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ECDCD" w14:textId="48CC4AF1" w:rsidR="00401657" w:rsidRPr="002A3A40" w:rsidRDefault="00455A7D" w:rsidP="002A3A40">
      <w:pPr>
        <w:rPr>
          <w:b/>
          <w:sz w:val="28"/>
          <w:szCs w:val="28"/>
          <w:lang w:val="en-US"/>
        </w:rPr>
      </w:pPr>
      <w:bookmarkStart w:id="0" w:name="_GoBack"/>
      <w:bookmarkEnd w:id="0"/>
      <w:r w:rsidRPr="0025589C">
        <w:rPr>
          <w:b/>
          <w:bCs/>
          <w:sz w:val="28"/>
          <w:szCs w:val="28"/>
          <w:lang w:val="en-US"/>
        </w:rPr>
        <w:t>Additional file 11</w:t>
      </w:r>
      <w:r w:rsidR="002A3A40" w:rsidRPr="00455A7D">
        <w:rPr>
          <w:b/>
          <w:sz w:val="28"/>
          <w:szCs w:val="28"/>
          <w:lang w:val="en-US"/>
        </w:rPr>
        <w:t>.</w:t>
      </w:r>
      <w:r w:rsidR="002A3A40" w:rsidRPr="002A3A40">
        <w:rPr>
          <w:b/>
          <w:sz w:val="28"/>
          <w:szCs w:val="28"/>
          <w:lang w:val="en-US"/>
        </w:rPr>
        <w:t xml:space="preserve"> </w:t>
      </w:r>
      <w:r w:rsidR="00401657" w:rsidRPr="002A3A40">
        <w:rPr>
          <w:b/>
          <w:sz w:val="28"/>
          <w:szCs w:val="28"/>
          <w:lang w:val="en-US"/>
        </w:rPr>
        <w:t>GRADE Evidence Pro</w:t>
      </w:r>
      <w:r w:rsidR="008A4EF9" w:rsidRPr="002A3A40">
        <w:rPr>
          <w:b/>
          <w:sz w:val="28"/>
          <w:szCs w:val="28"/>
          <w:lang w:val="en-US"/>
        </w:rPr>
        <w:t>f</w:t>
      </w:r>
      <w:r w:rsidR="00401657" w:rsidRPr="002A3A40">
        <w:rPr>
          <w:b/>
          <w:sz w:val="28"/>
          <w:szCs w:val="28"/>
          <w:lang w:val="en-US"/>
        </w:rPr>
        <w:t>i</w:t>
      </w:r>
      <w:r w:rsidR="008A4EF9" w:rsidRPr="002A3A40">
        <w:rPr>
          <w:b/>
          <w:sz w:val="28"/>
          <w:szCs w:val="28"/>
          <w:lang w:val="en-US"/>
        </w:rPr>
        <w:t>l</w:t>
      </w:r>
      <w:r w:rsidR="00401657" w:rsidRPr="002A3A40">
        <w:rPr>
          <w:b/>
          <w:sz w:val="28"/>
          <w:szCs w:val="28"/>
          <w:lang w:val="en-US"/>
        </w:rPr>
        <w:t>e &amp; Summary of Findings Tables</w:t>
      </w:r>
    </w:p>
    <w:p w14:paraId="6219E579" w14:textId="77777777" w:rsidR="002E41BA" w:rsidRDefault="002E41BA" w:rsidP="002E41BA">
      <w:pPr>
        <w:rPr>
          <w:lang w:val="en-US"/>
        </w:rPr>
      </w:pPr>
    </w:p>
    <w:sdt>
      <w:sdtPr>
        <w:rPr>
          <w:rFonts w:ascii="Calibri" w:eastAsiaTheme="minorHAnsi" w:hAnsi="Calibri" w:cstheme="minorBidi"/>
          <w:sz w:val="18"/>
          <w:szCs w:val="22"/>
          <w:lang w:val="en-CA"/>
        </w:rPr>
        <w:id w:val="736982485"/>
        <w:docPartObj>
          <w:docPartGallery w:val="Table of Contents"/>
          <w:docPartUnique/>
        </w:docPartObj>
      </w:sdtPr>
      <w:sdtEndPr>
        <w:rPr>
          <w:rFonts w:ascii="Times New Roman" w:eastAsia="Times New Roman" w:hAnsi="Times New Roman" w:cs="Times New Roman"/>
          <w:b/>
          <w:bCs/>
          <w:noProof/>
          <w:sz w:val="24"/>
          <w:szCs w:val="24"/>
        </w:rPr>
      </w:sdtEndPr>
      <w:sdtContent>
        <w:p w14:paraId="3CEA1FAD" w14:textId="7AB53D20" w:rsidR="00B85381" w:rsidRDefault="00B85381">
          <w:pPr>
            <w:pStyle w:val="TOCHeading"/>
          </w:pPr>
          <w:r>
            <w:t>Table of Contents</w:t>
          </w:r>
        </w:p>
        <w:p w14:paraId="2100360B" w14:textId="424BE26F" w:rsidR="006646CB" w:rsidRDefault="00B85381">
          <w:pPr>
            <w:pStyle w:val="TOC1"/>
            <w:rPr>
              <w:rFonts w:asciiTheme="minorHAnsi" w:hAnsiTheme="minorHAnsi"/>
              <w:b w:val="0"/>
              <w:kern w:val="2"/>
              <w:sz w:val="22"/>
              <w:lang w:val="en-US" w:eastAsia="en-US"/>
              <w14:ligatures w14:val="standardContextual"/>
            </w:rPr>
          </w:pPr>
          <w:r>
            <w:fldChar w:fldCharType="begin"/>
          </w:r>
          <w:r>
            <w:instrText xml:space="preserve"> TOC \o "1-3" \h \z \u </w:instrText>
          </w:r>
          <w:r>
            <w:fldChar w:fldCharType="separate"/>
          </w:r>
          <w:hyperlink w:anchor="_Toc143613673" w:history="1">
            <w:r w:rsidR="006646CB" w:rsidRPr="00331E3A">
              <w:rPr>
                <w:rStyle w:val="Hyperlink"/>
              </w:rPr>
              <w:t>Barnes 2019 {3836}</w:t>
            </w:r>
            <w:r w:rsidR="006646CB">
              <w:rPr>
                <w:webHidden/>
              </w:rPr>
              <w:tab/>
            </w:r>
            <w:r w:rsidR="006646CB">
              <w:rPr>
                <w:webHidden/>
              </w:rPr>
              <w:fldChar w:fldCharType="begin"/>
            </w:r>
            <w:r w:rsidR="006646CB">
              <w:rPr>
                <w:webHidden/>
              </w:rPr>
              <w:instrText xml:space="preserve"> PAGEREF _Toc143613673 \h </w:instrText>
            </w:r>
            <w:r w:rsidR="006646CB">
              <w:rPr>
                <w:webHidden/>
              </w:rPr>
            </w:r>
            <w:r w:rsidR="006646CB">
              <w:rPr>
                <w:webHidden/>
              </w:rPr>
              <w:fldChar w:fldCharType="separate"/>
            </w:r>
            <w:r w:rsidR="006646CB">
              <w:rPr>
                <w:webHidden/>
              </w:rPr>
              <w:t>6</w:t>
            </w:r>
            <w:r w:rsidR="006646CB">
              <w:rPr>
                <w:webHidden/>
              </w:rPr>
              <w:fldChar w:fldCharType="end"/>
            </w:r>
          </w:hyperlink>
        </w:p>
        <w:p w14:paraId="20260137" w14:textId="39BC2231" w:rsidR="006646CB" w:rsidRDefault="001F2106">
          <w:pPr>
            <w:pStyle w:val="TOC2"/>
            <w:rPr>
              <w:rFonts w:asciiTheme="minorHAnsi" w:hAnsiTheme="minorHAnsi"/>
              <w:noProof/>
              <w:kern w:val="2"/>
              <w:sz w:val="22"/>
              <w:lang w:val="en-US" w:eastAsia="en-US"/>
              <w14:ligatures w14:val="standardContextual"/>
            </w:rPr>
          </w:pPr>
          <w:hyperlink w:anchor="_Toc143613674" w:history="1">
            <w:r w:rsidR="006646CB" w:rsidRPr="00331E3A">
              <w:rPr>
                <w:rStyle w:val="Hyperlink"/>
                <w:noProof/>
              </w:rPr>
              <w:t>Appendix K Table 1. Hypnotherapy versus Placebo drug: Smoking cessation in smokers motivated/wishing to quit</w:t>
            </w:r>
            <w:r w:rsidR="006646CB">
              <w:rPr>
                <w:noProof/>
                <w:webHidden/>
              </w:rPr>
              <w:tab/>
            </w:r>
            <w:r w:rsidR="006646CB">
              <w:rPr>
                <w:noProof/>
                <w:webHidden/>
              </w:rPr>
              <w:fldChar w:fldCharType="begin"/>
            </w:r>
            <w:r w:rsidR="006646CB">
              <w:rPr>
                <w:noProof/>
                <w:webHidden/>
              </w:rPr>
              <w:instrText xml:space="preserve"> PAGEREF _Toc143613674 \h </w:instrText>
            </w:r>
            <w:r w:rsidR="006646CB">
              <w:rPr>
                <w:noProof/>
                <w:webHidden/>
              </w:rPr>
            </w:r>
            <w:r w:rsidR="006646CB">
              <w:rPr>
                <w:noProof/>
                <w:webHidden/>
              </w:rPr>
              <w:fldChar w:fldCharType="separate"/>
            </w:r>
            <w:r w:rsidR="006646CB">
              <w:rPr>
                <w:noProof/>
                <w:webHidden/>
              </w:rPr>
              <w:t>6</w:t>
            </w:r>
            <w:r w:rsidR="006646CB">
              <w:rPr>
                <w:noProof/>
                <w:webHidden/>
              </w:rPr>
              <w:fldChar w:fldCharType="end"/>
            </w:r>
          </w:hyperlink>
        </w:p>
        <w:p w14:paraId="6D095DD0" w14:textId="4A28AC31"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675"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_Toc143613675 \h </w:instrText>
            </w:r>
            <w:r w:rsidR="006646CB">
              <w:rPr>
                <w:noProof/>
                <w:webHidden/>
              </w:rPr>
            </w:r>
            <w:r w:rsidR="006646CB">
              <w:rPr>
                <w:noProof/>
                <w:webHidden/>
              </w:rPr>
              <w:fldChar w:fldCharType="separate"/>
            </w:r>
            <w:r w:rsidR="006646CB">
              <w:rPr>
                <w:noProof/>
                <w:webHidden/>
              </w:rPr>
              <w:t>7</w:t>
            </w:r>
            <w:r w:rsidR="006646CB">
              <w:rPr>
                <w:noProof/>
                <w:webHidden/>
              </w:rPr>
              <w:fldChar w:fldCharType="end"/>
            </w:r>
          </w:hyperlink>
        </w:p>
        <w:p w14:paraId="1B60F5AB" w14:textId="1CC50578" w:rsidR="006646CB" w:rsidRDefault="001F2106">
          <w:pPr>
            <w:pStyle w:val="TOC1"/>
            <w:rPr>
              <w:rFonts w:asciiTheme="minorHAnsi" w:hAnsiTheme="minorHAnsi"/>
              <w:b w:val="0"/>
              <w:kern w:val="2"/>
              <w:sz w:val="22"/>
              <w:lang w:val="en-US" w:eastAsia="en-US"/>
              <w14:ligatures w14:val="standardContextual"/>
            </w:rPr>
          </w:pPr>
          <w:hyperlink w:anchor="_Toc143613676" w:history="1">
            <w:r w:rsidR="006646CB" w:rsidRPr="00331E3A">
              <w:rPr>
                <w:rStyle w:val="Hyperlink"/>
              </w:rPr>
              <w:t>Cahill 2010 {1652}</w:t>
            </w:r>
            <w:r w:rsidR="006646CB">
              <w:rPr>
                <w:webHidden/>
              </w:rPr>
              <w:tab/>
            </w:r>
            <w:r w:rsidR="006646CB">
              <w:rPr>
                <w:webHidden/>
              </w:rPr>
              <w:fldChar w:fldCharType="begin"/>
            </w:r>
            <w:r w:rsidR="006646CB">
              <w:rPr>
                <w:webHidden/>
              </w:rPr>
              <w:instrText xml:space="preserve"> PAGEREF _Toc143613676 \h </w:instrText>
            </w:r>
            <w:r w:rsidR="006646CB">
              <w:rPr>
                <w:webHidden/>
              </w:rPr>
            </w:r>
            <w:r w:rsidR="006646CB">
              <w:rPr>
                <w:webHidden/>
              </w:rPr>
              <w:fldChar w:fldCharType="separate"/>
            </w:r>
            <w:r w:rsidR="006646CB">
              <w:rPr>
                <w:webHidden/>
              </w:rPr>
              <w:t>9</w:t>
            </w:r>
            <w:r w:rsidR="006646CB">
              <w:rPr>
                <w:webHidden/>
              </w:rPr>
              <w:fldChar w:fldCharType="end"/>
            </w:r>
          </w:hyperlink>
        </w:p>
        <w:p w14:paraId="71BD5365" w14:textId="062DEEC3" w:rsidR="006646CB" w:rsidRDefault="001F2106">
          <w:pPr>
            <w:pStyle w:val="TOC2"/>
            <w:rPr>
              <w:rFonts w:asciiTheme="minorHAnsi" w:hAnsiTheme="minorHAnsi"/>
              <w:noProof/>
              <w:kern w:val="2"/>
              <w:sz w:val="22"/>
              <w:lang w:val="en-US" w:eastAsia="en-US"/>
              <w14:ligatures w14:val="standardContextual"/>
            </w:rPr>
          </w:pPr>
          <w:hyperlink w:anchor="_Toc143613677" w:history="1">
            <w:r w:rsidR="006646CB" w:rsidRPr="00331E3A">
              <w:rPr>
                <w:rStyle w:val="Hyperlink"/>
                <w:noProof/>
              </w:rPr>
              <w:t>Appendix K Table 2. Stage-based expert systems or tailored self-help materials versus Assessment only: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_Toc143613677 \h </w:instrText>
            </w:r>
            <w:r w:rsidR="006646CB">
              <w:rPr>
                <w:noProof/>
                <w:webHidden/>
              </w:rPr>
            </w:r>
            <w:r w:rsidR="006646CB">
              <w:rPr>
                <w:noProof/>
                <w:webHidden/>
              </w:rPr>
              <w:fldChar w:fldCharType="separate"/>
            </w:r>
            <w:r w:rsidR="006646CB">
              <w:rPr>
                <w:noProof/>
                <w:webHidden/>
              </w:rPr>
              <w:t>9</w:t>
            </w:r>
            <w:r w:rsidR="006646CB">
              <w:rPr>
                <w:noProof/>
                <w:webHidden/>
              </w:rPr>
              <w:fldChar w:fldCharType="end"/>
            </w:r>
          </w:hyperlink>
        </w:p>
        <w:p w14:paraId="07354554" w14:textId="6AC0527B"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678"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_Toc143613678 \h </w:instrText>
            </w:r>
            <w:r w:rsidR="006646CB">
              <w:rPr>
                <w:noProof/>
                <w:webHidden/>
              </w:rPr>
            </w:r>
            <w:r w:rsidR="006646CB">
              <w:rPr>
                <w:noProof/>
                <w:webHidden/>
              </w:rPr>
              <w:fldChar w:fldCharType="separate"/>
            </w:r>
            <w:r w:rsidR="006646CB">
              <w:rPr>
                <w:noProof/>
                <w:webHidden/>
              </w:rPr>
              <w:t>11</w:t>
            </w:r>
            <w:r w:rsidR="006646CB">
              <w:rPr>
                <w:noProof/>
                <w:webHidden/>
              </w:rPr>
              <w:fldChar w:fldCharType="end"/>
            </w:r>
          </w:hyperlink>
        </w:p>
        <w:p w14:paraId="21B14FE7" w14:textId="67185C20" w:rsidR="006646CB" w:rsidRDefault="001F2106">
          <w:pPr>
            <w:pStyle w:val="TOC2"/>
            <w:rPr>
              <w:rFonts w:asciiTheme="minorHAnsi" w:hAnsiTheme="minorHAnsi"/>
              <w:noProof/>
              <w:kern w:val="2"/>
              <w:sz w:val="22"/>
              <w:lang w:val="en-US" w:eastAsia="en-US"/>
              <w14:ligatures w14:val="standardContextual"/>
            </w:rPr>
          </w:pPr>
          <w:hyperlink w:anchor="_Toc143613679" w:history="1">
            <w:r w:rsidR="006646CB" w:rsidRPr="00331E3A">
              <w:rPr>
                <w:rStyle w:val="Hyperlink"/>
                <w:noProof/>
              </w:rPr>
              <w:t>Appendix K Table 3. Stage-based interactive computer programmes versus Usual care: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_Toc143613679 \h </w:instrText>
            </w:r>
            <w:r w:rsidR="006646CB">
              <w:rPr>
                <w:noProof/>
                <w:webHidden/>
              </w:rPr>
            </w:r>
            <w:r w:rsidR="006646CB">
              <w:rPr>
                <w:noProof/>
                <w:webHidden/>
              </w:rPr>
              <w:fldChar w:fldCharType="separate"/>
            </w:r>
            <w:r w:rsidR="006646CB">
              <w:rPr>
                <w:noProof/>
                <w:webHidden/>
              </w:rPr>
              <w:t>13</w:t>
            </w:r>
            <w:r w:rsidR="006646CB">
              <w:rPr>
                <w:noProof/>
                <w:webHidden/>
              </w:rPr>
              <w:fldChar w:fldCharType="end"/>
            </w:r>
          </w:hyperlink>
        </w:p>
        <w:p w14:paraId="2A532716" w14:textId="0A841F6D"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680"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_Toc143613680 \h </w:instrText>
            </w:r>
            <w:r w:rsidR="006646CB">
              <w:rPr>
                <w:noProof/>
                <w:webHidden/>
              </w:rPr>
            </w:r>
            <w:r w:rsidR="006646CB">
              <w:rPr>
                <w:noProof/>
                <w:webHidden/>
              </w:rPr>
              <w:fldChar w:fldCharType="separate"/>
            </w:r>
            <w:r w:rsidR="006646CB">
              <w:rPr>
                <w:noProof/>
                <w:webHidden/>
              </w:rPr>
              <w:t>14</w:t>
            </w:r>
            <w:r w:rsidR="006646CB">
              <w:rPr>
                <w:noProof/>
                <w:webHidden/>
              </w:rPr>
              <w:fldChar w:fldCharType="end"/>
            </w:r>
          </w:hyperlink>
        </w:p>
        <w:p w14:paraId="530F4C7C" w14:textId="3C846F4E" w:rsidR="006646CB" w:rsidRDefault="001F2106">
          <w:pPr>
            <w:pStyle w:val="TOC2"/>
            <w:rPr>
              <w:rFonts w:asciiTheme="minorHAnsi" w:hAnsiTheme="minorHAnsi"/>
              <w:noProof/>
              <w:kern w:val="2"/>
              <w:sz w:val="22"/>
              <w:lang w:val="en-US" w:eastAsia="en-US"/>
              <w14:ligatures w14:val="standardContextual"/>
            </w:rPr>
          </w:pPr>
          <w:hyperlink w:anchor="_Toc143613681" w:history="1">
            <w:r w:rsidR="006646CB" w:rsidRPr="00331E3A">
              <w:rPr>
                <w:rStyle w:val="Hyperlink"/>
                <w:noProof/>
              </w:rPr>
              <w:t>Appendix K Table 4. Stage-based telephone counselling versus Usual care: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_Toc143613681 \h </w:instrText>
            </w:r>
            <w:r w:rsidR="006646CB">
              <w:rPr>
                <w:noProof/>
                <w:webHidden/>
              </w:rPr>
            </w:r>
            <w:r w:rsidR="006646CB">
              <w:rPr>
                <w:noProof/>
                <w:webHidden/>
              </w:rPr>
              <w:fldChar w:fldCharType="separate"/>
            </w:r>
            <w:r w:rsidR="006646CB">
              <w:rPr>
                <w:noProof/>
                <w:webHidden/>
              </w:rPr>
              <w:t>16</w:t>
            </w:r>
            <w:r w:rsidR="006646CB">
              <w:rPr>
                <w:noProof/>
                <w:webHidden/>
              </w:rPr>
              <w:fldChar w:fldCharType="end"/>
            </w:r>
          </w:hyperlink>
        </w:p>
        <w:p w14:paraId="0CF6148E" w14:textId="35F39BA6"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682"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_Toc143613682 \h </w:instrText>
            </w:r>
            <w:r w:rsidR="006646CB">
              <w:rPr>
                <w:noProof/>
                <w:webHidden/>
              </w:rPr>
            </w:r>
            <w:r w:rsidR="006646CB">
              <w:rPr>
                <w:noProof/>
                <w:webHidden/>
              </w:rPr>
              <w:fldChar w:fldCharType="separate"/>
            </w:r>
            <w:r w:rsidR="006646CB">
              <w:rPr>
                <w:noProof/>
                <w:webHidden/>
              </w:rPr>
              <w:t>17</w:t>
            </w:r>
            <w:r w:rsidR="006646CB">
              <w:rPr>
                <w:noProof/>
                <w:webHidden/>
              </w:rPr>
              <w:fldChar w:fldCharType="end"/>
            </w:r>
          </w:hyperlink>
        </w:p>
        <w:p w14:paraId="577F4774" w14:textId="01FE2A27" w:rsidR="006646CB" w:rsidRDefault="001F2106">
          <w:pPr>
            <w:pStyle w:val="TOC2"/>
            <w:rPr>
              <w:rFonts w:asciiTheme="minorHAnsi" w:hAnsiTheme="minorHAnsi"/>
              <w:noProof/>
              <w:kern w:val="2"/>
              <w:sz w:val="22"/>
              <w:lang w:val="en-US" w:eastAsia="en-US"/>
              <w14:ligatures w14:val="standardContextual"/>
            </w:rPr>
          </w:pPr>
          <w:hyperlink w:anchor="_Toc143613683" w:history="1">
            <w:r w:rsidR="006646CB" w:rsidRPr="00331E3A">
              <w:rPr>
                <w:rStyle w:val="Hyperlink"/>
                <w:noProof/>
              </w:rPr>
              <w:t>Appendix K Table 5. Stage-based individual counselling and/or advice versus Usual care: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_Toc143613683 \h </w:instrText>
            </w:r>
            <w:r w:rsidR="006646CB">
              <w:rPr>
                <w:noProof/>
                <w:webHidden/>
              </w:rPr>
            </w:r>
            <w:r w:rsidR="006646CB">
              <w:rPr>
                <w:noProof/>
                <w:webHidden/>
              </w:rPr>
              <w:fldChar w:fldCharType="separate"/>
            </w:r>
            <w:r w:rsidR="006646CB">
              <w:rPr>
                <w:noProof/>
                <w:webHidden/>
              </w:rPr>
              <w:t>18</w:t>
            </w:r>
            <w:r w:rsidR="006646CB">
              <w:rPr>
                <w:noProof/>
                <w:webHidden/>
              </w:rPr>
              <w:fldChar w:fldCharType="end"/>
            </w:r>
          </w:hyperlink>
        </w:p>
        <w:p w14:paraId="48E50C00" w14:textId="6878075D"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684"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_Toc143613684 \h </w:instrText>
            </w:r>
            <w:r w:rsidR="006646CB">
              <w:rPr>
                <w:noProof/>
                <w:webHidden/>
              </w:rPr>
            </w:r>
            <w:r w:rsidR="006646CB">
              <w:rPr>
                <w:noProof/>
                <w:webHidden/>
              </w:rPr>
              <w:fldChar w:fldCharType="separate"/>
            </w:r>
            <w:r w:rsidR="006646CB">
              <w:rPr>
                <w:noProof/>
                <w:webHidden/>
              </w:rPr>
              <w:t>19</w:t>
            </w:r>
            <w:r w:rsidR="006646CB">
              <w:rPr>
                <w:noProof/>
                <w:webHidden/>
              </w:rPr>
              <w:fldChar w:fldCharType="end"/>
            </w:r>
          </w:hyperlink>
        </w:p>
        <w:p w14:paraId="160A3432" w14:textId="274F4861" w:rsidR="006646CB" w:rsidRDefault="001F2106">
          <w:pPr>
            <w:pStyle w:val="TOC2"/>
            <w:rPr>
              <w:rFonts w:asciiTheme="minorHAnsi" w:hAnsiTheme="minorHAnsi"/>
              <w:noProof/>
              <w:kern w:val="2"/>
              <w:sz w:val="22"/>
              <w:lang w:val="en-US" w:eastAsia="en-US"/>
              <w14:ligatures w14:val="standardContextual"/>
            </w:rPr>
          </w:pPr>
          <w:hyperlink w:anchor="_Toc143613685" w:history="1">
            <w:r w:rsidR="006646CB" w:rsidRPr="00331E3A">
              <w:rPr>
                <w:rStyle w:val="Hyperlink"/>
                <w:noProof/>
                <w:lang w:val="en"/>
              </w:rPr>
              <w:t>Appendix K Table 6. Stage-based individual counselling or advice versus Assessment only: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_Toc143613685 \h </w:instrText>
            </w:r>
            <w:r w:rsidR="006646CB">
              <w:rPr>
                <w:noProof/>
                <w:webHidden/>
              </w:rPr>
            </w:r>
            <w:r w:rsidR="006646CB">
              <w:rPr>
                <w:noProof/>
                <w:webHidden/>
              </w:rPr>
              <w:fldChar w:fldCharType="separate"/>
            </w:r>
            <w:r w:rsidR="006646CB">
              <w:rPr>
                <w:noProof/>
                <w:webHidden/>
              </w:rPr>
              <w:t>21</w:t>
            </w:r>
            <w:r w:rsidR="006646CB">
              <w:rPr>
                <w:noProof/>
                <w:webHidden/>
              </w:rPr>
              <w:fldChar w:fldCharType="end"/>
            </w:r>
          </w:hyperlink>
        </w:p>
        <w:p w14:paraId="20810DA0" w14:textId="7EC16FE3"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686"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_Toc143613686 \h </w:instrText>
            </w:r>
            <w:r w:rsidR="006646CB">
              <w:rPr>
                <w:noProof/>
                <w:webHidden/>
              </w:rPr>
            </w:r>
            <w:r w:rsidR="006646CB">
              <w:rPr>
                <w:noProof/>
                <w:webHidden/>
              </w:rPr>
              <w:fldChar w:fldCharType="separate"/>
            </w:r>
            <w:r w:rsidR="006646CB">
              <w:rPr>
                <w:noProof/>
                <w:webHidden/>
              </w:rPr>
              <w:t>22</w:t>
            </w:r>
            <w:r w:rsidR="006646CB">
              <w:rPr>
                <w:noProof/>
                <w:webHidden/>
              </w:rPr>
              <w:fldChar w:fldCharType="end"/>
            </w:r>
          </w:hyperlink>
        </w:p>
        <w:p w14:paraId="11F47417" w14:textId="34BB2199" w:rsidR="006646CB" w:rsidRDefault="001F2106">
          <w:pPr>
            <w:pStyle w:val="TOC1"/>
            <w:rPr>
              <w:rFonts w:asciiTheme="minorHAnsi" w:hAnsiTheme="minorHAnsi"/>
              <w:b w:val="0"/>
              <w:kern w:val="2"/>
              <w:sz w:val="22"/>
              <w:lang w:val="en-US" w:eastAsia="en-US"/>
              <w14:ligatures w14:val="standardContextual"/>
            </w:rPr>
          </w:pPr>
          <w:hyperlink w:anchor="_Toc143613687" w:history="1">
            <w:r w:rsidR="006646CB" w:rsidRPr="00331E3A">
              <w:rPr>
                <w:rStyle w:val="Hyperlink"/>
              </w:rPr>
              <w:t>Cahill 2016 {1960}</w:t>
            </w:r>
            <w:r w:rsidR="006646CB">
              <w:rPr>
                <w:webHidden/>
              </w:rPr>
              <w:tab/>
            </w:r>
            <w:r w:rsidR="006646CB">
              <w:rPr>
                <w:webHidden/>
              </w:rPr>
              <w:fldChar w:fldCharType="begin"/>
            </w:r>
            <w:r w:rsidR="006646CB">
              <w:rPr>
                <w:webHidden/>
              </w:rPr>
              <w:instrText xml:space="preserve"> PAGEREF _Toc143613687 \h </w:instrText>
            </w:r>
            <w:r w:rsidR="006646CB">
              <w:rPr>
                <w:webHidden/>
              </w:rPr>
            </w:r>
            <w:r w:rsidR="006646CB">
              <w:rPr>
                <w:webHidden/>
              </w:rPr>
              <w:fldChar w:fldCharType="separate"/>
            </w:r>
            <w:r w:rsidR="006646CB">
              <w:rPr>
                <w:webHidden/>
              </w:rPr>
              <w:t>24</w:t>
            </w:r>
            <w:r w:rsidR="006646CB">
              <w:rPr>
                <w:webHidden/>
              </w:rPr>
              <w:fldChar w:fldCharType="end"/>
            </w:r>
          </w:hyperlink>
        </w:p>
        <w:p w14:paraId="6A165C56" w14:textId="02788F9E" w:rsidR="006646CB" w:rsidRDefault="001F2106">
          <w:pPr>
            <w:pStyle w:val="TOC2"/>
            <w:rPr>
              <w:rFonts w:asciiTheme="minorHAnsi" w:hAnsiTheme="minorHAnsi"/>
              <w:noProof/>
              <w:kern w:val="2"/>
              <w:sz w:val="22"/>
              <w:lang w:val="en-US" w:eastAsia="en-US"/>
              <w14:ligatures w14:val="standardContextual"/>
            </w:rPr>
          </w:pPr>
          <w:hyperlink w:anchor="_Toc143613688" w:history="1">
            <w:r w:rsidR="006646CB" w:rsidRPr="00331E3A">
              <w:rPr>
                <w:rStyle w:val="Hyperlink"/>
                <w:noProof/>
              </w:rPr>
              <w:t>Appendix K Table 7. Cytisine versus Placebo: Smoking cessation in smokers motivated/wishing to quit</w:t>
            </w:r>
            <w:r w:rsidR="006646CB">
              <w:rPr>
                <w:noProof/>
                <w:webHidden/>
              </w:rPr>
              <w:tab/>
            </w:r>
            <w:r w:rsidR="006646CB">
              <w:rPr>
                <w:noProof/>
                <w:webHidden/>
              </w:rPr>
              <w:fldChar w:fldCharType="begin"/>
            </w:r>
            <w:r w:rsidR="006646CB">
              <w:rPr>
                <w:noProof/>
                <w:webHidden/>
              </w:rPr>
              <w:instrText xml:space="preserve"> PAGEREF _Toc143613688 \h </w:instrText>
            </w:r>
            <w:r w:rsidR="006646CB">
              <w:rPr>
                <w:noProof/>
                <w:webHidden/>
              </w:rPr>
            </w:r>
            <w:r w:rsidR="006646CB">
              <w:rPr>
                <w:noProof/>
                <w:webHidden/>
              </w:rPr>
              <w:fldChar w:fldCharType="separate"/>
            </w:r>
            <w:r w:rsidR="006646CB">
              <w:rPr>
                <w:noProof/>
                <w:webHidden/>
              </w:rPr>
              <w:t>24</w:t>
            </w:r>
            <w:r w:rsidR="006646CB">
              <w:rPr>
                <w:noProof/>
                <w:webHidden/>
              </w:rPr>
              <w:fldChar w:fldCharType="end"/>
            </w:r>
          </w:hyperlink>
        </w:p>
        <w:p w14:paraId="76E1421B" w14:textId="0473A947"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689"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_Toc143613689 \h </w:instrText>
            </w:r>
            <w:r w:rsidR="006646CB">
              <w:rPr>
                <w:noProof/>
                <w:webHidden/>
              </w:rPr>
            </w:r>
            <w:r w:rsidR="006646CB">
              <w:rPr>
                <w:noProof/>
                <w:webHidden/>
              </w:rPr>
              <w:fldChar w:fldCharType="separate"/>
            </w:r>
            <w:r w:rsidR="006646CB">
              <w:rPr>
                <w:noProof/>
                <w:webHidden/>
              </w:rPr>
              <w:t>25</w:t>
            </w:r>
            <w:r w:rsidR="006646CB">
              <w:rPr>
                <w:noProof/>
                <w:webHidden/>
              </w:rPr>
              <w:fldChar w:fldCharType="end"/>
            </w:r>
          </w:hyperlink>
        </w:p>
        <w:p w14:paraId="3AB1F11B" w14:textId="792B46AE" w:rsidR="006646CB" w:rsidRDefault="001F2106">
          <w:pPr>
            <w:pStyle w:val="TOC2"/>
            <w:rPr>
              <w:rFonts w:asciiTheme="minorHAnsi" w:hAnsiTheme="minorHAnsi"/>
              <w:noProof/>
              <w:kern w:val="2"/>
              <w:sz w:val="22"/>
              <w:lang w:val="en-US" w:eastAsia="en-US"/>
              <w14:ligatures w14:val="standardContextual"/>
            </w:rPr>
          </w:pPr>
          <w:hyperlink w:anchor="_Toc143613690" w:history="1">
            <w:r w:rsidR="006646CB" w:rsidRPr="00331E3A">
              <w:rPr>
                <w:rStyle w:val="Hyperlink"/>
                <w:noProof/>
              </w:rPr>
              <w:t>Appendix K Table 8. Cytisine versus Placebo: Smoking cessation and adverse events in general/mixed population of smokers</w:t>
            </w:r>
            <w:r w:rsidR="006646CB">
              <w:rPr>
                <w:noProof/>
                <w:webHidden/>
              </w:rPr>
              <w:tab/>
            </w:r>
            <w:r w:rsidR="006646CB">
              <w:rPr>
                <w:noProof/>
                <w:webHidden/>
              </w:rPr>
              <w:fldChar w:fldCharType="begin"/>
            </w:r>
            <w:r w:rsidR="006646CB">
              <w:rPr>
                <w:noProof/>
                <w:webHidden/>
              </w:rPr>
              <w:instrText xml:space="preserve"> PAGEREF _Toc143613690 \h </w:instrText>
            </w:r>
            <w:r w:rsidR="006646CB">
              <w:rPr>
                <w:noProof/>
                <w:webHidden/>
              </w:rPr>
            </w:r>
            <w:r w:rsidR="006646CB">
              <w:rPr>
                <w:noProof/>
                <w:webHidden/>
              </w:rPr>
              <w:fldChar w:fldCharType="separate"/>
            </w:r>
            <w:r w:rsidR="006646CB">
              <w:rPr>
                <w:noProof/>
                <w:webHidden/>
              </w:rPr>
              <w:t>26</w:t>
            </w:r>
            <w:r w:rsidR="006646CB">
              <w:rPr>
                <w:noProof/>
                <w:webHidden/>
              </w:rPr>
              <w:fldChar w:fldCharType="end"/>
            </w:r>
          </w:hyperlink>
        </w:p>
        <w:p w14:paraId="577B76D8" w14:textId="3E3C8F2E"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691"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_Toc143613691 \h </w:instrText>
            </w:r>
            <w:r w:rsidR="006646CB">
              <w:rPr>
                <w:noProof/>
                <w:webHidden/>
              </w:rPr>
            </w:r>
            <w:r w:rsidR="006646CB">
              <w:rPr>
                <w:noProof/>
                <w:webHidden/>
              </w:rPr>
              <w:fldChar w:fldCharType="separate"/>
            </w:r>
            <w:r w:rsidR="006646CB">
              <w:rPr>
                <w:noProof/>
                <w:webHidden/>
              </w:rPr>
              <w:t>28</w:t>
            </w:r>
            <w:r w:rsidR="006646CB">
              <w:rPr>
                <w:noProof/>
                <w:webHidden/>
              </w:rPr>
              <w:fldChar w:fldCharType="end"/>
            </w:r>
          </w:hyperlink>
        </w:p>
        <w:p w14:paraId="368B14BC" w14:textId="4B59A4EA" w:rsidR="006646CB" w:rsidRDefault="001F2106">
          <w:pPr>
            <w:pStyle w:val="TOC2"/>
            <w:rPr>
              <w:rFonts w:asciiTheme="minorHAnsi" w:hAnsiTheme="minorHAnsi"/>
              <w:noProof/>
              <w:kern w:val="2"/>
              <w:sz w:val="22"/>
              <w:lang w:val="en-US" w:eastAsia="en-US"/>
              <w14:ligatures w14:val="standardContextual"/>
            </w:rPr>
          </w:pPr>
          <w:hyperlink w:anchor="_Toc143613692" w:history="1">
            <w:r w:rsidR="006646CB" w:rsidRPr="00331E3A">
              <w:rPr>
                <w:rStyle w:val="Hyperlink"/>
                <w:noProof/>
              </w:rPr>
              <w:t>Appendix K Table 9. Varenicline versus Placebo: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_Toc143613692 \h </w:instrText>
            </w:r>
            <w:r w:rsidR="006646CB">
              <w:rPr>
                <w:noProof/>
                <w:webHidden/>
              </w:rPr>
            </w:r>
            <w:r w:rsidR="006646CB">
              <w:rPr>
                <w:noProof/>
                <w:webHidden/>
              </w:rPr>
              <w:fldChar w:fldCharType="separate"/>
            </w:r>
            <w:r w:rsidR="006646CB">
              <w:rPr>
                <w:noProof/>
                <w:webHidden/>
              </w:rPr>
              <w:t>30</w:t>
            </w:r>
            <w:r w:rsidR="006646CB">
              <w:rPr>
                <w:noProof/>
                <w:webHidden/>
              </w:rPr>
              <w:fldChar w:fldCharType="end"/>
            </w:r>
          </w:hyperlink>
        </w:p>
        <w:p w14:paraId="10A74917" w14:textId="1EA589EF"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693"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_Toc143613693 \h </w:instrText>
            </w:r>
            <w:r w:rsidR="006646CB">
              <w:rPr>
                <w:noProof/>
                <w:webHidden/>
              </w:rPr>
            </w:r>
            <w:r w:rsidR="006646CB">
              <w:rPr>
                <w:noProof/>
                <w:webHidden/>
              </w:rPr>
              <w:fldChar w:fldCharType="separate"/>
            </w:r>
            <w:r w:rsidR="006646CB">
              <w:rPr>
                <w:noProof/>
                <w:webHidden/>
              </w:rPr>
              <w:t>32</w:t>
            </w:r>
            <w:r w:rsidR="006646CB">
              <w:rPr>
                <w:noProof/>
                <w:webHidden/>
              </w:rPr>
              <w:fldChar w:fldCharType="end"/>
            </w:r>
          </w:hyperlink>
        </w:p>
        <w:p w14:paraId="7CABB432" w14:textId="6302FCA4" w:rsidR="006646CB" w:rsidRDefault="001F2106">
          <w:pPr>
            <w:pStyle w:val="TOC2"/>
            <w:rPr>
              <w:rFonts w:asciiTheme="minorHAnsi" w:hAnsiTheme="minorHAnsi"/>
              <w:noProof/>
              <w:kern w:val="2"/>
              <w:sz w:val="22"/>
              <w:lang w:val="en-US" w:eastAsia="en-US"/>
              <w14:ligatures w14:val="standardContextual"/>
            </w:rPr>
          </w:pPr>
          <w:hyperlink w:anchor="_Toc143613694" w:history="1">
            <w:r w:rsidR="006646CB" w:rsidRPr="00331E3A">
              <w:rPr>
                <w:rStyle w:val="Hyperlink"/>
                <w:noProof/>
              </w:rPr>
              <w:t>Appendix K Table 10. Long-term varenicline use versus Placebo: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_Toc143613694 \h </w:instrText>
            </w:r>
            <w:r w:rsidR="006646CB">
              <w:rPr>
                <w:noProof/>
                <w:webHidden/>
              </w:rPr>
            </w:r>
            <w:r w:rsidR="006646CB">
              <w:rPr>
                <w:noProof/>
                <w:webHidden/>
              </w:rPr>
              <w:fldChar w:fldCharType="separate"/>
            </w:r>
            <w:r w:rsidR="006646CB">
              <w:rPr>
                <w:noProof/>
                <w:webHidden/>
              </w:rPr>
              <w:t>34</w:t>
            </w:r>
            <w:r w:rsidR="006646CB">
              <w:rPr>
                <w:noProof/>
                <w:webHidden/>
              </w:rPr>
              <w:fldChar w:fldCharType="end"/>
            </w:r>
          </w:hyperlink>
        </w:p>
        <w:p w14:paraId="622CCEE2" w14:textId="69743A69"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695"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_Toc143613695 \h </w:instrText>
            </w:r>
            <w:r w:rsidR="006646CB">
              <w:rPr>
                <w:noProof/>
                <w:webHidden/>
              </w:rPr>
            </w:r>
            <w:r w:rsidR="006646CB">
              <w:rPr>
                <w:noProof/>
                <w:webHidden/>
              </w:rPr>
              <w:fldChar w:fldCharType="separate"/>
            </w:r>
            <w:r w:rsidR="006646CB">
              <w:rPr>
                <w:noProof/>
                <w:webHidden/>
              </w:rPr>
              <w:t>35</w:t>
            </w:r>
            <w:r w:rsidR="006646CB">
              <w:rPr>
                <w:noProof/>
                <w:webHidden/>
              </w:rPr>
              <w:fldChar w:fldCharType="end"/>
            </w:r>
          </w:hyperlink>
        </w:p>
        <w:p w14:paraId="6C09A384" w14:textId="6451E40E" w:rsidR="006646CB" w:rsidRDefault="001F2106">
          <w:pPr>
            <w:pStyle w:val="TOC2"/>
            <w:rPr>
              <w:rFonts w:asciiTheme="minorHAnsi" w:hAnsiTheme="minorHAnsi"/>
              <w:noProof/>
              <w:kern w:val="2"/>
              <w:sz w:val="22"/>
              <w:lang w:val="en-US" w:eastAsia="en-US"/>
              <w14:ligatures w14:val="standardContextual"/>
            </w:rPr>
          </w:pPr>
          <w:hyperlink w:anchor="_Toc143613696" w:history="1">
            <w:r w:rsidR="006646CB" w:rsidRPr="00331E3A">
              <w:rPr>
                <w:rStyle w:val="Hyperlink"/>
                <w:noProof/>
              </w:rPr>
              <w:t>Appendix K Table 11. Low-dose varenicline use versus Placebo: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_Toc143613696 \h </w:instrText>
            </w:r>
            <w:r w:rsidR="006646CB">
              <w:rPr>
                <w:noProof/>
                <w:webHidden/>
              </w:rPr>
            </w:r>
            <w:r w:rsidR="006646CB">
              <w:rPr>
                <w:noProof/>
                <w:webHidden/>
              </w:rPr>
              <w:fldChar w:fldCharType="separate"/>
            </w:r>
            <w:r w:rsidR="006646CB">
              <w:rPr>
                <w:noProof/>
                <w:webHidden/>
              </w:rPr>
              <w:t>37</w:t>
            </w:r>
            <w:r w:rsidR="006646CB">
              <w:rPr>
                <w:noProof/>
                <w:webHidden/>
              </w:rPr>
              <w:fldChar w:fldCharType="end"/>
            </w:r>
          </w:hyperlink>
        </w:p>
        <w:p w14:paraId="48D302FA" w14:textId="5AC2087C"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697"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_Toc143613697 \h </w:instrText>
            </w:r>
            <w:r w:rsidR="006646CB">
              <w:rPr>
                <w:noProof/>
                <w:webHidden/>
              </w:rPr>
            </w:r>
            <w:r w:rsidR="006646CB">
              <w:rPr>
                <w:noProof/>
                <w:webHidden/>
              </w:rPr>
              <w:fldChar w:fldCharType="separate"/>
            </w:r>
            <w:r w:rsidR="006646CB">
              <w:rPr>
                <w:noProof/>
                <w:webHidden/>
              </w:rPr>
              <w:t>38</w:t>
            </w:r>
            <w:r w:rsidR="006646CB">
              <w:rPr>
                <w:noProof/>
                <w:webHidden/>
              </w:rPr>
              <w:fldChar w:fldCharType="end"/>
            </w:r>
          </w:hyperlink>
        </w:p>
        <w:p w14:paraId="62260CC1" w14:textId="11DA4FDB" w:rsidR="006646CB" w:rsidRDefault="001F2106">
          <w:pPr>
            <w:pStyle w:val="TOC2"/>
            <w:rPr>
              <w:rFonts w:asciiTheme="minorHAnsi" w:hAnsiTheme="minorHAnsi"/>
              <w:noProof/>
              <w:kern w:val="2"/>
              <w:sz w:val="22"/>
              <w:lang w:val="en-US" w:eastAsia="en-US"/>
              <w14:ligatures w14:val="standardContextual"/>
            </w:rPr>
          </w:pPr>
          <w:hyperlink w:anchor="_Toc143613698" w:history="1">
            <w:r w:rsidR="006646CB" w:rsidRPr="00331E3A">
              <w:rPr>
                <w:rStyle w:val="Hyperlink"/>
                <w:rFonts w:eastAsia="Times New Roman"/>
                <w:noProof/>
                <w:lang w:val="en"/>
              </w:rPr>
              <w:t>Appendix K Table 12. Variable dosing of varenicline versus Placebo: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_Toc143613698 \h </w:instrText>
            </w:r>
            <w:r w:rsidR="006646CB">
              <w:rPr>
                <w:noProof/>
                <w:webHidden/>
              </w:rPr>
            </w:r>
            <w:r w:rsidR="006646CB">
              <w:rPr>
                <w:noProof/>
                <w:webHidden/>
              </w:rPr>
              <w:fldChar w:fldCharType="separate"/>
            </w:r>
            <w:r w:rsidR="006646CB">
              <w:rPr>
                <w:noProof/>
                <w:webHidden/>
              </w:rPr>
              <w:t>39</w:t>
            </w:r>
            <w:r w:rsidR="006646CB">
              <w:rPr>
                <w:noProof/>
                <w:webHidden/>
              </w:rPr>
              <w:fldChar w:fldCharType="end"/>
            </w:r>
          </w:hyperlink>
        </w:p>
        <w:p w14:paraId="68C44371" w14:textId="6F4B9C18"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699"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_Toc143613699 \h </w:instrText>
            </w:r>
            <w:r w:rsidR="006646CB">
              <w:rPr>
                <w:noProof/>
                <w:webHidden/>
              </w:rPr>
            </w:r>
            <w:r w:rsidR="006646CB">
              <w:rPr>
                <w:noProof/>
                <w:webHidden/>
              </w:rPr>
              <w:fldChar w:fldCharType="separate"/>
            </w:r>
            <w:r w:rsidR="006646CB">
              <w:rPr>
                <w:noProof/>
                <w:webHidden/>
              </w:rPr>
              <w:t>40</w:t>
            </w:r>
            <w:r w:rsidR="006646CB">
              <w:rPr>
                <w:noProof/>
                <w:webHidden/>
              </w:rPr>
              <w:fldChar w:fldCharType="end"/>
            </w:r>
          </w:hyperlink>
        </w:p>
        <w:p w14:paraId="4C5C4581" w14:textId="2622FF86" w:rsidR="006646CB" w:rsidRDefault="001F2106">
          <w:pPr>
            <w:pStyle w:val="TOC2"/>
            <w:rPr>
              <w:rFonts w:asciiTheme="minorHAnsi" w:hAnsiTheme="minorHAnsi"/>
              <w:noProof/>
              <w:kern w:val="2"/>
              <w:sz w:val="22"/>
              <w:lang w:val="en-US" w:eastAsia="en-US"/>
              <w14:ligatures w14:val="standardContextual"/>
            </w:rPr>
          </w:pPr>
          <w:hyperlink w:anchor="_Toc143613700" w:history="1">
            <w:r w:rsidR="006646CB" w:rsidRPr="00331E3A">
              <w:rPr>
                <w:rStyle w:val="Hyperlink"/>
                <w:noProof/>
              </w:rPr>
              <w:t>Appendix K Table 13. Varenicline versus Placebo: Smoking cessation in smokers reducing to quit</w:t>
            </w:r>
            <w:r w:rsidR="006646CB">
              <w:rPr>
                <w:noProof/>
                <w:webHidden/>
              </w:rPr>
              <w:tab/>
            </w:r>
            <w:r w:rsidR="006646CB">
              <w:rPr>
                <w:noProof/>
                <w:webHidden/>
              </w:rPr>
              <w:fldChar w:fldCharType="begin"/>
            </w:r>
            <w:r w:rsidR="006646CB">
              <w:rPr>
                <w:noProof/>
                <w:webHidden/>
              </w:rPr>
              <w:instrText xml:space="preserve"> PAGEREF _Toc143613700 \h </w:instrText>
            </w:r>
            <w:r w:rsidR="006646CB">
              <w:rPr>
                <w:noProof/>
                <w:webHidden/>
              </w:rPr>
            </w:r>
            <w:r w:rsidR="006646CB">
              <w:rPr>
                <w:noProof/>
                <w:webHidden/>
              </w:rPr>
              <w:fldChar w:fldCharType="separate"/>
            </w:r>
            <w:r w:rsidR="006646CB">
              <w:rPr>
                <w:noProof/>
                <w:webHidden/>
              </w:rPr>
              <w:t>42</w:t>
            </w:r>
            <w:r w:rsidR="006646CB">
              <w:rPr>
                <w:noProof/>
                <w:webHidden/>
              </w:rPr>
              <w:fldChar w:fldCharType="end"/>
            </w:r>
          </w:hyperlink>
        </w:p>
        <w:p w14:paraId="0AE33E95" w14:textId="6630F618"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01"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_Toc143613701 \h </w:instrText>
            </w:r>
            <w:r w:rsidR="006646CB">
              <w:rPr>
                <w:noProof/>
                <w:webHidden/>
              </w:rPr>
            </w:r>
            <w:r w:rsidR="006646CB">
              <w:rPr>
                <w:noProof/>
                <w:webHidden/>
              </w:rPr>
              <w:fldChar w:fldCharType="separate"/>
            </w:r>
            <w:r w:rsidR="006646CB">
              <w:rPr>
                <w:noProof/>
                <w:webHidden/>
              </w:rPr>
              <w:t>43</w:t>
            </w:r>
            <w:r w:rsidR="006646CB">
              <w:rPr>
                <w:noProof/>
                <w:webHidden/>
              </w:rPr>
              <w:fldChar w:fldCharType="end"/>
            </w:r>
          </w:hyperlink>
        </w:p>
        <w:p w14:paraId="4AE49001" w14:textId="260B7D41" w:rsidR="006646CB" w:rsidRDefault="001F2106">
          <w:pPr>
            <w:pStyle w:val="TOC2"/>
            <w:rPr>
              <w:rFonts w:asciiTheme="minorHAnsi" w:hAnsiTheme="minorHAnsi"/>
              <w:noProof/>
              <w:kern w:val="2"/>
              <w:sz w:val="22"/>
              <w:lang w:val="en-US" w:eastAsia="en-US"/>
              <w14:ligatures w14:val="standardContextual"/>
            </w:rPr>
          </w:pPr>
          <w:hyperlink w:anchor="_Toc143613702" w:history="1">
            <w:r w:rsidR="006646CB" w:rsidRPr="00331E3A">
              <w:rPr>
                <w:rStyle w:val="Hyperlink"/>
                <w:noProof/>
              </w:rPr>
              <w:t>Appendix K Table 14. Varenicline versus Placebo: Smoking cessation in smokers with schizophrenia, bipolar, or other psychiatric disorder</w:t>
            </w:r>
            <w:r w:rsidR="006646CB">
              <w:rPr>
                <w:noProof/>
                <w:webHidden/>
              </w:rPr>
              <w:tab/>
            </w:r>
            <w:r w:rsidR="006646CB">
              <w:rPr>
                <w:noProof/>
                <w:webHidden/>
              </w:rPr>
              <w:fldChar w:fldCharType="begin"/>
            </w:r>
            <w:r w:rsidR="006646CB">
              <w:rPr>
                <w:noProof/>
                <w:webHidden/>
              </w:rPr>
              <w:instrText xml:space="preserve"> PAGEREF _Toc143613702 \h </w:instrText>
            </w:r>
            <w:r w:rsidR="006646CB">
              <w:rPr>
                <w:noProof/>
                <w:webHidden/>
              </w:rPr>
            </w:r>
            <w:r w:rsidR="006646CB">
              <w:rPr>
                <w:noProof/>
                <w:webHidden/>
              </w:rPr>
              <w:fldChar w:fldCharType="separate"/>
            </w:r>
            <w:r w:rsidR="006646CB">
              <w:rPr>
                <w:noProof/>
                <w:webHidden/>
              </w:rPr>
              <w:t>44</w:t>
            </w:r>
            <w:r w:rsidR="006646CB">
              <w:rPr>
                <w:noProof/>
                <w:webHidden/>
              </w:rPr>
              <w:fldChar w:fldCharType="end"/>
            </w:r>
          </w:hyperlink>
        </w:p>
        <w:p w14:paraId="3D7540D8" w14:textId="31B89FCD"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03"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_Toc143613703 \h </w:instrText>
            </w:r>
            <w:r w:rsidR="006646CB">
              <w:rPr>
                <w:noProof/>
                <w:webHidden/>
              </w:rPr>
            </w:r>
            <w:r w:rsidR="006646CB">
              <w:rPr>
                <w:noProof/>
                <w:webHidden/>
              </w:rPr>
              <w:fldChar w:fldCharType="separate"/>
            </w:r>
            <w:r w:rsidR="006646CB">
              <w:rPr>
                <w:noProof/>
                <w:webHidden/>
              </w:rPr>
              <w:t>45</w:t>
            </w:r>
            <w:r w:rsidR="006646CB">
              <w:rPr>
                <w:noProof/>
                <w:webHidden/>
              </w:rPr>
              <w:fldChar w:fldCharType="end"/>
            </w:r>
          </w:hyperlink>
        </w:p>
        <w:p w14:paraId="56456713" w14:textId="35F936F0" w:rsidR="006646CB" w:rsidRDefault="001F2106">
          <w:pPr>
            <w:pStyle w:val="TOC2"/>
            <w:rPr>
              <w:rFonts w:asciiTheme="minorHAnsi" w:hAnsiTheme="minorHAnsi"/>
              <w:noProof/>
              <w:kern w:val="2"/>
              <w:sz w:val="22"/>
              <w:lang w:val="en-US" w:eastAsia="en-US"/>
              <w14:ligatures w14:val="standardContextual"/>
            </w:rPr>
          </w:pPr>
          <w:hyperlink w:anchor="_Toc143613704" w:history="1">
            <w:r w:rsidR="006646CB" w:rsidRPr="00331E3A">
              <w:rPr>
                <w:rStyle w:val="Hyperlink"/>
                <w:rFonts w:eastAsia="Times New Roman"/>
                <w:noProof/>
                <w:lang w:val="en"/>
              </w:rPr>
              <w:t>Appendix K Table 15. Varenicline versus Placebo: Smoking cessation in smokers with depression and motivated/wishing to quit</w:t>
            </w:r>
            <w:r w:rsidR="006646CB">
              <w:rPr>
                <w:noProof/>
                <w:webHidden/>
              </w:rPr>
              <w:tab/>
            </w:r>
            <w:r w:rsidR="006646CB">
              <w:rPr>
                <w:noProof/>
                <w:webHidden/>
              </w:rPr>
              <w:fldChar w:fldCharType="begin"/>
            </w:r>
            <w:r w:rsidR="006646CB">
              <w:rPr>
                <w:noProof/>
                <w:webHidden/>
              </w:rPr>
              <w:instrText xml:space="preserve"> PAGEREF _Toc143613704 \h </w:instrText>
            </w:r>
            <w:r w:rsidR="006646CB">
              <w:rPr>
                <w:noProof/>
                <w:webHidden/>
              </w:rPr>
            </w:r>
            <w:r w:rsidR="006646CB">
              <w:rPr>
                <w:noProof/>
                <w:webHidden/>
              </w:rPr>
              <w:fldChar w:fldCharType="separate"/>
            </w:r>
            <w:r w:rsidR="006646CB">
              <w:rPr>
                <w:noProof/>
                <w:webHidden/>
              </w:rPr>
              <w:t>47</w:t>
            </w:r>
            <w:r w:rsidR="006646CB">
              <w:rPr>
                <w:noProof/>
                <w:webHidden/>
              </w:rPr>
              <w:fldChar w:fldCharType="end"/>
            </w:r>
          </w:hyperlink>
        </w:p>
        <w:p w14:paraId="3F901E1E" w14:textId="4420DE92"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05"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_Toc143613705 \h </w:instrText>
            </w:r>
            <w:r w:rsidR="006646CB">
              <w:rPr>
                <w:noProof/>
                <w:webHidden/>
              </w:rPr>
            </w:r>
            <w:r w:rsidR="006646CB">
              <w:rPr>
                <w:noProof/>
                <w:webHidden/>
              </w:rPr>
              <w:fldChar w:fldCharType="separate"/>
            </w:r>
            <w:r w:rsidR="006646CB">
              <w:rPr>
                <w:noProof/>
                <w:webHidden/>
              </w:rPr>
              <w:t>48</w:t>
            </w:r>
            <w:r w:rsidR="006646CB">
              <w:rPr>
                <w:noProof/>
                <w:webHidden/>
              </w:rPr>
              <w:fldChar w:fldCharType="end"/>
            </w:r>
          </w:hyperlink>
        </w:p>
        <w:p w14:paraId="16E0330D" w14:textId="56114880" w:rsidR="006646CB" w:rsidRDefault="001F2106">
          <w:pPr>
            <w:pStyle w:val="TOC2"/>
            <w:rPr>
              <w:rFonts w:asciiTheme="minorHAnsi" w:hAnsiTheme="minorHAnsi"/>
              <w:noProof/>
              <w:kern w:val="2"/>
              <w:sz w:val="22"/>
              <w:lang w:val="en-US" w:eastAsia="en-US"/>
              <w14:ligatures w14:val="standardContextual"/>
            </w:rPr>
          </w:pPr>
          <w:hyperlink w:anchor="_Toc143613706" w:history="1">
            <w:r w:rsidR="006646CB" w:rsidRPr="00331E3A">
              <w:rPr>
                <w:rStyle w:val="Hyperlink"/>
                <w:rFonts w:eastAsia="Times New Roman"/>
                <w:noProof/>
                <w:lang w:val="en"/>
              </w:rPr>
              <w:t>Appendix K Table 16. Varenicline versus Placebo: Smoking cessation in smokers who previously failed to quit on varenicline but are motivated/wishing to try quitting again</w:t>
            </w:r>
            <w:r w:rsidR="006646CB">
              <w:rPr>
                <w:noProof/>
                <w:webHidden/>
              </w:rPr>
              <w:tab/>
            </w:r>
            <w:r w:rsidR="006646CB">
              <w:rPr>
                <w:noProof/>
                <w:webHidden/>
              </w:rPr>
              <w:fldChar w:fldCharType="begin"/>
            </w:r>
            <w:r w:rsidR="006646CB">
              <w:rPr>
                <w:noProof/>
                <w:webHidden/>
              </w:rPr>
              <w:instrText xml:space="preserve"> PAGEREF _Toc143613706 \h </w:instrText>
            </w:r>
            <w:r w:rsidR="006646CB">
              <w:rPr>
                <w:noProof/>
                <w:webHidden/>
              </w:rPr>
            </w:r>
            <w:r w:rsidR="006646CB">
              <w:rPr>
                <w:noProof/>
                <w:webHidden/>
              </w:rPr>
              <w:fldChar w:fldCharType="separate"/>
            </w:r>
            <w:r w:rsidR="006646CB">
              <w:rPr>
                <w:noProof/>
                <w:webHidden/>
              </w:rPr>
              <w:t>49</w:t>
            </w:r>
            <w:r w:rsidR="006646CB">
              <w:rPr>
                <w:noProof/>
                <w:webHidden/>
              </w:rPr>
              <w:fldChar w:fldCharType="end"/>
            </w:r>
          </w:hyperlink>
        </w:p>
        <w:p w14:paraId="32133E82" w14:textId="4185A549"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07"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_Toc143613707 \h </w:instrText>
            </w:r>
            <w:r w:rsidR="006646CB">
              <w:rPr>
                <w:noProof/>
                <w:webHidden/>
              </w:rPr>
            </w:r>
            <w:r w:rsidR="006646CB">
              <w:rPr>
                <w:noProof/>
                <w:webHidden/>
              </w:rPr>
              <w:fldChar w:fldCharType="separate"/>
            </w:r>
            <w:r w:rsidR="006646CB">
              <w:rPr>
                <w:noProof/>
                <w:webHidden/>
              </w:rPr>
              <w:t>50</w:t>
            </w:r>
            <w:r w:rsidR="006646CB">
              <w:rPr>
                <w:noProof/>
                <w:webHidden/>
              </w:rPr>
              <w:fldChar w:fldCharType="end"/>
            </w:r>
          </w:hyperlink>
        </w:p>
        <w:p w14:paraId="2751D154" w14:textId="11FFA7DA" w:rsidR="006646CB" w:rsidRDefault="001F2106">
          <w:pPr>
            <w:pStyle w:val="TOC2"/>
            <w:rPr>
              <w:rFonts w:asciiTheme="minorHAnsi" w:hAnsiTheme="minorHAnsi"/>
              <w:noProof/>
              <w:kern w:val="2"/>
              <w:sz w:val="22"/>
              <w:lang w:val="en-US" w:eastAsia="en-US"/>
              <w14:ligatures w14:val="standardContextual"/>
            </w:rPr>
          </w:pPr>
          <w:hyperlink w:anchor="_Toc143613708" w:history="1">
            <w:r w:rsidR="006646CB" w:rsidRPr="00331E3A">
              <w:rPr>
                <w:rStyle w:val="Hyperlink"/>
                <w:rFonts w:eastAsia="Times New Roman"/>
                <w:noProof/>
                <w:lang w:val="en"/>
              </w:rPr>
              <w:t>Appendix K Table 17. Varenicline versus Placebo: Adverse effects in general/mixed population of smokers</w:t>
            </w:r>
            <w:r w:rsidR="006646CB">
              <w:rPr>
                <w:noProof/>
                <w:webHidden/>
              </w:rPr>
              <w:tab/>
            </w:r>
            <w:r w:rsidR="006646CB">
              <w:rPr>
                <w:noProof/>
                <w:webHidden/>
              </w:rPr>
              <w:fldChar w:fldCharType="begin"/>
            </w:r>
            <w:r w:rsidR="006646CB">
              <w:rPr>
                <w:noProof/>
                <w:webHidden/>
              </w:rPr>
              <w:instrText xml:space="preserve"> PAGEREF _Toc143613708 \h </w:instrText>
            </w:r>
            <w:r w:rsidR="006646CB">
              <w:rPr>
                <w:noProof/>
                <w:webHidden/>
              </w:rPr>
            </w:r>
            <w:r w:rsidR="006646CB">
              <w:rPr>
                <w:noProof/>
                <w:webHidden/>
              </w:rPr>
              <w:fldChar w:fldCharType="separate"/>
            </w:r>
            <w:r w:rsidR="006646CB">
              <w:rPr>
                <w:noProof/>
                <w:webHidden/>
              </w:rPr>
              <w:t>51</w:t>
            </w:r>
            <w:r w:rsidR="006646CB">
              <w:rPr>
                <w:noProof/>
                <w:webHidden/>
              </w:rPr>
              <w:fldChar w:fldCharType="end"/>
            </w:r>
          </w:hyperlink>
        </w:p>
        <w:p w14:paraId="08D83DAA" w14:textId="41589E8D"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09"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_Toc143613709 \h </w:instrText>
            </w:r>
            <w:r w:rsidR="006646CB">
              <w:rPr>
                <w:noProof/>
                <w:webHidden/>
              </w:rPr>
            </w:r>
            <w:r w:rsidR="006646CB">
              <w:rPr>
                <w:noProof/>
                <w:webHidden/>
              </w:rPr>
              <w:fldChar w:fldCharType="separate"/>
            </w:r>
            <w:r w:rsidR="006646CB">
              <w:rPr>
                <w:noProof/>
                <w:webHidden/>
              </w:rPr>
              <w:t>56</w:t>
            </w:r>
            <w:r w:rsidR="006646CB">
              <w:rPr>
                <w:noProof/>
                <w:webHidden/>
              </w:rPr>
              <w:fldChar w:fldCharType="end"/>
            </w:r>
          </w:hyperlink>
        </w:p>
        <w:p w14:paraId="6AC2546F" w14:textId="1C8E2199" w:rsidR="006646CB" w:rsidRDefault="001F2106">
          <w:pPr>
            <w:pStyle w:val="TOC1"/>
            <w:rPr>
              <w:rFonts w:asciiTheme="minorHAnsi" w:hAnsiTheme="minorHAnsi"/>
              <w:b w:val="0"/>
              <w:kern w:val="2"/>
              <w:sz w:val="22"/>
              <w:lang w:val="en-US" w:eastAsia="en-US"/>
              <w14:ligatures w14:val="standardContextual"/>
            </w:rPr>
          </w:pPr>
          <w:hyperlink w:anchor="_Toc143613710" w:history="1">
            <w:r w:rsidR="006646CB" w:rsidRPr="00331E3A">
              <w:rPr>
                <w:rStyle w:val="Hyperlink"/>
                <w:lang w:val="en-US"/>
              </w:rPr>
              <w:t xml:space="preserve">Farley </w:t>
            </w:r>
            <w:r w:rsidR="006646CB" w:rsidRPr="00331E3A">
              <w:rPr>
                <w:rStyle w:val="Hyperlink"/>
              </w:rPr>
              <w:t>2012</w:t>
            </w:r>
            <w:r w:rsidR="006646CB" w:rsidRPr="00331E3A">
              <w:rPr>
                <w:rStyle w:val="Hyperlink"/>
                <w:lang w:val="en-US"/>
              </w:rPr>
              <w:t xml:space="preserve"> {1469}</w:t>
            </w:r>
            <w:r w:rsidR="006646CB">
              <w:rPr>
                <w:webHidden/>
              </w:rPr>
              <w:tab/>
            </w:r>
            <w:r w:rsidR="006646CB">
              <w:rPr>
                <w:webHidden/>
              </w:rPr>
              <w:fldChar w:fldCharType="begin"/>
            </w:r>
            <w:r w:rsidR="006646CB">
              <w:rPr>
                <w:webHidden/>
              </w:rPr>
              <w:instrText xml:space="preserve"> PAGEREF _Toc143613710 \h </w:instrText>
            </w:r>
            <w:r w:rsidR="006646CB">
              <w:rPr>
                <w:webHidden/>
              </w:rPr>
            </w:r>
            <w:r w:rsidR="006646CB">
              <w:rPr>
                <w:webHidden/>
              </w:rPr>
              <w:fldChar w:fldCharType="separate"/>
            </w:r>
            <w:r w:rsidR="006646CB">
              <w:rPr>
                <w:webHidden/>
              </w:rPr>
              <w:t>61</w:t>
            </w:r>
            <w:r w:rsidR="006646CB">
              <w:rPr>
                <w:webHidden/>
              </w:rPr>
              <w:fldChar w:fldCharType="end"/>
            </w:r>
          </w:hyperlink>
        </w:p>
        <w:p w14:paraId="3C2E1093" w14:textId="0D8017D6" w:rsidR="006646CB" w:rsidRDefault="001F2106">
          <w:pPr>
            <w:pStyle w:val="TOC2"/>
            <w:rPr>
              <w:rFonts w:asciiTheme="minorHAnsi" w:hAnsiTheme="minorHAnsi"/>
              <w:noProof/>
              <w:kern w:val="2"/>
              <w:sz w:val="22"/>
              <w:lang w:val="en-US" w:eastAsia="en-US"/>
              <w14:ligatures w14:val="standardContextual"/>
            </w:rPr>
          </w:pPr>
          <w:hyperlink w:anchor="_Toc143613711" w:history="1">
            <w:r w:rsidR="006646CB" w:rsidRPr="00331E3A">
              <w:rPr>
                <w:rStyle w:val="Hyperlink"/>
                <w:noProof/>
              </w:rPr>
              <w:t>Appendix K Table 18. Bupropion versus Placebo: Weight gain in smokers motivated to quit at baseline and abstinent at follow-up</w:t>
            </w:r>
            <w:r w:rsidR="006646CB">
              <w:rPr>
                <w:noProof/>
                <w:webHidden/>
              </w:rPr>
              <w:tab/>
            </w:r>
            <w:r w:rsidR="006646CB">
              <w:rPr>
                <w:noProof/>
                <w:webHidden/>
              </w:rPr>
              <w:fldChar w:fldCharType="begin"/>
            </w:r>
            <w:r w:rsidR="006646CB">
              <w:rPr>
                <w:noProof/>
                <w:webHidden/>
              </w:rPr>
              <w:instrText xml:space="preserve"> PAGEREF _Toc143613711 \h </w:instrText>
            </w:r>
            <w:r w:rsidR="006646CB">
              <w:rPr>
                <w:noProof/>
                <w:webHidden/>
              </w:rPr>
            </w:r>
            <w:r w:rsidR="006646CB">
              <w:rPr>
                <w:noProof/>
                <w:webHidden/>
              </w:rPr>
              <w:fldChar w:fldCharType="separate"/>
            </w:r>
            <w:r w:rsidR="006646CB">
              <w:rPr>
                <w:noProof/>
                <w:webHidden/>
              </w:rPr>
              <w:t>61</w:t>
            </w:r>
            <w:r w:rsidR="006646CB">
              <w:rPr>
                <w:noProof/>
                <w:webHidden/>
              </w:rPr>
              <w:fldChar w:fldCharType="end"/>
            </w:r>
          </w:hyperlink>
        </w:p>
        <w:p w14:paraId="4E3EA09B" w14:textId="24C05AAB"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12"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_Toc143613712 \h </w:instrText>
            </w:r>
            <w:r w:rsidR="006646CB">
              <w:rPr>
                <w:noProof/>
                <w:webHidden/>
              </w:rPr>
            </w:r>
            <w:r w:rsidR="006646CB">
              <w:rPr>
                <w:noProof/>
                <w:webHidden/>
              </w:rPr>
              <w:fldChar w:fldCharType="separate"/>
            </w:r>
            <w:r w:rsidR="006646CB">
              <w:rPr>
                <w:noProof/>
                <w:webHidden/>
              </w:rPr>
              <w:t>63</w:t>
            </w:r>
            <w:r w:rsidR="006646CB">
              <w:rPr>
                <w:noProof/>
                <w:webHidden/>
              </w:rPr>
              <w:fldChar w:fldCharType="end"/>
            </w:r>
          </w:hyperlink>
        </w:p>
        <w:p w14:paraId="53A445E8" w14:textId="7E6C74EA" w:rsidR="006646CB" w:rsidRDefault="001F2106">
          <w:pPr>
            <w:pStyle w:val="TOC2"/>
            <w:rPr>
              <w:rFonts w:asciiTheme="minorHAnsi" w:hAnsiTheme="minorHAnsi"/>
              <w:noProof/>
              <w:kern w:val="2"/>
              <w:sz w:val="22"/>
              <w:lang w:val="en-US" w:eastAsia="en-US"/>
              <w14:ligatures w14:val="standardContextual"/>
            </w:rPr>
          </w:pPr>
          <w:hyperlink w:anchor="_Toc143613713" w:history="1">
            <w:r w:rsidR="006646CB" w:rsidRPr="00331E3A">
              <w:rPr>
                <w:rStyle w:val="Hyperlink"/>
                <w:noProof/>
              </w:rPr>
              <w:t>Appendix K Table 19. NRT versus Placebo: Weight gain in smokers motivated to quit at baseline and abstinent at follow-up</w:t>
            </w:r>
            <w:r w:rsidR="006646CB">
              <w:rPr>
                <w:noProof/>
                <w:webHidden/>
              </w:rPr>
              <w:tab/>
            </w:r>
            <w:r w:rsidR="006646CB">
              <w:rPr>
                <w:noProof/>
                <w:webHidden/>
              </w:rPr>
              <w:fldChar w:fldCharType="begin"/>
            </w:r>
            <w:r w:rsidR="006646CB">
              <w:rPr>
                <w:noProof/>
                <w:webHidden/>
              </w:rPr>
              <w:instrText xml:space="preserve"> PAGEREF _Toc143613713 \h </w:instrText>
            </w:r>
            <w:r w:rsidR="006646CB">
              <w:rPr>
                <w:noProof/>
                <w:webHidden/>
              </w:rPr>
            </w:r>
            <w:r w:rsidR="006646CB">
              <w:rPr>
                <w:noProof/>
                <w:webHidden/>
              </w:rPr>
              <w:fldChar w:fldCharType="separate"/>
            </w:r>
            <w:r w:rsidR="006646CB">
              <w:rPr>
                <w:noProof/>
                <w:webHidden/>
              </w:rPr>
              <w:t>66</w:t>
            </w:r>
            <w:r w:rsidR="006646CB">
              <w:rPr>
                <w:noProof/>
                <w:webHidden/>
              </w:rPr>
              <w:fldChar w:fldCharType="end"/>
            </w:r>
          </w:hyperlink>
        </w:p>
        <w:p w14:paraId="601AA8D3" w14:textId="5147270E"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14"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_Toc143613714 \h </w:instrText>
            </w:r>
            <w:r w:rsidR="006646CB">
              <w:rPr>
                <w:noProof/>
                <w:webHidden/>
              </w:rPr>
            </w:r>
            <w:r w:rsidR="006646CB">
              <w:rPr>
                <w:noProof/>
                <w:webHidden/>
              </w:rPr>
              <w:fldChar w:fldCharType="separate"/>
            </w:r>
            <w:r w:rsidR="006646CB">
              <w:rPr>
                <w:noProof/>
                <w:webHidden/>
              </w:rPr>
              <w:t>68</w:t>
            </w:r>
            <w:r w:rsidR="006646CB">
              <w:rPr>
                <w:noProof/>
                <w:webHidden/>
              </w:rPr>
              <w:fldChar w:fldCharType="end"/>
            </w:r>
          </w:hyperlink>
        </w:p>
        <w:p w14:paraId="79CB94CB" w14:textId="08F3AFA1" w:rsidR="006646CB" w:rsidRDefault="001F2106">
          <w:pPr>
            <w:pStyle w:val="TOC2"/>
            <w:rPr>
              <w:rFonts w:asciiTheme="minorHAnsi" w:hAnsiTheme="minorHAnsi"/>
              <w:noProof/>
              <w:kern w:val="2"/>
              <w:sz w:val="22"/>
              <w:lang w:val="en-US" w:eastAsia="en-US"/>
              <w14:ligatures w14:val="standardContextual"/>
            </w:rPr>
          </w:pPr>
          <w:hyperlink w:anchor="_Toc143613715" w:history="1">
            <w:r w:rsidR="006646CB" w:rsidRPr="00331E3A">
              <w:rPr>
                <w:rStyle w:val="Hyperlink"/>
                <w:noProof/>
              </w:rPr>
              <w:t>Appendix K Table 20. Varenicline (2mg/day) versus Placebo: Weight gain in smokers motivated to quit at baseline and abstinent at follow-up</w:t>
            </w:r>
            <w:r w:rsidR="006646CB">
              <w:rPr>
                <w:noProof/>
                <w:webHidden/>
              </w:rPr>
              <w:tab/>
            </w:r>
            <w:r w:rsidR="006646CB">
              <w:rPr>
                <w:noProof/>
                <w:webHidden/>
              </w:rPr>
              <w:fldChar w:fldCharType="begin"/>
            </w:r>
            <w:r w:rsidR="006646CB">
              <w:rPr>
                <w:noProof/>
                <w:webHidden/>
              </w:rPr>
              <w:instrText xml:space="preserve"> PAGEREF _Toc143613715 \h </w:instrText>
            </w:r>
            <w:r w:rsidR="006646CB">
              <w:rPr>
                <w:noProof/>
                <w:webHidden/>
              </w:rPr>
            </w:r>
            <w:r w:rsidR="006646CB">
              <w:rPr>
                <w:noProof/>
                <w:webHidden/>
              </w:rPr>
              <w:fldChar w:fldCharType="separate"/>
            </w:r>
            <w:r w:rsidR="006646CB">
              <w:rPr>
                <w:noProof/>
                <w:webHidden/>
              </w:rPr>
              <w:t>71</w:t>
            </w:r>
            <w:r w:rsidR="006646CB">
              <w:rPr>
                <w:noProof/>
                <w:webHidden/>
              </w:rPr>
              <w:fldChar w:fldCharType="end"/>
            </w:r>
          </w:hyperlink>
        </w:p>
        <w:p w14:paraId="12183067" w14:textId="1D2ADF42"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16"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_Toc143613716 \h </w:instrText>
            </w:r>
            <w:r w:rsidR="006646CB">
              <w:rPr>
                <w:noProof/>
                <w:webHidden/>
              </w:rPr>
            </w:r>
            <w:r w:rsidR="006646CB">
              <w:rPr>
                <w:noProof/>
                <w:webHidden/>
              </w:rPr>
              <w:fldChar w:fldCharType="separate"/>
            </w:r>
            <w:r w:rsidR="006646CB">
              <w:rPr>
                <w:noProof/>
                <w:webHidden/>
              </w:rPr>
              <w:t>73</w:t>
            </w:r>
            <w:r w:rsidR="006646CB">
              <w:rPr>
                <w:noProof/>
                <w:webHidden/>
              </w:rPr>
              <w:fldChar w:fldCharType="end"/>
            </w:r>
          </w:hyperlink>
        </w:p>
        <w:p w14:paraId="45058E40" w14:textId="2F6659F7" w:rsidR="006646CB" w:rsidRDefault="001F2106">
          <w:pPr>
            <w:pStyle w:val="TOC2"/>
            <w:rPr>
              <w:rFonts w:asciiTheme="minorHAnsi" w:hAnsiTheme="minorHAnsi"/>
              <w:noProof/>
              <w:kern w:val="2"/>
              <w:sz w:val="22"/>
              <w:lang w:val="en-US" w:eastAsia="en-US"/>
              <w14:ligatures w14:val="standardContextual"/>
            </w:rPr>
          </w:pPr>
          <w:hyperlink w:anchor="_Toc143613717" w:history="1">
            <w:r w:rsidR="006646CB" w:rsidRPr="00331E3A">
              <w:rPr>
                <w:rStyle w:val="Hyperlink"/>
                <w:noProof/>
              </w:rPr>
              <w:t>Appendix K Table 21. Varenicline (1 mg/day) versus Placebo: Weight gain in smokers motivated to quit at baseline and abstinent at follow-up</w:t>
            </w:r>
            <w:r w:rsidR="006646CB">
              <w:rPr>
                <w:noProof/>
                <w:webHidden/>
              </w:rPr>
              <w:tab/>
            </w:r>
            <w:r w:rsidR="006646CB">
              <w:rPr>
                <w:noProof/>
                <w:webHidden/>
              </w:rPr>
              <w:fldChar w:fldCharType="begin"/>
            </w:r>
            <w:r w:rsidR="006646CB">
              <w:rPr>
                <w:noProof/>
                <w:webHidden/>
              </w:rPr>
              <w:instrText xml:space="preserve"> PAGEREF _Toc143613717 \h </w:instrText>
            </w:r>
            <w:r w:rsidR="006646CB">
              <w:rPr>
                <w:noProof/>
                <w:webHidden/>
              </w:rPr>
            </w:r>
            <w:r w:rsidR="006646CB">
              <w:rPr>
                <w:noProof/>
                <w:webHidden/>
              </w:rPr>
              <w:fldChar w:fldCharType="separate"/>
            </w:r>
            <w:r w:rsidR="006646CB">
              <w:rPr>
                <w:noProof/>
                <w:webHidden/>
              </w:rPr>
              <w:t>76</w:t>
            </w:r>
            <w:r w:rsidR="006646CB">
              <w:rPr>
                <w:noProof/>
                <w:webHidden/>
              </w:rPr>
              <w:fldChar w:fldCharType="end"/>
            </w:r>
          </w:hyperlink>
        </w:p>
        <w:p w14:paraId="012EF4E3" w14:textId="5CFA0A71"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18"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_Toc143613718 \h </w:instrText>
            </w:r>
            <w:r w:rsidR="006646CB">
              <w:rPr>
                <w:noProof/>
                <w:webHidden/>
              </w:rPr>
            </w:r>
            <w:r w:rsidR="006646CB">
              <w:rPr>
                <w:noProof/>
                <w:webHidden/>
              </w:rPr>
              <w:fldChar w:fldCharType="separate"/>
            </w:r>
            <w:r w:rsidR="006646CB">
              <w:rPr>
                <w:noProof/>
                <w:webHidden/>
              </w:rPr>
              <w:t>77</w:t>
            </w:r>
            <w:r w:rsidR="006646CB">
              <w:rPr>
                <w:noProof/>
                <w:webHidden/>
              </w:rPr>
              <w:fldChar w:fldCharType="end"/>
            </w:r>
          </w:hyperlink>
        </w:p>
        <w:p w14:paraId="01754E75" w14:textId="1E9A93A0" w:rsidR="006646CB" w:rsidRDefault="001F2106">
          <w:pPr>
            <w:pStyle w:val="TOC1"/>
            <w:rPr>
              <w:rFonts w:asciiTheme="minorHAnsi" w:hAnsiTheme="minorHAnsi"/>
              <w:b w:val="0"/>
              <w:kern w:val="2"/>
              <w:sz w:val="22"/>
              <w:lang w:val="en-US" w:eastAsia="en-US"/>
              <w14:ligatures w14:val="standardContextual"/>
            </w:rPr>
          </w:pPr>
          <w:hyperlink w:anchor="_Toc143613719" w:history="1">
            <w:r w:rsidR="006646CB" w:rsidRPr="00331E3A">
              <w:rPr>
                <w:rStyle w:val="Hyperlink"/>
                <w:lang w:val="en-US"/>
              </w:rPr>
              <w:t>Hartmann-Boyce 2018 {332}</w:t>
            </w:r>
            <w:r w:rsidR="006646CB">
              <w:rPr>
                <w:webHidden/>
              </w:rPr>
              <w:tab/>
            </w:r>
            <w:r w:rsidR="006646CB">
              <w:rPr>
                <w:webHidden/>
              </w:rPr>
              <w:fldChar w:fldCharType="begin"/>
            </w:r>
            <w:r w:rsidR="006646CB">
              <w:rPr>
                <w:webHidden/>
              </w:rPr>
              <w:instrText xml:space="preserve"> PAGEREF _Toc143613719 \h </w:instrText>
            </w:r>
            <w:r w:rsidR="006646CB">
              <w:rPr>
                <w:webHidden/>
              </w:rPr>
            </w:r>
            <w:r w:rsidR="006646CB">
              <w:rPr>
                <w:webHidden/>
              </w:rPr>
              <w:fldChar w:fldCharType="separate"/>
            </w:r>
            <w:r w:rsidR="006646CB">
              <w:rPr>
                <w:webHidden/>
              </w:rPr>
              <w:t>79</w:t>
            </w:r>
            <w:r w:rsidR="006646CB">
              <w:rPr>
                <w:webHidden/>
              </w:rPr>
              <w:fldChar w:fldCharType="end"/>
            </w:r>
          </w:hyperlink>
        </w:p>
        <w:p w14:paraId="0C4F9582" w14:textId="1F0F3D3B" w:rsidR="006646CB" w:rsidRDefault="001F2106">
          <w:pPr>
            <w:pStyle w:val="TOC2"/>
            <w:rPr>
              <w:rFonts w:asciiTheme="minorHAnsi" w:hAnsiTheme="minorHAnsi"/>
              <w:noProof/>
              <w:kern w:val="2"/>
              <w:sz w:val="22"/>
              <w:lang w:val="en-US" w:eastAsia="en-US"/>
              <w14:ligatures w14:val="standardContextual"/>
            </w:rPr>
          </w:pPr>
          <w:hyperlink w:anchor="_Toc143613720" w:history="1">
            <w:r w:rsidR="006646CB" w:rsidRPr="00331E3A">
              <w:rPr>
                <w:rStyle w:val="Hyperlink"/>
                <w:noProof/>
              </w:rPr>
              <w:t>Appendix K Table 22. NRT patch vs Placebo: Smoking cessation in relapsed smokers who are motivated to quit</w:t>
            </w:r>
            <w:r w:rsidR="006646CB">
              <w:rPr>
                <w:noProof/>
                <w:webHidden/>
              </w:rPr>
              <w:tab/>
            </w:r>
            <w:r w:rsidR="006646CB">
              <w:rPr>
                <w:noProof/>
                <w:webHidden/>
              </w:rPr>
              <w:fldChar w:fldCharType="begin"/>
            </w:r>
            <w:r w:rsidR="006646CB">
              <w:rPr>
                <w:noProof/>
                <w:webHidden/>
              </w:rPr>
              <w:instrText xml:space="preserve"> PAGEREF _Toc143613720 \h </w:instrText>
            </w:r>
            <w:r w:rsidR="006646CB">
              <w:rPr>
                <w:noProof/>
                <w:webHidden/>
              </w:rPr>
            </w:r>
            <w:r w:rsidR="006646CB">
              <w:rPr>
                <w:noProof/>
                <w:webHidden/>
              </w:rPr>
              <w:fldChar w:fldCharType="separate"/>
            </w:r>
            <w:r w:rsidR="006646CB">
              <w:rPr>
                <w:noProof/>
                <w:webHidden/>
              </w:rPr>
              <w:t>79</w:t>
            </w:r>
            <w:r w:rsidR="006646CB">
              <w:rPr>
                <w:noProof/>
                <w:webHidden/>
              </w:rPr>
              <w:fldChar w:fldCharType="end"/>
            </w:r>
          </w:hyperlink>
        </w:p>
        <w:p w14:paraId="64274146" w14:textId="71F9CDF5"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21"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_Toc143613721 \h </w:instrText>
            </w:r>
            <w:r w:rsidR="006646CB">
              <w:rPr>
                <w:noProof/>
                <w:webHidden/>
              </w:rPr>
            </w:r>
            <w:r w:rsidR="006646CB">
              <w:rPr>
                <w:noProof/>
                <w:webHidden/>
              </w:rPr>
              <w:fldChar w:fldCharType="separate"/>
            </w:r>
            <w:r w:rsidR="006646CB">
              <w:rPr>
                <w:noProof/>
                <w:webHidden/>
              </w:rPr>
              <w:t>80</w:t>
            </w:r>
            <w:r w:rsidR="006646CB">
              <w:rPr>
                <w:noProof/>
                <w:webHidden/>
              </w:rPr>
              <w:fldChar w:fldCharType="end"/>
            </w:r>
          </w:hyperlink>
        </w:p>
        <w:p w14:paraId="51000FF7" w14:textId="72AA6503" w:rsidR="006646CB" w:rsidRDefault="001F2106">
          <w:pPr>
            <w:pStyle w:val="TOC2"/>
            <w:rPr>
              <w:rFonts w:asciiTheme="minorHAnsi" w:hAnsiTheme="minorHAnsi"/>
              <w:noProof/>
              <w:kern w:val="2"/>
              <w:sz w:val="22"/>
              <w:lang w:val="en-US" w:eastAsia="en-US"/>
              <w14:ligatures w14:val="standardContextual"/>
            </w:rPr>
          </w:pPr>
          <w:hyperlink w:anchor="_Toc143613722" w:history="1">
            <w:r w:rsidR="006646CB" w:rsidRPr="00331E3A">
              <w:rPr>
                <w:rStyle w:val="Hyperlink"/>
                <w:noProof/>
              </w:rPr>
              <w:t>Appendix K Table 23. NRT vs Placebo: Adverse events in smokers motivated/wishing to quit</w:t>
            </w:r>
            <w:r w:rsidR="006646CB">
              <w:rPr>
                <w:noProof/>
                <w:webHidden/>
              </w:rPr>
              <w:tab/>
            </w:r>
            <w:r w:rsidR="006646CB">
              <w:rPr>
                <w:noProof/>
                <w:webHidden/>
              </w:rPr>
              <w:fldChar w:fldCharType="begin"/>
            </w:r>
            <w:r w:rsidR="006646CB">
              <w:rPr>
                <w:noProof/>
                <w:webHidden/>
              </w:rPr>
              <w:instrText xml:space="preserve"> PAGEREF _Toc143613722 \h </w:instrText>
            </w:r>
            <w:r w:rsidR="006646CB">
              <w:rPr>
                <w:noProof/>
                <w:webHidden/>
              </w:rPr>
            </w:r>
            <w:r w:rsidR="006646CB">
              <w:rPr>
                <w:noProof/>
                <w:webHidden/>
              </w:rPr>
              <w:fldChar w:fldCharType="separate"/>
            </w:r>
            <w:r w:rsidR="006646CB">
              <w:rPr>
                <w:noProof/>
                <w:webHidden/>
              </w:rPr>
              <w:t>81</w:t>
            </w:r>
            <w:r w:rsidR="006646CB">
              <w:rPr>
                <w:noProof/>
                <w:webHidden/>
              </w:rPr>
              <w:fldChar w:fldCharType="end"/>
            </w:r>
          </w:hyperlink>
        </w:p>
        <w:p w14:paraId="0A7148EE" w14:textId="0EB761E3"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23"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_Toc143613723 \h </w:instrText>
            </w:r>
            <w:r w:rsidR="006646CB">
              <w:rPr>
                <w:noProof/>
                <w:webHidden/>
              </w:rPr>
            </w:r>
            <w:r w:rsidR="006646CB">
              <w:rPr>
                <w:noProof/>
                <w:webHidden/>
              </w:rPr>
              <w:fldChar w:fldCharType="separate"/>
            </w:r>
            <w:r w:rsidR="006646CB">
              <w:rPr>
                <w:noProof/>
                <w:webHidden/>
              </w:rPr>
              <w:t>83</w:t>
            </w:r>
            <w:r w:rsidR="006646CB">
              <w:rPr>
                <w:noProof/>
                <w:webHidden/>
              </w:rPr>
              <w:fldChar w:fldCharType="end"/>
            </w:r>
          </w:hyperlink>
        </w:p>
        <w:p w14:paraId="37078FE7" w14:textId="75BE6252" w:rsidR="006646CB" w:rsidRDefault="001F2106">
          <w:pPr>
            <w:pStyle w:val="TOC1"/>
            <w:rPr>
              <w:rFonts w:asciiTheme="minorHAnsi" w:hAnsiTheme="minorHAnsi"/>
              <w:b w:val="0"/>
              <w:kern w:val="2"/>
              <w:sz w:val="22"/>
              <w:lang w:val="en-US" w:eastAsia="en-US"/>
              <w14:ligatures w14:val="standardContextual"/>
            </w:rPr>
          </w:pPr>
          <w:hyperlink w:anchor="_Toc143613724" w:history="1">
            <w:r w:rsidR="006646CB" w:rsidRPr="00331E3A">
              <w:rPr>
                <w:rStyle w:val="Hyperlink"/>
                <w:lang w:val="en-US"/>
              </w:rPr>
              <w:t>Hollands 2019 {3841}</w:t>
            </w:r>
            <w:r w:rsidR="006646CB">
              <w:rPr>
                <w:webHidden/>
              </w:rPr>
              <w:tab/>
            </w:r>
            <w:r w:rsidR="006646CB">
              <w:rPr>
                <w:webHidden/>
              </w:rPr>
              <w:fldChar w:fldCharType="begin"/>
            </w:r>
            <w:r w:rsidR="006646CB">
              <w:rPr>
                <w:webHidden/>
              </w:rPr>
              <w:instrText xml:space="preserve"> PAGEREF _Toc143613724 \h </w:instrText>
            </w:r>
            <w:r w:rsidR="006646CB">
              <w:rPr>
                <w:webHidden/>
              </w:rPr>
            </w:r>
            <w:r w:rsidR="006646CB">
              <w:rPr>
                <w:webHidden/>
              </w:rPr>
              <w:fldChar w:fldCharType="separate"/>
            </w:r>
            <w:r w:rsidR="006646CB">
              <w:rPr>
                <w:webHidden/>
              </w:rPr>
              <w:t>85</w:t>
            </w:r>
            <w:r w:rsidR="006646CB">
              <w:rPr>
                <w:webHidden/>
              </w:rPr>
              <w:fldChar w:fldCharType="end"/>
            </w:r>
          </w:hyperlink>
        </w:p>
        <w:p w14:paraId="382868A9" w14:textId="1D231C16" w:rsidR="006646CB" w:rsidRDefault="001F2106">
          <w:pPr>
            <w:pStyle w:val="TOC2"/>
            <w:rPr>
              <w:rFonts w:asciiTheme="minorHAnsi" w:hAnsiTheme="minorHAnsi"/>
              <w:noProof/>
              <w:kern w:val="2"/>
              <w:sz w:val="22"/>
              <w:lang w:val="en-US" w:eastAsia="en-US"/>
              <w14:ligatures w14:val="standardContextual"/>
            </w:rPr>
          </w:pPr>
          <w:hyperlink w:anchor="_Toc143613725" w:history="1">
            <w:r w:rsidR="006646CB" w:rsidRPr="00331E3A">
              <w:rPr>
                <w:rStyle w:val="Hyperlink"/>
                <w:noProof/>
              </w:rPr>
              <w:t>Appendix K Table 24. Interventions to increase adherence to medications for tobacco dependence versus Usual or standard care: Smoking cessation, adverse events, and change in emotional state (anxiety) in smokers motivated/wishing to quit or reduce smoking</w:t>
            </w:r>
            <w:r w:rsidR="006646CB">
              <w:rPr>
                <w:noProof/>
                <w:webHidden/>
              </w:rPr>
              <w:tab/>
            </w:r>
            <w:r w:rsidR="006646CB">
              <w:rPr>
                <w:noProof/>
                <w:webHidden/>
              </w:rPr>
              <w:fldChar w:fldCharType="begin"/>
            </w:r>
            <w:r w:rsidR="006646CB">
              <w:rPr>
                <w:noProof/>
                <w:webHidden/>
              </w:rPr>
              <w:instrText xml:space="preserve"> PAGEREF _Toc143613725 \h </w:instrText>
            </w:r>
            <w:r w:rsidR="006646CB">
              <w:rPr>
                <w:noProof/>
                <w:webHidden/>
              </w:rPr>
            </w:r>
            <w:r w:rsidR="006646CB">
              <w:rPr>
                <w:noProof/>
                <w:webHidden/>
              </w:rPr>
              <w:fldChar w:fldCharType="separate"/>
            </w:r>
            <w:r w:rsidR="006646CB">
              <w:rPr>
                <w:noProof/>
                <w:webHidden/>
              </w:rPr>
              <w:t>85</w:t>
            </w:r>
            <w:r w:rsidR="006646CB">
              <w:rPr>
                <w:noProof/>
                <w:webHidden/>
              </w:rPr>
              <w:fldChar w:fldCharType="end"/>
            </w:r>
          </w:hyperlink>
        </w:p>
        <w:p w14:paraId="0143E9C6" w14:textId="31BF6451"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26"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_Toc143613726 \h </w:instrText>
            </w:r>
            <w:r w:rsidR="006646CB">
              <w:rPr>
                <w:noProof/>
                <w:webHidden/>
              </w:rPr>
            </w:r>
            <w:r w:rsidR="006646CB">
              <w:rPr>
                <w:noProof/>
                <w:webHidden/>
              </w:rPr>
              <w:fldChar w:fldCharType="separate"/>
            </w:r>
            <w:r w:rsidR="006646CB">
              <w:rPr>
                <w:noProof/>
                <w:webHidden/>
              </w:rPr>
              <w:t>87</w:t>
            </w:r>
            <w:r w:rsidR="006646CB">
              <w:rPr>
                <w:noProof/>
                <w:webHidden/>
              </w:rPr>
              <w:fldChar w:fldCharType="end"/>
            </w:r>
          </w:hyperlink>
        </w:p>
        <w:p w14:paraId="256C0442" w14:textId="55937D75" w:rsidR="006646CB" w:rsidRDefault="001F2106">
          <w:pPr>
            <w:pStyle w:val="TOC1"/>
            <w:rPr>
              <w:rFonts w:asciiTheme="minorHAnsi" w:hAnsiTheme="minorHAnsi"/>
              <w:b w:val="0"/>
              <w:kern w:val="2"/>
              <w:sz w:val="22"/>
              <w:lang w:val="en-US" w:eastAsia="en-US"/>
              <w14:ligatures w14:val="standardContextual"/>
            </w:rPr>
          </w:pPr>
          <w:hyperlink w:anchor="_Toc143613727" w:history="1">
            <w:r w:rsidR="006646CB" w:rsidRPr="00331E3A">
              <w:rPr>
                <w:rStyle w:val="Hyperlink"/>
              </w:rPr>
              <w:t>Howes 2020 {96}</w:t>
            </w:r>
            <w:r w:rsidR="006646CB">
              <w:rPr>
                <w:webHidden/>
              </w:rPr>
              <w:tab/>
            </w:r>
            <w:r w:rsidR="006646CB">
              <w:rPr>
                <w:webHidden/>
              </w:rPr>
              <w:fldChar w:fldCharType="begin"/>
            </w:r>
            <w:r w:rsidR="006646CB">
              <w:rPr>
                <w:webHidden/>
              </w:rPr>
              <w:instrText xml:space="preserve"> PAGEREF _Toc143613727 \h </w:instrText>
            </w:r>
            <w:r w:rsidR="006646CB">
              <w:rPr>
                <w:webHidden/>
              </w:rPr>
            </w:r>
            <w:r w:rsidR="006646CB">
              <w:rPr>
                <w:webHidden/>
              </w:rPr>
              <w:fldChar w:fldCharType="separate"/>
            </w:r>
            <w:r w:rsidR="006646CB">
              <w:rPr>
                <w:webHidden/>
              </w:rPr>
              <w:t>90</w:t>
            </w:r>
            <w:r w:rsidR="006646CB">
              <w:rPr>
                <w:webHidden/>
              </w:rPr>
              <w:fldChar w:fldCharType="end"/>
            </w:r>
          </w:hyperlink>
        </w:p>
        <w:p w14:paraId="3BEC1BB7" w14:textId="09500880" w:rsidR="006646CB" w:rsidRDefault="001F2106">
          <w:pPr>
            <w:pStyle w:val="TOC2"/>
            <w:rPr>
              <w:rFonts w:asciiTheme="minorHAnsi" w:hAnsiTheme="minorHAnsi"/>
              <w:noProof/>
              <w:kern w:val="2"/>
              <w:sz w:val="22"/>
              <w:lang w:val="en-US" w:eastAsia="en-US"/>
              <w14:ligatures w14:val="standardContextual"/>
            </w:rPr>
          </w:pPr>
          <w:hyperlink w:anchor="_Toc143613728" w:history="1">
            <w:r w:rsidR="006646CB" w:rsidRPr="00331E3A">
              <w:rPr>
                <w:rStyle w:val="Hyperlink"/>
                <w:noProof/>
              </w:rPr>
              <w:t>Appendix K Table 25. Bupropion versus Placebo: Smoking cessation and reduction in smokers not motivated/wishing to quit</w:t>
            </w:r>
            <w:r w:rsidR="006646CB">
              <w:rPr>
                <w:noProof/>
                <w:webHidden/>
              </w:rPr>
              <w:tab/>
            </w:r>
            <w:r w:rsidR="006646CB">
              <w:rPr>
                <w:noProof/>
                <w:webHidden/>
              </w:rPr>
              <w:fldChar w:fldCharType="begin"/>
            </w:r>
            <w:r w:rsidR="006646CB">
              <w:rPr>
                <w:noProof/>
                <w:webHidden/>
              </w:rPr>
              <w:instrText xml:space="preserve"> PAGEREF _Toc143613728 \h </w:instrText>
            </w:r>
            <w:r w:rsidR="006646CB">
              <w:rPr>
                <w:noProof/>
                <w:webHidden/>
              </w:rPr>
            </w:r>
            <w:r w:rsidR="006646CB">
              <w:rPr>
                <w:noProof/>
                <w:webHidden/>
              </w:rPr>
              <w:fldChar w:fldCharType="separate"/>
            </w:r>
            <w:r w:rsidR="006646CB">
              <w:rPr>
                <w:noProof/>
                <w:webHidden/>
              </w:rPr>
              <w:t>90</w:t>
            </w:r>
            <w:r w:rsidR="006646CB">
              <w:rPr>
                <w:noProof/>
                <w:webHidden/>
              </w:rPr>
              <w:fldChar w:fldCharType="end"/>
            </w:r>
          </w:hyperlink>
        </w:p>
        <w:p w14:paraId="6BF0023F" w14:textId="50B4A50D"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29"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_Toc143613729 \h </w:instrText>
            </w:r>
            <w:r w:rsidR="006646CB">
              <w:rPr>
                <w:noProof/>
                <w:webHidden/>
              </w:rPr>
            </w:r>
            <w:r w:rsidR="006646CB">
              <w:rPr>
                <w:noProof/>
                <w:webHidden/>
              </w:rPr>
              <w:fldChar w:fldCharType="separate"/>
            </w:r>
            <w:r w:rsidR="006646CB">
              <w:rPr>
                <w:noProof/>
                <w:webHidden/>
              </w:rPr>
              <w:t>92</w:t>
            </w:r>
            <w:r w:rsidR="006646CB">
              <w:rPr>
                <w:noProof/>
                <w:webHidden/>
              </w:rPr>
              <w:fldChar w:fldCharType="end"/>
            </w:r>
          </w:hyperlink>
        </w:p>
        <w:p w14:paraId="71932D69" w14:textId="3BE61258" w:rsidR="006646CB" w:rsidRDefault="001F2106">
          <w:pPr>
            <w:pStyle w:val="TOC2"/>
            <w:rPr>
              <w:rFonts w:asciiTheme="minorHAnsi" w:hAnsiTheme="minorHAnsi"/>
              <w:noProof/>
              <w:kern w:val="2"/>
              <w:sz w:val="22"/>
              <w:lang w:val="en-US" w:eastAsia="en-US"/>
              <w14:ligatures w14:val="standardContextual"/>
            </w:rPr>
          </w:pPr>
          <w:hyperlink w:anchor="_Toc143613730" w:history="1">
            <w:r w:rsidR="006646CB" w:rsidRPr="00331E3A">
              <w:rPr>
                <w:rStyle w:val="Hyperlink"/>
                <w:rFonts w:eastAsia="Times New Roman"/>
                <w:noProof/>
                <w:lang w:val="en"/>
              </w:rPr>
              <w:t>Appendix K Table 26. Bupropion versus Placebo: Change in emotional state (depressive symptoms) in general/mixed population of smokers</w:t>
            </w:r>
            <w:r w:rsidR="006646CB">
              <w:rPr>
                <w:noProof/>
                <w:webHidden/>
              </w:rPr>
              <w:tab/>
            </w:r>
            <w:r w:rsidR="006646CB">
              <w:rPr>
                <w:noProof/>
                <w:webHidden/>
              </w:rPr>
              <w:fldChar w:fldCharType="begin"/>
            </w:r>
            <w:r w:rsidR="006646CB">
              <w:rPr>
                <w:noProof/>
                <w:webHidden/>
              </w:rPr>
              <w:instrText xml:space="preserve"> PAGEREF _Toc143613730 \h </w:instrText>
            </w:r>
            <w:r w:rsidR="006646CB">
              <w:rPr>
                <w:noProof/>
                <w:webHidden/>
              </w:rPr>
            </w:r>
            <w:r w:rsidR="006646CB">
              <w:rPr>
                <w:noProof/>
                <w:webHidden/>
              </w:rPr>
              <w:fldChar w:fldCharType="separate"/>
            </w:r>
            <w:r w:rsidR="006646CB">
              <w:rPr>
                <w:noProof/>
                <w:webHidden/>
              </w:rPr>
              <w:t>94</w:t>
            </w:r>
            <w:r w:rsidR="006646CB">
              <w:rPr>
                <w:noProof/>
                <w:webHidden/>
              </w:rPr>
              <w:fldChar w:fldCharType="end"/>
            </w:r>
          </w:hyperlink>
        </w:p>
        <w:p w14:paraId="3641FF2B" w14:textId="11EA9748"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31"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_Toc143613731 \h </w:instrText>
            </w:r>
            <w:r w:rsidR="006646CB">
              <w:rPr>
                <w:noProof/>
                <w:webHidden/>
              </w:rPr>
            </w:r>
            <w:r w:rsidR="006646CB">
              <w:rPr>
                <w:noProof/>
                <w:webHidden/>
              </w:rPr>
              <w:fldChar w:fldCharType="separate"/>
            </w:r>
            <w:r w:rsidR="006646CB">
              <w:rPr>
                <w:noProof/>
                <w:webHidden/>
              </w:rPr>
              <w:t>95</w:t>
            </w:r>
            <w:r w:rsidR="006646CB">
              <w:rPr>
                <w:noProof/>
                <w:webHidden/>
              </w:rPr>
              <w:fldChar w:fldCharType="end"/>
            </w:r>
          </w:hyperlink>
        </w:p>
        <w:p w14:paraId="1CE6EF5D" w14:textId="45D3727A" w:rsidR="006646CB" w:rsidRDefault="001F2106">
          <w:pPr>
            <w:pStyle w:val="TOC2"/>
            <w:rPr>
              <w:rFonts w:asciiTheme="minorHAnsi" w:hAnsiTheme="minorHAnsi"/>
              <w:noProof/>
              <w:kern w:val="2"/>
              <w:sz w:val="22"/>
              <w:lang w:val="en-US" w:eastAsia="en-US"/>
              <w14:ligatures w14:val="standardContextual"/>
            </w:rPr>
          </w:pPr>
          <w:hyperlink w:anchor="_Toc143613732" w:history="1">
            <w:r w:rsidR="006646CB" w:rsidRPr="00331E3A">
              <w:rPr>
                <w:rStyle w:val="Hyperlink"/>
                <w:rFonts w:eastAsia="Times New Roman"/>
                <w:noProof/>
                <w:lang w:val="en"/>
              </w:rPr>
              <w:t>Appendix K Table 27. St John’s wort versus Placebo: Smoking cessation in smokers motivated/wishing to quit</w:t>
            </w:r>
            <w:r w:rsidR="006646CB">
              <w:rPr>
                <w:noProof/>
                <w:webHidden/>
              </w:rPr>
              <w:tab/>
            </w:r>
            <w:r w:rsidR="006646CB">
              <w:rPr>
                <w:noProof/>
                <w:webHidden/>
              </w:rPr>
              <w:fldChar w:fldCharType="begin"/>
            </w:r>
            <w:r w:rsidR="006646CB">
              <w:rPr>
                <w:noProof/>
                <w:webHidden/>
              </w:rPr>
              <w:instrText xml:space="preserve"> PAGEREF _Toc143613732 \h </w:instrText>
            </w:r>
            <w:r w:rsidR="006646CB">
              <w:rPr>
                <w:noProof/>
                <w:webHidden/>
              </w:rPr>
            </w:r>
            <w:r w:rsidR="006646CB">
              <w:rPr>
                <w:noProof/>
                <w:webHidden/>
              </w:rPr>
              <w:fldChar w:fldCharType="separate"/>
            </w:r>
            <w:r w:rsidR="006646CB">
              <w:rPr>
                <w:noProof/>
                <w:webHidden/>
              </w:rPr>
              <w:t>96</w:t>
            </w:r>
            <w:r w:rsidR="006646CB">
              <w:rPr>
                <w:noProof/>
                <w:webHidden/>
              </w:rPr>
              <w:fldChar w:fldCharType="end"/>
            </w:r>
          </w:hyperlink>
        </w:p>
        <w:p w14:paraId="627974FC" w14:textId="634DF67D"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33"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_Toc143613733 \h </w:instrText>
            </w:r>
            <w:r w:rsidR="006646CB">
              <w:rPr>
                <w:noProof/>
                <w:webHidden/>
              </w:rPr>
            </w:r>
            <w:r w:rsidR="006646CB">
              <w:rPr>
                <w:noProof/>
                <w:webHidden/>
              </w:rPr>
              <w:fldChar w:fldCharType="separate"/>
            </w:r>
            <w:r w:rsidR="006646CB">
              <w:rPr>
                <w:noProof/>
                <w:webHidden/>
              </w:rPr>
              <w:t>97</w:t>
            </w:r>
            <w:r w:rsidR="006646CB">
              <w:rPr>
                <w:noProof/>
                <w:webHidden/>
              </w:rPr>
              <w:fldChar w:fldCharType="end"/>
            </w:r>
          </w:hyperlink>
        </w:p>
        <w:p w14:paraId="6889DC35" w14:textId="3BC82731" w:rsidR="006646CB" w:rsidRDefault="001F2106">
          <w:pPr>
            <w:pStyle w:val="TOC2"/>
            <w:rPr>
              <w:rFonts w:asciiTheme="minorHAnsi" w:hAnsiTheme="minorHAnsi"/>
              <w:noProof/>
              <w:kern w:val="2"/>
              <w:sz w:val="22"/>
              <w:lang w:val="en-US" w:eastAsia="en-US"/>
              <w14:ligatures w14:val="standardContextual"/>
            </w:rPr>
          </w:pPr>
          <w:hyperlink w:anchor="_Toc143613734" w:history="1">
            <w:r w:rsidR="006646CB" w:rsidRPr="00331E3A">
              <w:rPr>
                <w:rStyle w:val="Hyperlink"/>
                <w:noProof/>
              </w:rPr>
              <w:t>Appendix K Table 28. S-Adenosyl-L-Methionine (SAMe) versus Placebo: Smoking cessation in smokers motivated/wishing to quit</w:t>
            </w:r>
            <w:r w:rsidR="006646CB">
              <w:rPr>
                <w:noProof/>
                <w:webHidden/>
              </w:rPr>
              <w:tab/>
            </w:r>
            <w:r w:rsidR="006646CB">
              <w:rPr>
                <w:noProof/>
                <w:webHidden/>
              </w:rPr>
              <w:fldChar w:fldCharType="begin"/>
            </w:r>
            <w:r w:rsidR="006646CB">
              <w:rPr>
                <w:noProof/>
                <w:webHidden/>
              </w:rPr>
              <w:instrText xml:space="preserve"> PAGEREF _Toc143613734 \h </w:instrText>
            </w:r>
            <w:r w:rsidR="006646CB">
              <w:rPr>
                <w:noProof/>
                <w:webHidden/>
              </w:rPr>
            </w:r>
            <w:r w:rsidR="006646CB">
              <w:rPr>
                <w:noProof/>
                <w:webHidden/>
              </w:rPr>
              <w:fldChar w:fldCharType="separate"/>
            </w:r>
            <w:r w:rsidR="006646CB">
              <w:rPr>
                <w:noProof/>
                <w:webHidden/>
              </w:rPr>
              <w:t>98</w:t>
            </w:r>
            <w:r w:rsidR="006646CB">
              <w:rPr>
                <w:noProof/>
                <w:webHidden/>
              </w:rPr>
              <w:fldChar w:fldCharType="end"/>
            </w:r>
          </w:hyperlink>
        </w:p>
        <w:p w14:paraId="0BD1D657" w14:textId="7D2349E5"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35"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_Toc143613735 \h </w:instrText>
            </w:r>
            <w:r w:rsidR="006646CB">
              <w:rPr>
                <w:noProof/>
                <w:webHidden/>
              </w:rPr>
            </w:r>
            <w:r w:rsidR="006646CB">
              <w:rPr>
                <w:noProof/>
                <w:webHidden/>
              </w:rPr>
              <w:fldChar w:fldCharType="separate"/>
            </w:r>
            <w:r w:rsidR="006646CB">
              <w:rPr>
                <w:noProof/>
                <w:webHidden/>
              </w:rPr>
              <w:t>99</w:t>
            </w:r>
            <w:r w:rsidR="006646CB">
              <w:rPr>
                <w:noProof/>
                <w:webHidden/>
              </w:rPr>
              <w:fldChar w:fldCharType="end"/>
            </w:r>
          </w:hyperlink>
        </w:p>
        <w:p w14:paraId="0C188F77" w14:textId="23836354" w:rsidR="006646CB" w:rsidRDefault="001F2106">
          <w:pPr>
            <w:pStyle w:val="TOC1"/>
            <w:rPr>
              <w:rFonts w:asciiTheme="minorHAnsi" w:hAnsiTheme="minorHAnsi"/>
              <w:b w:val="0"/>
              <w:kern w:val="2"/>
              <w:sz w:val="22"/>
              <w:lang w:val="en-US" w:eastAsia="en-US"/>
              <w14:ligatures w14:val="standardContextual"/>
            </w:rPr>
          </w:pPr>
          <w:hyperlink w:anchor="_Toc143613736" w:history="1">
            <w:r w:rsidR="006646CB" w:rsidRPr="00331E3A">
              <w:rPr>
                <w:rStyle w:val="Hyperlink"/>
                <w:lang w:val="en-US"/>
              </w:rPr>
              <w:t>Lancaster 2017 {539}</w:t>
            </w:r>
            <w:r w:rsidR="006646CB">
              <w:rPr>
                <w:webHidden/>
              </w:rPr>
              <w:tab/>
            </w:r>
            <w:r w:rsidR="006646CB">
              <w:rPr>
                <w:webHidden/>
              </w:rPr>
              <w:fldChar w:fldCharType="begin"/>
            </w:r>
            <w:r w:rsidR="006646CB">
              <w:rPr>
                <w:webHidden/>
              </w:rPr>
              <w:instrText xml:space="preserve"> PAGEREF _Toc143613736 \h </w:instrText>
            </w:r>
            <w:r w:rsidR="006646CB">
              <w:rPr>
                <w:webHidden/>
              </w:rPr>
            </w:r>
            <w:r w:rsidR="006646CB">
              <w:rPr>
                <w:webHidden/>
              </w:rPr>
              <w:fldChar w:fldCharType="separate"/>
            </w:r>
            <w:r w:rsidR="006646CB">
              <w:rPr>
                <w:webHidden/>
              </w:rPr>
              <w:t>100</w:t>
            </w:r>
            <w:r w:rsidR="006646CB">
              <w:rPr>
                <w:webHidden/>
              </w:rPr>
              <w:fldChar w:fldCharType="end"/>
            </w:r>
          </w:hyperlink>
        </w:p>
        <w:p w14:paraId="25448320" w14:textId="348E56B3" w:rsidR="006646CB" w:rsidRDefault="001F2106">
          <w:pPr>
            <w:pStyle w:val="TOC2"/>
            <w:rPr>
              <w:rFonts w:asciiTheme="minorHAnsi" w:hAnsiTheme="minorHAnsi"/>
              <w:noProof/>
              <w:kern w:val="2"/>
              <w:sz w:val="22"/>
              <w:lang w:val="en-US" w:eastAsia="en-US"/>
              <w14:ligatures w14:val="standardContextual"/>
            </w:rPr>
          </w:pPr>
          <w:hyperlink w:anchor="_Toc143613737" w:history="1">
            <w:r w:rsidR="006646CB" w:rsidRPr="00331E3A">
              <w:rPr>
                <w:rStyle w:val="Hyperlink"/>
                <w:noProof/>
              </w:rPr>
              <w:t>Appendix K Table 29. Individual counselling versus Minimal contact control: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_Toc143613737 \h </w:instrText>
            </w:r>
            <w:r w:rsidR="006646CB">
              <w:rPr>
                <w:noProof/>
                <w:webHidden/>
              </w:rPr>
            </w:r>
            <w:r w:rsidR="006646CB">
              <w:rPr>
                <w:noProof/>
                <w:webHidden/>
              </w:rPr>
              <w:fldChar w:fldCharType="separate"/>
            </w:r>
            <w:r w:rsidR="006646CB">
              <w:rPr>
                <w:noProof/>
                <w:webHidden/>
              </w:rPr>
              <w:t>100</w:t>
            </w:r>
            <w:r w:rsidR="006646CB">
              <w:rPr>
                <w:noProof/>
                <w:webHidden/>
              </w:rPr>
              <w:fldChar w:fldCharType="end"/>
            </w:r>
          </w:hyperlink>
        </w:p>
        <w:p w14:paraId="5067339F" w14:textId="3101006E"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38"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_Toc143613738 \h </w:instrText>
            </w:r>
            <w:r w:rsidR="006646CB">
              <w:rPr>
                <w:noProof/>
                <w:webHidden/>
              </w:rPr>
            </w:r>
            <w:r w:rsidR="006646CB">
              <w:rPr>
                <w:noProof/>
                <w:webHidden/>
              </w:rPr>
              <w:fldChar w:fldCharType="separate"/>
            </w:r>
            <w:r w:rsidR="006646CB">
              <w:rPr>
                <w:noProof/>
                <w:webHidden/>
              </w:rPr>
              <w:t>102</w:t>
            </w:r>
            <w:r w:rsidR="006646CB">
              <w:rPr>
                <w:noProof/>
                <w:webHidden/>
              </w:rPr>
              <w:fldChar w:fldCharType="end"/>
            </w:r>
          </w:hyperlink>
        </w:p>
        <w:p w14:paraId="2234422A" w14:textId="6387E104" w:rsidR="006646CB" w:rsidRDefault="001F2106">
          <w:pPr>
            <w:pStyle w:val="TOC1"/>
            <w:rPr>
              <w:rFonts w:asciiTheme="minorHAnsi" w:hAnsiTheme="minorHAnsi"/>
              <w:b w:val="0"/>
              <w:kern w:val="2"/>
              <w:sz w:val="22"/>
              <w:lang w:val="en-US" w:eastAsia="en-US"/>
              <w14:ligatures w14:val="standardContextual"/>
            </w:rPr>
          </w:pPr>
          <w:hyperlink w:anchor="_Toc143613739" w:history="1">
            <w:r w:rsidR="006646CB" w:rsidRPr="00331E3A">
              <w:rPr>
                <w:rStyle w:val="Hyperlink"/>
                <w:lang w:val="en-US"/>
              </w:rPr>
              <w:t>Lindson-Hawley 2016 {671}</w:t>
            </w:r>
            <w:r w:rsidR="006646CB">
              <w:rPr>
                <w:webHidden/>
              </w:rPr>
              <w:tab/>
            </w:r>
            <w:r w:rsidR="006646CB">
              <w:rPr>
                <w:webHidden/>
              </w:rPr>
              <w:fldChar w:fldCharType="begin"/>
            </w:r>
            <w:r w:rsidR="006646CB">
              <w:rPr>
                <w:webHidden/>
              </w:rPr>
              <w:instrText xml:space="preserve"> PAGEREF _Toc143613739 \h </w:instrText>
            </w:r>
            <w:r w:rsidR="006646CB">
              <w:rPr>
                <w:webHidden/>
              </w:rPr>
            </w:r>
            <w:r w:rsidR="006646CB">
              <w:rPr>
                <w:webHidden/>
              </w:rPr>
              <w:fldChar w:fldCharType="separate"/>
            </w:r>
            <w:r w:rsidR="006646CB">
              <w:rPr>
                <w:webHidden/>
              </w:rPr>
              <w:t>104</w:t>
            </w:r>
            <w:r w:rsidR="006646CB">
              <w:rPr>
                <w:webHidden/>
              </w:rPr>
              <w:fldChar w:fldCharType="end"/>
            </w:r>
          </w:hyperlink>
        </w:p>
        <w:p w14:paraId="49DB1235" w14:textId="479F2C1E" w:rsidR="006646CB" w:rsidRDefault="001F2106">
          <w:pPr>
            <w:pStyle w:val="TOC2"/>
            <w:rPr>
              <w:rFonts w:asciiTheme="minorHAnsi" w:hAnsiTheme="minorHAnsi"/>
              <w:noProof/>
              <w:kern w:val="2"/>
              <w:sz w:val="22"/>
              <w:lang w:val="en-US" w:eastAsia="en-US"/>
              <w14:ligatures w14:val="standardContextual"/>
            </w:rPr>
          </w:pPr>
          <w:hyperlink w:anchor="_Toc143613740" w:history="1">
            <w:r w:rsidR="006646CB" w:rsidRPr="00331E3A">
              <w:rPr>
                <w:rStyle w:val="Hyperlink"/>
                <w:noProof/>
              </w:rPr>
              <w:t>Appendix K Table 30. NRT versus Placebo: Smoking cessation and reduction in smokers not motivated/wishing to quit</w:t>
            </w:r>
            <w:r w:rsidR="006646CB">
              <w:rPr>
                <w:noProof/>
                <w:webHidden/>
              </w:rPr>
              <w:tab/>
            </w:r>
            <w:r w:rsidR="006646CB">
              <w:rPr>
                <w:noProof/>
                <w:webHidden/>
              </w:rPr>
              <w:fldChar w:fldCharType="begin"/>
            </w:r>
            <w:r w:rsidR="006646CB">
              <w:rPr>
                <w:noProof/>
                <w:webHidden/>
              </w:rPr>
              <w:instrText xml:space="preserve"> PAGEREF _Toc143613740 \h </w:instrText>
            </w:r>
            <w:r w:rsidR="006646CB">
              <w:rPr>
                <w:noProof/>
                <w:webHidden/>
              </w:rPr>
            </w:r>
            <w:r w:rsidR="006646CB">
              <w:rPr>
                <w:noProof/>
                <w:webHidden/>
              </w:rPr>
              <w:fldChar w:fldCharType="separate"/>
            </w:r>
            <w:r w:rsidR="006646CB">
              <w:rPr>
                <w:noProof/>
                <w:webHidden/>
              </w:rPr>
              <w:t>104</w:t>
            </w:r>
            <w:r w:rsidR="006646CB">
              <w:rPr>
                <w:noProof/>
                <w:webHidden/>
              </w:rPr>
              <w:fldChar w:fldCharType="end"/>
            </w:r>
          </w:hyperlink>
        </w:p>
        <w:p w14:paraId="745669FF" w14:textId="477CB6B1"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41"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_Toc143613741 \h </w:instrText>
            </w:r>
            <w:r w:rsidR="006646CB">
              <w:rPr>
                <w:noProof/>
                <w:webHidden/>
              </w:rPr>
            </w:r>
            <w:r w:rsidR="006646CB">
              <w:rPr>
                <w:noProof/>
                <w:webHidden/>
              </w:rPr>
              <w:fldChar w:fldCharType="separate"/>
            </w:r>
            <w:r w:rsidR="006646CB">
              <w:rPr>
                <w:noProof/>
                <w:webHidden/>
              </w:rPr>
              <w:t>106</w:t>
            </w:r>
            <w:r w:rsidR="006646CB">
              <w:rPr>
                <w:noProof/>
                <w:webHidden/>
              </w:rPr>
              <w:fldChar w:fldCharType="end"/>
            </w:r>
          </w:hyperlink>
        </w:p>
        <w:p w14:paraId="322D474F" w14:textId="11B68835" w:rsidR="006646CB" w:rsidRDefault="001F2106">
          <w:pPr>
            <w:pStyle w:val="TOC2"/>
            <w:rPr>
              <w:rFonts w:asciiTheme="minorHAnsi" w:hAnsiTheme="minorHAnsi"/>
              <w:noProof/>
              <w:kern w:val="2"/>
              <w:sz w:val="22"/>
              <w:lang w:val="en-US" w:eastAsia="en-US"/>
              <w14:ligatures w14:val="standardContextual"/>
            </w:rPr>
          </w:pPr>
          <w:hyperlink w:anchor="_Toc143613742" w:history="1">
            <w:r w:rsidR="006646CB" w:rsidRPr="00331E3A">
              <w:rPr>
                <w:rStyle w:val="Hyperlink"/>
                <w:noProof/>
              </w:rPr>
              <w:t>Appendix K Table 31. Bupropion versus Placebo: Smoking cessation, reduction, and serious adverse events in smokers not motivated/wishing to quit</w:t>
            </w:r>
            <w:r w:rsidR="006646CB">
              <w:rPr>
                <w:noProof/>
                <w:webHidden/>
              </w:rPr>
              <w:tab/>
            </w:r>
            <w:r w:rsidR="006646CB">
              <w:rPr>
                <w:noProof/>
                <w:webHidden/>
              </w:rPr>
              <w:fldChar w:fldCharType="begin"/>
            </w:r>
            <w:r w:rsidR="006646CB">
              <w:rPr>
                <w:noProof/>
                <w:webHidden/>
              </w:rPr>
              <w:instrText xml:space="preserve"> PAGEREF _Toc143613742 \h </w:instrText>
            </w:r>
            <w:r w:rsidR="006646CB">
              <w:rPr>
                <w:noProof/>
                <w:webHidden/>
              </w:rPr>
            </w:r>
            <w:r w:rsidR="006646CB">
              <w:rPr>
                <w:noProof/>
                <w:webHidden/>
              </w:rPr>
              <w:fldChar w:fldCharType="separate"/>
            </w:r>
            <w:r w:rsidR="006646CB">
              <w:rPr>
                <w:noProof/>
                <w:webHidden/>
              </w:rPr>
              <w:t>108</w:t>
            </w:r>
            <w:r w:rsidR="006646CB">
              <w:rPr>
                <w:noProof/>
                <w:webHidden/>
              </w:rPr>
              <w:fldChar w:fldCharType="end"/>
            </w:r>
          </w:hyperlink>
        </w:p>
        <w:p w14:paraId="0E157C4A" w14:textId="0CE24EFB"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43"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_Toc143613743 \h </w:instrText>
            </w:r>
            <w:r w:rsidR="006646CB">
              <w:rPr>
                <w:noProof/>
                <w:webHidden/>
              </w:rPr>
            </w:r>
            <w:r w:rsidR="006646CB">
              <w:rPr>
                <w:noProof/>
                <w:webHidden/>
              </w:rPr>
              <w:fldChar w:fldCharType="separate"/>
            </w:r>
            <w:r w:rsidR="006646CB">
              <w:rPr>
                <w:noProof/>
                <w:webHidden/>
              </w:rPr>
              <w:t>110</w:t>
            </w:r>
            <w:r w:rsidR="006646CB">
              <w:rPr>
                <w:noProof/>
                <w:webHidden/>
              </w:rPr>
              <w:fldChar w:fldCharType="end"/>
            </w:r>
          </w:hyperlink>
        </w:p>
        <w:p w14:paraId="694DED82" w14:textId="4DAF3CD9" w:rsidR="006646CB" w:rsidRDefault="001F2106">
          <w:pPr>
            <w:pStyle w:val="TOC2"/>
            <w:rPr>
              <w:rFonts w:asciiTheme="minorHAnsi" w:hAnsiTheme="minorHAnsi"/>
              <w:noProof/>
              <w:kern w:val="2"/>
              <w:sz w:val="22"/>
              <w:lang w:val="en-US" w:eastAsia="en-US"/>
              <w14:ligatures w14:val="standardContextual"/>
            </w:rPr>
          </w:pPr>
          <w:hyperlink w:anchor="_Toc143613744" w:history="1">
            <w:r w:rsidR="006646CB" w:rsidRPr="00331E3A">
              <w:rPr>
                <w:rStyle w:val="Hyperlink"/>
                <w:rFonts w:eastAsia="Times New Roman"/>
                <w:noProof/>
                <w:lang w:val="en"/>
              </w:rPr>
              <w:t>Appendix K Table 32. Varenicline versus Placebo: Smoking cessation and adverse events in smokers not motivated/wishing to quit</w:t>
            </w:r>
            <w:r w:rsidR="006646CB">
              <w:rPr>
                <w:noProof/>
                <w:webHidden/>
              </w:rPr>
              <w:tab/>
            </w:r>
            <w:r w:rsidR="006646CB">
              <w:rPr>
                <w:noProof/>
                <w:webHidden/>
              </w:rPr>
              <w:fldChar w:fldCharType="begin"/>
            </w:r>
            <w:r w:rsidR="006646CB">
              <w:rPr>
                <w:noProof/>
                <w:webHidden/>
              </w:rPr>
              <w:instrText xml:space="preserve"> PAGEREF _Toc143613744 \h </w:instrText>
            </w:r>
            <w:r w:rsidR="006646CB">
              <w:rPr>
                <w:noProof/>
                <w:webHidden/>
              </w:rPr>
            </w:r>
            <w:r w:rsidR="006646CB">
              <w:rPr>
                <w:noProof/>
                <w:webHidden/>
              </w:rPr>
              <w:fldChar w:fldCharType="separate"/>
            </w:r>
            <w:r w:rsidR="006646CB">
              <w:rPr>
                <w:noProof/>
                <w:webHidden/>
              </w:rPr>
              <w:t>113</w:t>
            </w:r>
            <w:r w:rsidR="006646CB">
              <w:rPr>
                <w:noProof/>
                <w:webHidden/>
              </w:rPr>
              <w:fldChar w:fldCharType="end"/>
            </w:r>
          </w:hyperlink>
        </w:p>
        <w:p w14:paraId="6D9D9121" w14:textId="7F193E47"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45"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_Toc143613745 \h </w:instrText>
            </w:r>
            <w:r w:rsidR="006646CB">
              <w:rPr>
                <w:noProof/>
                <w:webHidden/>
              </w:rPr>
            </w:r>
            <w:r w:rsidR="006646CB">
              <w:rPr>
                <w:noProof/>
                <w:webHidden/>
              </w:rPr>
              <w:fldChar w:fldCharType="separate"/>
            </w:r>
            <w:r w:rsidR="006646CB">
              <w:rPr>
                <w:noProof/>
                <w:webHidden/>
              </w:rPr>
              <w:t>114</w:t>
            </w:r>
            <w:r w:rsidR="006646CB">
              <w:rPr>
                <w:noProof/>
                <w:webHidden/>
              </w:rPr>
              <w:fldChar w:fldCharType="end"/>
            </w:r>
          </w:hyperlink>
        </w:p>
        <w:p w14:paraId="50D59753" w14:textId="3DA891B5" w:rsidR="006646CB" w:rsidRDefault="001F2106">
          <w:pPr>
            <w:pStyle w:val="TOC2"/>
            <w:rPr>
              <w:rFonts w:asciiTheme="minorHAnsi" w:hAnsiTheme="minorHAnsi"/>
              <w:noProof/>
              <w:kern w:val="2"/>
              <w:sz w:val="22"/>
              <w:lang w:val="en-US" w:eastAsia="en-US"/>
              <w14:ligatures w14:val="standardContextual"/>
            </w:rPr>
          </w:pPr>
          <w:hyperlink w:anchor="_Toc143613746" w:history="1">
            <w:r w:rsidR="006646CB" w:rsidRPr="00331E3A">
              <w:rPr>
                <w:rStyle w:val="Hyperlink"/>
                <w:rFonts w:eastAsia="Times New Roman"/>
                <w:noProof/>
                <w:lang w:val="en"/>
              </w:rPr>
              <w:t>Appendix K Table 33. Telephone counselling plus self-help materials versus Usual care: Smoking cessation and reduction in smokers not motivated/</w:t>
            </w:r>
            <w:r w:rsidR="006646CB" w:rsidRPr="00331E3A">
              <w:rPr>
                <w:rStyle w:val="Hyperlink"/>
                <w:noProof/>
              </w:rPr>
              <w:t>wishing</w:t>
            </w:r>
            <w:r w:rsidR="006646CB" w:rsidRPr="00331E3A">
              <w:rPr>
                <w:rStyle w:val="Hyperlink"/>
                <w:rFonts w:eastAsia="Times New Roman"/>
                <w:noProof/>
                <w:lang w:val="en"/>
              </w:rPr>
              <w:t xml:space="preserve"> to quit</w:t>
            </w:r>
            <w:r w:rsidR="006646CB">
              <w:rPr>
                <w:noProof/>
                <w:webHidden/>
              </w:rPr>
              <w:tab/>
            </w:r>
            <w:r w:rsidR="006646CB">
              <w:rPr>
                <w:noProof/>
                <w:webHidden/>
              </w:rPr>
              <w:fldChar w:fldCharType="begin"/>
            </w:r>
            <w:r w:rsidR="006646CB">
              <w:rPr>
                <w:noProof/>
                <w:webHidden/>
              </w:rPr>
              <w:instrText xml:space="preserve"> PAGEREF _Toc143613746 \h </w:instrText>
            </w:r>
            <w:r w:rsidR="006646CB">
              <w:rPr>
                <w:noProof/>
                <w:webHidden/>
              </w:rPr>
            </w:r>
            <w:r w:rsidR="006646CB">
              <w:rPr>
                <w:noProof/>
                <w:webHidden/>
              </w:rPr>
              <w:fldChar w:fldCharType="separate"/>
            </w:r>
            <w:r w:rsidR="006646CB">
              <w:rPr>
                <w:noProof/>
                <w:webHidden/>
              </w:rPr>
              <w:t>116</w:t>
            </w:r>
            <w:r w:rsidR="006646CB">
              <w:rPr>
                <w:noProof/>
                <w:webHidden/>
              </w:rPr>
              <w:fldChar w:fldCharType="end"/>
            </w:r>
          </w:hyperlink>
        </w:p>
        <w:p w14:paraId="2D1B1A34" w14:textId="0D8308F0"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47"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_Toc143613747 \h </w:instrText>
            </w:r>
            <w:r w:rsidR="006646CB">
              <w:rPr>
                <w:noProof/>
                <w:webHidden/>
              </w:rPr>
            </w:r>
            <w:r w:rsidR="006646CB">
              <w:rPr>
                <w:noProof/>
                <w:webHidden/>
              </w:rPr>
              <w:fldChar w:fldCharType="separate"/>
            </w:r>
            <w:r w:rsidR="006646CB">
              <w:rPr>
                <w:noProof/>
                <w:webHidden/>
              </w:rPr>
              <w:t>118</w:t>
            </w:r>
            <w:r w:rsidR="006646CB">
              <w:rPr>
                <w:noProof/>
                <w:webHidden/>
              </w:rPr>
              <w:fldChar w:fldCharType="end"/>
            </w:r>
          </w:hyperlink>
        </w:p>
        <w:p w14:paraId="03C90892" w14:textId="21609CEF" w:rsidR="006646CB" w:rsidRDefault="001F2106">
          <w:pPr>
            <w:pStyle w:val="TOC2"/>
            <w:rPr>
              <w:rFonts w:asciiTheme="minorHAnsi" w:hAnsiTheme="minorHAnsi"/>
              <w:noProof/>
              <w:kern w:val="2"/>
              <w:sz w:val="22"/>
              <w:lang w:val="en-US" w:eastAsia="en-US"/>
              <w14:ligatures w14:val="standardContextual"/>
            </w:rPr>
          </w:pPr>
          <w:hyperlink w:anchor="_Toc143613748" w:history="1">
            <w:r w:rsidR="006646CB" w:rsidRPr="00331E3A">
              <w:rPr>
                <w:rStyle w:val="Hyperlink"/>
                <w:rFonts w:eastAsia="Times New Roman"/>
                <w:noProof/>
                <w:lang w:val="en"/>
              </w:rPr>
              <w:t>Appendix K Table 34. Behavioural support (advice) plus NRT plus phone calls versus No Intervention: Smoking cessation and reduction in smokers not motivated/wishing to quit</w:t>
            </w:r>
            <w:r w:rsidR="006646CB">
              <w:rPr>
                <w:noProof/>
                <w:webHidden/>
              </w:rPr>
              <w:tab/>
            </w:r>
            <w:r w:rsidR="006646CB">
              <w:rPr>
                <w:noProof/>
                <w:webHidden/>
              </w:rPr>
              <w:fldChar w:fldCharType="begin"/>
            </w:r>
            <w:r w:rsidR="006646CB">
              <w:rPr>
                <w:noProof/>
                <w:webHidden/>
              </w:rPr>
              <w:instrText xml:space="preserve"> PAGEREF _Toc143613748 \h </w:instrText>
            </w:r>
            <w:r w:rsidR="006646CB">
              <w:rPr>
                <w:noProof/>
                <w:webHidden/>
              </w:rPr>
            </w:r>
            <w:r w:rsidR="006646CB">
              <w:rPr>
                <w:noProof/>
                <w:webHidden/>
              </w:rPr>
              <w:fldChar w:fldCharType="separate"/>
            </w:r>
            <w:r w:rsidR="006646CB">
              <w:rPr>
                <w:noProof/>
                <w:webHidden/>
              </w:rPr>
              <w:t>121</w:t>
            </w:r>
            <w:r w:rsidR="006646CB">
              <w:rPr>
                <w:noProof/>
                <w:webHidden/>
              </w:rPr>
              <w:fldChar w:fldCharType="end"/>
            </w:r>
          </w:hyperlink>
        </w:p>
        <w:p w14:paraId="525A8E0C" w14:textId="1274B525"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49"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_Toc143613749 \h </w:instrText>
            </w:r>
            <w:r w:rsidR="006646CB">
              <w:rPr>
                <w:noProof/>
                <w:webHidden/>
              </w:rPr>
            </w:r>
            <w:r w:rsidR="006646CB">
              <w:rPr>
                <w:noProof/>
                <w:webHidden/>
              </w:rPr>
              <w:fldChar w:fldCharType="separate"/>
            </w:r>
            <w:r w:rsidR="006646CB">
              <w:rPr>
                <w:noProof/>
                <w:webHidden/>
              </w:rPr>
              <w:t>123</w:t>
            </w:r>
            <w:r w:rsidR="006646CB">
              <w:rPr>
                <w:noProof/>
                <w:webHidden/>
              </w:rPr>
              <w:fldChar w:fldCharType="end"/>
            </w:r>
          </w:hyperlink>
        </w:p>
        <w:p w14:paraId="7708475C" w14:textId="26BD7456" w:rsidR="006646CB" w:rsidRDefault="001F2106">
          <w:pPr>
            <w:pStyle w:val="TOC2"/>
            <w:rPr>
              <w:rFonts w:asciiTheme="minorHAnsi" w:hAnsiTheme="minorHAnsi"/>
              <w:noProof/>
              <w:kern w:val="2"/>
              <w:sz w:val="22"/>
              <w:lang w:val="en-US" w:eastAsia="en-US"/>
              <w14:ligatures w14:val="standardContextual"/>
            </w:rPr>
          </w:pPr>
          <w:hyperlink w:anchor="_Toc143613750" w:history="1">
            <w:r w:rsidR="006646CB" w:rsidRPr="00331E3A">
              <w:rPr>
                <w:rStyle w:val="Hyperlink"/>
                <w:noProof/>
              </w:rPr>
              <w:t>Appendix K Table 35. E-cigarette versus Placebo: Smoking cessation, reduction, adverse events, and weight gain in smokers not motivated/wishing to quit</w:t>
            </w:r>
            <w:r w:rsidR="006646CB">
              <w:rPr>
                <w:noProof/>
                <w:webHidden/>
              </w:rPr>
              <w:tab/>
            </w:r>
            <w:r w:rsidR="006646CB">
              <w:rPr>
                <w:noProof/>
                <w:webHidden/>
              </w:rPr>
              <w:fldChar w:fldCharType="begin"/>
            </w:r>
            <w:r w:rsidR="006646CB">
              <w:rPr>
                <w:noProof/>
                <w:webHidden/>
              </w:rPr>
              <w:instrText xml:space="preserve"> PAGEREF _Toc143613750 \h </w:instrText>
            </w:r>
            <w:r w:rsidR="006646CB">
              <w:rPr>
                <w:noProof/>
                <w:webHidden/>
              </w:rPr>
            </w:r>
            <w:r w:rsidR="006646CB">
              <w:rPr>
                <w:noProof/>
                <w:webHidden/>
              </w:rPr>
              <w:fldChar w:fldCharType="separate"/>
            </w:r>
            <w:r w:rsidR="006646CB">
              <w:rPr>
                <w:noProof/>
                <w:webHidden/>
              </w:rPr>
              <w:t>125</w:t>
            </w:r>
            <w:r w:rsidR="006646CB">
              <w:rPr>
                <w:noProof/>
                <w:webHidden/>
              </w:rPr>
              <w:fldChar w:fldCharType="end"/>
            </w:r>
          </w:hyperlink>
        </w:p>
        <w:p w14:paraId="13A68EEF" w14:textId="3D16AEFE"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51"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_Toc143613751 \h </w:instrText>
            </w:r>
            <w:r w:rsidR="006646CB">
              <w:rPr>
                <w:noProof/>
                <w:webHidden/>
              </w:rPr>
            </w:r>
            <w:r w:rsidR="006646CB">
              <w:rPr>
                <w:noProof/>
                <w:webHidden/>
              </w:rPr>
              <w:fldChar w:fldCharType="separate"/>
            </w:r>
            <w:r w:rsidR="006646CB">
              <w:rPr>
                <w:noProof/>
                <w:webHidden/>
              </w:rPr>
              <w:t>127</w:t>
            </w:r>
            <w:r w:rsidR="006646CB">
              <w:rPr>
                <w:noProof/>
                <w:webHidden/>
              </w:rPr>
              <w:fldChar w:fldCharType="end"/>
            </w:r>
          </w:hyperlink>
        </w:p>
        <w:p w14:paraId="77C619B3" w14:textId="0AD0EDCE" w:rsidR="006646CB" w:rsidRDefault="001F2106">
          <w:pPr>
            <w:pStyle w:val="TOC1"/>
            <w:rPr>
              <w:rFonts w:asciiTheme="minorHAnsi" w:hAnsiTheme="minorHAnsi"/>
              <w:b w:val="0"/>
              <w:kern w:val="2"/>
              <w:sz w:val="22"/>
              <w:lang w:val="en-US" w:eastAsia="en-US"/>
              <w14:ligatures w14:val="standardContextual"/>
            </w:rPr>
          </w:pPr>
          <w:hyperlink w:anchor="_Toc143613752" w:history="1">
            <w:r w:rsidR="006646CB" w:rsidRPr="00331E3A">
              <w:rPr>
                <w:rStyle w:val="Hyperlink"/>
              </w:rPr>
              <w:t>Livingstone-Banks 2019 {1077}</w:t>
            </w:r>
            <w:r w:rsidR="006646CB">
              <w:rPr>
                <w:webHidden/>
              </w:rPr>
              <w:tab/>
            </w:r>
            <w:r w:rsidR="006646CB">
              <w:rPr>
                <w:webHidden/>
              </w:rPr>
              <w:fldChar w:fldCharType="begin"/>
            </w:r>
            <w:r w:rsidR="006646CB">
              <w:rPr>
                <w:webHidden/>
              </w:rPr>
              <w:instrText xml:space="preserve"> PAGEREF _Toc143613752 \h </w:instrText>
            </w:r>
            <w:r w:rsidR="006646CB">
              <w:rPr>
                <w:webHidden/>
              </w:rPr>
            </w:r>
            <w:r w:rsidR="006646CB">
              <w:rPr>
                <w:webHidden/>
              </w:rPr>
              <w:fldChar w:fldCharType="separate"/>
            </w:r>
            <w:r w:rsidR="006646CB">
              <w:rPr>
                <w:webHidden/>
              </w:rPr>
              <w:t>130</w:t>
            </w:r>
            <w:r w:rsidR="006646CB">
              <w:rPr>
                <w:webHidden/>
              </w:rPr>
              <w:fldChar w:fldCharType="end"/>
            </w:r>
          </w:hyperlink>
        </w:p>
        <w:p w14:paraId="05D4CEAF" w14:textId="111BC76C" w:rsidR="006646CB" w:rsidRDefault="001F2106">
          <w:pPr>
            <w:pStyle w:val="TOC2"/>
            <w:rPr>
              <w:rFonts w:asciiTheme="minorHAnsi" w:hAnsiTheme="minorHAnsi"/>
              <w:noProof/>
              <w:kern w:val="2"/>
              <w:sz w:val="22"/>
              <w:lang w:val="en-US" w:eastAsia="en-US"/>
              <w14:ligatures w14:val="standardContextual"/>
            </w:rPr>
          </w:pPr>
          <w:hyperlink w:anchor="_Toc143613753" w:history="1">
            <w:r w:rsidR="006646CB" w:rsidRPr="00331E3A">
              <w:rPr>
                <w:rStyle w:val="Hyperlink"/>
                <w:noProof/>
              </w:rPr>
              <w:t>Appendix K Table 36. Non-tailored print-based self-help materials (no face-to-face contact) versus No materials/no intervention: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_Toc143613753 \h </w:instrText>
            </w:r>
            <w:r w:rsidR="006646CB">
              <w:rPr>
                <w:noProof/>
                <w:webHidden/>
              </w:rPr>
            </w:r>
            <w:r w:rsidR="006646CB">
              <w:rPr>
                <w:noProof/>
                <w:webHidden/>
              </w:rPr>
              <w:fldChar w:fldCharType="separate"/>
            </w:r>
            <w:r w:rsidR="006646CB">
              <w:rPr>
                <w:noProof/>
                <w:webHidden/>
              </w:rPr>
              <w:t>130</w:t>
            </w:r>
            <w:r w:rsidR="006646CB">
              <w:rPr>
                <w:noProof/>
                <w:webHidden/>
              </w:rPr>
              <w:fldChar w:fldCharType="end"/>
            </w:r>
          </w:hyperlink>
        </w:p>
        <w:p w14:paraId="5009BD5B" w14:textId="26390198"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54"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_Toc143613754 \h </w:instrText>
            </w:r>
            <w:r w:rsidR="006646CB">
              <w:rPr>
                <w:noProof/>
                <w:webHidden/>
              </w:rPr>
            </w:r>
            <w:r w:rsidR="006646CB">
              <w:rPr>
                <w:noProof/>
                <w:webHidden/>
              </w:rPr>
              <w:fldChar w:fldCharType="separate"/>
            </w:r>
            <w:r w:rsidR="006646CB">
              <w:rPr>
                <w:noProof/>
                <w:webHidden/>
              </w:rPr>
              <w:t>132</w:t>
            </w:r>
            <w:r w:rsidR="006646CB">
              <w:rPr>
                <w:noProof/>
                <w:webHidden/>
              </w:rPr>
              <w:fldChar w:fldCharType="end"/>
            </w:r>
          </w:hyperlink>
        </w:p>
        <w:p w14:paraId="20B2253A" w14:textId="7375DC1B" w:rsidR="006646CB" w:rsidRDefault="001F2106">
          <w:pPr>
            <w:pStyle w:val="TOC2"/>
            <w:rPr>
              <w:rFonts w:asciiTheme="minorHAnsi" w:hAnsiTheme="minorHAnsi"/>
              <w:noProof/>
              <w:kern w:val="2"/>
              <w:sz w:val="22"/>
              <w:lang w:val="en-US" w:eastAsia="en-US"/>
              <w14:ligatures w14:val="standardContextual"/>
            </w:rPr>
          </w:pPr>
          <w:hyperlink w:anchor="_Toc143613755" w:history="1">
            <w:r w:rsidR="006646CB" w:rsidRPr="00331E3A">
              <w:rPr>
                <w:rStyle w:val="Hyperlink"/>
                <w:noProof/>
              </w:rPr>
              <w:t>Appendix K Table 37. Non-tailored print-based self-help materials (no face-to-face contact) versus No materials/no intervention: Smoking cessation in smokers motivated/wishing to quit</w:t>
            </w:r>
            <w:r w:rsidR="006646CB">
              <w:rPr>
                <w:noProof/>
                <w:webHidden/>
              </w:rPr>
              <w:tab/>
            </w:r>
            <w:r w:rsidR="006646CB">
              <w:rPr>
                <w:noProof/>
                <w:webHidden/>
              </w:rPr>
              <w:fldChar w:fldCharType="begin"/>
            </w:r>
            <w:r w:rsidR="006646CB">
              <w:rPr>
                <w:noProof/>
                <w:webHidden/>
              </w:rPr>
              <w:instrText xml:space="preserve"> PAGEREF _Toc143613755 \h </w:instrText>
            </w:r>
            <w:r w:rsidR="006646CB">
              <w:rPr>
                <w:noProof/>
                <w:webHidden/>
              </w:rPr>
            </w:r>
            <w:r w:rsidR="006646CB">
              <w:rPr>
                <w:noProof/>
                <w:webHidden/>
              </w:rPr>
              <w:fldChar w:fldCharType="separate"/>
            </w:r>
            <w:r w:rsidR="006646CB">
              <w:rPr>
                <w:noProof/>
                <w:webHidden/>
              </w:rPr>
              <w:t>134</w:t>
            </w:r>
            <w:r w:rsidR="006646CB">
              <w:rPr>
                <w:noProof/>
                <w:webHidden/>
              </w:rPr>
              <w:fldChar w:fldCharType="end"/>
            </w:r>
          </w:hyperlink>
        </w:p>
        <w:p w14:paraId="6D4ADB63" w14:textId="726FF4B2"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56"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_Toc143613756 \h </w:instrText>
            </w:r>
            <w:r w:rsidR="006646CB">
              <w:rPr>
                <w:noProof/>
                <w:webHidden/>
              </w:rPr>
            </w:r>
            <w:r w:rsidR="006646CB">
              <w:rPr>
                <w:noProof/>
                <w:webHidden/>
              </w:rPr>
              <w:fldChar w:fldCharType="separate"/>
            </w:r>
            <w:r w:rsidR="006646CB">
              <w:rPr>
                <w:noProof/>
                <w:webHidden/>
              </w:rPr>
              <w:t>135</w:t>
            </w:r>
            <w:r w:rsidR="006646CB">
              <w:rPr>
                <w:noProof/>
                <w:webHidden/>
              </w:rPr>
              <w:fldChar w:fldCharType="end"/>
            </w:r>
          </w:hyperlink>
        </w:p>
        <w:p w14:paraId="6BCF6371" w14:textId="7B6955B4" w:rsidR="006646CB" w:rsidRDefault="001F2106">
          <w:pPr>
            <w:pStyle w:val="TOC2"/>
            <w:rPr>
              <w:rFonts w:asciiTheme="minorHAnsi" w:hAnsiTheme="minorHAnsi"/>
              <w:noProof/>
              <w:kern w:val="2"/>
              <w:sz w:val="22"/>
              <w:lang w:val="en-US" w:eastAsia="en-US"/>
              <w14:ligatures w14:val="standardContextual"/>
            </w:rPr>
          </w:pPr>
          <w:hyperlink w:anchor="_Toc143613757" w:history="1">
            <w:r w:rsidR="006646CB" w:rsidRPr="00331E3A">
              <w:rPr>
                <w:rStyle w:val="Hyperlink"/>
                <w:noProof/>
              </w:rPr>
              <w:t>Appendix K Table 38. Non-tailored print-based self-help materials (no face-to-face contact) versus Brief leaflet: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_Toc143613757 \h </w:instrText>
            </w:r>
            <w:r w:rsidR="006646CB">
              <w:rPr>
                <w:noProof/>
                <w:webHidden/>
              </w:rPr>
            </w:r>
            <w:r w:rsidR="006646CB">
              <w:rPr>
                <w:noProof/>
                <w:webHidden/>
              </w:rPr>
              <w:fldChar w:fldCharType="separate"/>
            </w:r>
            <w:r w:rsidR="006646CB">
              <w:rPr>
                <w:noProof/>
                <w:webHidden/>
              </w:rPr>
              <w:t>137</w:t>
            </w:r>
            <w:r w:rsidR="006646CB">
              <w:rPr>
                <w:noProof/>
                <w:webHidden/>
              </w:rPr>
              <w:fldChar w:fldCharType="end"/>
            </w:r>
          </w:hyperlink>
        </w:p>
        <w:p w14:paraId="0E26D745" w14:textId="3C5B0054"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58"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_Toc143613758 \h </w:instrText>
            </w:r>
            <w:r w:rsidR="006646CB">
              <w:rPr>
                <w:noProof/>
                <w:webHidden/>
              </w:rPr>
            </w:r>
            <w:r w:rsidR="006646CB">
              <w:rPr>
                <w:noProof/>
                <w:webHidden/>
              </w:rPr>
              <w:fldChar w:fldCharType="separate"/>
            </w:r>
            <w:r w:rsidR="006646CB">
              <w:rPr>
                <w:noProof/>
                <w:webHidden/>
              </w:rPr>
              <w:t>138</w:t>
            </w:r>
            <w:r w:rsidR="006646CB">
              <w:rPr>
                <w:noProof/>
                <w:webHidden/>
              </w:rPr>
              <w:fldChar w:fldCharType="end"/>
            </w:r>
          </w:hyperlink>
        </w:p>
        <w:p w14:paraId="031D373B" w14:textId="68A1E553" w:rsidR="006646CB" w:rsidRDefault="001F2106">
          <w:pPr>
            <w:pStyle w:val="TOC2"/>
            <w:rPr>
              <w:rFonts w:asciiTheme="minorHAnsi" w:hAnsiTheme="minorHAnsi"/>
              <w:noProof/>
              <w:kern w:val="2"/>
              <w:sz w:val="22"/>
              <w:lang w:val="en-US" w:eastAsia="en-US"/>
              <w14:ligatures w14:val="standardContextual"/>
            </w:rPr>
          </w:pPr>
          <w:hyperlink w:anchor="_Toc143613759" w:history="1">
            <w:r w:rsidR="006646CB" w:rsidRPr="00331E3A">
              <w:rPr>
                <w:rStyle w:val="Hyperlink"/>
                <w:noProof/>
              </w:rPr>
              <w:t>Appendix K Table 39. Non-tailored print-based self-help materials (with face-to-face contact) versus No intervention or leaflet only: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_Toc143613759 \h </w:instrText>
            </w:r>
            <w:r w:rsidR="006646CB">
              <w:rPr>
                <w:noProof/>
                <w:webHidden/>
              </w:rPr>
            </w:r>
            <w:r w:rsidR="006646CB">
              <w:rPr>
                <w:noProof/>
                <w:webHidden/>
              </w:rPr>
              <w:fldChar w:fldCharType="separate"/>
            </w:r>
            <w:r w:rsidR="006646CB">
              <w:rPr>
                <w:noProof/>
                <w:webHidden/>
              </w:rPr>
              <w:t>140</w:t>
            </w:r>
            <w:r w:rsidR="006646CB">
              <w:rPr>
                <w:noProof/>
                <w:webHidden/>
              </w:rPr>
              <w:fldChar w:fldCharType="end"/>
            </w:r>
          </w:hyperlink>
        </w:p>
        <w:p w14:paraId="12DC78A6" w14:textId="234A4147"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60"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_Toc143613760 \h </w:instrText>
            </w:r>
            <w:r w:rsidR="006646CB">
              <w:rPr>
                <w:noProof/>
                <w:webHidden/>
              </w:rPr>
            </w:r>
            <w:r w:rsidR="006646CB">
              <w:rPr>
                <w:noProof/>
                <w:webHidden/>
              </w:rPr>
              <w:fldChar w:fldCharType="separate"/>
            </w:r>
            <w:r w:rsidR="006646CB">
              <w:rPr>
                <w:noProof/>
                <w:webHidden/>
              </w:rPr>
              <w:t>141</w:t>
            </w:r>
            <w:r w:rsidR="006646CB">
              <w:rPr>
                <w:noProof/>
                <w:webHidden/>
              </w:rPr>
              <w:fldChar w:fldCharType="end"/>
            </w:r>
          </w:hyperlink>
        </w:p>
        <w:p w14:paraId="2F0D4436" w14:textId="335C1BC7" w:rsidR="006646CB" w:rsidRDefault="001F2106">
          <w:pPr>
            <w:pStyle w:val="TOC2"/>
            <w:rPr>
              <w:rFonts w:asciiTheme="minorHAnsi" w:hAnsiTheme="minorHAnsi"/>
              <w:noProof/>
              <w:kern w:val="2"/>
              <w:sz w:val="22"/>
              <w:lang w:val="en-US" w:eastAsia="en-US"/>
              <w14:ligatures w14:val="standardContextual"/>
            </w:rPr>
          </w:pPr>
          <w:hyperlink w:anchor="_Toc143613761" w:history="1">
            <w:r w:rsidR="006646CB" w:rsidRPr="00331E3A">
              <w:rPr>
                <w:rStyle w:val="Hyperlink"/>
                <w:noProof/>
              </w:rPr>
              <w:t>Appendix K Table 40. Individually tailored print-based self-help materials (no face-to-face) versus No materials/no intervention: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_Toc143613761 \h </w:instrText>
            </w:r>
            <w:r w:rsidR="006646CB">
              <w:rPr>
                <w:noProof/>
                <w:webHidden/>
              </w:rPr>
            </w:r>
            <w:r w:rsidR="006646CB">
              <w:rPr>
                <w:noProof/>
                <w:webHidden/>
              </w:rPr>
              <w:fldChar w:fldCharType="separate"/>
            </w:r>
            <w:r w:rsidR="006646CB">
              <w:rPr>
                <w:noProof/>
                <w:webHidden/>
              </w:rPr>
              <w:t>143</w:t>
            </w:r>
            <w:r w:rsidR="006646CB">
              <w:rPr>
                <w:noProof/>
                <w:webHidden/>
              </w:rPr>
              <w:fldChar w:fldCharType="end"/>
            </w:r>
          </w:hyperlink>
        </w:p>
        <w:p w14:paraId="2AFE962C" w14:textId="2EF93428"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62"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_Toc143613762 \h </w:instrText>
            </w:r>
            <w:r w:rsidR="006646CB">
              <w:rPr>
                <w:noProof/>
                <w:webHidden/>
              </w:rPr>
            </w:r>
            <w:r w:rsidR="006646CB">
              <w:rPr>
                <w:noProof/>
                <w:webHidden/>
              </w:rPr>
              <w:fldChar w:fldCharType="separate"/>
            </w:r>
            <w:r w:rsidR="006646CB">
              <w:rPr>
                <w:noProof/>
                <w:webHidden/>
              </w:rPr>
              <w:t>144</w:t>
            </w:r>
            <w:r w:rsidR="006646CB">
              <w:rPr>
                <w:noProof/>
                <w:webHidden/>
              </w:rPr>
              <w:fldChar w:fldCharType="end"/>
            </w:r>
          </w:hyperlink>
        </w:p>
        <w:p w14:paraId="03D3E590" w14:textId="27BFC640" w:rsidR="006646CB" w:rsidRDefault="001F2106">
          <w:pPr>
            <w:pStyle w:val="TOC1"/>
            <w:rPr>
              <w:rFonts w:asciiTheme="minorHAnsi" w:hAnsiTheme="minorHAnsi"/>
              <w:b w:val="0"/>
              <w:kern w:val="2"/>
              <w:sz w:val="22"/>
              <w:lang w:val="en-US" w:eastAsia="en-US"/>
              <w14:ligatures w14:val="standardContextual"/>
            </w:rPr>
          </w:pPr>
          <w:hyperlink w:anchor="_Toc143613763" w:history="1">
            <w:r w:rsidR="006646CB" w:rsidRPr="00331E3A">
              <w:rPr>
                <w:rStyle w:val="Hyperlink"/>
              </w:rPr>
              <w:t>Matkin 2019 {1228}</w:t>
            </w:r>
            <w:r w:rsidR="006646CB">
              <w:rPr>
                <w:webHidden/>
              </w:rPr>
              <w:tab/>
            </w:r>
            <w:r w:rsidR="006646CB">
              <w:rPr>
                <w:webHidden/>
              </w:rPr>
              <w:fldChar w:fldCharType="begin"/>
            </w:r>
            <w:r w:rsidR="006646CB">
              <w:rPr>
                <w:webHidden/>
              </w:rPr>
              <w:instrText xml:space="preserve"> PAGEREF _Toc143613763 \h </w:instrText>
            </w:r>
            <w:r w:rsidR="006646CB">
              <w:rPr>
                <w:webHidden/>
              </w:rPr>
            </w:r>
            <w:r w:rsidR="006646CB">
              <w:rPr>
                <w:webHidden/>
              </w:rPr>
              <w:fldChar w:fldCharType="separate"/>
            </w:r>
            <w:r w:rsidR="006646CB">
              <w:rPr>
                <w:webHidden/>
              </w:rPr>
              <w:t>146</w:t>
            </w:r>
            <w:r w:rsidR="006646CB">
              <w:rPr>
                <w:webHidden/>
              </w:rPr>
              <w:fldChar w:fldCharType="end"/>
            </w:r>
          </w:hyperlink>
        </w:p>
        <w:p w14:paraId="731A750A" w14:textId="256D5ADE" w:rsidR="006646CB" w:rsidRDefault="001F2106">
          <w:pPr>
            <w:pStyle w:val="TOC2"/>
            <w:rPr>
              <w:rFonts w:asciiTheme="minorHAnsi" w:hAnsiTheme="minorHAnsi"/>
              <w:noProof/>
              <w:kern w:val="2"/>
              <w:sz w:val="22"/>
              <w:lang w:val="en-US" w:eastAsia="en-US"/>
              <w14:ligatures w14:val="standardContextual"/>
            </w:rPr>
          </w:pPr>
          <w:hyperlink w:anchor="_Toc143613764" w:history="1">
            <w:r w:rsidR="006646CB" w:rsidRPr="00331E3A">
              <w:rPr>
                <w:rStyle w:val="Hyperlink"/>
                <w:noProof/>
              </w:rPr>
              <w:t>Appendix K Table 41. Hotline and self-help materials versus Minimal intervention in general/mixed population of smokers</w:t>
            </w:r>
            <w:r w:rsidR="006646CB">
              <w:rPr>
                <w:noProof/>
                <w:webHidden/>
              </w:rPr>
              <w:tab/>
            </w:r>
            <w:r w:rsidR="006646CB">
              <w:rPr>
                <w:noProof/>
                <w:webHidden/>
              </w:rPr>
              <w:fldChar w:fldCharType="begin"/>
            </w:r>
            <w:r w:rsidR="006646CB">
              <w:rPr>
                <w:noProof/>
                <w:webHidden/>
              </w:rPr>
              <w:instrText xml:space="preserve"> PAGEREF _Toc143613764 \h </w:instrText>
            </w:r>
            <w:r w:rsidR="006646CB">
              <w:rPr>
                <w:noProof/>
                <w:webHidden/>
              </w:rPr>
            </w:r>
            <w:r w:rsidR="006646CB">
              <w:rPr>
                <w:noProof/>
                <w:webHidden/>
              </w:rPr>
              <w:fldChar w:fldCharType="separate"/>
            </w:r>
            <w:r w:rsidR="006646CB">
              <w:rPr>
                <w:noProof/>
                <w:webHidden/>
              </w:rPr>
              <w:t>146</w:t>
            </w:r>
            <w:r w:rsidR="006646CB">
              <w:rPr>
                <w:noProof/>
                <w:webHidden/>
              </w:rPr>
              <w:fldChar w:fldCharType="end"/>
            </w:r>
          </w:hyperlink>
        </w:p>
        <w:p w14:paraId="5908F585" w14:textId="0E5A013A"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65"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_Toc143613765 \h </w:instrText>
            </w:r>
            <w:r w:rsidR="006646CB">
              <w:rPr>
                <w:noProof/>
                <w:webHidden/>
              </w:rPr>
            </w:r>
            <w:r w:rsidR="006646CB">
              <w:rPr>
                <w:noProof/>
                <w:webHidden/>
              </w:rPr>
              <w:fldChar w:fldCharType="separate"/>
            </w:r>
            <w:r w:rsidR="006646CB">
              <w:rPr>
                <w:noProof/>
                <w:webHidden/>
              </w:rPr>
              <w:t>147</w:t>
            </w:r>
            <w:r w:rsidR="006646CB">
              <w:rPr>
                <w:noProof/>
                <w:webHidden/>
              </w:rPr>
              <w:fldChar w:fldCharType="end"/>
            </w:r>
          </w:hyperlink>
        </w:p>
        <w:p w14:paraId="47BFD6F1" w14:textId="067D9FBB" w:rsidR="006646CB" w:rsidRDefault="001F2106">
          <w:pPr>
            <w:pStyle w:val="TOC2"/>
            <w:rPr>
              <w:rFonts w:asciiTheme="minorHAnsi" w:hAnsiTheme="minorHAnsi"/>
              <w:noProof/>
              <w:kern w:val="2"/>
              <w:sz w:val="22"/>
              <w:lang w:val="en-US" w:eastAsia="en-US"/>
              <w14:ligatures w14:val="standardContextual"/>
            </w:rPr>
          </w:pPr>
          <w:hyperlink w:anchor="_Toc143613766" w:history="1">
            <w:r w:rsidR="006646CB" w:rsidRPr="00331E3A">
              <w:rPr>
                <w:rStyle w:val="Hyperlink"/>
                <w:noProof/>
              </w:rPr>
              <w:t>Appendix K Table 42. Intensive telephone counselling versus Minimal telephone counselling in general/mixed population of smokers</w:t>
            </w:r>
            <w:r w:rsidR="006646CB">
              <w:rPr>
                <w:noProof/>
                <w:webHidden/>
              </w:rPr>
              <w:tab/>
            </w:r>
            <w:r w:rsidR="006646CB">
              <w:rPr>
                <w:noProof/>
                <w:webHidden/>
              </w:rPr>
              <w:fldChar w:fldCharType="begin"/>
            </w:r>
            <w:r w:rsidR="006646CB">
              <w:rPr>
                <w:noProof/>
                <w:webHidden/>
              </w:rPr>
              <w:instrText xml:space="preserve"> PAGEREF _Toc143613766 \h </w:instrText>
            </w:r>
            <w:r w:rsidR="006646CB">
              <w:rPr>
                <w:noProof/>
                <w:webHidden/>
              </w:rPr>
            </w:r>
            <w:r w:rsidR="006646CB">
              <w:rPr>
                <w:noProof/>
                <w:webHidden/>
              </w:rPr>
              <w:fldChar w:fldCharType="separate"/>
            </w:r>
            <w:r w:rsidR="006646CB">
              <w:rPr>
                <w:noProof/>
                <w:webHidden/>
              </w:rPr>
              <w:t>149</w:t>
            </w:r>
            <w:r w:rsidR="006646CB">
              <w:rPr>
                <w:noProof/>
                <w:webHidden/>
              </w:rPr>
              <w:fldChar w:fldCharType="end"/>
            </w:r>
          </w:hyperlink>
        </w:p>
        <w:p w14:paraId="25A5BD69" w14:textId="5B9CD2E2"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67"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_Toc143613767 \h </w:instrText>
            </w:r>
            <w:r w:rsidR="006646CB">
              <w:rPr>
                <w:noProof/>
                <w:webHidden/>
              </w:rPr>
            </w:r>
            <w:r w:rsidR="006646CB">
              <w:rPr>
                <w:noProof/>
                <w:webHidden/>
              </w:rPr>
              <w:fldChar w:fldCharType="separate"/>
            </w:r>
            <w:r w:rsidR="006646CB">
              <w:rPr>
                <w:noProof/>
                <w:webHidden/>
              </w:rPr>
              <w:t>150</w:t>
            </w:r>
            <w:r w:rsidR="006646CB">
              <w:rPr>
                <w:noProof/>
                <w:webHidden/>
              </w:rPr>
              <w:fldChar w:fldCharType="end"/>
            </w:r>
          </w:hyperlink>
        </w:p>
        <w:p w14:paraId="62602129" w14:textId="439CE1C4" w:rsidR="006646CB" w:rsidRDefault="001F2106">
          <w:pPr>
            <w:pStyle w:val="TOC2"/>
            <w:rPr>
              <w:rFonts w:asciiTheme="minorHAnsi" w:hAnsiTheme="minorHAnsi"/>
              <w:noProof/>
              <w:kern w:val="2"/>
              <w:sz w:val="22"/>
              <w:lang w:val="en-US" w:eastAsia="en-US"/>
              <w14:ligatures w14:val="standardContextual"/>
            </w:rPr>
          </w:pPr>
          <w:hyperlink w:anchor="_Toc143613768" w:history="1">
            <w:r w:rsidR="006646CB" w:rsidRPr="00331E3A">
              <w:rPr>
                <w:rStyle w:val="Hyperlink"/>
                <w:noProof/>
              </w:rPr>
              <w:t>Appendix K Table 43. Brief motivational telephone counselling versus Usual care telephone call in general/mixed population of smokers</w:t>
            </w:r>
            <w:r w:rsidR="006646CB">
              <w:rPr>
                <w:noProof/>
                <w:webHidden/>
              </w:rPr>
              <w:tab/>
            </w:r>
            <w:r w:rsidR="006646CB">
              <w:rPr>
                <w:noProof/>
                <w:webHidden/>
              </w:rPr>
              <w:fldChar w:fldCharType="begin"/>
            </w:r>
            <w:r w:rsidR="006646CB">
              <w:rPr>
                <w:noProof/>
                <w:webHidden/>
              </w:rPr>
              <w:instrText xml:space="preserve"> PAGEREF _Toc143613768 \h </w:instrText>
            </w:r>
            <w:r w:rsidR="006646CB">
              <w:rPr>
                <w:noProof/>
                <w:webHidden/>
              </w:rPr>
            </w:r>
            <w:r w:rsidR="006646CB">
              <w:rPr>
                <w:noProof/>
                <w:webHidden/>
              </w:rPr>
              <w:fldChar w:fldCharType="separate"/>
            </w:r>
            <w:r w:rsidR="006646CB">
              <w:rPr>
                <w:noProof/>
                <w:webHidden/>
              </w:rPr>
              <w:t>151</w:t>
            </w:r>
            <w:r w:rsidR="006646CB">
              <w:rPr>
                <w:noProof/>
                <w:webHidden/>
              </w:rPr>
              <w:fldChar w:fldCharType="end"/>
            </w:r>
          </w:hyperlink>
        </w:p>
        <w:p w14:paraId="1CE50EB1" w14:textId="51DDCDD1"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69"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_Toc143613769 \h </w:instrText>
            </w:r>
            <w:r w:rsidR="006646CB">
              <w:rPr>
                <w:noProof/>
                <w:webHidden/>
              </w:rPr>
            </w:r>
            <w:r w:rsidR="006646CB">
              <w:rPr>
                <w:noProof/>
                <w:webHidden/>
              </w:rPr>
              <w:fldChar w:fldCharType="separate"/>
            </w:r>
            <w:r w:rsidR="006646CB">
              <w:rPr>
                <w:noProof/>
                <w:webHidden/>
              </w:rPr>
              <w:t>152</w:t>
            </w:r>
            <w:r w:rsidR="006646CB">
              <w:rPr>
                <w:noProof/>
                <w:webHidden/>
              </w:rPr>
              <w:fldChar w:fldCharType="end"/>
            </w:r>
          </w:hyperlink>
        </w:p>
        <w:p w14:paraId="1A716C40" w14:textId="56E981B6" w:rsidR="006646CB" w:rsidRDefault="001F2106">
          <w:pPr>
            <w:pStyle w:val="TOC2"/>
            <w:rPr>
              <w:rFonts w:asciiTheme="minorHAnsi" w:hAnsiTheme="minorHAnsi"/>
              <w:noProof/>
              <w:kern w:val="2"/>
              <w:sz w:val="22"/>
              <w:lang w:val="en-US" w:eastAsia="en-US"/>
              <w14:ligatures w14:val="standardContextual"/>
            </w:rPr>
          </w:pPr>
          <w:hyperlink w:anchor="_Toc143613770" w:history="1">
            <w:r w:rsidR="006646CB" w:rsidRPr="00331E3A">
              <w:rPr>
                <w:rStyle w:val="Hyperlink"/>
                <w:noProof/>
              </w:rPr>
              <w:t>Appendix K Table 44. Telephone counselling for smoking reduction versus Usual care telephone call in general/mixed population of smokers</w:t>
            </w:r>
            <w:r w:rsidR="006646CB">
              <w:rPr>
                <w:noProof/>
                <w:webHidden/>
              </w:rPr>
              <w:tab/>
            </w:r>
            <w:r w:rsidR="006646CB">
              <w:rPr>
                <w:noProof/>
                <w:webHidden/>
              </w:rPr>
              <w:fldChar w:fldCharType="begin"/>
            </w:r>
            <w:r w:rsidR="006646CB">
              <w:rPr>
                <w:noProof/>
                <w:webHidden/>
              </w:rPr>
              <w:instrText xml:space="preserve"> PAGEREF _Toc143613770 \h </w:instrText>
            </w:r>
            <w:r w:rsidR="006646CB">
              <w:rPr>
                <w:noProof/>
                <w:webHidden/>
              </w:rPr>
            </w:r>
            <w:r w:rsidR="006646CB">
              <w:rPr>
                <w:noProof/>
                <w:webHidden/>
              </w:rPr>
              <w:fldChar w:fldCharType="separate"/>
            </w:r>
            <w:r w:rsidR="006646CB">
              <w:rPr>
                <w:noProof/>
                <w:webHidden/>
              </w:rPr>
              <w:t>153</w:t>
            </w:r>
            <w:r w:rsidR="006646CB">
              <w:rPr>
                <w:noProof/>
                <w:webHidden/>
              </w:rPr>
              <w:fldChar w:fldCharType="end"/>
            </w:r>
          </w:hyperlink>
        </w:p>
        <w:p w14:paraId="0C52A5D3" w14:textId="5AA2B82C"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71"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_Toc143613771 \h </w:instrText>
            </w:r>
            <w:r w:rsidR="006646CB">
              <w:rPr>
                <w:noProof/>
                <w:webHidden/>
              </w:rPr>
            </w:r>
            <w:r w:rsidR="006646CB">
              <w:rPr>
                <w:noProof/>
                <w:webHidden/>
              </w:rPr>
              <w:fldChar w:fldCharType="separate"/>
            </w:r>
            <w:r w:rsidR="006646CB">
              <w:rPr>
                <w:noProof/>
                <w:webHidden/>
              </w:rPr>
              <w:t>154</w:t>
            </w:r>
            <w:r w:rsidR="006646CB">
              <w:rPr>
                <w:noProof/>
                <w:webHidden/>
              </w:rPr>
              <w:fldChar w:fldCharType="end"/>
            </w:r>
          </w:hyperlink>
        </w:p>
        <w:p w14:paraId="59B04992" w14:textId="2CCA587C" w:rsidR="006646CB" w:rsidRDefault="001F2106">
          <w:pPr>
            <w:pStyle w:val="TOC1"/>
            <w:rPr>
              <w:rFonts w:asciiTheme="minorHAnsi" w:hAnsiTheme="minorHAnsi"/>
              <w:b w:val="0"/>
              <w:kern w:val="2"/>
              <w:sz w:val="22"/>
              <w:lang w:val="en-US" w:eastAsia="en-US"/>
              <w14:ligatures w14:val="standardContextual"/>
            </w:rPr>
          </w:pPr>
          <w:hyperlink w:anchor="_Toc143613772" w:history="1">
            <w:r w:rsidR="006646CB" w:rsidRPr="00331E3A">
              <w:rPr>
                <w:rStyle w:val="Hyperlink"/>
              </w:rPr>
              <w:t>Posadzki 2016 {659}</w:t>
            </w:r>
            <w:r w:rsidR="006646CB">
              <w:rPr>
                <w:webHidden/>
              </w:rPr>
              <w:tab/>
            </w:r>
            <w:r w:rsidR="006646CB">
              <w:rPr>
                <w:webHidden/>
              </w:rPr>
              <w:fldChar w:fldCharType="begin"/>
            </w:r>
            <w:r w:rsidR="006646CB">
              <w:rPr>
                <w:webHidden/>
              </w:rPr>
              <w:instrText xml:space="preserve"> PAGEREF _Toc143613772 \h </w:instrText>
            </w:r>
            <w:r w:rsidR="006646CB">
              <w:rPr>
                <w:webHidden/>
              </w:rPr>
            </w:r>
            <w:r w:rsidR="006646CB">
              <w:rPr>
                <w:webHidden/>
              </w:rPr>
              <w:fldChar w:fldCharType="separate"/>
            </w:r>
            <w:r w:rsidR="006646CB">
              <w:rPr>
                <w:webHidden/>
              </w:rPr>
              <w:t>155</w:t>
            </w:r>
            <w:r w:rsidR="006646CB">
              <w:rPr>
                <w:webHidden/>
              </w:rPr>
              <w:fldChar w:fldCharType="end"/>
            </w:r>
          </w:hyperlink>
        </w:p>
        <w:p w14:paraId="5B034F89" w14:textId="52814CBC" w:rsidR="006646CB" w:rsidRDefault="001F2106">
          <w:pPr>
            <w:pStyle w:val="TOC2"/>
            <w:rPr>
              <w:rFonts w:asciiTheme="minorHAnsi" w:hAnsiTheme="minorHAnsi"/>
              <w:noProof/>
              <w:kern w:val="2"/>
              <w:sz w:val="22"/>
              <w:lang w:val="en-US" w:eastAsia="en-US"/>
              <w14:ligatures w14:val="standardContextual"/>
            </w:rPr>
          </w:pPr>
          <w:hyperlink w:anchor="_Toc143613773" w:history="1">
            <w:r w:rsidR="006646CB" w:rsidRPr="00331E3A">
              <w:rPr>
                <w:rStyle w:val="Hyperlink"/>
                <w:noProof/>
              </w:rPr>
              <w:t>Appendix K Table 45. Interactive voice response (IVR) systems versus No intervention: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_Toc143613773 \h </w:instrText>
            </w:r>
            <w:r w:rsidR="006646CB">
              <w:rPr>
                <w:noProof/>
                <w:webHidden/>
              </w:rPr>
            </w:r>
            <w:r w:rsidR="006646CB">
              <w:rPr>
                <w:noProof/>
                <w:webHidden/>
              </w:rPr>
              <w:fldChar w:fldCharType="separate"/>
            </w:r>
            <w:r w:rsidR="006646CB">
              <w:rPr>
                <w:noProof/>
                <w:webHidden/>
              </w:rPr>
              <w:t>155</w:t>
            </w:r>
            <w:r w:rsidR="006646CB">
              <w:rPr>
                <w:noProof/>
                <w:webHidden/>
              </w:rPr>
              <w:fldChar w:fldCharType="end"/>
            </w:r>
          </w:hyperlink>
        </w:p>
        <w:p w14:paraId="290F3162" w14:textId="04C0CF87"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74"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_Toc143613774 \h </w:instrText>
            </w:r>
            <w:r w:rsidR="006646CB">
              <w:rPr>
                <w:noProof/>
                <w:webHidden/>
              </w:rPr>
            </w:r>
            <w:r w:rsidR="006646CB">
              <w:rPr>
                <w:noProof/>
                <w:webHidden/>
              </w:rPr>
              <w:fldChar w:fldCharType="separate"/>
            </w:r>
            <w:r w:rsidR="006646CB">
              <w:rPr>
                <w:noProof/>
                <w:webHidden/>
              </w:rPr>
              <w:t>156</w:t>
            </w:r>
            <w:r w:rsidR="006646CB">
              <w:rPr>
                <w:noProof/>
                <w:webHidden/>
              </w:rPr>
              <w:fldChar w:fldCharType="end"/>
            </w:r>
          </w:hyperlink>
        </w:p>
        <w:p w14:paraId="46E644AF" w14:textId="2439311D" w:rsidR="006646CB" w:rsidRDefault="001F2106">
          <w:pPr>
            <w:pStyle w:val="TOC1"/>
            <w:rPr>
              <w:rFonts w:asciiTheme="minorHAnsi" w:hAnsiTheme="minorHAnsi"/>
              <w:b w:val="0"/>
              <w:kern w:val="2"/>
              <w:sz w:val="22"/>
              <w:lang w:val="en-US" w:eastAsia="en-US"/>
              <w14:ligatures w14:val="standardContextual"/>
            </w:rPr>
          </w:pPr>
          <w:hyperlink w:anchor="_Toc143613775" w:history="1">
            <w:r w:rsidR="006646CB" w:rsidRPr="00331E3A">
              <w:rPr>
                <w:rStyle w:val="Hyperlink"/>
              </w:rPr>
              <w:t>Stead 2013 {1998}</w:t>
            </w:r>
            <w:r w:rsidR="006646CB">
              <w:rPr>
                <w:webHidden/>
              </w:rPr>
              <w:tab/>
            </w:r>
            <w:r w:rsidR="006646CB">
              <w:rPr>
                <w:webHidden/>
              </w:rPr>
              <w:fldChar w:fldCharType="begin"/>
            </w:r>
            <w:r w:rsidR="006646CB">
              <w:rPr>
                <w:webHidden/>
              </w:rPr>
              <w:instrText xml:space="preserve"> PAGEREF _Toc143613775 \h </w:instrText>
            </w:r>
            <w:r w:rsidR="006646CB">
              <w:rPr>
                <w:webHidden/>
              </w:rPr>
            </w:r>
            <w:r w:rsidR="006646CB">
              <w:rPr>
                <w:webHidden/>
              </w:rPr>
              <w:fldChar w:fldCharType="separate"/>
            </w:r>
            <w:r w:rsidR="006646CB">
              <w:rPr>
                <w:webHidden/>
              </w:rPr>
              <w:t>158</w:t>
            </w:r>
            <w:r w:rsidR="006646CB">
              <w:rPr>
                <w:webHidden/>
              </w:rPr>
              <w:fldChar w:fldCharType="end"/>
            </w:r>
          </w:hyperlink>
        </w:p>
        <w:p w14:paraId="0AE5BD60" w14:textId="424D2AB0" w:rsidR="006646CB" w:rsidRDefault="001F2106">
          <w:pPr>
            <w:pStyle w:val="TOC2"/>
            <w:rPr>
              <w:rFonts w:asciiTheme="minorHAnsi" w:hAnsiTheme="minorHAnsi"/>
              <w:noProof/>
              <w:kern w:val="2"/>
              <w:sz w:val="22"/>
              <w:lang w:val="en-US" w:eastAsia="en-US"/>
              <w14:ligatures w14:val="standardContextual"/>
            </w:rPr>
          </w:pPr>
          <w:hyperlink w:anchor="_Toc143613776" w:history="1">
            <w:r w:rsidR="006646CB" w:rsidRPr="00331E3A">
              <w:rPr>
                <w:rStyle w:val="Hyperlink"/>
                <w:noProof/>
              </w:rPr>
              <w:t>Appendix K Table 46. Physician advice (minimal or intensive interventions) versus No advice (or usual care):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_Toc143613776 \h </w:instrText>
            </w:r>
            <w:r w:rsidR="006646CB">
              <w:rPr>
                <w:noProof/>
                <w:webHidden/>
              </w:rPr>
            </w:r>
            <w:r w:rsidR="006646CB">
              <w:rPr>
                <w:noProof/>
                <w:webHidden/>
              </w:rPr>
              <w:fldChar w:fldCharType="separate"/>
            </w:r>
            <w:r w:rsidR="006646CB">
              <w:rPr>
                <w:noProof/>
                <w:webHidden/>
              </w:rPr>
              <w:t>158</w:t>
            </w:r>
            <w:r w:rsidR="006646CB">
              <w:rPr>
                <w:noProof/>
                <w:webHidden/>
              </w:rPr>
              <w:fldChar w:fldCharType="end"/>
            </w:r>
          </w:hyperlink>
        </w:p>
        <w:p w14:paraId="2A9ED083" w14:textId="7186D356"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77"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_Toc143613777 \h </w:instrText>
            </w:r>
            <w:r w:rsidR="006646CB">
              <w:rPr>
                <w:noProof/>
                <w:webHidden/>
              </w:rPr>
            </w:r>
            <w:r w:rsidR="006646CB">
              <w:rPr>
                <w:noProof/>
                <w:webHidden/>
              </w:rPr>
              <w:fldChar w:fldCharType="separate"/>
            </w:r>
            <w:r w:rsidR="006646CB">
              <w:rPr>
                <w:noProof/>
                <w:webHidden/>
              </w:rPr>
              <w:t>160</w:t>
            </w:r>
            <w:r w:rsidR="006646CB">
              <w:rPr>
                <w:noProof/>
                <w:webHidden/>
              </w:rPr>
              <w:fldChar w:fldCharType="end"/>
            </w:r>
          </w:hyperlink>
        </w:p>
        <w:p w14:paraId="29B1F3C1" w14:textId="083EEA2B" w:rsidR="006646CB" w:rsidRDefault="001F2106">
          <w:pPr>
            <w:pStyle w:val="TOC2"/>
            <w:rPr>
              <w:rFonts w:asciiTheme="minorHAnsi" w:hAnsiTheme="minorHAnsi"/>
              <w:noProof/>
              <w:kern w:val="2"/>
              <w:sz w:val="22"/>
              <w:lang w:val="en-US" w:eastAsia="en-US"/>
              <w14:ligatures w14:val="standardContextual"/>
            </w:rPr>
          </w:pPr>
          <w:hyperlink w:anchor="_Toc143613778" w:history="1">
            <w:r w:rsidR="006646CB" w:rsidRPr="00331E3A">
              <w:rPr>
                <w:rStyle w:val="Hyperlink"/>
                <w:noProof/>
              </w:rPr>
              <w:t>Appendix K Table 47. Physician advice with follow-up versus Minimal intervention/advice with single visit: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_Toc143613778 \h </w:instrText>
            </w:r>
            <w:r w:rsidR="006646CB">
              <w:rPr>
                <w:noProof/>
                <w:webHidden/>
              </w:rPr>
            </w:r>
            <w:r w:rsidR="006646CB">
              <w:rPr>
                <w:noProof/>
                <w:webHidden/>
              </w:rPr>
              <w:fldChar w:fldCharType="separate"/>
            </w:r>
            <w:r w:rsidR="006646CB">
              <w:rPr>
                <w:noProof/>
                <w:webHidden/>
              </w:rPr>
              <w:t>162</w:t>
            </w:r>
            <w:r w:rsidR="006646CB">
              <w:rPr>
                <w:noProof/>
                <w:webHidden/>
              </w:rPr>
              <w:fldChar w:fldCharType="end"/>
            </w:r>
          </w:hyperlink>
        </w:p>
        <w:p w14:paraId="2AE0F580" w14:textId="24CA67B9"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79"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_Toc143613779 \h </w:instrText>
            </w:r>
            <w:r w:rsidR="006646CB">
              <w:rPr>
                <w:noProof/>
                <w:webHidden/>
              </w:rPr>
            </w:r>
            <w:r w:rsidR="006646CB">
              <w:rPr>
                <w:noProof/>
                <w:webHidden/>
              </w:rPr>
              <w:fldChar w:fldCharType="separate"/>
            </w:r>
            <w:r w:rsidR="006646CB">
              <w:rPr>
                <w:noProof/>
                <w:webHidden/>
              </w:rPr>
              <w:t>163</w:t>
            </w:r>
            <w:r w:rsidR="006646CB">
              <w:rPr>
                <w:noProof/>
                <w:webHidden/>
              </w:rPr>
              <w:fldChar w:fldCharType="end"/>
            </w:r>
          </w:hyperlink>
        </w:p>
        <w:p w14:paraId="133706CB" w14:textId="61394353" w:rsidR="006646CB" w:rsidRDefault="001F2106">
          <w:pPr>
            <w:pStyle w:val="TOC2"/>
            <w:rPr>
              <w:rFonts w:asciiTheme="minorHAnsi" w:hAnsiTheme="minorHAnsi"/>
              <w:noProof/>
              <w:kern w:val="2"/>
              <w:sz w:val="22"/>
              <w:lang w:val="en-US" w:eastAsia="en-US"/>
              <w14:ligatures w14:val="standardContextual"/>
            </w:rPr>
          </w:pPr>
          <w:hyperlink w:anchor="_Toc143613780" w:history="1">
            <w:r w:rsidR="006646CB" w:rsidRPr="00331E3A">
              <w:rPr>
                <w:rStyle w:val="Hyperlink"/>
                <w:noProof/>
              </w:rPr>
              <w:t>Appendix K Table 48. Intensive advice versus Minimal advice: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_Toc143613780 \h </w:instrText>
            </w:r>
            <w:r w:rsidR="006646CB">
              <w:rPr>
                <w:noProof/>
                <w:webHidden/>
              </w:rPr>
            </w:r>
            <w:r w:rsidR="006646CB">
              <w:rPr>
                <w:noProof/>
                <w:webHidden/>
              </w:rPr>
              <w:fldChar w:fldCharType="separate"/>
            </w:r>
            <w:r w:rsidR="006646CB">
              <w:rPr>
                <w:noProof/>
                <w:webHidden/>
              </w:rPr>
              <w:t>165</w:t>
            </w:r>
            <w:r w:rsidR="006646CB">
              <w:rPr>
                <w:noProof/>
                <w:webHidden/>
              </w:rPr>
              <w:fldChar w:fldCharType="end"/>
            </w:r>
          </w:hyperlink>
        </w:p>
        <w:p w14:paraId="410C64AD" w14:textId="30C834A4"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81"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_Toc143613781 \h </w:instrText>
            </w:r>
            <w:r w:rsidR="006646CB">
              <w:rPr>
                <w:noProof/>
                <w:webHidden/>
              </w:rPr>
            </w:r>
            <w:r w:rsidR="006646CB">
              <w:rPr>
                <w:noProof/>
                <w:webHidden/>
              </w:rPr>
              <w:fldChar w:fldCharType="separate"/>
            </w:r>
            <w:r w:rsidR="006646CB">
              <w:rPr>
                <w:noProof/>
                <w:webHidden/>
              </w:rPr>
              <w:t>166</w:t>
            </w:r>
            <w:r w:rsidR="006646CB">
              <w:rPr>
                <w:noProof/>
                <w:webHidden/>
              </w:rPr>
              <w:fldChar w:fldCharType="end"/>
            </w:r>
          </w:hyperlink>
        </w:p>
        <w:p w14:paraId="137F0CE7" w14:textId="0162EE6F" w:rsidR="006646CB" w:rsidRDefault="001F2106">
          <w:pPr>
            <w:pStyle w:val="TOC1"/>
            <w:rPr>
              <w:rFonts w:asciiTheme="minorHAnsi" w:hAnsiTheme="minorHAnsi"/>
              <w:b w:val="0"/>
              <w:kern w:val="2"/>
              <w:sz w:val="22"/>
              <w:lang w:val="en-US" w:eastAsia="en-US"/>
              <w14:ligatures w14:val="standardContextual"/>
            </w:rPr>
          </w:pPr>
          <w:hyperlink w:anchor="_Toc143613782" w:history="1">
            <w:r w:rsidR="006646CB" w:rsidRPr="00331E3A">
              <w:rPr>
                <w:rStyle w:val="Hyperlink"/>
              </w:rPr>
              <w:t>Stead 2016 {1356}</w:t>
            </w:r>
            <w:r w:rsidR="006646CB">
              <w:rPr>
                <w:webHidden/>
              </w:rPr>
              <w:tab/>
            </w:r>
            <w:r w:rsidR="006646CB">
              <w:rPr>
                <w:webHidden/>
              </w:rPr>
              <w:fldChar w:fldCharType="begin"/>
            </w:r>
            <w:r w:rsidR="006646CB">
              <w:rPr>
                <w:webHidden/>
              </w:rPr>
              <w:instrText xml:space="preserve"> PAGEREF _Toc143613782 \h </w:instrText>
            </w:r>
            <w:r w:rsidR="006646CB">
              <w:rPr>
                <w:webHidden/>
              </w:rPr>
            </w:r>
            <w:r w:rsidR="006646CB">
              <w:rPr>
                <w:webHidden/>
              </w:rPr>
              <w:fldChar w:fldCharType="separate"/>
            </w:r>
            <w:r w:rsidR="006646CB">
              <w:rPr>
                <w:webHidden/>
              </w:rPr>
              <w:t>167</w:t>
            </w:r>
            <w:r w:rsidR="006646CB">
              <w:rPr>
                <w:webHidden/>
              </w:rPr>
              <w:fldChar w:fldCharType="end"/>
            </w:r>
          </w:hyperlink>
        </w:p>
        <w:p w14:paraId="0C1EBB69" w14:textId="7353EBFB" w:rsidR="006646CB" w:rsidRDefault="001F2106">
          <w:pPr>
            <w:pStyle w:val="TOC2"/>
            <w:rPr>
              <w:rFonts w:asciiTheme="minorHAnsi" w:hAnsiTheme="minorHAnsi"/>
              <w:noProof/>
              <w:kern w:val="2"/>
              <w:sz w:val="22"/>
              <w:lang w:val="en-US" w:eastAsia="en-US"/>
              <w14:ligatures w14:val="standardContextual"/>
            </w:rPr>
          </w:pPr>
          <w:hyperlink w:anchor="_Toc143613783" w:history="1">
            <w:r w:rsidR="006646CB" w:rsidRPr="00331E3A">
              <w:rPr>
                <w:rStyle w:val="Hyperlink"/>
                <w:noProof/>
              </w:rPr>
              <w:t>Appendix K Table 49. Combined pharmacotherapy and behavioural interventions versus Usual care or minimal intervention: Smoking cessation in the general/mixed population</w:t>
            </w:r>
            <w:r w:rsidR="006646CB">
              <w:rPr>
                <w:noProof/>
                <w:webHidden/>
              </w:rPr>
              <w:tab/>
            </w:r>
            <w:r w:rsidR="006646CB">
              <w:rPr>
                <w:noProof/>
                <w:webHidden/>
              </w:rPr>
              <w:fldChar w:fldCharType="begin"/>
            </w:r>
            <w:r w:rsidR="006646CB">
              <w:rPr>
                <w:noProof/>
                <w:webHidden/>
              </w:rPr>
              <w:instrText xml:space="preserve"> PAGEREF _Toc143613783 \h </w:instrText>
            </w:r>
            <w:r w:rsidR="006646CB">
              <w:rPr>
                <w:noProof/>
                <w:webHidden/>
              </w:rPr>
            </w:r>
            <w:r w:rsidR="006646CB">
              <w:rPr>
                <w:noProof/>
                <w:webHidden/>
              </w:rPr>
              <w:fldChar w:fldCharType="separate"/>
            </w:r>
            <w:r w:rsidR="006646CB">
              <w:rPr>
                <w:noProof/>
                <w:webHidden/>
              </w:rPr>
              <w:t>167</w:t>
            </w:r>
            <w:r w:rsidR="006646CB">
              <w:rPr>
                <w:noProof/>
                <w:webHidden/>
              </w:rPr>
              <w:fldChar w:fldCharType="end"/>
            </w:r>
          </w:hyperlink>
        </w:p>
        <w:p w14:paraId="1208552F" w14:textId="6BBFB80F"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84"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_Toc143613784 \h </w:instrText>
            </w:r>
            <w:r w:rsidR="006646CB">
              <w:rPr>
                <w:noProof/>
                <w:webHidden/>
              </w:rPr>
            </w:r>
            <w:r w:rsidR="006646CB">
              <w:rPr>
                <w:noProof/>
                <w:webHidden/>
              </w:rPr>
              <w:fldChar w:fldCharType="separate"/>
            </w:r>
            <w:r w:rsidR="006646CB">
              <w:rPr>
                <w:noProof/>
                <w:webHidden/>
              </w:rPr>
              <w:t>169</w:t>
            </w:r>
            <w:r w:rsidR="006646CB">
              <w:rPr>
                <w:noProof/>
                <w:webHidden/>
              </w:rPr>
              <w:fldChar w:fldCharType="end"/>
            </w:r>
          </w:hyperlink>
        </w:p>
        <w:p w14:paraId="64B89BBA" w14:textId="31BBDBC8" w:rsidR="006646CB" w:rsidRDefault="001F2106">
          <w:pPr>
            <w:pStyle w:val="TOC2"/>
            <w:rPr>
              <w:rFonts w:asciiTheme="minorHAnsi" w:hAnsiTheme="minorHAnsi"/>
              <w:noProof/>
              <w:kern w:val="2"/>
              <w:sz w:val="22"/>
              <w:lang w:val="en-US" w:eastAsia="en-US"/>
              <w14:ligatures w14:val="standardContextual"/>
            </w:rPr>
          </w:pPr>
          <w:hyperlink w:anchor="_Toc143613785" w:history="1">
            <w:r w:rsidR="006646CB" w:rsidRPr="00331E3A">
              <w:rPr>
                <w:rStyle w:val="Hyperlink"/>
                <w:noProof/>
              </w:rPr>
              <w:t>Appendix K Table 50. Combined pharmacotherapy and behavioural interventions versus Usual care or no intervention: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_Toc143613785 \h </w:instrText>
            </w:r>
            <w:r w:rsidR="006646CB">
              <w:rPr>
                <w:noProof/>
                <w:webHidden/>
              </w:rPr>
            </w:r>
            <w:r w:rsidR="006646CB">
              <w:rPr>
                <w:noProof/>
                <w:webHidden/>
              </w:rPr>
              <w:fldChar w:fldCharType="separate"/>
            </w:r>
            <w:r w:rsidR="006646CB">
              <w:rPr>
                <w:noProof/>
                <w:webHidden/>
              </w:rPr>
              <w:t>171</w:t>
            </w:r>
            <w:r w:rsidR="006646CB">
              <w:rPr>
                <w:noProof/>
                <w:webHidden/>
              </w:rPr>
              <w:fldChar w:fldCharType="end"/>
            </w:r>
          </w:hyperlink>
        </w:p>
        <w:p w14:paraId="193B1C7E" w14:textId="416D81CF"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86"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_Toc143613786 \h </w:instrText>
            </w:r>
            <w:r w:rsidR="006646CB">
              <w:rPr>
                <w:noProof/>
                <w:webHidden/>
              </w:rPr>
            </w:r>
            <w:r w:rsidR="006646CB">
              <w:rPr>
                <w:noProof/>
                <w:webHidden/>
              </w:rPr>
              <w:fldChar w:fldCharType="separate"/>
            </w:r>
            <w:r w:rsidR="006646CB">
              <w:rPr>
                <w:noProof/>
                <w:webHidden/>
              </w:rPr>
              <w:t>172</w:t>
            </w:r>
            <w:r w:rsidR="006646CB">
              <w:rPr>
                <w:noProof/>
                <w:webHidden/>
              </w:rPr>
              <w:fldChar w:fldCharType="end"/>
            </w:r>
          </w:hyperlink>
        </w:p>
        <w:p w14:paraId="0BC0D329" w14:textId="033B19AC" w:rsidR="006646CB" w:rsidRDefault="001F2106">
          <w:pPr>
            <w:pStyle w:val="TOC1"/>
            <w:rPr>
              <w:rFonts w:asciiTheme="minorHAnsi" w:hAnsiTheme="minorHAnsi"/>
              <w:b w:val="0"/>
              <w:kern w:val="2"/>
              <w:sz w:val="22"/>
              <w:lang w:val="en-US" w:eastAsia="en-US"/>
              <w14:ligatures w14:val="standardContextual"/>
            </w:rPr>
          </w:pPr>
          <w:hyperlink w:anchor="_Toc143613787" w:history="1">
            <w:r w:rsidR="006646CB" w:rsidRPr="00331E3A">
              <w:rPr>
                <w:rStyle w:val="Hyperlink"/>
              </w:rPr>
              <w:t>Stead 2017 {538}</w:t>
            </w:r>
            <w:r w:rsidR="006646CB">
              <w:rPr>
                <w:webHidden/>
              </w:rPr>
              <w:tab/>
            </w:r>
            <w:r w:rsidR="006646CB">
              <w:rPr>
                <w:webHidden/>
              </w:rPr>
              <w:fldChar w:fldCharType="begin"/>
            </w:r>
            <w:r w:rsidR="006646CB">
              <w:rPr>
                <w:webHidden/>
              </w:rPr>
              <w:instrText xml:space="preserve"> PAGEREF _Toc143613787 \h </w:instrText>
            </w:r>
            <w:r w:rsidR="006646CB">
              <w:rPr>
                <w:webHidden/>
              </w:rPr>
            </w:r>
            <w:r w:rsidR="006646CB">
              <w:rPr>
                <w:webHidden/>
              </w:rPr>
              <w:fldChar w:fldCharType="separate"/>
            </w:r>
            <w:r w:rsidR="006646CB">
              <w:rPr>
                <w:webHidden/>
              </w:rPr>
              <w:t>174</w:t>
            </w:r>
            <w:r w:rsidR="006646CB">
              <w:rPr>
                <w:webHidden/>
              </w:rPr>
              <w:fldChar w:fldCharType="end"/>
            </w:r>
          </w:hyperlink>
        </w:p>
        <w:p w14:paraId="7F718702" w14:textId="4DA9A88D" w:rsidR="006646CB" w:rsidRDefault="001F2106">
          <w:pPr>
            <w:pStyle w:val="TOC2"/>
            <w:rPr>
              <w:rFonts w:asciiTheme="minorHAnsi" w:hAnsiTheme="minorHAnsi"/>
              <w:noProof/>
              <w:kern w:val="2"/>
              <w:sz w:val="22"/>
              <w:lang w:val="en-US" w:eastAsia="en-US"/>
              <w14:ligatures w14:val="standardContextual"/>
            </w:rPr>
          </w:pPr>
          <w:hyperlink w:anchor="_Toc143613788" w:history="1">
            <w:r w:rsidR="006646CB" w:rsidRPr="00331E3A">
              <w:rPr>
                <w:rStyle w:val="Hyperlink"/>
                <w:noProof/>
              </w:rPr>
              <w:t>Appendix K Table 51. Group therapy vs No intervention: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_Toc143613788 \h </w:instrText>
            </w:r>
            <w:r w:rsidR="006646CB">
              <w:rPr>
                <w:noProof/>
                <w:webHidden/>
              </w:rPr>
            </w:r>
            <w:r w:rsidR="006646CB">
              <w:rPr>
                <w:noProof/>
                <w:webHidden/>
              </w:rPr>
              <w:fldChar w:fldCharType="separate"/>
            </w:r>
            <w:r w:rsidR="006646CB">
              <w:rPr>
                <w:noProof/>
                <w:webHidden/>
              </w:rPr>
              <w:t>174</w:t>
            </w:r>
            <w:r w:rsidR="006646CB">
              <w:rPr>
                <w:noProof/>
                <w:webHidden/>
              </w:rPr>
              <w:fldChar w:fldCharType="end"/>
            </w:r>
          </w:hyperlink>
        </w:p>
        <w:p w14:paraId="415563FE" w14:textId="52318E81"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89"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_Toc143613789 \h </w:instrText>
            </w:r>
            <w:r w:rsidR="006646CB">
              <w:rPr>
                <w:noProof/>
                <w:webHidden/>
              </w:rPr>
            </w:r>
            <w:r w:rsidR="006646CB">
              <w:rPr>
                <w:noProof/>
                <w:webHidden/>
              </w:rPr>
              <w:fldChar w:fldCharType="separate"/>
            </w:r>
            <w:r w:rsidR="006646CB">
              <w:rPr>
                <w:noProof/>
                <w:webHidden/>
              </w:rPr>
              <w:t>175</w:t>
            </w:r>
            <w:r w:rsidR="006646CB">
              <w:rPr>
                <w:noProof/>
                <w:webHidden/>
              </w:rPr>
              <w:fldChar w:fldCharType="end"/>
            </w:r>
          </w:hyperlink>
        </w:p>
        <w:p w14:paraId="03E9E251" w14:textId="40684A25" w:rsidR="006646CB" w:rsidRDefault="001F2106">
          <w:pPr>
            <w:pStyle w:val="TOC1"/>
            <w:rPr>
              <w:rFonts w:asciiTheme="minorHAnsi" w:hAnsiTheme="minorHAnsi"/>
              <w:b w:val="0"/>
              <w:kern w:val="2"/>
              <w:sz w:val="22"/>
              <w:lang w:val="en-US" w:eastAsia="en-US"/>
              <w14:ligatures w14:val="standardContextual"/>
            </w:rPr>
          </w:pPr>
          <w:hyperlink w:anchor="_Toc143613790" w:history="1">
            <w:r w:rsidR="006646CB" w:rsidRPr="00331E3A">
              <w:rPr>
                <w:rStyle w:val="Hyperlink"/>
              </w:rPr>
              <w:t>Taylor 2017 {411}</w:t>
            </w:r>
            <w:r w:rsidR="006646CB">
              <w:rPr>
                <w:webHidden/>
              </w:rPr>
              <w:tab/>
            </w:r>
            <w:r w:rsidR="006646CB">
              <w:rPr>
                <w:webHidden/>
              </w:rPr>
              <w:fldChar w:fldCharType="begin"/>
            </w:r>
            <w:r w:rsidR="006646CB">
              <w:rPr>
                <w:webHidden/>
              </w:rPr>
              <w:instrText xml:space="preserve"> PAGEREF _Toc143613790 \h </w:instrText>
            </w:r>
            <w:r w:rsidR="006646CB">
              <w:rPr>
                <w:webHidden/>
              </w:rPr>
            </w:r>
            <w:r w:rsidR="006646CB">
              <w:rPr>
                <w:webHidden/>
              </w:rPr>
              <w:fldChar w:fldCharType="separate"/>
            </w:r>
            <w:r w:rsidR="006646CB">
              <w:rPr>
                <w:webHidden/>
              </w:rPr>
              <w:t>177</w:t>
            </w:r>
            <w:r w:rsidR="006646CB">
              <w:rPr>
                <w:webHidden/>
              </w:rPr>
              <w:fldChar w:fldCharType="end"/>
            </w:r>
          </w:hyperlink>
        </w:p>
        <w:p w14:paraId="3E9BE523" w14:textId="77F2D2D7" w:rsidR="006646CB" w:rsidRDefault="001F2106">
          <w:pPr>
            <w:pStyle w:val="TOC2"/>
            <w:rPr>
              <w:rFonts w:asciiTheme="minorHAnsi" w:hAnsiTheme="minorHAnsi"/>
              <w:noProof/>
              <w:kern w:val="2"/>
              <w:sz w:val="22"/>
              <w:lang w:val="en-US" w:eastAsia="en-US"/>
              <w14:ligatures w14:val="standardContextual"/>
            </w:rPr>
          </w:pPr>
          <w:hyperlink w:anchor="_Toc143613791" w:history="1">
            <w:r w:rsidR="006646CB" w:rsidRPr="00331E3A">
              <w:rPr>
                <w:rStyle w:val="Hyperlink"/>
                <w:noProof/>
              </w:rPr>
              <w:t>Appendix K Table 52. Interactive and tailored internet interventions versus Non-active controls: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_Toc143613791 \h </w:instrText>
            </w:r>
            <w:r w:rsidR="006646CB">
              <w:rPr>
                <w:noProof/>
                <w:webHidden/>
              </w:rPr>
            </w:r>
            <w:r w:rsidR="006646CB">
              <w:rPr>
                <w:noProof/>
                <w:webHidden/>
              </w:rPr>
              <w:fldChar w:fldCharType="separate"/>
            </w:r>
            <w:r w:rsidR="006646CB">
              <w:rPr>
                <w:noProof/>
                <w:webHidden/>
              </w:rPr>
              <w:t>177</w:t>
            </w:r>
            <w:r w:rsidR="006646CB">
              <w:rPr>
                <w:noProof/>
                <w:webHidden/>
              </w:rPr>
              <w:fldChar w:fldCharType="end"/>
            </w:r>
          </w:hyperlink>
        </w:p>
        <w:p w14:paraId="7DB253E4" w14:textId="69B8CC3E"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92"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_Toc143613792 \h </w:instrText>
            </w:r>
            <w:r w:rsidR="006646CB">
              <w:rPr>
                <w:noProof/>
                <w:webHidden/>
              </w:rPr>
            </w:r>
            <w:r w:rsidR="006646CB">
              <w:rPr>
                <w:noProof/>
                <w:webHidden/>
              </w:rPr>
              <w:fldChar w:fldCharType="separate"/>
            </w:r>
            <w:r w:rsidR="006646CB">
              <w:rPr>
                <w:noProof/>
                <w:webHidden/>
              </w:rPr>
              <w:t>179</w:t>
            </w:r>
            <w:r w:rsidR="006646CB">
              <w:rPr>
                <w:noProof/>
                <w:webHidden/>
              </w:rPr>
              <w:fldChar w:fldCharType="end"/>
            </w:r>
          </w:hyperlink>
        </w:p>
        <w:p w14:paraId="3D494C69" w14:textId="5AF59060" w:rsidR="006646CB" w:rsidRDefault="001F2106">
          <w:pPr>
            <w:pStyle w:val="TOC2"/>
            <w:rPr>
              <w:rFonts w:asciiTheme="minorHAnsi" w:hAnsiTheme="minorHAnsi"/>
              <w:noProof/>
              <w:kern w:val="2"/>
              <w:sz w:val="22"/>
              <w:lang w:val="en-US" w:eastAsia="en-US"/>
              <w14:ligatures w14:val="standardContextual"/>
            </w:rPr>
          </w:pPr>
          <w:hyperlink w:anchor="_Toc143613793" w:history="1">
            <w:r w:rsidR="006646CB" w:rsidRPr="00331E3A">
              <w:rPr>
                <w:rStyle w:val="Hyperlink"/>
                <w:rFonts w:eastAsia="Times New Roman"/>
                <w:noProof/>
                <w:lang w:val="en"/>
              </w:rPr>
              <w:t>Appendix K Table 53. Internet plus behavioural support versus Non-internet-based non-active controls: Smoking cessation in general/mixed population of smokers</w:t>
            </w:r>
            <w:r w:rsidR="006646CB">
              <w:rPr>
                <w:noProof/>
                <w:webHidden/>
              </w:rPr>
              <w:tab/>
            </w:r>
            <w:r w:rsidR="006646CB">
              <w:rPr>
                <w:noProof/>
                <w:webHidden/>
              </w:rPr>
              <w:fldChar w:fldCharType="begin"/>
            </w:r>
            <w:r w:rsidR="006646CB">
              <w:rPr>
                <w:noProof/>
                <w:webHidden/>
              </w:rPr>
              <w:instrText xml:space="preserve"> PAGEREF _Toc143613793 \h </w:instrText>
            </w:r>
            <w:r w:rsidR="006646CB">
              <w:rPr>
                <w:noProof/>
                <w:webHidden/>
              </w:rPr>
            </w:r>
            <w:r w:rsidR="006646CB">
              <w:rPr>
                <w:noProof/>
                <w:webHidden/>
              </w:rPr>
              <w:fldChar w:fldCharType="separate"/>
            </w:r>
            <w:r w:rsidR="006646CB">
              <w:rPr>
                <w:noProof/>
                <w:webHidden/>
              </w:rPr>
              <w:t>181</w:t>
            </w:r>
            <w:r w:rsidR="006646CB">
              <w:rPr>
                <w:noProof/>
                <w:webHidden/>
              </w:rPr>
              <w:fldChar w:fldCharType="end"/>
            </w:r>
          </w:hyperlink>
        </w:p>
        <w:p w14:paraId="40053847" w14:textId="6AE524BA"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94"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_Toc143613794 \h </w:instrText>
            </w:r>
            <w:r w:rsidR="006646CB">
              <w:rPr>
                <w:noProof/>
                <w:webHidden/>
              </w:rPr>
            </w:r>
            <w:r w:rsidR="006646CB">
              <w:rPr>
                <w:noProof/>
                <w:webHidden/>
              </w:rPr>
              <w:fldChar w:fldCharType="separate"/>
            </w:r>
            <w:r w:rsidR="006646CB">
              <w:rPr>
                <w:noProof/>
                <w:webHidden/>
              </w:rPr>
              <w:t>182</w:t>
            </w:r>
            <w:r w:rsidR="006646CB">
              <w:rPr>
                <w:noProof/>
                <w:webHidden/>
              </w:rPr>
              <w:fldChar w:fldCharType="end"/>
            </w:r>
          </w:hyperlink>
        </w:p>
        <w:p w14:paraId="234CD75B" w14:textId="34F3EA15" w:rsidR="006646CB" w:rsidRDefault="001F2106">
          <w:pPr>
            <w:pStyle w:val="TOC1"/>
            <w:rPr>
              <w:rFonts w:asciiTheme="minorHAnsi" w:hAnsiTheme="minorHAnsi"/>
              <w:b w:val="0"/>
              <w:kern w:val="2"/>
              <w:sz w:val="22"/>
              <w:lang w:val="en-US" w:eastAsia="en-US"/>
              <w14:ligatures w14:val="standardContextual"/>
            </w:rPr>
          </w:pPr>
          <w:hyperlink w:anchor="_Toc143613795" w:history="1">
            <w:r w:rsidR="006646CB" w:rsidRPr="00331E3A">
              <w:rPr>
                <w:rStyle w:val="Hyperlink"/>
              </w:rPr>
              <w:t>Tsoi 2013 {1698}</w:t>
            </w:r>
            <w:r w:rsidR="006646CB">
              <w:rPr>
                <w:webHidden/>
              </w:rPr>
              <w:tab/>
            </w:r>
            <w:r w:rsidR="006646CB">
              <w:rPr>
                <w:webHidden/>
              </w:rPr>
              <w:fldChar w:fldCharType="begin"/>
            </w:r>
            <w:r w:rsidR="006646CB">
              <w:rPr>
                <w:webHidden/>
              </w:rPr>
              <w:instrText xml:space="preserve"> PAGEREF _Toc143613795 \h </w:instrText>
            </w:r>
            <w:r w:rsidR="006646CB">
              <w:rPr>
                <w:webHidden/>
              </w:rPr>
            </w:r>
            <w:r w:rsidR="006646CB">
              <w:rPr>
                <w:webHidden/>
              </w:rPr>
              <w:fldChar w:fldCharType="separate"/>
            </w:r>
            <w:r w:rsidR="006646CB">
              <w:rPr>
                <w:webHidden/>
              </w:rPr>
              <w:t>184</w:t>
            </w:r>
            <w:r w:rsidR="006646CB">
              <w:rPr>
                <w:webHidden/>
              </w:rPr>
              <w:fldChar w:fldCharType="end"/>
            </w:r>
          </w:hyperlink>
        </w:p>
        <w:p w14:paraId="55EE968C" w14:textId="571A34D7" w:rsidR="006646CB" w:rsidRDefault="001F2106">
          <w:pPr>
            <w:pStyle w:val="TOC2"/>
            <w:rPr>
              <w:rFonts w:asciiTheme="minorHAnsi" w:hAnsiTheme="minorHAnsi"/>
              <w:noProof/>
              <w:kern w:val="2"/>
              <w:sz w:val="22"/>
              <w:lang w:val="en-US" w:eastAsia="en-US"/>
              <w14:ligatures w14:val="standardContextual"/>
            </w:rPr>
          </w:pPr>
          <w:hyperlink w:anchor="_Toc143613796" w:history="1">
            <w:r w:rsidR="006646CB" w:rsidRPr="00331E3A">
              <w:rPr>
                <w:rStyle w:val="Hyperlink"/>
                <w:noProof/>
              </w:rPr>
              <w:t>Appendix K Table 54. Bupropion vs Placebo: Smoking cessation, reduction, change in mental state, and adverse events in smokers with schizophrenia or schizoaffective disorder</w:t>
            </w:r>
            <w:r w:rsidR="006646CB">
              <w:rPr>
                <w:noProof/>
                <w:webHidden/>
              </w:rPr>
              <w:tab/>
            </w:r>
            <w:r w:rsidR="006646CB">
              <w:rPr>
                <w:noProof/>
                <w:webHidden/>
              </w:rPr>
              <w:fldChar w:fldCharType="begin"/>
            </w:r>
            <w:r w:rsidR="006646CB">
              <w:rPr>
                <w:noProof/>
                <w:webHidden/>
              </w:rPr>
              <w:instrText xml:space="preserve"> PAGEREF _Toc143613796 \h </w:instrText>
            </w:r>
            <w:r w:rsidR="006646CB">
              <w:rPr>
                <w:noProof/>
                <w:webHidden/>
              </w:rPr>
            </w:r>
            <w:r w:rsidR="006646CB">
              <w:rPr>
                <w:noProof/>
                <w:webHidden/>
              </w:rPr>
              <w:fldChar w:fldCharType="separate"/>
            </w:r>
            <w:r w:rsidR="006646CB">
              <w:rPr>
                <w:noProof/>
                <w:webHidden/>
              </w:rPr>
              <w:t>184</w:t>
            </w:r>
            <w:r w:rsidR="006646CB">
              <w:rPr>
                <w:noProof/>
                <w:webHidden/>
              </w:rPr>
              <w:fldChar w:fldCharType="end"/>
            </w:r>
          </w:hyperlink>
        </w:p>
        <w:p w14:paraId="3D12668E" w14:textId="12548896"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97"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_Toc143613797 \h </w:instrText>
            </w:r>
            <w:r w:rsidR="006646CB">
              <w:rPr>
                <w:noProof/>
                <w:webHidden/>
              </w:rPr>
            </w:r>
            <w:r w:rsidR="006646CB">
              <w:rPr>
                <w:noProof/>
                <w:webHidden/>
              </w:rPr>
              <w:fldChar w:fldCharType="separate"/>
            </w:r>
            <w:r w:rsidR="006646CB">
              <w:rPr>
                <w:noProof/>
                <w:webHidden/>
              </w:rPr>
              <w:t>189</w:t>
            </w:r>
            <w:r w:rsidR="006646CB">
              <w:rPr>
                <w:noProof/>
                <w:webHidden/>
              </w:rPr>
              <w:fldChar w:fldCharType="end"/>
            </w:r>
          </w:hyperlink>
        </w:p>
        <w:p w14:paraId="05F52C6F" w14:textId="6A612111" w:rsidR="006646CB" w:rsidRDefault="001F2106">
          <w:pPr>
            <w:pStyle w:val="TOC2"/>
            <w:rPr>
              <w:rFonts w:asciiTheme="minorHAnsi" w:hAnsiTheme="minorHAnsi"/>
              <w:noProof/>
              <w:kern w:val="2"/>
              <w:sz w:val="22"/>
              <w:lang w:val="en-US" w:eastAsia="en-US"/>
              <w14:ligatures w14:val="standardContextual"/>
            </w:rPr>
          </w:pPr>
          <w:hyperlink w:anchor="_Toc143613798" w:history="1">
            <w:r w:rsidR="006646CB" w:rsidRPr="00331E3A">
              <w:rPr>
                <w:rStyle w:val="Hyperlink"/>
                <w:noProof/>
              </w:rPr>
              <w:t>Appendix K Table 55. Varenicline vs Placebo: Smoking cessation, reduction, change in mental state, and adverse events in smokers with schizophrenia or schizoaffective disorder</w:t>
            </w:r>
            <w:r w:rsidR="006646CB">
              <w:rPr>
                <w:noProof/>
                <w:webHidden/>
              </w:rPr>
              <w:tab/>
            </w:r>
            <w:r w:rsidR="006646CB">
              <w:rPr>
                <w:noProof/>
                <w:webHidden/>
              </w:rPr>
              <w:fldChar w:fldCharType="begin"/>
            </w:r>
            <w:r w:rsidR="006646CB">
              <w:rPr>
                <w:noProof/>
                <w:webHidden/>
              </w:rPr>
              <w:instrText xml:space="preserve"> PAGEREF _Toc143613798 \h </w:instrText>
            </w:r>
            <w:r w:rsidR="006646CB">
              <w:rPr>
                <w:noProof/>
                <w:webHidden/>
              </w:rPr>
            </w:r>
            <w:r w:rsidR="006646CB">
              <w:rPr>
                <w:noProof/>
                <w:webHidden/>
              </w:rPr>
              <w:fldChar w:fldCharType="separate"/>
            </w:r>
            <w:r w:rsidR="006646CB">
              <w:rPr>
                <w:noProof/>
                <w:webHidden/>
              </w:rPr>
              <w:t>195</w:t>
            </w:r>
            <w:r w:rsidR="006646CB">
              <w:rPr>
                <w:noProof/>
                <w:webHidden/>
              </w:rPr>
              <w:fldChar w:fldCharType="end"/>
            </w:r>
          </w:hyperlink>
        </w:p>
        <w:p w14:paraId="29B63F72" w14:textId="41007234"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799"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_Toc143613799 \h </w:instrText>
            </w:r>
            <w:r w:rsidR="006646CB">
              <w:rPr>
                <w:noProof/>
                <w:webHidden/>
              </w:rPr>
            </w:r>
            <w:r w:rsidR="006646CB">
              <w:rPr>
                <w:noProof/>
                <w:webHidden/>
              </w:rPr>
              <w:fldChar w:fldCharType="separate"/>
            </w:r>
            <w:r w:rsidR="006646CB">
              <w:rPr>
                <w:noProof/>
                <w:webHidden/>
              </w:rPr>
              <w:t>199</w:t>
            </w:r>
            <w:r w:rsidR="006646CB">
              <w:rPr>
                <w:noProof/>
                <w:webHidden/>
              </w:rPr>
              <w:fldChar w:fldCharType="end"/>
            </w:r>
          </w:hyperlink>
        </w:p>
        <w:p w14:paraId="4FACB6D4" w14:textId="79200F97" w:rsidR="006646CB" w:rsidRDefault="001F2106">
          <w:pPr>
            <w:pStyle w:val="TOC2"/>
            <w:rPr>
              <w:rFonts w:asciiTheme="minorHAnsi" w:hAnsiTheme="minorHAnsi"/>
              <w:noProof/>
              <w:kern w:val="2"/>
              <w:sz w:val="22"/>
              <w:lang w:val="en-US" w:eastAsia="en-US"/>
              <w14:ligatures w14:val="standardContextual"/>
            </w:rPr>
          </w:pPr>
          <w:hyperlink w:anchor="_Toc143613800" w:history="1">
            <w:r w:rsidR="006646CB" w:rsidRPr="00331E3A">
              <w:rPr>
                <w:rStyle w:val="Hyperlink"/>
                <w:noProof/>
              </w:rPr>
              <w:t>Appendix K Table 56. NRT patch vs Placebo patch: Change in mental state and adverse events in smokers with schizophrenia or schizoaffective disorder</w:t>
            </w:r>
            <w:r w:rsidR="006646CB">
              <w:rPr>
                <w:noProof/>
                <w:webHidden/>
              </w:rPr>
              <w:tab/>
            </w:r>
            <w:r w:rsidR="006646CB">
              <w:rPr>
                <w:noProof/>
                <w:webHidden/>
              </w:rPr>
              <w:fldChar w:fldCharType="begin"/>
            </w:r>
            <w:r w:rsidR="006646CB">
              <w:rPr>
                <w:noProof/>
                <w:webHidden/>
              </w:rPr>
              <w:instrText xml:space="preserve"> PAGEREF _Toc143613800 \h </w:instrText>
            </w:r>
            <w:r w:rsidR="006646CB">
              <w:rPr>
                <w:noProof/>
                <w:webHidden/>
              </w:rPr>
            </w:r>
            <w:r w:rsidR="006646CB">
              <w:rPr>
                <w:noProof/>
                <w:webHidden/>
              </w:rPr>
              <w:fldChar w:fldCharType="separate"/>
            </w:r>
            <w:r w:rsidR="006646CB">
              <w:rPr>
                <w:noProof/>
                <w:webHidden/>
              </w:rPr>
              <w:t>204</w:t>
            </w:r>
            <w:r w:rsidR="006646CB">
              <w:rPr>
                <w:noProof/>
                <w:webHidden/>
              </w:rPr>
              <w:fldChar w:fldCharType="end"/>
            </w:r>
          </w:hyperlink>
        </w:p>
        <w:p w14:paraId="2FEEC89F" w14:textId="38BD9CB2"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01"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_Toc143613801 \h </w:instrText>
            </w:r>
            <w:r w:rsidR="006646CB">
              <w:rPr>
                <w:noProof/>
                <w:webHidden/>
              </w:rPr>
            </w:r>
            <w:r w:rsidR="006646CB">
              <w:rPr>
                <w:noProof/>
                <w:webHidden/>
              </w:rPr>
              <w:fldChar w:fldCharType="separate"/>
            </w:r>
            <w:r w:rsidR="006646CB">
              <w:rPr>
                <w:noProof/>
                <w:webHidden/>
              </w:rPr>
              <w:t>206</w:t>
            </w:r>
            <w:r w:rsidR="006646CB">
              <w:rPr>
                <w:noProof/>
                <w:webHidden/>
              </w:rPr>
              <w:fldChar w:fldCharType="end"/>
            </w:r>
          </w:hyperlink>
        </w:p>
        <w:p w14:paraId="76933AEC" w14:textId="78F28611" w:rsidR="006646CB" w:rsidRDefault="001F2106">
          <w:pPr>
            <w:pStyle w:val="TOC2"/>
            <w:rPr>
              <w:rFonts w:asciiTheme="minorHAnsi" w:hAnsiTheme="minorHAnsi"/>
              <w:noProof/>
              <w:kern w:val="2"/>
              <w:sz w:val="22"/>
              <w:lang w:val="en-US" w:eastAsia="en-US"/>
              <w14:ligatures w14:val="standardContextual"/>
            </w:rPr>
          </w:pPr>
          <w:hyperlink w:anchor="_Toc143613802" w:history="1">
            <w:r w:rsidR="006646CB" w:rsidRPr="00331E3A">
              <w:rPr>
                <w:rStyle w:val="Hyperlink"/>
                <w:noProof/>
              </w:rPr>
              <w:t>Appendix K Table 57. Individual smoking cessation intervention (cognitive behavioural therapy and motivational interviewing) plus NRT patch versus Routine care: Smoking cessation and reduction in smokers with schizophrenia or schizoaffective disorder</w:t>
            </w:r>
            <w:r w:rsidR="006646CB">
              <w:rPr>
                <w:noProof/>
                <w:webHidden/>
              </w:rPr>
              <w:tab/>
            </w:r>
            <w:r w:rsidR="006646CB">
              <w:rPr>
                <w:noProof/>
                <w:webHidden/>
              </w:rPr>
              <w:fldChar w:fldCharType="begin"/>
            </w:r>
            <w:r w:rsidR="006646CB">
              <w:rPr>
                <w:noProof/>
                <w:webHidden/>
              </w:rPr>
              <w:instrText xml:space="preserve"> PAGEREF _Toc143613802 \h </w:instrText>
            </w:r>
            <w:r w:rsidR="006646CB">
              <w:rPr>
                <w:noProof/>
                <w:webHidden/>
              </w:rPr>
            </w:r>
            <w:r w:rsidR="006646CB">
              <w:rPr>
                <w:noProof/>
                <w:webHidden/>
              </w:rPr>
              <w:fldChar w:fldCharType="separate"/>
            </w:r>
            <w:r w:rsidR="006646CB">
              <w:rPr>
                <w:noProof/>
                <w:webHidden/>
              </w:rPr>
              <w:t>208</w:t>
            </w:r>
            <w:r w:rsidR="006646CB">
              <w:rPr>
                <w:noProof/>
                <w:webHidden/>
              </w:rPr>
              <w:fldChar w:fldCharType="end"/>
            </w:r>
          </w:hyperlink>
        </w:p>
        <w:p w14:paraId="094874A9" w14:textId="60D24342"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03"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_Toc143613803 \h </w:instrText>
            </w:r>
            <w:r w:rsidR="006646CB">
              <w:rPr>
                <w:noProof/>
                <w:webHidden/>
              </w:rPr>
            </w:r>
            <w:r w:rsidR="006646CB">
              <w:rPr>
                <w:noProof/>
                <w:webHidden/>
              </w:rPr>
              <w:fldChar w:fldCharType="separate"/>
            </w:r>
            <w:r w:rsidR="006646CB">
              <w:rPr>
                <w:noProof/>
                <w:webHidden/>
              </w:rPr>
              <w:t>210</w:t>
            </w:r>
            <w:r w:rsidR="006646CB">
              <w:rPr>
                <w:noProof/>
                <w:webHidden/>
              </w:rPr>
              <w:fldChar w:fldCharType="end"/>
            </w:r>
          </w:hyperlink>
        </w:p>
        <w:p w14:paraId="3BB033DD" w14:textId="69C6EE64" w:rsidR="006646CB" w:rsidRDefault="001F2106">
          <w:pPr>
            <w:pStyle w:val="TOC1"/>
            <w:rPr>
              <w:rFonts w:asciiTheme="minorHAnsi" w:hAnsiTheme="minorHAnsi"/>
              <w:b w:val="0"/>
              <w:kern w:val="2"/>
              <w:sz w:val="22"/>
              <w:lang w:val="en-US" w:eastAsia="en-US"/>
              <w14:ligatures w14:val="standardContextual"/>
            </w:rPr>
          </w:pPr>
          <w:hyperlink w:anchor="_Toc143613804" w:history="1">
            <w:r w:rsidR="006646CB" w:rsidRPr="00331E3A">
              <w:rPr>
                <w:rStyle w:val="Hyperlink"/>
              </w:rPr>
              <w:t>Van der Meer 2013 {1223}</w:t>
            </w:r>
            <w:r w:rsidR="006646CB">
              <w:rPr>
                <w:webHidden/>
              </w:rPr>
              <w:tab/>
            </w:r>
            <w:r w:rsidR="006646CB">
              <w:rPr>
                <w:webHidden/>
              </w:rPr>
              <w:fldChar w:fldCharType="begin"/>
            </w:r>
            <w:r w:rsidR="006646CB">
              <w:rPr>
                <w:webHidden/>
              </w:rPr>
              <w:instrText xml:space="preserve"> PAGEREF _Toc143613804 \h </w:instrText>
            </w:r>
            <w:r w:rsidR="006646CB">
              <w:rPr>
                <w:webHidden/>
              </w:rPr>
            </w:r>
            <w:r w:rsidR="006646CB">
              <w:rPr>
                <w:webHidden/>
              </w:rPr>
              <w:fldChar w:fldCharType="separate"/>
            </w:r>
            <w:r w:rsidR="006646CB">
              <w:rPr>
                <w:webHidden/>
              </w:rPr>
              <w:t>212</w:t>
            </w:r>
            <w:r w:rsidR="006646CB">
              <w:rPr>
                <w:webHidden/>
              </w:rPr>
              <w:fldChar w:fldCharType="end"/>
            </w:r>
          </w:hyperlink>
        </w:p>
        <w:p w14:paraId="71C26F29" w14:textId="347052A0" w:rsidR="006646CB" w:rsidRDefault="001F2106">
          <w:pPr>
            <w:pStyle w:val="TOC2"/>
            <w:rPr>
              <w:rFonts w:asciiTheme="minorHAnsi" w:hAnsiTheme="minorHAnsi"/>
              <w:noProof/>
              <w:kern w:val="2"/>
              <w:sz w:val="22"/>
              <w:lang w:val="en-US" w:eastAsia="en-US"/>
              <w14:ligatures w14:val="standardContextual"/>
            </w:rPr>
          </w:pPr>
          <w:hyperlink w:anchor="_Toc143613805" w:history="1">
            <w:r w:rsidR="006646CB" w:rsidRPr="00331E3A">
              <w:rPr>
                <w:rStyle w:val="Hyperlink"/>
                <w:noProof/>
              </w:rPr>
              <w:t>Appendix K Table 58. Bupropion versus Placebo: Smoking cessation in smokers with current depression</w:t>
            </w:r>
            <w:r w:rsidR="006646CB">
              <w:rPr>
                <w:noProof/>
                <w:webHidden/>
              </w:rPr>
              <w:tab/>
            </w:r>
            <w:r w:rsidR="006646CB">
              <w:rPr>
                <w:noProof/>
                <w:webHidden/>
              </w:rPr>
              <w:fldChar w:fldCharType="begin"/>
            </w:r>
            <w:r w:rsidR="006646CB">
              <w:rPr>
                <w:noProof/>
                <w:webHidden/>
              </w:rPr>
              <w:instrText xml:space="preserve"> PAGEREF _Toc143613805 \h </w:instrText>
            </w:r>
            <w:r w:rsidR="006646CB">
              <w:rPr>
                <w:noProof/>
                <w:webHidden/>
              </w:rPr>
            </w:r>
            <w:r w:rsidR="006646CB">
              <w:rPr>
                <w:noProof/>
                <w:webHidden/>
              </w:rPr>
              <w:fldChar w:fldCharType="separate"/>
            </w:r>
            <w:r w:rsidR="006646CB">
              <w:rPr>
                <w:noProof/>
                <w:webHidden/>
              </w:rPr>
              <w:t>212</w:t>
            </w:r>
            <w:r w:rsidR="006646CB">
              <w:rPr>
                <w:noProof/>
                <w:webHidden/>
              </w:rPr>
              <w:fldChar w:fldCharType="end"/>
            </w:r>
          </w:hyperlink>
        </w:p>
        <w:p w14:paraId="4B2F7BD8" w14:textId="26F926AE"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06"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_Toc143613806 \h </w:instrText>
            </w:r>
            <w:r w:rsidR="006646CB">
              <w:rPr>
                <w:noProof/>
                <w:webHidden/>
              </w:rPr>
            </w:r>
            <w:r w:rsidR="006646CB">
              <w:rPr>
                <w:noProof/>
                <w:webHidden/>
              </w:rPr>
              <w:fldChar w:fldCharType="separate"/>
            </w:r>
            <w:r w:rsidR="006646CB">
              <w:rPr>
                <w:noProof/>
                <w:webHidden/>
              </w:rPr>
              <w:t>213</w:t>
            </w:r>
            <w:r w:rsidR="006646CB">
              <w:rPr>
                <w:noProof/>
                <w:webHidden/>
              </w:rPr>
              <w:fldChar w:fldCharType="end"/>
            </w:r>
          </w:hyperlink>
        </w:p>
        <w:p w14:paraId="77AEE25C" w14:textId="71D4C568" w:rsidR="006646CB" w:rsidRDefault="001F2106">
          <w:pPr>
            <w:pStyle w:val="TOC2"/>
            <w:rPr>
              <w:rFonts w:asciiTheme="minorHAnsi" w:hAnsiTheme="minorHAnsi"/>
              <w:noProof/>
              <w:kern w:val="2"/>
              <w:sz w:val="22"/>
              <w:lang w:val="en-US" w:eastAsia="en-US"/>
              <w14:ligatures w14:val="standardContextual"/>
            </w:rPr>
          </w:pPr>
          <w:hyperlink w:anchor="_Toc143613807" w:history="1">
            <w:r w:rsidR="006646CB" w:rsidRPr="00331E3A">
              <w:rPr>
                <w:rStyle w:val="Hyperlink"/>
                <w:rFonts w:eastAsia="Times New Roman"/>
                <w:noProof/>
                <w:lang w:val="en"/>
              </w:rPr>
              <w:t>Appendix K Table 59. Bupropion versus Placebo: Smoking cessation in smokers with past depression</w:t>
            </w:r>
            <w:r w:rsidR="006646CB">
              <w:rPr>
                <w:noProof/>
                <w:webHidden/>
              </w:rPr>
              <w:tab/>
            </w:r>
            <w:r w:rsidR="006646CB">
              <w:rPr>
                <w:noProof/>
                <w:webHidden/>
              </w:rPr>
              <w:fldChar w:fldCharType="begin"/>
            </w:r>
            <w:r w:rsidR="006646CB">
              <w:rPr>
                <w:noProof/>
                <w:webHidden/>
              </w:rPr>
              <w:instrText xml:space="preserve"> PAGEREF _Toc143613807 \h </w:instrText>
            </w:r>
            <w:r w:rsidR="006646CB">
              <w:rPr>
                <w:noProof/>
                <w:webHidden/>
              </w:rPr>
            </w:r>
            <w:r w:rsidR="006646CB">
              <w:rPr>
                <w:noProof/>
                <w:webHidden/>
              </w:rPr>
              <w:fldChar w:fldCharType="separate"/>
            </w:r>
            <w:r w:rsidR="006646CB">
              <w:rPr>
                <w:noProof/>
                <w:webHidden/>
              </w:rPr>
              <w:t>215</w:t>
            </w:r>
            <w:r w:rsidR="006646CB">
              <w:rPr>
                <w:noProof/>
                <w:webHidden/>
              </w:rPr>
              <w:fldChar w:fldCharType="end"/>
            </w:r>
          </w:hyperlink>
        </w:p>
        <w:p w14:paraId="0B2EDBE9" w14:textId="2455C331"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08" w:history="1">
            <w:r w:rsidR="006646CB" w:rsidRPr="00331E3A">
              <w:rPr>
                <w:rStyle w:val="Hyperlink"/>
                <w:rFonts w:eastAsia="Times New Roman"/>
                <w:noProof/>
              </w:rPr>
              <w:t xml:space="preserve">Summary of </w:t>
            </w:r>
            <w:r w:rsidR="006646CB" w:rsidRPr="00331E3A">
              <w:rPr>
                <w:rStyle w:val="Hyperlink"/>
                <w:noProof/>
              </w:rPr>
              <w:t>findings</w:t>
            </w:r>
            <w:r w:rsidR="006646CB" w:rsidRPr="00331E3A">
              <w:rPr>
                <w:rStyle w:val="Hyperlink"/>
                <w:rFonts w:eastAsia="Times New Roman"/>
                <w:noProof/>
              </w:rPr>
              <w:t>:</w:t>
            </w:r>
            <w:r w:rsidR="006646CB">
              <w:rPr>
                <w:noProof/>
                <w:webHidden/>
              </w:rPr>
              <w:tab/>
            </w:r>
            <w:r w:rsidR="006646CB">
              <w:rPr>
                <w:noProof/>
                <w:webHidden/>
              </w:rPr>
              <w:fldChar w:fldCharType="begin"/>
            </w:r>
            <w:r w:rsidR="006646CB">
              <w:rPr>
                <w:noProof/>
                <w:webHidden/>
              </w:rPr>
              <w:instrText xml:space="preserve"> PAGEREF _Toc143613808 \h </w:instrText>
            </w:r>
            <w:r w:rsidR="006646CB">
              <w:rPr>
                <w:noProof/>
                <w:webHidden/>
              </w:rPr>
            </w:r>
            <w:r w:rsidR="006646CB">
              <w:rPr>
                <w:noProof/>
                <w:webHidden/>
              </w:rPr>
              <w:fldChar w:fldCharType="separate"/>
            </w:r>
            <w:r w:rsidR="006646CB">
              <w:rPr>
                <w:noProof/>
                <w:webHidden/>
              </w:rPr>
              <w:t>216</w:t>
            </w:r>
            <w:r w:rsidR="006646CB">
              <w:rPr>
                <w:noProof/>
                <w:webHidden/>
              </w:rPr>
              <w:fldChar w:fldCharType="end"/>
            </w:r>
          </w:hyperlink>
        </w:p>
        <w:p w14:paraId="1FB7301F" w14:textId="2BCF8594" w:rsidR="006646CB" w:rsidRDefault="001F2106">
          <w:pPr>
            <w:pStyle w:val="TOC2"/>
            <w:rPr>
              <w:rFonts w:asciiTheme="minorHAnsi" w:hAnsiTheme="minorHAnsi"/>
              <w:noProof/>
              <w:kern w:val="2"/>
              <w:sz w:val="22"/>
              <w:lang w:val="en-US" w:eastAsia="en-US"/>
              <w14:ligatures w14:val="standardContextual"/>
            </w:rPr>
          </w:pPr>
          <w:hyperlink w:anchor="_Toc143613809" w:history="1">
            <w:r w:rsidR="006646CB" w:rsidRPr="00331E3A">
              <w:rPr>
                <w:rStyle w:val="Hyperlink"/>
                <w:rFonts w:eastAsia="Times New Roman"/>
                <w:noProof/>
                <w:lang w:val="en"/>
              </w:rPr>
              <w:t>Appendix K Table 60. NRT gum versus Placebo: Smoking cessation in smokers with current depression</w:t>
            </w:r>
            <w:r w:rsidR="006646CB">
              <w:rPr>
                <w:noProof/>
                <w:webHidden/>
              </w:rPr>
              <w:tab/>
            </w:r>
            <w:r w:rsidR="006646CB">
              <w:rPr>
                <w:noProof/>
                <w:webHidden/>
              </w:rPr>
              <w:fldChar w:fldCharType="begin"/>
            </w:r>
            <w:r w:rsidR="006646CB">
              <w:rPr>
                <w:noProof/>
                <w:webHidden/>
              </w:rPr>
              <w:instrText xml:space="preserve"> PAGEREF _Toc143613809 \h </w:instrText>
            </w:r>
            <w:r w:rsidR="006646CB">
              <w:rPr>
                <w:noProof/>
                <w:webHidden/>
              </w:rPr>
            </w:r>
            <w:r w:rsidR="006646CB">
              <w:rPr>
                <w:noProof/>
                <w:webHidden/>
              </w:rPr>
              <w:fldChar w:fldCharType="separate"/>
            </w:r>
            <w:r w:rsidR="006646CB">
              <w:rPr>
                <w:noProof/>
                <w:webHidden/>
              </w:rPr>
              <w:t>218</w:t>
            </w:r>
            <w:r w:rsidR="006646CB">
              <w:rPr>
                <w:noProof/>
                <w:webHidden/>
              </w:rPr>
              <w:fldChar w:fldCharType="end"/>
            </w:r>
          </w:hyperlink>
        </w:p>
        <w:p w14:paraId="51BDCAC3" w14:textId="0068FC35"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10"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_Toc143613810 \h </w:instrText>
            </w:r>
            <w:r w:rsidR="006646CB">
              <w:rPr>
                <w:noProof/>
                <w:webHidden/>
              </w:rPr>
            </w:r>
            <w:r w:rsidR="006646CB">
              <w:rPr>
                <w:noProof/>
                <w:webHidden/>
              </w:rPr>
              <w:fldChar w:fldCharType="separate"/>
            </w:r>
            <w:r w:rsidR="006646CB">
              <w:rPr>
                <w:noProof/>
                <w:webHidden/>
              </w:rPr>
              <w:t>219</w:t>
            </w:r>
            <w:r w:rsidR="006646CB">
              <w:rPr>
                <w:noProof/>
                <w:webHidden/>
              </w:rPr>
              <w:fldChar w:fldCharType="end"/>
            </w:r>
          </w:hyperlink>
        </w:p>
        <w:p w14:paraId="791868D6" w14:textId="57C92502" w:rsidR="006646CB" w:rsidRDefault="001F2106">
          <w:pPr>
            <w:pStyle w:val="TOC2"/>
            <w:rPr>
              <w:rFonts w:asciiTheme="minorHAnsi" w:hAnsiTheme="minorHAnsi"/>
              <w:noProof/>
              <w:kern w:val="2"/>
              <w:sz w:val="22"/>
              <w:lang w:val="en-US" w:eastAsia="en-US"/>
              <w14:ligatures w14:val="standardContextual"/>
            </w:rPr>
          </w:pPr>
          <w:hyperlink w:anchor="_Toc143613811" w:history="1">
            <w:r w:rsidR="006646CB" w:rsidRPr="00331E3A">
              <w:rPr>
                <w:rStyle w:val="Hyperlink"/>
                <w:rFonts w:eastAsia="Times New Roman"/>
                <w:noProof/>
                <w:lang w:val="en"/>
              </w:rPr>
              <w:t>Appendix K Table 61. NRT versus Placebo: Smoking cessation in smokers with past depression</w:t>
            </w:r>
            <w:r w:rsidR="006646CB">
              <w:rPr>
                <w:noProof/>
                <w:webHidden/>
              </w:rPr>
              <w:tab/>
            </w:r>
            <w:r w:rsidR="006646CB">
              <w:rPr>
                <w:noProof/>
                <w:webHidden/>
              </w:rPr>
              <w:fldChar w:fldCharType="begin"/>
            </w:r>
            <w:r w:rsidR="006646CB">
              <w:rPr>
                <w:noProof/>
                <w:webHidden/>
              </w:rPr>
              <w:instrText xml:space="preserve"> PAGEREF _Toc143613811 \h </w:instrText>
            </w:r>
            <w:r w:rsidR="006646CB">
              <w:rPr>
                <w:noProof/>
                <w:webHidden/>
              </w:rPr>
            </w:r>
            <w:r w:rsidR="006646CB">
              <w:rPr>
                <w:noProof/>
                <w:webHidden/>
              </w:rPr>
              <w:fldChar w:fldCharType="separate"/>
            </w:r>
            <w:r w:rsidR="006646CB">
              <w:rPr>
                <w:noProof/>
                <w:webHidden/>
              </w:rPr>
              <w:t>220</w:t>
            </w:r>
            <w:r w:rsidR="006646CB">
              <w:rPr>
                <w:noProof/>
                <w:webHidden/>
              </w:rPr>
              <w:fldChar w:fldCharType="end"/>
            </w:r>
          </w:hyperlink>
        </w:p>
        <w:p w14:paraId="387ADD51" w14:textId="32243C61"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12"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_Toc143613812 \h </w:instrText>
            </w:r>
            <w:r w:rsidR="006646CB">
              <w:rPr>
                <w:noProof/>
                <w:webHidden/>
              </w:rPr>
            </w:r>
            <w:r w:rsidR="006646CB">
              <w:rPr>
                <w:noProof/>
                <w:webHidden/>
              </w:rPr>
              <w:fldChar w:fldCharType="separate"/>
            </w:r>
            <w:r w:rsidR="006646CB">
              <w:rPr>
                <w:noProof/>
                <w:webHidden/>
              </w:rPr>
              <w:t>221</w:t>
            </w:r>
            <w:r w:rsidR="006646CB">
              <w:rPr>
                <w:noProof/>
                <w:webHidden/>
              </w:rPr>
              <w:fldChar w:fldCharType="end"/>
            </w:r>
          </w:hyperlink>
        </w:p>
        <w:p w14:paraId="5C8944C4" w14:textId="0A110681" w:rsidR="006646CB" w:rsidRDefault="001F2106">
          <w:pPr>
            <w:pStyle w:val="TOC2"/>
            <w:rPr>
              <w:rFonts w:asciiTheme="minorHAnsi" w:hAnsiTheme="minorHAnsi"/>
              <w:noProof/>
              <w:kern w:val="2"/>
              <w:sz w:val="22"/>
              <w:lang w:val="en-US" w:eastAsia="en-US"/>
              <w14:ligatures w14:val="standardContextual"/>
            </w:rPr>
          </w:pPr>
          <w:hyperlink w:anchor="_Toc143613813" w:history="1">
            <w:r w:rsidR="006646CB" w:rsidRPr="00331E3A">
              <w:rPr>
                <w:rStyle w:val="Hyperlink"/>
                <w:rFonts w:eastAsia="Times New Roman"/>
                <w:noProof/>
                <w:lang w:val="en"/>
              </w:rPr>
              <w:t>Appendix K Table 62. Standard treatment plus extended NRT and extended CBT versus Standard treatment: Smoking cessation in smokers with past depression</w:t>
            </w:r>
            <w:r w:rsidR="006646CB">
              <w:rPr>
                <w:noProof/>
                <w:webHidden/>
              </w:rPr>
              <w:tab/>
            </w:r>
            <w:r w:rsidR="006646CB">
              <w:rPr>
                <w:noProof/>
                <w:webHidden/>
              </w:rPr>
              <w:fldChar w:fldCharType="begin"/>
            </w:r>
            <w:r w:rsidR="006646CB">
              <w:rPr>
                <w:noProof/>
                <w:webHidden/>
              </w:rPr>
              <w:instrText xml:space="preserve"> PAGEREF _Toc143613813 \h </w:instrText>
            </w:r>
            <w:r w:rsidR="006646CB">
              <w:rPr>
                <w:noProof/>
                <w:webHidden/>
              </w:rPr>
            </w:r>
            <w:r w:rsidR="006646CB">
              <w:rPr>
                <w:noProof/>
                <w:webHidden/>
              </w:rPr>
              <w:fldChar w:fldCharType="separate"/>
            </w:r>
            <w:r w:rsidR="006646CB">
              <w:rPr>
                <w:noProof/>
                <w:webHidden/>
              </w:rPr>
              <w:t>223</w:t>
            </w:r>
            <w:r w:rsidR="006646CB">
              <w:rPr>
                <w:noProof/>
                <w:webHidden/>
              </w:rPr>
              <w:fldChar w:fldCharType="end"/>
            </w:r>
          </w:hyperlink>
        </w:p>
        <w:p w14:paraId="191FF2F7" w14:textId="52262FD4"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14"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_Toc143613814 \h </w:instrText>
            </w:r>
            <w:r w:rsidR="006646CB">
              <w:rPr>
                <w:noProof/>
                <w:webHidden/>
              </w:rPr>
            </w:r>
            <w:r w:rsidR="006646CB">
              <w:rPr>
                <w:noProof/>
                <w:webHidden/>
              </w:rPr>
              <w:fldChar w:fldCharType="separate"/>
            </w:r>
            <w:r w:rsidR="006646CB">
              <w:rPr>
                <w:noProof/>
                <w:webHidden/>
              </w:rPr>
              <w:t>224</w:t>
            </w:r>
            <w:r w:rsidR="006646CB">
              <w:rPr>
                <w:noProof/>
                <w:webHidden/>
              </w:rPr>
              <w:fldChar w:fldCharType="end"/>
            </w:r>
          </w:hyperlink>
        </w:p>
        <w:p w14:paraId="79B8A673" w14:textId="25F2AFFA" w:rsidR="006646CB" w:rsidRDefault="001F2106">
          <w:pPr>
            <w:pStyle w:val="TOC1"/>
            <w:rPr>
              <w:rFonts w:asciiTheme="minorHAnsi" w:hAnsiTheme="minorHAnsi"/>
              <w:b w:val="0"/>
              <w:kern w:val="2"/>
              <w:sz w:val="22"/>
              <w:lang w:val="en-US" w:eastAsia="en-US"/>
              <w14:ligatures w14:val="standardContextual"/>
            </w:rPr>
          </w:pPr>
          <w:hyperlink w:anchor="_Toc143613815" w:history="1">
            <w:r w:rsidR="006646CB" w:rsidRPr="00331E3A">
              <w:rPr>
                <w:rStyle w:val="Hyperlink"/>
                <w:rFonts w:eastAsia="Times New Roman"/>
              </w:rPr>
              <w:t>Vodoplivec-Jamsek 2012 {1343}</w:t>
            </w:r>
            <w:r w:rsidR="006646CB">
              <w:rPr>
                <w:webHidden/>
              </w:rPr>
              <w:tab/>
            </w:r>
            <w:r w:rsidR="006646CB">
              <w:rPr>
                <w:webHidden/>
              </w:rPr>
              <w:fldChar w:fldCharType="begin"/>
            </w:r>
            <w:r w:rsidR="006646CB">
              <w:rPr>
                <w:webHidden/>
              </w:rPr>
              <w:instrText xml:space="preserve"> PAGEREF _Toc143613815 \h </w:instrText>
            </w:r>
            <w:r w:rsidR="006646CB">
              <w:rPr>
                <w:webHidden/>
              </w:rPr>
            </w:r>
            <w:r w:rsidR="006646CB">
              <w:rPr>
                <w:webHidden/>
              </w:rPr>
              <w:fldChar w:fldCharType="separate"/>
            </w:r>
            <w:r w:rsidR="006646CB">
              <w:rPr>
                <w:webHidden/>
              </w:rPr>
              <w:t>226</w:t>
            </w:r>
            <w:r w:rsidR="006646CB">
              <w:rPr>
                <w:webHidden/>
              </w:rPr>
              <w:fldChar w:fldCharType="end"/>
            </w:r>
          </w:hyperlink>
        </w:p>
        <w:p w14:paraId="3BD676E0" w14:textId="7C59C84A" w:rsidR="006646CB" w:rsidRDefault="001F2106">
          <w:pPr>
            <w:pStyle w:val="TOC2"/>
            <w:rPr>
              <w:rFonts w:asciiTheme="minorHAnsi" w:hAnsiTheme="minorHAnsi"/>
              <w:noProof/>
              <w:kern w:val="2"/>
              <w:sz w:val="22"/>
              <w:lang w:val="en-US" w:eastAsia="en-US"/>
              <w14:ligatures w14:val="standardContextual"/>
            </w:rPr>
          </w:pPr>
          <w:hyperlink w:anchor="_Toc143613816" w:history="1">
            <w:r w:rsidR="006646CB" w:rsidRPr="00331E3A">
              <w:rPr>
                <w:rStyle w:val="Hyperlink"/>
                <w:noProof/>
              </w:rPr>
              <w:t>Appendix K Table 63. Mobile phone short message service vs Control: Smoking cessation in smokers motivated/wishing to quit</w:t>
            </w:r>
            <w:r w:rsidR="006646CB">
              <w:rPr>
                <w:noProof/>
                <w:webHidden/>
              </w:rPr>
              <w:tab/>
            </w:r>
            <w:r w:rsidR="006646CB">
              <w:rPr>
                <w:noProof/>
                <w:webHidden/>
              </w:rPr>
              <w:fldChar w:fldCharType="begin"/>
            </w:r>
            <w:r w:rsidR="006646CB">
              <w:rPr>
                <w:noProof/>
                <w:webHidden/>
              </w:rPr>
              <w:instrText xml:space="preserve"> PAGEREF _Toc143613816 \h </w:instrText>
            </w:r>
            <w:r w:rsidR="006646CB">
              <w:rPr>
                <w:noProof/>
                <w:webHidden/>
              </w:rPr>
            </w:r>
            <w:r w:rsidR="006646CB">
              <w:rPr>
                <w:noProof/>
                <w:webHidden/>
              </w:rPr>
              <w:fldChar w:fldCharType="separate"/>
            </w:r>
            <w:r w:rsidR="006646CB">
              <w:rPr>
                <w:noProof/>
                <w:webHidden/>
              </w:rPr>
              <w:t>226</w:t>
            </w:r>
            <w:r w:rsidR="006646CB">
              <w:rPr>
                <w:noProof/>
                <w:webHidden/>
              </w:rPr>
              <w:fldChar w:fldCharType="end"/>
            </w:r>
          </w:hyperlink>
        </w:p>
        <w:p w14:paraId="2D9B34D6" w14:textId="42D2B7A6"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17"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_Toc143613817 \h </w:instrText>
            </w:r>
            <w:r w:rsidR="006646CB">
              <w:rPr>
                <w:noProof/>
                <w:webHidden/>
              </w:rPr>
            </w:r>
            <w:r w:rsidR="006646CB">
              <w:rPr>
                <w:noProof/>
                <w:webHidden/>
              </w:rPr>
              <w:fldChar w:fldCharType="separate"/>
            </w:r>
            <w:r w:rsidR="006646CB">
              <w:rPr>
                <w:noProof/>
                <w:webHidden/>
              </w:rPr>
              <w:t>228</w:t>
            </w:r>
            <w:r w:rsidR="006646CB">
              <w:rPr>
                <w:noProof/>
                <w:webHidden/>
              </w:rPr>
              <w:fldChar w:fldCharType="end"/>
            </w:r>
          </w:hyperlink>
        </w:p>
        <w:p w14:paraId="3646B7D4" w14:textId="5A020A02" w:rsidR="006646CB" w:rsidRDefault="001F2106">
          <w:pPr>
            <w:pStyle w:val="TOC1"/>
            <w:rPr>
              <w:rFonts w:asciiTheme="minorHAnsi" w:hAnsiTheme="minorHAnsi"/>
              <w:b w:val="0"/>
              <w:kern w:val="2"/>
              <w:sz w:val="22"/>
              <w:lang w:val="en-US" w:eastAsia="en-US"/>
              <w14:ligatures w14:val="standardContextual"/>
            </w:rPr>
          </w:pPr>
          <w:hyperlink w:anchor="_Toc143613818" w:history="1">
            <w:r w:rsidR="006646CB" w:rsidRPr="00331E3A">
              <w:rPr>
                <w:rStyle w:val="Hyperlink"/>
                <w:lang w:val="en-US"/>
              </w:rPr>
              <w:t>White 2014 {1618}</w:t>
            </w:r>
            <w:r w:rsidR="006646CB">
              <w:rPr>
                <w:webHidden/>
              </w:rPr>
              <w:tab/>
            </w:r>
            <w:r w:rsidR="006646CB">
              <w:rPr>
                <w:webHidden/>
              </w:rPr>
              <w:fldChar w:fldCharType="begin"/>
            </w:r>
            <w:r w:rsidR="006646CB">
              <w:rPr>
                <w:webHidden/>
              </w:rPr>
              <w:instrText xml:space="preserve"> PAGEREF _Toc143613818 \h </w:instrText>
            </w:r>
            <w:r w:rsidR="006646CB">
              <w:rPr>
                <w:webHidden/>
              </w:rPr>
            </w:r>
            <w:r w:rsidR="006646CB">
              <w:rPr>
                <w:webHidden/>
              </w:rPr>
              <w:fldChar w:fldCharType="separate"/>
            </w:r>
            <w:r w:rsidR="006646CB">
              <w:rPr>
                <w:webHidden/>
              </w:rPr>
              <w:t>230</w:t>
            </w:r>
            <w:r w:rsidR="006646CB">
              <w:rPr>
                <w:webHidden/>
              </w:rPr>
              <w:fldChar w:fldCharType="end"/>
            </w:r>
          </w:hyperlink>
        </w:p>
        <w:p w14:paraId="520721CC" w14:textId="4BB58928" w:rsidR="006646CB" w:rsidRDefault="001F2106">
          <w:pPr>
            <w:pStyle w:val="TOC2"/>
            <w:rPr>
              <w:rFonts w:asciiTheme="minorHAnsi" w:hAnsiTheme="minorHAnsi"/>
              <w:noProof/>
              <w:kern w:val="2"/>
              <w:sz w:val="22"/>
              <w:lang w:val="en-US" w:eastAsia="en-US"/>
              <w14:ligatures w14:val="standardContextual"/>
            </w:rPr>
          </w:pPr>
          <w:hyperlink w:anchor="_Toc143613819" w:history="1">
            <w:r w:rsidR="006646CB" w:rsidRPr="00331E3A">
              <w:rPr>
                <w:rStyle w:val="Hyperlink"/>
                <w:noProof/>
              </w:rPr>
              <w:t>Appendix K Table 64. Acupuncture versus Sham: Smoking cessation in smokers motivated/wishing to quit</w:t>
            </w:r>
            <w:r w:rsidR="006646CB">
              <w:rPr>
                <w:noProof/>
                <w:webHidden/>
              </w:rPr>
              <w:tab/>
            </w:r>
            <w:r w:rsidR="006646CB">
              <w:rPr>
                <w:noProof/>
                <w:webHidden/>
              </w:rPr>
              <w:fldChar w:fldCharType="begin"/>
            </w:r>
            <w:r w:rsidR="006646CB">
              <w:rPr>
                <w:noProof/>
                <w:webHidden/>
              </w:rPr>
              <w:instrText xml:space="preserve"> PAGEREF _Toc143613819 \h </w:instrText>
            </w:r>
            <w:r w:rsidR="006646CB">
              <w:rPr>
                <w:noProof/>
                <w:webHidden/>
              </w:rPr>
            </w:r>
            <w:r w:rsidR="006646CB">
              <w:rPr>
                <w:noProof/>
                <w:webHidden/>
              </w:rPr>
              <w:fldChar w:fldCharType="separate"/>
            </w:r>
            <w:r w:rsidR="006646CB">
              <w:rPr>
                <w:noProof/>
                <w:webHidden/>
              </w:rPr>
              <w:t>230</w:t>
            </w:r>
            <w:r w:rsidR="006646CB">
              <w:rPr>
                <w:noProof/>
                <w:webHidden/>
              </w:rPr>
              <w:fldChar w:fldCharType="end"/>
            </w:r>
          </w:hyperlink>
        </w:p>
        <w:p w14:paraId="76A86A85" w14:textId="28EF1589"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20"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_Toc143613820 \h </w:instrText>
            </w:r>
            <w:r w:rsidR="006646CB">
              <w:rPr>
                <w:noProof/>
                <w:webHidden/>
              </w:rPr>
            </w:r>
            <w:r w:rsidR="006646CB">
              <w:rPr>
                <w:noProof/>
                <w:webHidden/>
              </w:rPr>
              <w:fldChar w:fldCharType="separate"/>
            </w:r>
            <w:r w:rsidR="006646CB">
              <w:rPr>
                <w:noProof/>
                <w:webHidden/>
              </w:rPr>
              <w:t>232</w:t>
            </w:r>
            <w:r w:rsidR="006646CB">
              <w:rPr>
                <w:noProof/>
                <w:webHidden/>
              </w:rPr>
              <w:fldChar w:fldCharType="end"/>
            </w:r>
          </w:hyperlink>
        </w:p>
        <w:p w14:paraId="360B613C" w14:textId="5519B080" w:rsidR="006646CB" w:rsidRDefault="001F2106">
          <w:pPr>
            <w:pStyle w:val="TOC2"/>
            <w:rPr>
              <w:rFonts w:asciiTheme="minorHAnsi" w:hAnsiTheme="minorHAnsi"/>
              <w:noProof/>
              <w:kern w:val="2"/>
              <w:sz w:val="22"/>
              <w:lang w:val="en-US" w:eastAsia="en-US"/>
              <w14:ligatures w14:val="standardContextual"/>
            </w:rPr>
          </w:pPr>
          <w:hyperlink w:anchor="_Toc143613821" w:history="1">
            <w:r w:rsidR="006646CB" w:rsidRPr="00331E3A">
              <w:rPr>
                <w:rStyle w:val="Hyperlink"/>
                <w:rFonts w:eastAsia="Times New Roman"/>
                <w:noProof/>
                <w:lang w:val="en"/>
              </w:rPr>
              <w:t>Appendix K Table 65. Acupuncture versus Waiting list/no intervention: Smoking cessation in smokers motivated/wishing to quit</w:t>
            </w:r>
            <w:r w:rsidR="006646CB">
              <w:rPr>
                <w:noProof/>
                <w:webHidden/>
              </w:rPr>
              <w:tab/>
            </w:r>
            <w:r w:rsidR="006646CB">
              <w:rPr>
                <w:noProof/>
                <w:webHidden/>
              </w:rPr>
              <w:fldChar w:fldCharType="begin"/>
            </w:r>
            <w:r w:rsidR="006646CB">
              <w:rPr>
                <w:noProof/>
                <w:webHidden/>
              </w:rPr>
              <w:instrText xml:space="preserve"> PAGEREF _Toc143613821 \h </w:instrText>
            </w:r>
            <w:r w:rsidR="006646CB">
              <w:rPr>
                <w:noProof/>
                <w:webHidden/>
              </w:rPr>
            </w:r>
            <w:r w:rsidR="006646CB">
              <w:rPr>
                <w:noProof/>
                <w:webHidden/>
              </w:rPr>
              <w:fldChar w:fldCharType="separate"/>
            </w:r>
            <w:r w:rsidR="006646CB">
              <w:rPr>
                <w:noProof/>
                <w:webHidden/>
              </w:rPr>
              <w:t>234</w:t>
            </w:r>
            <w:r w:rsidR="006646CB">
              <w:rPr>
                <w:noProof/>
                <w:webHidden/>
              </w:rPr>
              <w:fldChar w:fldCharType="end"/>
            </w:r>
          </w:hyperlink>
        </w:p>
        <w:p w14:paraId="6D9E0A71" w14:textId="5D615EEB"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22"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_Toc143613822 \h </w:instrText>
            </w:r>
            <w:r w:rsidR="006646CB">
              <w:rPr>
                <w:noProof/>
                <w:webHidden/>
              </w:rPr>
            </w:r>
            <w:r w:rsidR="006646CB">
              <w:rPr>
                <w:noProof/>
                <w:webHidden/>
              </w:rPr>
              <w:fldChar w:fldCharType="separate"/>
            </w:r>
            <w:r w:rsidR="006646CB">
              <w:rPr>
                <w:noProof/>
                <w:webHidden/>
              </w:rPr>
              <w:t>235</w:t>
            </w:r>
            <w:r w:rsidR="006646CB">
              <w:rPr>
                <w:noProof/>
                <w:webHidden/>
              </w:rPr>
              <w:fldChar w:fldCharType="end"/>
            </w:r>
          </w:hyperlink>
        </w:p>
        <w:p w14:paraId="63039479" w14:textId="01ECAD11" w:rsidR="006646CB" w:rsidRDefault="001F2106">
          <w:pPr>
            <w:pStyle w:val="TOC2"/>
            <w:rPr>
              <w:rFonts w:asciiTheme="minorHAnsi" w:hAnsiTheme="minorHAnsi"/>
              <w:noProof/>
              <w:kern w:val="2"/>
              <w:sz w:val="22"/>
              <w:lang w:val="en-US" w:eastAsia="en-US"/>
              <w14:ligatures w14:val="standardContextual"/>
            </w:rPr>
          </w:pPr>
          <w:hyperlink w:anchor="_Toc143613823" w:history="1">
            <w:r w:rsidR="006646CB" w:rsidRPr="00331E3A">
              <w:rPr>
                <w:rStyle w:val="Hyperlink"/>
                <w:rFonts w:eastAsia="Times New Roman"/>
                <w:noProof/>
                <w:lang w:val="en"/>
              </w:rPr>
              <w:t>Appendix K Table 66. Continuous auricular stimulation versus Sham: Smoking cessation in smokers motivated/wishing to quit</w:t>
            </w:r>
            <w:r w:rsidR="006646CB">
              <w:rPr>
                <w:noProof/>
                <w:webHidden/>
              </w:rPr>
              <w:tab/>
            </w:r>
            <w:r w:rsidR="006646CB">
              <w:rPr>
                <w:noProof/>
                <w:webHidden/>
              </w:rPr>
              <w:fldChar w:fldCharType="begin"/>
            </w:r>
            <w:r w:rsidR="006646CB">
              <w:rPr>
                <w:noProof/>
                <w:webHidden/>
              </w:rPr>
              <w:instrText xml:space="preserve"> PAGEREF _Toc143613823 \h </w:instrText>
            </w:r>
            <w:r w:rsidR="006646CB">
              <w:rPr>
                <w:noProof/>
                <w:webHidden/>
              </w:rPr>
            </w:r>
            <w:r w:rsidR="006646CB">
              <w:rPr>
                <w:noProof/>
                <w:webHidden/>
              </w:rPr>
              <w:fldChar w:fldCharType="separate"/>
            </w:r>
            <w:r w:rsidR="006646CB">
              <w:rPr>
                <w:noProof/>
                <w:webHidden/>
              </w:rPr>
              <w:t>237</w:t>
            </w:r>
            <w:r w:rsidR="006646CB">
              <w:rPr>
                <w:noProof/>
                <w:webHidden/>
              </w:rPr>
              <w:fldChar w:fldCharType="end"/>
            </w:r>
          </w:hyperlink>
        </w:p>
        <w:p w14:paraId="1B63D6E0" w14:textId="13C2F1B1"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24"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_Toc143613824 \h </w:instrText>
            </w:r>
            <w:r w:rsidR="006646CB">
              <w:rPr>
                <w:noProof/>
                <w:webHidden/>
              </w:rPr>
            </w:r>
            <w:r w:rsidR="006646CB">
              <w:rPr>
                <w:noProof/>
                <w:webHidden/>
              </w:rPr>
              <w:fldChar w:fldCharType="separate"/>
            </w:r>
            <w:r w:rsidR="006646CB">
              <w:rPr>
                <w:noProof/>
                <w:webHidden/>
              </w:rPr>
              <w:t>238</w:t>
            </w:r>
            <w:r w:rsidR="006646CB">
              <w:rPr>
                <w:noProof/>
                <w:webHidden/>
              </w:rPr>
              <w:fldChar w:fldCharType="end"/>
            </w:r>
          </w:hyperlink>
        </w:p>
        <w:p w14:paraId="60371EF2" w14:textId="0A61EE92" w:rsidR="006646CB" w:rsidRDefault="001F2106">
          <w:pPr>
            <w:pStyle w:val="TOC2"/>
            <w:rPr>
              <w:rFonts w:asciiTheme="minorHAnsi" w:hAnsiTheme="minorHAnsi"/>
              <w:noProof/>
              <w:kern w:val="2"/>
              <w:sz w:val="22"/>
              <w:lang w:val="en-US" w:eastAsia="en-US"/>
              <w14:ligatures w14:val="standardContextual"/>
            </w:rPr>
          </w:pPr>
          <w:hyperlink w:anchor="_Toc143613825" w:history="1">
            <w:r w:rsidR="006646CB" w:rsidRPr="00331E3A">
              <w:rPr>
                <w:rStyle w:val="Hyperlink"/>
                <w:rFonts w:eastAsia="Times New Roman"/>
                <w:noProof/>
                <w:lang w:val="en"/>
              </w:rPr>
              <w:t>Appendix K Table 67. Laser therapy versus Sham: Smoking cessation in smokers motivated/wishing to quit</w:t>
            </w:r>
            <w:r w:rsidR="006646CB">
              <w:rPr>
                <w:noProof/>
                <w:webHidden/>
              </w:rPr>
              <w:tab/>
            </w:r>
            <w:r w:rsidR="006646CB">
              <w:rPr>
                <w:noProof/>
                <w:webHidden/>
              </w:rPr>
              <w:fldChar w:fldCharType="begin"/>
            </w:r>
            <w:r w:rsidR="006646CB">
              <w:rPr>
                <w:noProof/>
                <w:webHidden/>
              </w:rPr>
              <w:instrText xml:space="preserve"> PAGEREF _Toc143613825 \h </w:instrText>
            </w:r>
            <w:r w:rsidR="006646CB">
              <w:rPr>
                <w:noProof/>
                <w:webHidden/>
              </w:rPr>
            </w:r>
            <w:r w:rsidR="006646CB">
              <w:rPr>
                <w:noProof/>
                <w:webHidden/>
              </w:rPr>
              <w:fldChar w:fldCharType="separate"/>
            </w:r>
            <w:r w:rsidR="006646CB">
              <w:rPr>
                <w:noProof/>
                <w:webHidden/>
              </w:rPr>
              <w:t>240</w:t>
            </w:r>
            <w:r w:rsidR="006646CB">
              <w:rPr>
                <w:noProof/>
                <w:webHidden/>
              </w:rPr>
              <w:fldChar w:fldCharType="end"/>
            </w:r>
          </w:hyperlink>
        </w:p>
        <w:p w14:paraId="3DAB265F" w14:textId="4A25BEFA"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26"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_Toc143613826 \h </w:instrText>
            </w:r>
            <w:r w:rsidR="006646CB">
              <w:rPr>
                <w:noProof/>
                <w:webHidden/>
              </w:rPr>
            </w:r>
            <w:r w:rsidR="006646CB">
              <w:rPr>
                <w:noProof/>
                <w:webHidden/>
              </w:rPr>
              <w:fldChar w:fldCharType="separate"/>
            </w:r>
            <w:r w:rsidR="006646CB">
              <w:rPr>
                <w:noProof/>
                <w:webHidden/>
              </w:rPr>
              <w:t>241</w:t>
            </w:r>
            <w:r w:rsidR="006646CB">
              <w:rPr>
                <w:noProof/>
                <w:webHidden/>
              </w:rPr>
              <w:fldChar w:fldCharType="end"/>
            </w:r>
          </w:hyperlink>
        </w:p>
        <w:p w14:paraId="69EBD909" w14:textId="48CA1DC7" w:rsidR="006646CB" w:rsidRDefault="001F2106">
          <w:pPr>
            <w:pStyle w:val="TOC2"/>
            <w:rPr>
              <w:rFonts w:asciiTheme="minorHAnsi" w:hAnsiTheme="minorHAnsi"/>
              <w:noProof/>
              <w:kern w:val="2"/>
              <w:sz w:val="22"/>
              <w:lang w:val="en-US" w:eastAsia="en-US"/>
              <w14:ligatures w14:val="standardContextual"/>
            </w:rPr>
          </w:pPr>
          <w:hyperlink w:anchor="_Toc143613827" w:history="1">
            <w:r w:rsidR="006646CB" w:rsidRPr="00331E3A">
              <w:rPr>
                <w:rStyle w:val="Hyperlink"/>
                <w:rFonts w:eastAsia="Times New Roman"/>
                <w:noProof/>
                <w:lang w:val="en"/>
              </w:rPr>
              <w:t>Appendix K Table 68. Electrostimulation versus Sham: Smoking cessation in smokers motivated/wishing to quit</w:t>
            </w:r>
            <w:r w:rsidR="006646CB">
              <w:rPr>
                <w:noProof/>
                <w:webHidden/>
              </w:rPr>
              <w:tab/>
            </w:r>
            <w:r w:rsidR="006646CB">
              <w:rPr>
                <w:noProof/>
                <w:webHidden/>
              </w:rPr>
              <w:fldChar w:fldCharType="begin"/>
            </w:r>
            <w:r w:rsidR="006646CB">
              <w:rPr>
                <w:noProof/>
                <w:webHidden/>
              </w:rPr>
              <w:instrText xml:space="preserve"> PAGEREF _Toc143613827 \h </w:instrText>
            </w:r>
            <w:r w:rsidR="006646CB">
              <w:rPr>
                <w:noProof/>
                <w:webHidden/>
              </w:rPr>
            </w:r>
            <w:r w:rsidR="006646CB">
              <w:rPr>
                <w:noProof/>
                <w:webHidden/>
              </w:rPr>
              <w:fldChar w:fldCharType="separate"/>
            </w:r>
            <w:r w:rsidR="006646CB">
              <w:rPr>
                <w:noProof/>
                <w:webHidden/>
              </w:rPr>
              <w:t>243</w:t>
            </w:r>
            <w:r w:rsidR="006646CB">
              <w:rPr>
                <w:noProof/>
                <w:webHidden/>
              </w:rPr>
              <w:fldChar w:fldCharType="end"/>
            </w:r>
          </w:hyperlink>
        </w:p>
        <w:p w14:paraId="17F215E6" w14:textId="7A9B979C"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28"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_Toc143613828 \h </w:instrText>
            </w:r>
            <w:r w:rsidR="006646CB">
              <w:rPr>
                <w:noProof/>
                <w:webHidden/>
              </w:rPr>
            </w:r>
            <w:r w:rsidR="006646CB">
              <w:rPr>
                <w:noProof/>
                <w:webHidden/>
              </w:rPr>
              <w:fldChar w:fldCharType="separate"/>
            </w:r>
            <w:r w:rsidR="006646CB">
              <w:rPr>
                <w:noProof/>
                <w:webHidden/>
              </w:rPr>
              <w:t>244</w:t>
            </w:r>
            <w:r w:rsidR="006646CB">
              <w:rPr>
                <w:noProof/>
                <w:webHidden/>
              </w:rPr>
              <w:fldChar w:fldCharType="end"/>
            </w:r>
          </w:hyperlink>
        </w:p>
        <w:p w14:paraId="3D3ED40C" w14:textId="4F5997CD" w:rsidR="006646CB" w:rsidRDefault="001F2106">
          <w:pPr>
            <w:pStyle w:val="TOC1"/>
            <w:rPr>
              <w:rFonts w:asciiTheme="minorHAnsi" w:hAnsiTheme="minorHAnsi"/>
              <w:b w:val="0"/>
              <w:kern w:val="2"/>
              <w:sz w:val="22"/>
              <w:lang w:val="en-US" w:eastAsia="en-US"/>
              <w14:ligatures w14:val="standardContextual"/>
            </w:rPr>
          </w:pPr>
          <w:hyperlink w:anchor="_Toc143613829" w:history="1">
            <w:r w:rsidR="006646CB" w:rsidRPr="00331E3A">
              <w:rPr>
                <w:rStyle w:val="Hyperlink"/>
                <w:lang w:val="en-US"/>
              </w:rPr>
              <w:t>Whittaker 2019 {1803}</w:t>
            </w:r>
            <w:r w:rsidR="006646CB">
              <w:rPr>
                <w:webHidden/>
              </w:rPr>
              <w:tab/>
            </w:r>
            <w:r w:rsidR="006646CB">
              <w:rPr>
                <w:webHidden/>
              </w:rPr>
              <w:fldChar w:fldCharType="begin"/>
            </w:r>
            <w:r w:rsidR="006646CB">
              <w:rPr>
                <w:webHidden/>
              </w:rPr>
              <w:instrText xml:space="preserve"> PAGEREF _Toc143613829 \h </w:instrText>
            </w:r>
            <w:r w:rsidR="006646CB">
              <w:rPr>
                <w:webHidden/>
              </w:rPr>
            </w:r>
            <w:r w:rsidR="006646CB">
              <w:rPr>
                <w:webHidden/>
              </w:rPr>
              <w:fldChar w:fldCharType="separate"/>
            </w:r>
            <w:r w:rsidR="006646CB">
              <w:rPr>
                <w:webHidden/>
              </w:rPr>
              <w:t>245</w:t>
            </w:r>
            <w:r w:rsidR="006646CB">
              <w:rPr>
                <w:webHidden/>
              </w:rPr>
              <w:fldChar w:fldCharType="end"/>
            </w:r>
          </w:hyperlink>
        </w:p>
        <w:p w14:paraId="2E59B2BE" w14:textId="6FD20C98" w:rsidR="006646CB" w:rsidRDefault="001F2106">
          <w:pPr>
            <w:pStyle w:val="TOC2"/>
            <w:rPr>
              <w:rFonts w:asciiTheme="minorHAnsi" w:hAnsiTheme="minorHAnsi"/>
              <w:noProof/>
              <w:kern w:val="2"/>
              <w:sz w:val="22"/>
              <w:lang w:val="en-US" w:eastAsia="en-US"/>
              <w14:ligatures w14:val="standardContextual"/>
            </w:rPr>
          </w:pPr>
          <w:hyperlink w:anchor="_Toc143613830" w:history="1">
            <w:r w:rsidR="006646CB" w:rsidRPr="00331E3A">
              <w:rPr>
                <w:rStyle w:val="Hyperlink"/>
                <w:noProof/>
              </w:rPr>
              <w:t>Appendix K Table 69. Mobile phone-based interventions versus Usual care: Smoking cessation in smokers motivated/wishing to quit</w:t>
            </w:r>
            <w:r w:rsidR="006646CB">
              <w:rPr>
                <w:noProof/>
                <w:webHidden/>
              </w:rPr>
              <w:tab/>
            </w:r>
            <w:r w:rsidR="006646CB">
              <w:rPr>
                <w:noProof/>
                <w:webHidden/>
              </w:rPr>
              <w:fldChar w:fldCharType="begin"/>
            </w:r>
            <w:r w:rsidR="006646CB">
              <w:rPr>
                <w:noProof/>
                <w:webHidden/>
              </w:rPr>
              <w:instrText xml:space="preserve"> PAGEREF _Toc143613830 \h </w:instrText>
            </w:r>
            <w:r w:rsidR="006646CB">
              <w:rPr>
                <w:noProof/>
                <w:webHidden/>
              </w:rPr>
            </w:r>
            <w:r w:rsidR="006646CB">
              <w:rPr>
                <w:noProof/>
                <w:webHidden/>
              </w:rPr>
              <w:fldChar w:fldCharType="separate"/>
            </w:r>
            <w:r w:rsidR="006646CB">
              <w:rPr>
                <w:noProof/>
                <w:webHidden/>
              </w:rPr>
              <w:t>245</w:t>
            </w:r>
            <w:r w:rsidR="006646CB">
              <w:rPr>
                <w:noProof/>
                <w:webHidden/>
              </w:rPr>
              <w:fldChar w:fldCharType="end"/>
            </w:r>
          </w:hyperlink>
        </w:p>
        <w:p w14:paraId="422AE975" w14:textId="3189FEE3" w:rsidR="006646CB" w:rsidRDefault="001F2106">
          <w:pPr>
            <w:pStyle w:val="TOC3"/>
            <w:tabs>
              <w:tab w:val="right" w:leader="dot" w:pos="10790"/>
            </w:tabs>
            <w:rPr>
              <w:rFonts w:asciiTheme="minorHAnsi" w:hAnsiTheme="minorHAnsi"/>
              <w:noProof/>
              <w:kern w:val="2"/>
              <w:sz w:val="22"/>
              <w:lang w:val="en-US" w:eastAsia="en-US"/>
              <w14:ligatures w14:val="standardContextual"/>
            </w:rPr>
          </w:pPr>
          <w:hyperlink w:anchor="_Toc143613831" w:history="1">
            <w:r w:rsidR="006646CB" w:rsidRPr="00331E3A">
              <w:rPr>
                <w:rStyle w:val="Hyperlink"/>
                <w:rFonts w:eastAsia="Times New Roman"/>
                <w:noProof/>
              </w:rPr>
              <w:t>Summary of findings:</w:t>
            </w:r>
            <w:r w:rsidR="006646CB">
              <w:rPr>
                <w:noProof/>
                <w:webHidden/>
              </w:rPr>
              <w:tab/>
            </w:r>
            <w:r w:rsidR="006646CB">
              <w:rPr>
                <w:noProof/>
                <w:webHidden/>
              </w:rPr>
              <w:fldChar w:fldCharType="begin"/>
            </w:r>
            <w:r w:rsidR="006646CB">
              <w:rPr>
                <w:noProof/>
                <w:webHidden/>
              </w:rPr>
              <w:instrText xml:space="preserve"> PAGEREF _Toc143613831 \h </w:instrText>
            </w:r>
            <w:r w:rsidR="006646CB">
              <w:rPr>
                <w:noProof/>
                <w:webHidden/>
              </w:rPr>
            </w:r>
            <w:r w:rsidR="006646CB">
              <w:rPr>
                <w:noProof/>
                <w:webHidden/>
              </w:rPr>
              <w:fldChar w:fldCharType="separate"/>
            </w:r>
            <w:r w:rsidR="006646CB">
              <w:rPr>
                <w:noProof/>
                <w:webHidden/>
              </w:rPr>
              <w:t>247</w:t>
            </w:r>
            <w:r w:rsidR="006646CB">
              <w:rPr>
                <w:noProof/>
                <w:webHidden/>
              </w:rPr>
              <w:fldChar w:fldCharType="end"/>
            </w:r>
          </w:hyperlink>
        </w:p>
        <w:p w14:paraId="7CCE02B7" w14:textId="70175635" w:rsidR="00B85381" w:rsidRDefault="00B85381">
          <w:r>
            <w:rPr>
              <w:b/>
              <w:bCs/>
              <w:noProof/>
            </w:rPr>
            <w:fldChar w:fldCharType="end"/>
          </w:r>
        </w:p>
      </w:sdtContent>
    </w:sdt>
    <w:p w14:paraId="3D1B2284" w14:textId="77777777" w:rsidR="00401657" w:rsidRPr="00401657" w:rsidRDefault="00401657" w:rsidP="00401657">
      <w:pPr>
        <w:tabs>
          <w:tab w:val="left" w:pos="2004"/>
        </w:tabs>
        <w:sectPr w:rsidR="00401657" w:rsidRPr="00401657" w:rsidSect="00401657">
          <w:headerReference w:type="default" r:id="rId11"/>
          <w:footerReference w:type="default" r:id="rId12"/>
          <w:pgSz w:w="12240" w:h="15840"/>
          <w:pgMar w:top="720" w:right="720" w:bottom="720" w:left="720" w:header="708" w:footer="708" w:gutter="0"/>
          <w:cols w:space="708"/>
          <w:docGrid w:linePitch="360"/>
        </w:sectPr>
      </w:pPr>
    </w:p>
    <w:p w14:paraId="5507EE9B" w14:textId="77777777" w:rsidR="00DB5C99" w:rsidRDefault="00401657" w:rsidP="00401657">
      <w:pPr>
        <w:pStyle w:val="Title"/>
        <w:jc w:val="center"/>
      </w:pPr>
      <w:r>
        <w:lastRenderedPageBreak/>
        <w:t>Part I: Overview of reviews</w:t>
      </w:r>
    </w:p>
    <w:p w14:paraId="2C59832E" w14:textId="77777777" w:rsidR="00401657" w:rsidRDefault="00401657" w:rsidP="00401657"/>
    <w:p w14:paraId="010A5182" w14:textId="40C463DA" w:rsidR="00FF489B" w:rsidRDefault="00FF489B" w:rsidP="00FF489B">
      <w:pPr>
        <w:pStyle w:val="Heading1"/>
      </w:pPr>
      <w:bookmarkStart w:id="1" w:name="_Toc143613673"/>
      <w:r>
        <w:t>Barnes</w:t>
      </w:r>
      <w:r w:rsidRPr="00A97F7D">
        <w:t xml:space="preserve"> 201</w:t>
      </w:r>
      <w:r w:rsidR="00BB76E0">
        <w:t>9</w:t>
      </w:r>
      <w:r w:rsidRPr="00A97F7D">
        <w:t xml:space="preserve"> </w:t>
      </w:r>
      <w:r>
        <w:t>{</w:t>
      </w:r>
      <w:r w:rsidR="000A4A06">
        <w:t>3836</w:t>
      </w:r>
      <w:r>
        <w:t>}</w:t>
      </w:r>
      <w:bookmarkEnd w:id="1"/>
    </w:p>
    <w:p w14:paraId="03E59AE2" w14:textId="77777777" w:rsidR="00FF489B" w:rsidRDefault="00FF489B" w:rsidP="00FF489B"/>
    <w:p w14:paraId="1A737B7D" w14:textId="1D20AF93" w:rsidR="00FF489B" w:rsidRDefault="00D363F5" w:rsidP="00FF489B">
      <w:pPr>
        <w:pStyle w:val="Heading2"/>
      </w:pPr>
      <w:bookmarkStart w:id="2" w:name="_Toc143613674"/>
      <w:r>
        <w:t xml:space="preserve">Appendix </w:t>
      </w:r>
      <w:r w:rsidR="00B44A04">
        <w:t>K</w:t>
      </w:r>
      <w:r>
        <w:t xml:space="preserve"> Table</w:t>
      </w:r>
      <w:r w:rsidR="00967E56">
        <w:t xml:space="preserve"> 1. </w:t>
      </w:r>
      <w:r w:rsidR="00FF489B">
        <w:t>Hypnotherapy versus Placebo drug: Smoking cessation in smokers motivated/wishing to quit</w:t>
      </w:r>
      <w:bookmarkEnd w:id="2"/>
    </w:p>
    <w:tbl>
      <w:tblPr>
        <w:tblW w:w="5000" w:type="pct"/>
        <w:tblCellMar>
          <w:top w:w="60" w:type="dxa"/>
          <w:left w:w="60" w:type="dxa"/>
          <w:bottom w:w="60" w:type="dxa"/>
          <w:right w:w="60" w:type="dxa"/>
        </w:tblCellMar>
        <w:tblLook w:val="04A0" w:firstRow="1" w:lastRow="0" w:firstColumn="1" w:lastColumn="0" w:noHBand="0" w:noVBand="1"/>
      </w:tblPr>
      <w:tblGrid>
        <w:gridCol w:w="1138"/>
        <w:gridCol w:w="848"/>
        <w:gridCol w:w="1219"/>
        <w:gridCol w:w="1138"/>
        <w:gridCol w:w="1138"/>
        <w:gridCol w:w="1426"/>
        <w:gridCol w:w="1138"/>
        <w:gridCol w:w="1139"/>
        <w:gridCol w:w="1231"/>
        <w:gridCol w:w="1427"/>
        <w:gridCol w:w="1139"/>
        <w:gridCol w:w="1419"/>
      </w:tblGrid>
      <w:tr w:rsidR="00FF489B" w14:paraId="3058DD34" w14:textId="77777777" w:rsidTr="000B3383">
        <w:trPr>
          <w:cantSplit/>
          <w:tblHeader/>
        </w:trPr>
        <w:tc>
          <w:tcPr>
            <w:tcW w:w="5000" w:type="pct"/>
            <w:gridSpan w:val="12"/>
            <w:hideMark/>
          </w:tcPr>
          <w:p w14:paraId="5B552FE6" w14:textId="77777777" w:rsidR="00FF489B" w:rsidRPr="002F018D" w:rsidRDefault="00FF489B" w:rsidP="004462CC">
            <w:pPr>
              <w:pStyle w:val="Title1"/>
              <w:spacing w:before="0" w:beforeAutospacing="0" w:after="0" w:afterAutospacing="0"/>
              <w:rPr>
                <w:rFonts w:ascii="Verdana" w:hAnsi="Verdana"/>
                <w:bCs/>
                <w:sz w:val="22"/>
                <w:szCs w:val="22"/>
              </w:rPr>
            </w:pPr>
            <w:r w:rsidRPr="002F018D">
              <w:rPr>
                <w:rFonts w:ascii="Verdana" w:hAnsi="Verdana"/>
                <w:bCs/>
                <w:sz w:val="22"/>
                <w:szCs w:val="22"/>
              </w:rPr>
              <w:t>Hypnotherapy compared to placebo drug alone in smokers motivated/wishing to quit</w:t>
            </w:r>
          </w:p>
          <w:p w14:paraId="6E1B820B" w14:textId="608F4776" w:rsidR="00FF489B" w:rsidRDefault="00FF489B" w:rsidP="004462CC">
            <w:pPr>
              <w:rPr>
                <w:rFonts w:ascii="Verdana" w:hAnsi="Verdana"/>
                <w:b/>
                <w:bCs/>
                <w:sz w:val="16"/>
                <w:szCs w:val="16"/>
              </w:rPr>
            </w:pPr>
            <w:r>
              <w:rPr>
                <w:rFonts w:ascii="Verdana" w:hAnsi="Verdana"/>
                <w:b/>
                <w:bCs/>
                <w:sz w:val="16"/>
                <w:szCs w:val="16"/>
              </w:rPr>
              <w:t xml:space="preserve">Bibliography: </w:t>
            </w:r>
            <w:r w:rsidRPr="00657316">
              <w:rPr>
                <w:rFonts w:ascii="Verdana" w:hAnsi="Verdana"/>
                <w:bCs/>
                <w:sz w:val="16"/>
                <w:szCs w:val="16"/>
              </w:rPr>
              <w:t>Barnes 201</w:t>
            </w:r>
            <w:r w:rsidR="00BB76E0">
              <w:rPr>
                <w:rFonts w:ascii="Verdana" w:hAnsi="Verdana"/>
                <w:bCs/>
                <w:sz w:val="16"/>
                <w:szCs w:val="16"/>
              </w:rPr>
              <w:t>9</w:t>
            </w:r>
            <w:r w:rsidRPr="00657316">
              <w:rPr>
                <w:rFonts w:ascii="Verdana" w:hAnsi="Verdana"/>
                <w:bCs/>
                <w:sz w:val="16"/>
                <w:szCs w:val="16"/>
              </w:rPr>
              <w:t>; Date of last search: July 201</w:t>
            </w:r>
            <w:r w:rsidR="00BB76E0">
              <w:rPr>
                <w:rFonts w:ascii="Verdana" w:hAnsi="Verdana"/>
                <w:bCs/>
                <w:sz w:val="16"/>
                <w:szCs w:val="16"/>
              </w:rPr>
              <w:t>8</w:t>
            </w:r>
          </w:p>
        </w:tc>
      </w:tr>
      <w:tr w:rsidR="00FF489B" w14:paraId="4F745660" w14:textId="77777777" w:rsidTr="000B3383">
        <w:trPr>
          <w:cantSplit/>
          <w:tblHeader/>
        </w:trPr>
        <w:tc>
          <w:tcPr>
            <w:tcW w:w="2793"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2ADB72"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 xml:space="preserve">Certainty assessment </w:t>
            </w:r>
          </w:p>
        </w:tc>
        <w:tc>
          <w:tcPr>
            <w:tcW w:w="2207"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319028"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 xml:space="preserve">Summary of findings </w:t>
            </w:r>
          </w:p>
        </w:tc>
      </w:tr>
      <w:tr w:rsidR="00FF489B" w14:paraId="781A2C54" w14:textId="77777777" w:rsidTr="000B3383">
        <w:trPr>
          <w:cantSplit/>
        </w:trPr>
        <w:tc>
          <w:tcPr>
            <w:tcW w:w="39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2286DA"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 of participants</w:t>
            </w:r>
            <w:r w:rsidRPr="00657316">
              <w:rPr>
                <w:rFonts w:ascii="Verdana" w:hAnsi="Verdana"/>
                <w:b/>
                <w:bCs/>
                <w:color w:val="FFFFFF"/>
                <w:sz w:val="14"/>
                <w:szCs w:val="14"/>
              </w:rPr>
              <w:br/>
              <w:t>(studies)</w:t>
            </w:r>
            <w:r w:rsidRPr="00657316">
              <w:rPr>
                <w:rFonts w:ascii="Verdana" w:hAnsi="Verdana"/>
                <w:b/>
                <w:bCs/>
                <w:color w:val="FFFFFF"/>
                <w:sz w:val="14"/>
                <w:szCs w:val="14"/>
              </w:rPr>
              <w:br/>
              <w:t>Follow-up</w:t>
            </w:r>
          </w:p>
        </w:tc>
        <w:tc>
          <w:tcPr>
            <w:tcW w:w="29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09C3B33"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Risk of bias</w:t>
            </w:r>
          </w:p>
        </w:tc>
        <w:tc>
          <w:tcPr>
            <w:tcW w:w="42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9803D9"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Inconsistency</w:t>
            </w:r>
          </w:p>
        </w:tc>
        <w:tc>
          <w:tcPr>
            <w:tcW w:w="39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D85A19"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Indirectness</w:t>
            </w:r>
          </w:p>
        </w:tc>
        <w:tc>
          <w:tcPr>
            <w:tcW w:w="39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50548BF"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Imprecision</w:t>
            </w:r>
          </w:p>
        </w:tc>
        <w:tc>
          <w:tcPr>
            <w:tcW w:w="49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C4B528"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Publication bias</w:t>
            </w:r>
          </w:p>
        </w:tc>
        <w:tc>
          <w:tcPr>
            <w:tcW w:w="39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669D6B"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Overall certainty of evidence</w:t>
            </w:r>
          </w:p>
        </w:tc>
        <w:tc>
          <w:tcPr>
            <w:tcW w:w="82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2B1DC33"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Study event rates (%)</w:t>
            </w:r>
          </w:p>
        </w:tc>
        <w:tc>
          <w:tcPr>
            <w:tcW w:w="49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59718F"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Relative effect</w:t>
            </w:r>
            <w:r w:rsidRPr="00657316">
              <w:rPr>
                <w:rFonts w:ascii="Verdana" w:hAnsi="Verdana"/>
                <w:b/>
                <w:bCs/>
                <w:color w:val="FFFFFF"/>
                <w:sz w:val="14"/>
                <w:szCs w:val="14"/>
              </w:rPr>
              <w:br/>
              <w:t>(95% CI)</w:t>
            </w:r>
          </w:p>
        </w:tc>
        <w:tc>
          <w:tcPr>
            <w:tcW w:w="892"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E665D68"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Anticipated absolute effects</w:t>
            </w:r>
          </w:p>
        </w:tc>
      </w:tr>
      <w:tr w:rsidR="00FF489B" w14:paraId="65B271CD" w14:textId="77777777" w:rsidTr="000B3383">
        <w:trPr>
          <w:cantSplit/>
        </w:trPr>
        <w:tc>
          <w:tcPr>
            <w:tcW w:w="396" w:type="pct"/>
            <w:vMerge/>
            <w:tcBorders>
              <w:top w:val="single" w:sz="12" w:space="0" w:color="FFFFFF"/>
              <w:left w:val="single" w:sz="12" w:space="0" w:color="FFFFFF"/>
              <w:bottom w:val="single" w:sz="12" w:space="0" w:color="FFFFFF"/>
              <w:right w:val="single" w:sz="12" w:space="0" w:color="FFFFFF"/>
            </w:tcBorders>
            <w:vAlign w:val="center"/>
            <w:hideMark/>
          </w:tcPr>
          <w:p w14:paraId="1F2392A5" w14:textId="77777777" w:rsidR="00FF489B" w:rsidRPr="00657316" w:rsidRDefault="00FF489B" w:rsidP="004462CC">
            <w:pPr>
              <w:rPr>
                <w:rFonts w:ascii="Verdana" w:hAnsi="Verdana"/>
                <w:b/>
                <w:bCs/>
                <w:color w:val="FFFFFF"/>
                <w:sz w:val="14"/>
                <w:szCs w:val="14"/>
              </w:rPr>
            </w:pPr>
          </w:p>
        </w:tc>
        <w:tc>
          <w:tcPr>
            <w:tcW w:w="295" w:type="pct"/>
            <w:vMerge/>
            <w:tcBorders>
              <w:top w:val="single" w:sz="12" w:space="0" w:color="FFFFFF"/>
              <w:left w:val="single" w:sz="12" w:space="0" w:color="FFFFFF"/>
              <w:bottom w:val="single" w:sz="12" w:space="0" w:color="FFFFFF"/>
              <w:right w:val="single" w:sz="12" w:space="0" w:color="FFFFFF"/>
            </w:tcBorders>
            <w:vAlign w:val="center"/>
            <w:hideMark/>
          </w:tcPr>
          <w:p w14:paraId="32BD8ECC" w14:textId="77777777" w:rsidR="00FF489B" w:rsidRPr="00657316" w:rsidRDefault="00FF489B" w:rsidP="004462CC">
            <w:pPr>
              <w:rPr>
                <w:rFonts w:ascii="Verdana" w:hAnsi="Verdana"/>
                <w:b/>
                <w:bCs/>
                <w:color w:val="FFFFFF"/>
                <w:sz w:val="14"/>
                <w:szCs w:val="14"/>
              </w:rPr>
            </w:pPr>
          </w:p>
        </w:tc>
        <w:tc>
          <w:tcPr>
            <w:tcW w:w="420" w:type="pct"/>
            <w:vMerge/>
            <w:tcBorders>
              <w:top w:val="single" w:sz="12" w:space="0" w:color="FFFFFF"/>
              <w:left w:val="single" w:sz="12" w:space="0" w:color="FFFFFF"/>
              <w:bottom w:val="single" w:sz="12" w:space="0" w:color="FFFFFF"/>
              <w:right w:val="single" w:sz="12" w:space="0" w:color="FFFFFF"/>
            </w:tcBorders>
            <w:vAlign w:val="center"/>
            <w:hideMark/>
          </w:tcPr>
          <w:p w14:paraId="2D1BED32" w14:textId="77777777" w:rsidR="00FF489B" w:rsidRPr="00657316" w:rsidRDefault="00FF489B" w:rsidP="004462CC">
            <w:pPr>
              <w:rPr>
                <w:rFonts w:ascii="Verdana" w:hAnsi="Verdana"/>
                <w:b/>
                <w:bCs/>
                <w:color w:val="FFFFFF"/>
                <w:sz w:val="14"/>
                <w:szCs w:val="14"/>
              </w:rPr>
            </w:pPr>
          </w:p>
        </w:tc>
        <w:tc>
          <w:tcPr>
            <w:tcW w:w="396" w:type="pct"/>
            <w:vMerge/>
            <w:tcBorders>
              <w:top w:val="single" w:sz="12" w:space="0" w:color="FFFFFF"/>
              <w:left w:val="single" w:sz="12" w:space="0" w:color="FFFFFF"/>
              <w:bottom w:val="single" w:sz="12" w:space="0" w:color="FFFFFF"/>
              <w:right w:val="single" w:sz="12" w:space="0" w:color="FFFFFF"/>
            </w:tcBorders>
            <w:vAlign w:val="center"/>
            <w:hideMark/>
          </w:tcPr>
          <w:p w14:paraId="23675CC6" w14:textId="77777777" w:rsidR="00FF489B" w:rsidRPr="00657316" w:rsidRDefault="00FF489B" w:rsidP="004462CC">
            <w:pPr>
              <w:rPr>
                <w:rFonts w:ascii="Verdana" w:hAnsi="Verdana"/>
                <w:b/>
                <w:bCs/>
                <w:color w:val="FFFFFF"/>
                <w:sz w:val="14"/>
                <w:szCs w:val="14"/>
              </w:rPr>
            </w:pPr>
          </w:p>
        </w:tc>
        <w:tc>
          <w:tcPr>
            <w:tcW w:w="396" w:type="pct"/>
            <w:vMerge/>
            <w:tcBorders>
              <w:top w:val="single" w:sz="12" w:space="0" w:color="FFFFFF"/>
              <w:left w:val="single" w:sz="12" w:space="0" w:color="FFFFFF"/>
              <w:bottom w:val="single" w:sz="12" w:space="0" w:color="FFFFFF"/>
              <w:right w:val="single" w:sz="12" w:space="0" w:color="FFFFFF"/>
            </w:tcBorders>
            <w:vAlign w:val="center"/>
            <w:hideMark/>
          </w:tcPr>
          <w:p w14:paraId="4F5EE7F4" w14:textId="77777777" w:rsidR="00FF489B" w:rsidRPr="00657316" w:rsidRDefault="00FF489B" w:rsidP="004462CC">
            <w:pPr>
              <w:rPr>
                <w:rFonts w:ascii="Verdana" w:hAnsi="Verdana"/>
                <w:b/>
                <w:bCs/>
                <w:color w:val="FFFFFF"/>
                <w:sz w:val="14"/>
                <w:szCs w:val="14"/>
              </w:rPr>
            </w:pPr>
          </w:p>
        </w:tc>
        <w:tc>
          <w:tcPr>
            <w:tcW w:w="496" w:type="pct"/>
            <w:vMerge/>
            <w:tcBorders>
              <w:top w:val="single" w:sz="12" w:space="0" w:color="FFFFFF"/>
              <w:left w:val="single" w:sz="12" w:space="0" w:color="FFFFFF"/>
              <w:bottom w:val="single" w:sz="12" w:space="0" w:color="FFFFFF"/>
              <w:right w:val="single" w:sz="12" w:space="0" w:color="FFFFFF"/>
            </w:tcBorders>
            <w:vAlign w:val="center"/>
            <w:hideMark/>
          </w:tcPr>
          <w:p w14:paraId="06F5552F" w14:textId="77777777" w:rsidR="00FF489B" w:rsidRPr="00657316" w:rsidRDefault="00FF489B" w:rsidP="004462CC">
            <w:pPr>
              <w:rPr>
                <w:rFonts w:ascii="Verdana" w:hAnsi="Verdana"/>
                <w:b/>
                <w:bCs/>
                <w:color w:val="FFFFFF"/>
                <w:sz w:val="14"/>
                <w:szCs w:val="14"/>
              </w:rPr>
            </w:pPr>
          </w:p>
        </w:tc>
        <w:tc>
          <w:tcPr>
            <w:tcW w:w="396" w:type="pct"/>
            <w:vMerge/>
            <w:tcBorders>
              <w:top w:val="single" w:sz="12" w:space="0" w:color="FFFFFF"/>
              <w:left w:val="single" w:sz="12" w:space="0" w:color="FFFFFF"/>
              <w:bottom w:val="single" w:sz="12" w:space="0" w:color="FFFFFF"/>
              <w:right w:val="single" w:sz="12" w:space="0" w:color="FFFFFF"/>
            </w:tcBorders>
            <w:vAlign w:val="center"/>
            <w:hideMark/>
          </w:tcPr>
          <w:p w14:paraId="0CD1A1E0" w14:textId="77777777" w:rsidR="00FF489B" w:rsidRPr="00657316" w:rsidRDefault="00FF489B" w:rsidP="004462CC">
            <w:pPr>
              <w:rPr>
                <w:rFonts w:ascii="Verdana" w:hAnsi="Verdana"/>
                <w:b/>
                <w:bCs/>
                <w:color w:val="FFFFFF"/>
                <w:sz w:val="14"/>
                <w:szCs w:val="14"/>
              </w:rPr>
            </w:pPr>
          </w:p>
        </w:tc>
        <w:tc>
          <w:tcPr>
            <w:tcW w:w="39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13BD1E2"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With placebo drug alone</w:t>
            </w:r>
          </w:p>
        </w:tc>
        <w:tc>
          <w:tcPr>
            <w:tcW w:w="424"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EEFBE31"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 xml:space="preserve">With Hypnotherapy </w:t>
            </w:r>
          </w:p>
        </w:tc>
        <w:tc>
          <w:tcPr>
            <w:tcW w:w="496" w:type="pct"/>
            <w:vMerge/>
            <w:tcBorders>
              <w:top w:val="single" w:sz="12" w:space="0" w:color="FFFFFF"/>
              <w:left w:val="single" w:sz="12" w:space="0" w:color="FFFFFF"/>
              <w:bottom w:val="single" w:sz="12" w:space="0" w:color="FFFFFF"/>
              <w:right w:val="single" w:sz="12" w:space="0" w:color="FFFFFF"/>
            </w:tcBorders>
            <w:vAlign w:val="center"/>
            <w:hideMark/>
          </w:tcPr>
          <w:p w14:paraId="5E6037A3" w14:textId="77777777" w:rsidR="00FF489B" w:rsidRPr="00657316" w:rsidRDefault="00FF489B" w:rsidP="004462CC">
            <w:pPr>
              <w:rPr>
                <w:rFonts w:ascii="Verdana" w:hAnsi="Verdana"/>
                <w:b/>
                <w:bCs/>
                <w:color w:val="FFFFFF"/>
                <w:sz w:val="14"/>
                <w:szCs w:val="14"/>
              </w:rPr>
            </w:pPr>
          </w:p>
        </w:tc>
        <w:tc>
          <w:tcPr>
            <w:tcW w:w="39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436040"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Risk with placebo drug alone</w:t>
            </w:r>
          </w:p>
        </w:tc>
        <w:tc>
          <w:tcPr>
            <w:tcW w:w="49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FD050A4" w14:textId="77777777" w:rsidR="00FF489B" w:rsidRPr="00657316" w:rsidRDefault="00FF489B" w:rsidP="004462CC">
            <w:pPr>
              <w:pStyle w:val="NormalWeb"/>
              <w:spacing w:before="0" w:beforeAutospacing="0" w:after="0" w:afterAutospacing="0"/>
              <w:jc w:val="center"/>
              <w:rPr>
                <w:rFonts w:ascii="Verdana" w:hAnsi="Verdana"/>
                <w:b/>
                <w:bCs/>
                <w:color w:val="FFFFFF"/>
                <w:sz w:val="14"/>
                <w:szCs w:val="14"/>
              </w:rPr>
            </w:pPr>
            <w:r w:rsidRPr="00657316">
              <w:rPr>
                <w:rFonts w:ascii="Verdana" w:hAnsi="Verdana"/>
                <w:b/>
                <w:bCs/>
                <w:color w:val="FFFFFF"/>
                <w:sz w:val="14"/>
                <w:szCs w:val="14"/>
              </w:rPr>
              <w:t xml:space="preserve">Risk difference with Hypnotherapy </w:t>
            </w:r>
          </w:p>
        </w:tc>
      </w:tr>
      <w:tr w:rsidR="00FF489B" w14:paraId="5F0059DB" w14:textId="77777777" w:rsidTr="000B3383">
        <w:trPr>
          <w:cantSplit/>
        </w:trPr>
        <w:tc>
          <w:tcPr>
            <w:tcW w:w="5000" w:type="pct"/>
            <w:gridSpan w:val="12"/>
            <w:tcBorders>
              <w:top w:val="nil"/>
              <w:left w:val="nil"/>
              <w:bottom w:val="nil"/>
              <w:right w:val="nil"/>
            </w:tcBorders>
            <w:hideMark/>
          </w:tcPr>
          <w:p w14:paraId="09C4B798" w14:textId="77777777" w:rsidR="00FF489B" w:rsidRDefault="00FF489B" w:rsidP="004462CC">
            <w:pPr>
              <w:rPr>
                <w:rStyle w:val="label"/>
                <w:rFonts w:ascii="Verdana" w:hAnsi="Verdana"/>
                <w:b/>
                <w:bCs/>
              </w:rPr>
            </w:pPr>
            <w:r w:rsidRPr="00657316">
              <w:rPr>
                <w:rStyle w:val="label"/>
                <w:rFonts w:ascii="Verdana" w:hAnsi="Verdana"/>
                <w:b/>
                <w:bCs/>
                <w:szCs w:val="18"/>
              </w:rPr>
              <w:t>Abstinence/Cessation (follow up: 12 months)</w:t>
            </w:r>
            <w:r>
              <w:rPr>
                <w:rFonts w:ascii="Verdana" w:hAnsi="Verdana"/>
                <w:sz w:val="16"/>
                <w:szCs w:val="16"/>
                <w:vertAlign w:val="superscript"/>
              </w:rPr>
              <w:t xml:space="preserve"> a,b,c</w:t>
            </w:r>
          </w:p>
          <w:p w14:paraId="5AC3E7D5" w14:textId="77777777" w:rsidR="00FF489B" w:rsidRPr="00657316" w:rsidRDefault="00FF489B" w:rsidP="004462CC">
            <w:pPr>
              <w:rPr>
                <w:rStyle w:val="label"/>
                <w:rFonts w:ascii="Verdana" w:hAnsi="Verdana"/>
                <w:bCs/>
                <w:sz w:val="16"/>
                <w:szCs w:val="16"/>
              </w:rPr>
            </w:pPr>
            <w:r w:rsidRPr="00657316">
              <w:rPr>
                <w:rStyle w:val="label"/>
                <w:rFonts w:ascii="Verdana" w:hAnsi="Verdana"/>
                <w:bCs/>
                <w:sz w:val="16"/>
                <w:szCs w:val="16"/>
              </w:rPr>
              <w:t>Outcome measurement: point prevalence 100% studies</w:t>
            </w:r>
          </w:p>
          <w:p w14:paraId="28A1B743" w14:textId="77777777" w:rsidR="00FF489B" w:rsidRDefault="00FF489B" w:rsidP="004462CC">
            <w:pPr>
              <w:rPr>
                <w:rFonts w:ascii="Verdana" w:hAnsi="Verdana"/>
                <w:sz w:val="16"/>
                <w:szCs w:val="16"/>
              </w:rPr>
            </w:pPr>
            <w:r w:rsidRPr="00657316">
              <w:rPr>
                <w:rStyle w:val="label"/>
                <w:rFonts w:ascii="Verdana" w:hAnsi="Verdana"/>
                <w:bCs/>
                <w:sz w:val="16"/>
                <w:szCs w:val="16"/>
              </w:rPr>
              <w:t>Biochemical validation: 0% studies</w:t>
            </w:r>
          </w:p>
        </w:tc>
      </w:tr>
      <w:tr w:rsidR="00FF489B" w14:paraId="0F5604EE" w14:textId="77777777" w:rsidTr="000B3383">
        <w:trPr>
          <w:cantSplit/>
        </w:trPr>
        <w:tc>
          <w:tcPr>
            <w:tcW w:w="396" w:type="pct"/>
            <w:tcBorders>
              <w:top w:val="single" w:sz="6" w:space="0" w:color="000000"/>
              <w:left w:val="single" w:sz="6" w:space="0" w:color="000000"/>
              <w:bottom w:val="single" w:sz="6" w:space="0" w:color="000000"/>
              <w:right w:val="single" w:sz="6" w:space="0" w:color="000000"/>
            </w:tcBorders>
            <w:hideMark/>
          </w:tcPr>
          <w:p w14:paraId="2B842291" w14:textId="77777777" w:rsidR="00FF489B" w:rsidRPr="00657316" w:rsidRDefault="00FF489B" w:rsidP="004462CC">
            <w:pPr>
              <w:jc w:val="center"/>
              <w:rPr>
                <w:rFonts w:ascii="Verdana" w:hAnsi="Verdana"/>
                <w:sz w:val="14"/>
                <w:szCs w:val="14"/>
              </w:rPr>
            </w:pPr>
            <w:r w:rsidRPr="00657316">
              <w:rPr>
                <w:rFonts w:ascii="Verdana" w:hAnsi="Verdana"/>
                <w:sz w:val="14"/>
                <w:szCs w:val="14"/>
              </w:rPr>
              <w:t>114</w:t>
            </w:r>
            <w:r w:rsidRPr="00657316">
              <w:rPr>
                <w:rFonts w:ascii="Verdana" w:hAnsi="Verdana"/>
                <w:sz w:val="14"/>
                <w:szCs w:val="14"/>
              </w:rPr>
              <w:br/>
              <w:t xml:space="preserve">(1 RCT) </w:t>
            </w:r>
          </w:p>
        </w:tc>
        <w:tc>
          <w:tcPr>
            <w:tcW w:w="295" w:type="pct"/>
            <w:tcBorders>
              <w:top w:val="single" w:sz="6" w:space="0" w:color="000000"/>
              <w:left w:val="single" w:sz="6" w:space="0" w:color="000000"/>
              <w:bottom w:val="single" w:sz="6" w:space="0" w:color="000000"/>
              <w:right w:val="single" w:sz="6" w:space="0" w:color="000000"/>
            </w:tcBorders>
            <w:hideMark/>
          </w:tcPr>
          <w:p w14:paraId="072EDFC2" w14:textId="77777777" w:rsidR="00FF489B" w:rsidRPr="00657316" w:rsidRDefault="00FF489B" w:rsidP="004462CC">
            <w:pPr>
              <w:jc w:val="center"/>
              <w:rPr>
                <w:rFonts w:ascii="Verdana" w:hAnsi="Verdana"/>
                <w:sz w:val="14"/>
                <w:szCs w:val="14"/>
              </w:rPr>
            </w:pPr>
            <w:r w:rsidRPr="00657316">
              <w:rPr>
                <w:rFonts w:ascii="Verdana" w:hAnsi="Verdana"/>
                <w:sz w:val="14"/>
                <w:szCs w:val="14"/>
              </w:rPr>
              <w:t xml:space="preserve">very serious </w:t>
            </w:r>
            <w:r w:rsidRPr="00657316">
              <w:rPr>
                <w:rFonts w:ascii="Verdana" w:hAnsi="Verdana"/>
                <w:sz w:val="14"/>
                <w:szCs w:val="14"/>
                <w:vertAlign w:val="superscript"/>
              </w:rPr>
              <w:t>d</w:t>
            </w:r>
          </w:p>
        </w:tc>
        <w:tc>
          <w:tcPr>
            <w:tcW w:w="420" w:type="pct"/>
            <w:tcBorders>
              <w:top w:val="single" w:sz="6" w:space="0" w:color="000000"/>
              <w:left w:val="single" w:sz="6" w:space="0" w:color="000000"/>
              <w:bottom w:val="single" w:sz="6" w:space="0" w:color="000000"/>
              <w:right w:val="single" w:sz="6" w:space="0" w:color="000000"/>
            </w:tcBorders>
            <w:hideMark/>
          </w:tcPr>
          <w:p w14:paraId="2C4AC91B" w14:textId="77777777" w:rsidR="00FF489B" w:rsidRPr="00657316" w:rsidRDefault="00FF489B" w:rsidP="004462CC">
            <w:pPr>
              <w:jc w:val="center"/>
              <w:rPr>
                <w:rFonts w:ascii="Verdana" w:hAnsi="Verdana"/>
                <w:sz w:val="14"/>
                <w:szCs w:val="14"/>
              </w:rPr>
            </w:pPr>
            <w:r w:rsidRPr="00657316">
              <w:rPr>
                <w:rFonts w:ascii="Verdana" w:hAnsi="Verdana"/>
                <w:sz w:val="14"/>
                <w:szCs w:val="14"/>
              </w:rPr>
              <w:t xml:space="preserve">not serious </w:t>
            </w:r>
            <w:r w:rsidRPr="00657316">
              <w:rPr>
                <w:rFonts w:ascii="Verdana" w:hAnsi="Verdana"/>
                <w:sz w:val="14"/>
                <w:szCs w:val="14"/>
                <w:vertAlign w:val="superscript"/>
              </w:rPr>
              <w:t>e</w:t>
            </w:r>
          </w:p>
        </w:tc>
        <w:tc>
          <w:tcPr>
            <w:tcW w:w="396" w:type="pct"/>
            <w:tcBorders>
              <w:top w:val="single" w:sz="6" w:space="0" w:color="000000"/>
              <w:left w:val="single" w:sz="6" w:space="0" w:color="000000"/>
              <w:bottom w:val="single" w:sz="6" w:space="0" w:color="000000"/>
              <w:right w:val="single" w:sz="6" w:space="0" w:color="000000"/>
            </w:tcBorders>
            <w:hideMark/>
          </w:tcPr>
          <w:p w14:paraId="4C11CA0E" w14:textId="77777777" w:rsidR="00FF489B" w:rsidRPr="00657316" w:rsidRDefault="00FF489B" w:rsidP="004462CC">
            <w:pPr>
              <w:jc w:val="center"/>
              <w:rPr>
                <w:rFonts w:ascii="Verdana" w:hAnsi="Verdana"/>
                <w:sz w:val="14"/>
                <w:szCs w:val="14"/>
              </w:rPr>
            </w:pPr>
            <w:r w:rsidRPr="00657316">
              <w:rPr>
                <w:rFonts w:ascii="Verdana" w:hAnsi="Verdana"/>
                <w:sz w:val="14"/>
                <w:szCs w:val="14"/>
              </w:rPr>
              <w:t xml:space="preserve">not serious </w:t>
            </w:r>
            <w:r w:rsidRPr="00657316">
              <w:rPr>
                <w:rFonts w:ascii="Verdana" w:hAnsi="Verdana"/>
                <w:sz w:val="14"/>
                <w:szCs w:val="14"/>
                <w:vertAlign w:val="superscript"/>
              </w:rPr>
              <w:t>f</w:t>
            </w:r>
          </w:p>
        </w:tc>
        <w:tc>
          <w:tcPr>
            <w:tcW w:w="396" w:type="pct"/>
            <w:tcBorders>
              <w:top w:val="single" w:sz="6" w:space="0" w:color="000000"/>
              <w:left w:val="single" w:sz="6" w:space="0" w:color="000000"/>
              <w:bottom w:val="single" w:sz="6" w:space="0" w:color="000000"/>
              <w:right w:val="single" w:sz="6" w:space="0" w:color="000000"/>
            </w:tcBorders>
            <w:hideMark/>
          </w:tcPr>
          <w:p w14:paraId="61814C3B" w14:textId="12060A5D" w:rsidR="00FF489B" w:rsidRPr="00D52496" w:rsidRDefault="008F35DA" w:rsidP="004462CC">
            <w:pPr>
              <w:jc w:val="center"/>
              <w:rPr>
                <w:rFonts w:ascii="Verdana" w:hAnsi="Verdana"/>
                <w:sz w:val="14"/>
                <w:szCs w:val="14"/>
                <w:vertAlign w:val="superscript"/>
              </w:rPr>
            </w:pPr>
            <w:r>
              <w:rPr>
                <w:rFonts w:ascii="Verdana" w:hAnsi="Verdana"/>
                <w:sz w:val="14"/>
                <w:szCs w:val="14"/>
              </w:rPr>
              <w:t>very serious</w:t>
            </w:r>
            <w:r w:rsidR="00D16C1B">
              <w:rPr>
                <w:rFonts w:ascii="Verdana" w:hAnsi="Verdana"/>
                <w:sz w:val="14"/>
                <w:szCs w:val="14"/>
              </w:rPr>
              <w:t xml:space="preserve"> </w:t>
            </w:r>
            <w:r w:rsidR="00D16C1B">
              <w:rPr>
                <w:rFonts w:ascii="Verdana" w:hAnsi="Verdana"/>
                <w:sz w:val="14"/>
                <w:szCs w:val="14"/>
                <w:vertAlign w:val="superscript"/>
              </w:rPr>
              <w:t>g</w:t>
            </w:r>
          </w:p>
        </w:tc>
        <w:tc>
          <w:tcPr>
            <w:tcW w:w="496" w:type="pct"/>
            <w:tcBorders>
              <w:top w:val="single" w:sz="6" w:space="0" w:color="000000"/>
              <w:left w:val="single" w:sz="6" w:space="0" w:color="000000"/>
              <w:bottom w:val="single" w:sz="6" w:space="0" w:color="000000"/>
              <w:right w:val="single" w:sz="6" w:space="0" w:color="000000"/>
            </w:tcBorders>
            <w:hideMark/>
          </w:tcPr>
          <w:p w14:paraId="385668C6" w14:textId="43C19289" w:rsidR="00FF489B" w:rsidRPr="00657316" w:rsidRDefault="00FF489B" w:rsidP="004462CC">
            <w:pPr>
              <w:jc w:val="center"/>
              <w:rPr>
                <w:rFonts w:ascii="Verdana" w:hAnsi="Verdana"/>
                <w:sz w:val="14"/>
                <w:szCs w:val="14"/>
              </w:rPr>
            </w:pPr>
            <w:r w:rsidRPr="00657316">
              <w:rPr>
                <w:rFonts w:ascii="Verdana" w:hAnsi="Verdana"/>
                <w:sz w:val="14"/>
                <w:szCs w:val="14"/>
              </w:rPr>
              <w:t xml:space="preserve">none </w:t>
            </w:r>
            <w:r w:rsidR="002C4F9D">
              <w:rPr>
                <w:rFonts w:ascii="Verdana" w:hAnsi="Verdana"/>
                <w:sz w:val="14"/>
                <w:szCs w:val="14"/>
                <w:vertAlign w:val="superscript"/>
              </w:rPr>
              <w:t>h</w:t>
            </w:r>
          </w:p>
        </w:tc>
        <w:tc>
          <w:tcPr>
            <w:tcW w:w="396" w:type="pct"/>
            <w:tcBorders>
              <w:top w:val="single" w:sz="6" w:space="0" w:color="000000"/>
              <w:left w:val="single" w:sz="6" w:space="0" w:color="000000"/>
              <w:bottom w:val="single" w:sz="6" w:space="0" w:color="000000"/>
              <w:right w:val="single" w:sz="6" w:space="0" w:color="000000"/>
            </w:tcBorders>
            <w:hideMark/>
          </w:tcPr>
          <w:p w14:paraId="65FE38A3" w14:textId="12FCFA65" w:rsidR="00FF489B" w:rsidRPr="00657316" w:rsidRDefault="00A21AA3" w:rsidP="004462CC">
            <w:pPr>
              <w:jc w:val="center"/>
              <w:rPr>
                <w:rFonts w:ascii="Verdana" w:hAnsi="Verdana"/>
                <w:sz w:val="14"/>
                <w:szCs w:val="14"/>
              </w:rPr>
            </w:pPr>
            <w:r w:rsidRPr="00A21AA3">
              <w:rPr>
                <w:rFonts w:ascii="Cambria Math" w:hAnsi="Cambria Math" w:cs="Cambria Math"/>
                <w:sz w:val="14"/>
                <w:szCs w:val="14"/>
              </w:rPr>
              <w:t>⨁◯◯◯</w:t>
            </w:r>
            <w:r w:rsidRPr="00A21AA3">
              <w:rPr>
                <w:rFonts w:ascii="Verdana" w:hAnsi="Verdana"/>
                <w:sz w:val="14"/>
                <w:szCs w:val="14"/>
              </w:rPr>
              <w:br/>
              <w:t>VERY LOW</w:t>
            </w:r>
          </w:p>
        </w:tc>
        <w:tc>
          <w:tcPr>
            <w:tcW w:w="396" w:type="pct"/>
            <w:tcBorders>
              <w:top w:val="single" w:sz="6" w:space="0" w:color="000000"/>
              <w:left w:val="single" w:sz="6" w:space="0" w:color="000000"/>
              <w:bottom w:val="single" w:sz="6" w:space="0" w:color="000000"/>
              <w:right w:val="single" w:sz="6" w:space="0" w:color="000000"/>
            </w:tcBorders>
            <w:hideMark/>
          </w:tcPr>
          <w:p w14:paraId="64CFB4B5" w14:textId="77777777" w:rsidR="00FF489B" w:rsidRPr="00657316" w:rsidRDefault="00FF489B" w:rsidP="004462CC">
            <w:pPr>
              <w:jc w:val="center"/>
              <w:rPr>
                <w:rFonts w:ascii="Verdana" w:hAnsi="Verdana"/>
                <w:sz w:val="14"/>
                <w:szCs w:val="14"/>
              </w:rPr>
            </w:pPr>
            <w:r w:rsidRPr="00657316">
              <w:rPr>
                <w:rFonts w:ascii="Verdana" w:hAnsi="Verdana"/>
                <w:sz w:val="14"/>
                <w:szCs w:val="14"/>
              </w:rPr>
              <w:t xml:space="preserve">6/57 (10.5%) </w:t>
            </w:r>
          </w:p>
        </w:tc>
        <w:tc>
          <w:tcPr>
            <w:tcW w:w="424" w:type="pct"/>
            <w:tcBorders>
              <w:top w:val="single" w:sz="6" w:space="0" w:color="000000"/>
              <w:left w:val="single" w:sz="6" w:space="0" w:color="000000"/>
              <w:bottom w:val="single" w:sz="6" w:space="0" w:color="000000"/>
              <w:right w:val="single" w:sz="6" w:space="0" w:color="000000"/>
            </w:tcBorders>
            <w:hideMark/>
          </w:tcPr>
          <w:p w14:paraId="0F546863" w14:textId="77777777" w:rsidR="00FF489B" w:rsidRPr="00657316" w:rsidRDefault="00FF489B" w:rsidP="004462CC">
            <w:pPr>
              <w:jc w:val="center"/>
              <w:rPr>
                <w:rFonts w:ascii="Verdana" w:hAnsi="Verdana"/>
                <w:sz w:val="14"/>
                <w:szCs w:val="14"/>
              </w:rPr>
            </w:pPr>
            <w:r w:rsidRPr="00657316">
              <w:rPr>
                <w:rFonts w:ascii="Verdana" w:hAnsi="Verdana"/>
                <w:sz w:val="14"/>
                <w:szCs w:val="14"/>
              </w:rPr>
              <w:t xml:space="preserve">5/57 (8.8%) </w:t>
            </w:r>
          </w:p>
        </w:tc>
        <w:tc>
          <w:tcPr>
            <w:tcW w:w="496" w:type="pct"/>
            <w:tcBorders>
              <w:top w:val="single" w:sz="6" w:space="0" w:color="000000"/>
              <w:left w:val="single" w:sz="6" w:space="0" w:color="000000"/>
              <w:bottom w:val="single" w:sz="6" w:space="0" w:color="000000"/>
              <w:right w:val="single" w:sz="6" w:space="0" w:color="000000"/>
            </w:tcBorders>
            <w:hideMark/>
          </w:tcPr>
          <w:p w14:paraId="34354F45" w14:textId="77777777" w:rsidR="00FF489B" w:rsidRPr="00657316" w:rsidRDefault="00FF489B" w:rsidP="004462CC">
            <w:pPr>
              <w:jc w:val="center"/>
              <w:rPr>
                <w:rFonts w:ascii="Verdana" w:hAnsi="Verdana"/>
                <w:sz w:val="14"/>
                <w:szCs w:val="14"/>
              </w:rPr>
            </w:pPr>
            <w:r w:rsidRPr="00657316">
              <w:rPr>
                <w:rStyle w:val="block"/>
                <w:rFonts w:ascii="Verdana" w:hAnsi="Verdana"/>
                <w:sz w:val="14"/>
                <w:szCs w:val="14"/>
              </w:rPr>
              <w:t>RR 0.83</w:t>
            </w:r>
            <w:r w:rsidRPr="00657316">
              <w:rPr>
                <w:rFonts w:ascii="Verdana" w:hAnsi="Verdana"/>
                <w:sz w:val="14"/>
                <w:szCs w:val="14"/>
              </w:rPr>
              <w:br/>
            </w:r>
            <w:r w:rsidRPr="00657316">
              <w:rPr>
                <w:rStyle w:val="cell"/>
                <w:rFonts w:ascii="Verdana" w:hAnsi="Verdana"/>
                <w:sz w:val="14"/>
                <w:szCs w:val="14"/>
              </w:rPr>
              <w:t>(0.27 to 2.58)</w:t>
            </w:r>
            <w:r w:rsidRPr="00657316">
              <w:rPr>
                <w:rFonts w:ascii="Verdana" w:hAnsi="Verdana"/>
                <w:sz w:val="14"/>
                <w:szCs w:val="14"/>
              </w:rPr>
              <w:t xml:space="preserve"> </w:t>
            </w:r>
          </w:p>
        </w:tc>
        <w:tc>
          <w:tcPr>
            <w:tcW w:w="396" w:type="pct"/>
            <w:tcBorders>
              <w:top w:val="single" w:sz="6" w:space="0" w:color="000000"/>
              <w:left w:val="single" w:sz="6" w:space="0" w:color="000000"/>
              <w:bottom w:val="single" w:sz="6" w:space="0" w:color="000000"/>
              <w:right w:val="single" w:sz="6" w:space="0" w:color="000000"/>
            </w:tcBorders>
            <w:hideMark/>
          </w:tcPr>
          <w:p w14:paraId="7C2ED178" w14:textId="77777777" w:rsidR="00FF489B" w:rsidRPr="00657316" w:rsidRDefault="00FF489B" w:rsidP="004462CC">
            <w:pPr>
              <w:jc w:val="center"/>
              <w:rPr>
                <w:rFonts w:ascii="Verdana" w:hAnsi="Verdana"/>
                <w:sz w:val="14"/>
                <w:szCs w:val="14"/>
              </w:rPr>
            </w:pPr>
            <w:r w:rsidRPr="00657316">
              <w:rPr>
                <w:rFonts w:ascii="Verdana" w:hAnsi="Verdana"/>
                <w:sz w:val="14"/>
                <w:szCs w:val="14"/>
              </w:rPr>
              <w:t xml:space="preserve">105 per 1,000 </w:t>
            </w:r>
          </w:p>
        </w:tc>
        <w:tc>
          <w:tcPr>
            <w:tcW w:w="496" w:type="pct"/>
            <w:tcBorders>
              <w:top w:val="single" w:sz="6" w:space="0" w:color="000000"/>
              <w:left w:val="single" w:sz="6" w:space="0" w:color="000000"/>
              <w:bottom w:val="single" w:sz="6" w:space="0" w:color="000000"/>
              <w:right w:val="single" w:sz="6" w:space="0" w:color="000000"/>
            </w:tcBorders>
            <w:hideMark/>
          </w:tcPr>
          <w:p w14:paraId="2B26ECC5" w14:textId="77777777" w:rsidR="00FF489B" w:rsidRPr="00657316" w:rsidRDefault="00FF489B" w:rsidP="004462CC">
            <w:pPr>
              <w:jc w:val="center"/>
              <w:rPr>
                <w:rFonts w:ascii="Verdana" w:hAnsi="Verdana"/>
                <w:sz w:val="14"/>
                <w:szCs w:val="14"/>
              </w:rPr>
            </w:pPr>
            <w:r w:rsidRPr="00657316">
              <w:rPr>
                <w:rFonts w:ascii="Verdana" w:hAnsi="Verdana"/>
                <w:b/>
                <w:bCs/>
                <w:sz w:val="14"/>
                <w:szCs w:val="14"/>
              </w:rPr>
              <w:t>18 fewer per 1,000</w:t>
            </w:r>
            <w:r w:rsidRPr="00657316">
              <w:rPr>
                <w:rFonts w:ascii="Verdana" w:hAnsi="Verdana"/>
                <w:sz w:val="14"/>
                <w:szCs w:val="14"/>
              </w:rPr>
              <w:br/>
              <w:t xml:space="preserve">(from 77 fewer to 166 more) </w:t>
            </w:r>
          </w:p>
        </w:tc>
      </w:tr>
    </w:tbl>
    <w:p w14:paraId="7207DD40" w14:textId="77777777" w:rsidR="00FF489B" w:rsidRDefault="00FF489B" w:rsidP="00FF489B">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32BFC255" w14:textId="77777777" w:rsidR="00FF489B" w:rsidRDefault="00FF489B" w:rsidP="00FF489B">
      <w:pPr>
        <w:pStyle w:val="Heading4"/>
        <w:rPr>
          <w:rFonts w:ascii="Verdana" w:eastAsia="Times New Roman" w:hAnsi="Verdana"/>
          <w:color w:val="000000"/>
          <w:lang w:val="en"/>
        </w:rPr>
      </w:pPr>
      <w:r>
        <w:rPr>
          <w:rFonts w:ascii="Verdana" w:eastAsia="Times New Roman" w:hAnsi="Verdana"/>
          <w:color w:val="000000"/>
          <w:lang w:val="en"/>
        </w:rPr>
        <w:t>Explanations</w:t>
      </w:r>
    </w:p>
    <w:p w14:paraId="018F07E1" w14:textId="77777777" w:rsidR="00FF489B" w:rsidRPr="002F46A5" w:rsidRDefault="00FF489B" w:rsidP="00FF489B">
      <w:pPr>
        <w:rPr>
          <w:rFonts w:ascii="Verdana" w:hAnsi="Verdana"/>
          <w:color w:val="000000"/>
          <w:sz w:val="16"/>
          <w:szCs w:val="16"/>
          <w:lang w:val="en"/>
        </w:rPr>
      </w:pPr>
      <w:r>
        <w:rPr>
          <w:rFonts w:ascii="Verdana" w:hAnsi="Verdana"/>
          <w:color w:val="000000"/>
          <w:sz w:val="16"/>
          <w:szCs w:val="16"/>
          <w:lang w:val="en"/>
        </w:rPr>
        <w:t xml:space="preserve">a. </w:t>
      </w:r>
      <w:r w:rsidRPr="002F46A5">
        <w:rPr>
          <w:rFonts w:ascii="Verdana" w:hAnsi="Verdana"/>
          <w:color w:val="000000"/>
          <w:sz w:val="16"/>
          <w:szCs w:val="16"/>
          <w:lang w:val="en"/>
        </w:rPr>
        <w:t xml:space="preserve">Population eligibility criterion is people wishing to quit. However, motivation or interest in quitting is not explicitly stated in the review evidence table for the only trial included in this analysis. Study characteristics are not adequately reported for this trial but appears to have recruited general smokers. </w:t>
      </w:r>
    </w:p>
    <w:p w14:paraId="672E03C6" w14:textId="77777777" w:rsidR="00FF489B" w:rsidRPr="002F46A5" w:rsidRDefault="00FF489B" w:rsidP="00FF489B">
      <w:pPr>
        <w:rPr>
          <w:rFonts w:ascii="Verdana" w:hAnsi="Verdana"/>
          <w:color w:val="000000"/>
          <w:sz w:val="16"/>
          <w:szCs w:val="16"/>
          <w:lang w:val="en"/>
        </w:rPr>
      </w:pPr>
      <w:r w:rsidRPr="002F46A5">
        <w:rPr>
          <w:rFonts w:ascii="Verdana" w:hAnsi="Verdana"/>
          <w:color w:val="000000"/>
          <w:sz w:val="16"/>
          <w:szCs w:val="16"/>
          <w:lang w:val="en"/>
        </w:rPr>
        <w:t xml:space="preserve">b. Hypnotherapy: Number of sessions and duration not reported. No co-interventions provided. </w:t>
      </w:r>
    </w:p>
    <w:p w14:paraId="6B53B63E" w14:textId="77777777" w:rsidR="00FF489B" w:rsidRPr="002F46A5" w:rsidRDefault="00FF489B" w:rsidP="00FF489B">
      <w:pPr>
        <w:rPr>
          <w:rFonts w:ascii="Verdana" w:hAnsi="Verdana"/>
          <w:color w:val="000000"/>
          <w:sz w:val="16"/>
          <w:szCs w:val="16"/>
          <w:lang w:val="en"/>
        </w:rPr>
      </w:pPr>
      <w:r w:rsidRPr="002F46A5">
        <w:rPr>
          <w:rFonts w:ascii="Verdana" w:hAnsi="Verdana"/>
          <w:color w:val="000000"/>
          <w:sz w:val="16"/>
          <w:szCs w:val="16"/>
          <w:lang w:val="en"/>
        </w:rPr>
        <w:t xml:space="preserve">c. Placebo drug: No co-interventions provided. </w:t>
      </w:r>
    </w:p>
    <w:p w14:paraId="058362BC" w14:textId="77777777" w:rsidR="00FF489B" w:rsidRPr="002F46A5" w:rsidRDefault="00FF489B" w:rsidP="00FF489B">
      <w:pPr>
        <w:rPr>
          <w:rFonts w:ascii="Verdana" w:hAnsi="Verdana"/>
          <w:color w:val="000000"/>
          <w:sz w:val="16"/>
          <w:szCs w:val="16"/>
          <w:lang w:val="en"/>
        </w:rPr>
      </w:pPr>
      <w:r w:rsidRPr="002F46A5">
        <w:rPr>
          <w:rFonts w:ascii="Verdana" w:hAnsi="Verdana"/>
          <w:color w:val="000000"/>
          <w:sz w:val="16"/>
          <w:szCs w:val="16"/>
          <w:lang w:val="en"/>
        </w:rPr>
        <w:t xml:space="preserve">d. The only study in this analysis is at high risk of bias due to lack of biochemical validation. The trial is also at unclear risk for selection bias, performance/detection bias, and baseline imbalance. We downrate this domain by -2.0. </w:t>
      </w:r>
    </w:p>
    <w:p w14:paraId="1C6F83AA" w14:textId="77777777" w:rsidR="00FF489B" w:rsidRPr="002F46A5" w:rsidRDefault="00FF489B" w:rsidP="00FF489B">
      <w:pPr>
        <w:rPr>
          <w:rFonts w:ascii="Verdana" w:hAnsi="Verdana"/>
          <w:color w:val="000000"/>
          <w:sz w:val="16"/>
          <w:szCs w:val="16"/>
          <w:lang w:val="en"/>
        </w:rPr>
      </w:pPr>
      <w:r w:rsidRPr="002F46A5">
        <w:rPr>
          <w:rFonts w:ascii="Verdana" w:hAnsi="Verdana"/>
          <w:color w:val="000000"/>
          <w:sz w:val="16"/>
          <w:szCs w:val="16"/>
          <w:lang w:val="en"/>
        </w:rPr>
        <w:t xml:space="preserve">e. Not applicable - single study. </w:t>
      </w:r>
    </w:p>
    <w:p w14:paraId="7D1AE187" w14:textId="77777777" w:rsidR="00D41C04" w:rsidRPr="002F46A5" w:rsidRDefault="00FF489B" w:rsidP="00D41C04">
      <w:pPr>
        <w:rPr>
          <w:rFonts w:ascii="Verdana" w:hAnsi="Verdana"/>
          <w:color w:val="000000"/>
          <w:sz w:val="16"/>
          <w:szCs w:val="16"/>
          <w:lang w:val="en"/>
        </w:rPr>
      </w:pPr>
      <w:r w:rsidRPr="002F46A5">
        <w:rPr>
          <w:rFonts w:ascii="Verdana" w:hAnsi="Verdana"/>
          <w:color w:val="000000"/>
          <w:sz w:val="16"/>
          <w:szCs w:val="16"/>
          <w:lang w:val="en"/>
        </w:rPr>
        <w:t xml:space="preserve">f. No indirectness. </w:t>
      </w:r>
    </w:p>
    <w:p w14:paraId="39D9A5DA" w14:textId="449E874F" w:rsidR="002C4F9D" w:rsidRPr="002F46A5" w:rsidRDefault="001A0B93" w:rsidP="00FF489B">
      <w:pPr>
        <w:rPr>
          <w:rFonts w:ascii="Verdana" w:hAnsi="Verdana"/>
          <w:color w:val="000000"/>
          <w:sz w:val="16"/>
          <w:szCs w:val="16"/>
          <w:lang w:val="en"/>
        </w:rPr>
      </w:pPr>
      <w:r w:rsidRPr="002F46A5">
        <w:rPr>
          <w:rFonts w:ascii="Verdana" w:hAnsi="Verdana"/>
          <w:color w:val="000000"/>
          <w:sz w:val="16"/>
          <w:szCs w:val="16"/>
          <w:lang w:val="en"/>
        </w:rPr>
        <w:t xml:space="preserve">g. </w:t>
      </w:r>
      <w:r w:rsidRPr="008964A4">
        <w:rPr>
          <w:rFonts w:ascii="Verdana" w:hAnsi="Verdana"/>
          <w:sz w:val="16"/>
          <w:szCs w:val="16"/>
        </w:rPr>
        <w:t>Confidence interval encompasses harm (moderate) to benefit (large). The optimal information size is not met (total of 11 events) and inadequate sample size (&lt;2000 participants). We downrate this domain by -2.0.</w:t>
      </w:r>
    </w:p>
    <w:p w14:paraId="0B4AF0E8" w14:textId="741F6443" w:rsidR="00FF489B" w:rsidRPr="002F46A5" w:rsidRDefault="002C4F9D" w:rsidP="00FF489B">
      <w:pPr>
        <w:rPr>
          <w:rFonts w:ascii="Verdana" w:hAnsi="Verdana"/>
          <w:color w:val="000000"/>
          <w:sz w:val="16"/>
          <w:szCs w:val="16"/>
          <w:lang w:val="en"/>
        </w:rPr>
        <w:sectPr w:rsidR="00FF489B" w:rsidRPr="002F46A5">
          <w:pgSz w:w="15840" w:h="12240" w:orient="landscape"/>
          <w:pgMar w:top="720" w:right="720" w:bottom="720" w:left="720" w:header="720" w:footer="720" w:gutter="0"/>
          <w:cols w:space="720"/>
        </w:sectPr>
      </w:pPr>
      <w:r w:rsidRPr="002F46A5">
        <w:rPr>
          <w:rFonts w:ascii="Verdana" w:hAnsi="Verdana"/>
          <w:color w:val="000000"/>
          <w:sz w:val="16"/>
          <w:szCs w:val="16"/>
          <w:lang w:val="en"/>
        </w:rPr>
        <w:t>h</w:t>
      </w:r>
      <w:r w:rsidR="00FF489B" w:rsidRPr="002F46A5">
        <w:rPr>
          <w:rFonts w:ascii="Verdana" w:hAnsi="Verdana"/>
          <w:color w:val="000000"/>
          <w:sz w:val="16"/>
          <w:szCs w:val="16"/>
          <w:lang w:val="en"/>
        </w:rPr>
        <w:t xml:space="preserve">. Search was not completely comprehensive but the only trial in this analysis reports negative findings. We do not downrate this domain. </w:t>
      </w:r>
    </w:p>
    <w:tbl>
      <w:tblPr>
        <w:tblW w:w="5000" w:type="pct"/>
        <w:tblCellMar>
          <w:top w:w="60" w:type="dxa"/>
          <w:left w:w="60" w:type="dxa"/>
          <w:bottom w:w="60" w:type="dxa"/>
          <w:right w:w="60" w:type="dxa"/>
        </w:tblCellMar>
        <w:tblLook w:val="04A0" w:firstRow="1" w:lastRow="0" w:firstColumn="1" w:lastColumn="0" w:noHBand="0" w:noVBand="1"/>
      </w:tblPr>
      <w:tblGrid>
        <w:gridCol w:w="2619"/>
        <w:gridCol w:w="1728"/>
        <w:gridCol w:w="1728"/>
        <w:gridCol w:w="1728"/>
        <w:gridCol w:w="1728"/>
        <w:gridCol w:w="1125"/>
        <w:gridCol w:w="3744"/>
      </w:tblGrid>
      <w:tr w:rsidR="00FF489B" w14:paraId="48074FED" w14:textId="77777777" w:rsidTr="000B3383">
        <w:trPr>
          <w:cantSplit/>
          <w:tblHeader/>
        </w:trPr>
        <w:tc>
          <w:tcPr>
            <w:tcW w:w="0" w:type="auto"/>
            <w:gridSpan w:val="7"/>
            <w:tcBorders>
              <w:top w:val="nil"/>
              <w:left w:val="nil"/>
              <w:bottom w:val="nil"/>
              <w:right w:val="nil"/>
            </w:tcBorders>
            <w:vAlign w:val="center"/>
            <w:hideMark/>
          </w:tcPr>
          <w:p w14:paraId="5508A74E" w14:textId="77777777" w:rsidR="00FF489B" w:rsidRDefault="00FF489B" w:rsidP="00C373A0">
            <w:pPr>
              <w:pStyle w:val="Heading3"/>
              <w:rPr>
                <w:rFonts w:eastAsia="Times New Roman"/>
              </w:rPr>
            </w:pPr>
            <w:bookmarkStart w:id="3" w:name="_Toc143613675"/>
            <w:r>
              <w:rPr>
                <w:rFonts w:eastAsia="Times New Roman"/>
              </w:rPr>
              <w:lastRenderedPageBreak/>
              <w:t>Summary of findings:</w:t>
            </w:r>
            <w:bookmarkEnd w:id="3"/>
            <w:r>
              <w:rPr>
                <w:rFonts w:eastAsia="Times New Roman"/>
              </w:rPr>
              <w:t xml:space="preserve"> </w:t>
            </w:r>
          </w:p>
        </w:tc>
      </w:tr>
      <w:tr w:rsidR="00FF489B" w14:paraId="0B84312D" w14:textId="77777777" w:rsidTr="000B3383">
        <w:trPr>
          <w:cantSplit/>
          <w:tblHeader/>
        </w:trPr>
        <w:tc>
          <w:tcPr>
            <w:tcW w:w="0" w:type="auto"/>
            <w:gridSpan w:val="7"/>
            <w:tcBorders>
              <w:top w:val="single" w:sz="12" w:space="0" w:color="000000"/>
              <w:left w:val="nil"/>
              <w:bottom w:val="single" w:sz="12" w:space="0" w:color="000000"/>
              <w:right w:val="nil"/>
            </w:tcBorders>
            <w:vAlign w:val="center"/>
            <w:hideMark/>
          </w:tcPr>
          <w:p w14:paraId="5B9202D9" w14:textId="77777777" w:rsidR="00FF489B" w:rsidRDefault="00FF489B" w:rsidP="000B3383">
            <w:pPr>
              <w:pStyle w:val="sof-title"/>
              <w:spacing w:before="0" w:beforeAutospacing="0" w:after="0" w:afterAutospacing="0"/>
              <w:rPr>
                <w:rFonts w:ascii="Arial Narrow" w:hAnsi="Arial Narrow"/>
                <w:sz w:val="22"/>
                <w:szCs w:val="22"/>
              </w:rPr>
            </w:pPr>
            <w:r>
              <w:rPr>
                <w:rFonts w:ascii="Arial Narrow" w:hAnsi="Arial Narrow"/>
                <w:b/>
                <w:bCs/>
                <w:sz w:val="22"/>
                <w:szCs w:val="22"/>
              </w:rPr>
              <w:t>Hypnotherapy compared to placebo drug alone in smokers motivated to quit/wishing to quit</w:t>
            </w:r>
          </w:p>
        </w:tc>
      </w:tr>
      <w:tr w:rsidR="00FF489B" w14:paraId="744C92A4" w14:textId="77777777" w:rsidTr="000B3383">
        <w:trPr>
          <w:cantSplit/>
          <w:tblHeader/>
        </w:trPr>
        <w:tc>
          <w:tcPr>
            <w:tcW w:w="0" w:type="auto"/>
            <w:gridSpan w:val="7"/>
            <w:tcBorders>
              <w:top w:val="single" w:sz="12" w:space="0" w:color="000000"/>
              <w:left w:val="nil"/>
              <w:bottom w:val="single" w:sz="12" w:space="0" w:color="000000"/>
              <w:right w:val="nil"/>
            </w:tcBorders>
            <w:vAlign w:val="center"/>
            <w:hideMark/>
          </w:tcPr>
          <w:p w14:paraId="695F45DD" w14:textId="77777777" w:rsidR="00FF489B" w:rsidRDefault="00FF489B" w:rsidP="000B338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w:t>
            </w:r>
          </w:p>
          <w:p w14:paraId="07082A2C" w14:textId="77777777" w:rsidR="00FF489B" w:rsidRDefault="00FF489B" w:rsidP="000B338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5F468943" w14:textId="77777777" w:rsidR="00FF489B" w:rsidRDefault="00FF489B" w:rsidP="000B338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Hypnotherapy </w:t>
            </w:r>
          </w:p>
          <w:p w14:paraId="300CC0C8" w14:textId="77777777" w:rsidR="00FF489B" w:rsidRDefault="00FF489B" w:rsidP="000B338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drug alone </w:t>
            </w:r>
          </w:p>
        </w:tc>
      </w:tr>
      <w:tr w:rsidR="00FF489B" w14:paraId="320CBCAC" w14:textId="77777777" w:rsidTr="000B3383">
        <w:trPr>
          <w:cantSplit/>
          <w:tblHeader/>
        </w:trPr>
        <w:tc>
          <w:tcPr>
            <w:tcW w:w="0" w:type="auto"/>
            <w:vMerge w:val="restart"/>
            <w:tcBorders>
              <w:right w:val="single" w:sz="6" w:space="0" w:color="EFEFEF"/>
            </w:tcBorders>
            <w:shd w:val="clear" w:color="auto" w:fill="3271AA"/>
            <w:vAlign w:val="center"/>
            <w:hideMark/>
          </w:tcPr>
          <w:p w14:paraId="38A2A38D" w14:textId="77777777" w:rsidR="00FF489B" w:rsidRDefault="00FF489B" w:rsidP="000B338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5269295F" w14:textId="77777777" w:rsidR="00FF489B" w:rsidRDefault="00FF489B" w:rsidP="000B3383">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2764F07D" w14:textId="77777777" w:rsidR="00FF489B" w:rsidRDefault="00FF489B" w:rsidP="000B338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666AB01E" w14:textId="77777777" w:rsidR="00FF489B" w:rsidRDefault="00FF489B" w:rsidP="000B338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25F35E65" w14:textId="77777777" w:rsidR="00FF489B" w:rsidRDefault="00FF489B" w:rsidP="000B338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047906F6" w14:textId="77777777" w:rsidR="00FF489B" w:rsidRDefault="00FF489B" w:rsidP="000B338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F489B" w14:paraId="67A70221" w14:textId="77777777" w:rsidTr="000B3383">
        <w:trPr>
          <w:cantSplit/>
          <w:tblHeader/>
        </w:trPr>
        <w:tc>
          <w:tcPr>
            <w:tcW w:w="0" w:type="auto"/>
            <w:vMerge/>
            <w:tcBorders>
              <w:right w:val="single" w:sz="6" w:space="0" w:color="EFEFEF"/>
            </w:tcBorders>
            <w:vAlign w:val="center"/>
            <w:hideMark/>
          </w:tcPr>
          <w:p w14:paraId="2DAED9E4" w14:textId="77777777" w:rsidR="00FF489B" w:rsidRDefault="00FF489B" w:rsidP="000B3383">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27E9DDA4" w14:textId="77777777" w:rsidR="00FF489B" w:rsidRDefault="00FF489B" w:rsidP="000B3383">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 drug alone</w:t>
            </w:r>
          </w:p>
        </w:tc>
        <w:tc>
          <w:tcPr>
            <w:tcW w:w="0" w:type="auto"/>
            <w:tcBorders>
              <w:top w:val="single" w:sz="6" w:space="0" w:color="EFEFEF"/>
              <w:right w:val="single" w:sz="6" w:space="0" w:color="EFEFEF"/>
            </w:tcBorders>
            <w:shd w:val="clear" w:color="auto" w:fill="E0E0E0"/>
            <w:hideMark/>
          </w:tcPr>
          <w:p w14:paraId="51E89FF0" w14:textId="77777777" w:rsidR="00FF489B" w:rsidRDefault="00FF489B" w:rsidP="000B3383">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 xml:space="preserve">Risk with Hypnotherapy </w:t>
            </w:r>
          </w:p>
        </w:tc>
        <w:tc>
          <w:tcPr>
            <w:tcW w:w="0" w:type="auto"/>
            <w:vMerge/>
            <w:tcBorders>
              <w:right w:val="single" w:sz="6" w:space="0" w:color="EFEFEF"/>
            </w:tcBorders>
            <w:vAlign w:val="center"/>
            <w:hideMark/>
          </w:tcPr>
          <w:p w14:paraId="644C9F57" w14:textId="77777777" w:rsidR="00FF489B" w:rsidRDefault="00FF489B" w:rsidP="000B3383">
            <w:pPr>
              <w:rPr>
                <w:rFonts w:ascii="Arial Narrow" w:hAnsi="Arial Narrow"/>
                <w:color w:val="FFFFFF"/>
                <w:sz w:val="16"/>
                <w:szCs w:val="16"/>
              </w:rPr>
            </w:pPr>
          </w:p>
        </w:tc>
        <w:tc>
          <w:tcPr>
            <w:tcW w:w="0" w:type="auto"/>
            <w:vMerge/>
            <w:tcBorders>
              <w:right w:val="single" w:sz="6" w:space="0" w:color="EFEFEF"/>
            </w:tcBorders>
            <w:vAlign w:val="center"/>
            <w:hideMark/>
          </w:tcPr>
          <w:p w14:paraId="6A89AEAF" w14:textId="77777777" w:rsidR="00FF489B" w:rsidRDefault="00FF489B" w:rsidP="000B3383">
            <w:pPr>
              <w:rPr>
                <w:rFonts w:ascii="Arial Narrow" w:hAnsi="Arial Narrow"/>
                <w:color w:val="FFFFFF"/>
                <w:sz w:val="16"/>
                <w:szCs w:val="16"/>
              </w:rPr>
            </w:pPr>
          </w:p>
        </w:tc>
        <w:tc>
          <w:tcPr>
            <w:tcW w:w="0" w:type="auto"/>
            <w:vMerge/>
            <w:tcBorders>
              <w:right w:val="single" w:sz="6" w:space="0" w:color="EFEFEF"/>
            </w:tcBorders>
            <w:vAlign w:val="center"/>
            <w:hideMark/>
          </w:tcPr>
          <w:p w14:paraId="3EFF66DC" w14:textId="77777777" w:rsidR="00FF489B" w:rsidRDefault="00FF489B" w:rsidP="000B3383">
            <w:pPr>
              <w:rPr>
                <w:rFonts w:ascii="Arial Narrow" w:hAnsi="Arial Narrow"/>
                <w:color w:val="FFFFFF"/>
                <w:sz w:val="16"/>
                <w:szCs w:val="16"/>
              </w:rPr>
            </w:pPr>
          </w:p>
        </w:tc>
        <w:tc>
          <w:tcPr>
            <w:tcW w:w="0" w:type="auto"/>
            <w:vMerge/>
            <w:tcBorders>
              <w:right w:val="single" w:sz="6" w:space="0" w:color="EFEFEF"/>
            </w:tcBorders>
            <w:vAlign w:val="center"/>
            <w:hideMark/>
          </w:tcPr>
          <w:p w14:paraId="6719E65A" w14:textId="77777777" w:rsidR="00FF489B" w:rsidRDefault="00FF489B" w:rsidP="000B3383">
            <w:pPr>
              <w:rPr>
                <w:rFonts w:ascii="Arial Narrow" w:hAnsi="Arial Narrow"/>
                <w:color w:val="FFFFFF"/>
                <w:sz w:val="16"/>
                <w:szCs w:val="16"/>
              </w:rPr>
            </w:pPr>
          </w:p>
        </w:tc>
      </w:tr>
      <w:tr w:rsidR="00FF489B" w14:paraId="575CEAC7" w14:textId="77777777" w:rsidTr="000B3383">
        <w:trPr>
          <w:cantSplit/>
        </w:trPr>
        <w:tc>
          <w:tcPr>
            <w:tcW w:w="0" w:type="auto"/>
            <w:tcBorders>
              <w:top w:val="single" w:sz="6" w:space="0" w:color="000000"/>
              <w:left w:val="nil"/>
              <w:bottom w:val="single" w:sz="6" w:space="0" w:color="000000"/>
              <w:right w:val="nil"/>
            </w:tcBorders>
            <w:vAlign w:val="center"/>
            <w:hideMark/>
          </w:tcPr>
          <w:p w14:paraId="0D099A5C" w14:textId="77777777" w:rsidR="00FF489B" w:rsidRPr="002555D4" w:rsidRDefault="00FF489B" w:rsidP="000B3383">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44738441" w14:textId="77777777" w:rsidR="00FF489B" w:rsidRDefault="00FF489B" w:rsidP="000B3383">
            <w:pPr>
              <w:contextualSpacing/>
              <w:rPr>
                <w:rStyle w:val="label"/>
                <w:rFonts w:ascii="Arial Narrow" w:hAnsi="Arial Narrow"/>
                <w:szCs w:val="18"/>
              </w:rPr>
            </w:pPr>
            <w:r>
              <w:rPr>
                <w:rStyle w:val="label"/>
                <w:rFonts w:ascii="Arial Narrow" w:hAnsi="Arial Narrow"/>
                <w:szCs w:val="18"/>
              </w:rPr>
              <w:t>Outcome measurement: point prevalence 100% studies</w:t>
            </w:r>
          </w:p>
          <w:p w14:paraId="1EA57A5F" w14:textId="77777777" w:rsidR="00FF489B" w:rsidRDefault="00FF489B" w:rsidP="000B3383">
            <w:pPr>
              <w:contextualSpacing/>
              <w:rPr>
                <w:rStyle w:val="label"/>
                <w:rFonts w:ascii="Arial Narrow" w:hAnsi="Arial Narrow"/>
                <w:szCs w:val="18"/>
              </w:rPr>
            </w:pPr>
          </w:p>
          <w:p w14:paraId="4D54504C" w14:textId="77777777" w:rsidR="00FF489B" w:rsidRDefault="00FF489B" w:rsidP="000B3383">
            <w:pPr>
              <w:contextualSpacing/>
              <w:rPr>
                <w:rStyle w:val="label"/>
                <w:rFonts w:ascii="Arial Narrow" w:hAnsi="Arial Narrow"/>
                <w:szCs w:val="18"/>
              </w:rPr>
            </w:pPr>
            <w:r>
              <w:rPr>
                <w:rStyle w:val="label"/>
                <w:rFonts w:ascii="Arial Narrow" w:hAnsi="Arial Narrow"/>
                <w:szCs w:val="18"/>
              </w:rPr>
              <w:t>Biochemical validation: 0% studies</w:t>
            </w:r>
            <w:r>
              <w:rPr>
                <w:rFonts w:ascii="Arial Narrow" w:hAnsi="Arial Narrow"/>
                <w:szCs w:val="18"/>
              </w:rPr>
              <w:br/>
            </w:r>
          </w:p>
          <w:p w14:paraId="36995FE2" w14:textId="77777777" w:rsidR="00FF489B" w:rsidRDefault="00FF489B" w:rsidP="000B3383">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50026A3" w14:textId="77777777" w:rsidR="00FF489B" w:rsidRDefault="00FF489B" w:rsidP="000B3383">
            <w:pPr>
              <w:rPr>
                <w:rFonts w:ascii="Arial Narrow" w:hAnsi="Arial Narrow"/>
                <w:sz w:val="16"/>
                <w:szCs w:val="16"/>
              </w:rPr>
            </w:pPr>
            <w:r>
              <w:rPr>
                <w:rFonts w:ascii="Arial Narrow" w:hAnsi="Arial Narrow"/>
                <w:sz w:val="16"/>
                <w:szCs w:val="16"/>
              </w:rPr>
              <w:t xml:space="preserve">105 per 1,000 </w:t>
            </w:r>
          </w:p>
        </w:tc>
        <w:tc>
          <w:tcPr>
            <w:tcW w:w="600" w:type="pct"/>
            <w:tcBorders>
              <w:top w:val="single" w:sz="6" w:space="0" w:color="000000"/>
              <w:left w:val="nil"/>
              <w:bottom w:val="single" w:sz="6" w:space="0" w:color="000000"/>
              <w:right w:val="nil"/>
            </w:tcBorders>
            <w:shd w:val="clear" w:color="auto" w:fill="EBEBEB"/>
            <w:vAlign w:val="center"/>
            <w:hideMark/>
          </w:tcPr>
          <w:p w14:paraId="61D70445" w14:textId="77777777" w:rsidR="00FF489B" w:rsidRDefault="00FF489B" w:rsidP="000B3383">
            <w:pPr>
              <w:jc w:val="center"/>
              <w:rPr>
                <w:rFonts w:ascii="Arial Narrow" w:hAnsi="Arial Narrow"/>
                <w:sz w:val="16"/>
                <w:szCs w:val="16"/>
              </w:rPr>
            </w:pPr>
            <w:r>
              <w:rPr>
                <w:rStyle w:val="cell-value"/>
                <w:rFonts w:ascii="Arial Narrow" w:hAnsi="Arial Narrow"/>
                <w:b/>
                <w:bCs/>
                <w:szCs w:val="18"/>
              </w:rPr>
              <w:t>87 per 1,000</w:t>
            </w:r>
            <w:r>
              <w:rPr>
                <w:rFonts w:ascii="Arial Narrow" w:hAnsi="Arial Narrow"/>
                <w:szCs w:val="18"/>
              </w:rPr>
              <w:br/>
            </w:r>
            <w:r>
              <w:rPr>
                <w:rStyle w:val="cell-value"/>
                <w:rFonts w:ascii="Arial Narrow" w:hAnsi="Arial Narrow"/>
                <w:szCs w:val="18"/>
              </w:rPr>
              <w:t>(28 to 272)</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0CBA8BB" w14:textId="77777777" w:rsidR="00FF489B" w:rsidRDefault="00FF489B" w:rsidP="000B3383">
            <w:pPr>
              <w:jc w:val="center"/>
              <w:rPr>
                <w:rFonts w:ascii="Arial Narrow" w:hAnsi="Arial Narrow"/>
                <w:sz w:val="16"/>
                <w:szCs w:val="16"/>
              </w:rPr>
            </w:pPr>
            <w:r>
              <w:rPr>
                <w:rStyle w:val="block"/>
                <w:rFonts w:ascii="Arial Narrow" w:hAnsi="Arial Narrow"/>
                <w:sz w:val="16"/>
                <w:szCs w:val="16"/>
              </w:rPr>
              <w:t>RR 0.83</w:t>
            </w:r>
            <w:r>
              <w:rPr>
                <w:rFonts w:ascii="Arial Narrow" w:hAnsi="Arial Narrow"/>
                <w:sz w:val="16"/>
                <w:szCs w:val="16"/>
              </w:rPr>
              <w:br/>
            </w:r>
            <w:r>
              <w:rPr>
                <w:rStyle w:val="cell"/>
                <w:rFonts w:ascii="Arial Narrow" w:hAnsi="Arial Narrow"/>
                <w:sz w:val="16"/>
                <w:szCs w:val="16"/>
              </w:rPr>
              <w:t>(0.27 to 2.58)</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014C35B" w14:textId="77777777" w:rsidR="00FF489B" w:rsidRDefault="00FF489B" w:rsidP="000B3383">
            <w:pPr>
              <w:jc w:val="center"/>
              <w:rPr>
                <w:rFonts w:ascii="Arial Narrow" w:hAnsi="Arial Narrow"/>
                <w:sz w:val="16"/>
                <w:szCs w:val="16"/>
              </w:rPr>
            </w:pPr>
            <w:r>
              <w:rPr>
                <w:rFonts w:ascii="Arial Narrow" w:hAnsi="Arial Narrow"/>
                <w:sz w:val="16"/>
                <w:szCs w:val="16"/>
              </w:rPr>
              <w:t>114</w:t>
            </w:r>
            <w:r>
              <w:rPr>
                <w:rFonts w:ascii="Arial Narrow" w:hAnsi="Arial Narrow"/>
                <w:sz w:val="16"/>
                <w:szCs w:val="16"/>
              </w:rPr>
              <w:br/>
              <w:t xml:space="preserve">(1 RCT) </w:t>
            </w:r>
          </w:p>
        </w:tc>
        <w:tc>
          <w:tcPr>
            <w:tcW w:w="1125" w:type="dxa"/>
            <w:tcBorders>
              <w:top w:val="single" w:sz="6" w:space="0" w:color="000000"/>
              <w:left w:val="nil"/>
              <w:bottom w:val="single" w:sz="6" w:space="0" w:color="000000"/>
              <w:right w:val="nil"/>
            </w:tcBorders>
            <w:vAlign w:val="center"/>
            <w:hideMark/>
          </w:tcPr>
          <w:p w14:paraId="67976774" w14:textId="73565E04" w:rsidR="00FF489B" w:rsidRDefault="00B729D3" w:rsidP="000B3383">
            <w:pPr>
              <w:jc w:val="center"/>
              <w:rPr>
                <w:rFonts w:ascii="Arial Narrow" w:hAnsi="Arial Narrow"/>
                <w:sz w:val="16"/>
                <w:szCs w:val="16"/>
              </w:rPr>
            </w:pPr>
            <w:r w:rsidRPr="00A21AA3">
              <w:rPr>
                <w:rFonts w:ascii="Cambria Math" w:hAnsi="Cambria Math" w:cs="Cambria Math"/>
                <w:sz w:val="14"/>
                <w:szCs w:val="14"/>
              </w:rPr>
              <w:t>⨁◯◯◯</w:t>
            </w:r>
            <w:r w:rsidRPr="00A21AA3">
              <w:rPr>
                <w:rFonts w:ascii="Verdana" w:hAnsi="Verdana"/>
                <w:sz w:val="14"/>
                <w:szCs w:val="14"/>
              </w:rPr>
              <w:br/>
              <w:t>VERY LOW</w:t>
            </w:r>
            <w:r w:rsidR="00FF489B">
              <w:rPr>
                <w:rFonts w:ascii="Arial Narrow" w:hAnsi="Arial Narrow"/>
                <w:sz w:val="16"/>
                <w:szCs w:val="16"/>
              </w:rPr>
              <w:t xml:space="preserve"> </w:t>
            </w:r>
            <w:r w:rsidR="00FF489B">
              <w:rPr>
                <w:rFonts w:ascii="Arial Narrow" w:hAnsi="Arial Narrow"/>
                <w:sz w:val="16"/>
                <w:szCs w:val="16"/>
                <w:vertAlign w:val="superscript"/>
              </w:rPr>
              <w:t>d</w:t>
            </w:r>
            <w:r w:rsidR="00FF489B">
              <w:rPr>
                <w:rStyle w:val="comma"/>
                <w:rFonts w:ascii="Arial Narrow" w:hAnsi="Arial Narrow"/>
                <w:sz w:val="16"/>
                <w:szCs w:val="16"/>
                <w:vertAlign w:val="superscript"/>
              </w:rPr>
              <w:t>,</w:t>
            </w:r>
            <w:r w:rsidR="00FF489B">
              <w:rPr>
                <w:rFonts w:ascii="Arial Narrow" w:hAnsi="Arial Narrow"/>
                <w:sz w:val="16"/>
                <w:szCs w:val="16"/>
                <w:vertAlign w:val="superscript"/>
              </w:rPr>
              <w:t>e</w:t>
            </w:r>
            <w:r w:rsidR="00FF489B">
              <w:rPr>
                <w:rStyle w:val="comma"/>
                <w:rFonts w:ascii="Arial Narrow" w:hAnsi="Arial Narrow"/>
                <w:sz w:val="16"/>
                <w:szCs w:val="16"/>
                <w:vertAlign w:val="superscript"/>
              </w:rPr>
              <w:t>,</w:t>
            </w:r>
            <w:r w:rsidR="00FF489B">
              <w:rPr>
                <w:rFonts w:ascii="Arial Narrow" w:hAnsi="Arial Narrow"/>
                <w:sz w:val="16"/>
                <w:szCs w:val="16"/>
                <w:vertAlign w:val="superscript"/>
              </w:rPr>
              <w:t>f</w:t>
            </w:r>
            <w:r w:rsidR="00FF489B">
              <w:rPr>
                <w:rStyle w:val="comma"/>
                <w:rFonts w:ascii="Arial Narrow" w:hAnsi="Arial Narrow"/>
                <w:sz w:val="16"/>
                <w:szCs w:val="16"/>
                <w:vertAlign w:val="superscript"/>
              </w:rPr>
              <w:t>,</w:t>
            </w:r>
            <w:r w:rsidR="00FF489B">
              <w:rPr>
                <w:rFonts w:ascii="Arial Narrow" w:hAnsi="Arial Narrow"/>
                <w:sz w:val="16"/>
                <w:szCs w:val="16"/>
                <w:vertAlign w:val="superscript"/>
              </w:rPr>
              <w:t>g</w:t>
            </w:r>
            <w:r w:rsidR="00D5566D">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3668AE79" w14:textId="77777777" w:rsidR="00FF489B" w:rsidRDefault="00FF489B" w:rsidP="000B3383">
            <w:pPr>
              <w:rPr>
                <w:rFonts w:ascii="Arial Narrow" w:hAnsi="Arial Narrow"/>
                <w:sz w:val="16"/>
                <w:szCs w:val="16"/>
              </w:rPr>
            </w:pPr>
            <w:r>
              <w:rPr>
                <w:rFonts w:ascii="Arial Narrow" w:hAnsi="Arial Narrow"/>
                <w:sz w:val="16"/>
                <w:szCs w:val="16"/>
              </w:rPr>
              <w:t xml:space="preserve">AMSTAR-2: Critically low. </w:t>
            </w:r>
          </w:p>
          <w:p w14:paraId="68FA2FEC" w14:textId="77777777" w:rsidR="00FF489B" w:rsidRDefault="00FF489B" w:rsidP="000B3383">
            <w:pPr>
              <w:rPr>
                <w:rFonts w:ascii="Arial Narrow" w:hAnsi="Arial Narrow"/>
                <w:sz w:val="16"/>
                <w:szCs w:val="16"/>
              </w:rPr>
            </w:pPr>
            <w:r>
              <w:rPr>
                <w:rFonts w:ascii="Arial Narrow" w:hAnsi="Arial Narrow"/>
                <w:sz w:val="16"/>
                <w:szCs w:val="16"/>
              </w:rPr>
              <w:t xml:space="preserve">Date of last search: July 2010. </w:t>
            </w:r>
          </w:p>
          <w:p w14:paraId="610D5403" w14:textId="77777777" w:rsidR="00FF489B" w:rsidRDefault="00FF489B" w:rsidP="000B3383">
            <w:pPr>
              <w:rPr>
                <w:rFonts w:ascii="Arial Narrow" w:hAnsi="Arial Narrow"/>
                <w:sz w:val="16"/>
                <w:szCs w:val="16"/>
              </w:rPr>
            </w:pPr>
            <w:r>
              <w:rPr>
                <w:rFonts w:ascii="Arial Narrow" w:hAnsi="Arial Narrow"/>
                <w:sz w:val="16"/>
                <w:szCs w:val="16"/>
              </w:rPr>
              <w:t xml:space="preserve">Not GRADEd by review authors. </w:t>
            </w:r>
          </w:p>
        </w:tc>
      </w:tr>
      <w:tr w:rsidR="00FF489B" w14:paraId="186B0206" w14:textId="77777777" w:rsidTr="000B3383">
        <w:trPr>
          <w:cantSplit/>
        </w:trPr>
        <w:tc>
          <w:tcPr>
            <w:tcW w:w="0" w:type="auto"/>
            <w:gridSpan w:val="7"/>
            <w:tcBorders>
              <w:top w:val="single" w:sz="6" w:space="0" w:color="000000"/>
              <w:left w:val="nil"/>
              <w:bottom w:val="single" w:sz="6" w:space="0" w:color="000000"/>
              <w:right w:val="nil"/>
            </w:tcBorders>
            <w:vAlign w:val="center"/>
            <w:hideMark/>
          </w:tcPr>
          <w:p w14:paraId="22A7BF84" w14:textId="77777777" w:rsidR="00FF489B" w:rsidRDefault="00FF489B" w:rsidP="000B3383">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FF489B" w14:paraId="1EACE14F" w14:textId="77777777" w:rsidTr="000B3383">
        <w:trPr>
          <w:cantSplit/>
        </w:trPr>
        <w:tc>
          <w:tcPr>
            <w:tcW w:w="0" w:type="auto"/>
            <w:gridSpan w:val="7"/>
            <w:tcBorders>
              <w:top w:val="single" w:sz="6" w:space="0" w:color="000000"/>
              <w:left w:val="nil"/>
              <w:bottom w:val="single" w:sz="6" w:space="0" w:color="000000"/>
              <w:right w:val="nil"/>
            </w:tcBorders>
            <w:vAlign w:val="center"/>
            <w:hideMark/>
          </w:tcPr>
          <w:p w14:paraId="5C395634" w14:textId="77777777" w:rsidR="00FF489B" w:rsidRDefault="00FF489B" w:rsidP="000B3383">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94C540F" w14:textId="77777777" w:rsidR="00FF489B" w:rsidRDefault="00FF489B" w:rsidP="00FF489B">
      <w:pPr>
        <w:pStyle w:val="Heading4"/>
        <w:rPr>
          <w:rFonts w:eastAsia="Times New Roman"/>
          <w:color w:val="000000"/>
          <w:lang w:val="en"/>
        </w:rPr>
      </w:pPr>
      <w:r>
        <w:rPr>
          <w:rFonts w:eastAsia="Times New Roman"/>
          <w:color w:val="000000"/>
          <w:lang w:val="en"/>
        </w:rPr>
        <w:t>Explanations</w:t>
      </w:r>
    </w:p>
    <w:p w14:paraId="3041C4C7" w14:textId="77777777" w:rsidR="00FF489B" w:rsidRPr="002F018D" w:rsidRDefault="00FF489B" w:rsidP="00FF489B">
      <w:pPr>
        <w:rPr>
          <w:rFonts w:ascii="Verdana" w:hAnsi="Verdana"/>
          <w:color w:val="000000"/>
          <w:sz w:val="16"/>
          <w:szCs w:val="16"/>
          <w:lang w:val="en"/>
        </w:rPr>
      </w:pPr>
      <w:r w:rsidRPr="002F018D">
        <w:rPr>
          <w:rFonts w:ascii="Verdana" w:hAnsi="Verdana"/>
          <w:color w:val="000000"/>
          <w:sz w:val="16"/>
          <w:szCs w:val="16"/>
          <w:lang w:val="en"/>
        </w:rPr>
        <w:t xml:space="preserve">a. Population eligibility criterion is people wishing to quit. However, motivation or interest in quitting is not explicitly stated in the review evidence table for the only trial included in this analysis. Study characteristics are not adequately reported for this trial but appears to have recruited general smokers. </w:t>
      </w:r>
    </w:p>
    <w:p w14:paraId="6626CD66" w14:textId="77777777" w:rsidR="00FF489B" w:rsidRPr="002F018D" w:rsidRDefault="00FF489B" w:rsidP="00FF489B">
      <w:pPr>
        <w:rPr>
          <w:rFonts w:ascii="Verdana" w:hAnsi="Verdana"/>
          <w:color w:val="000000"/>
          <w:sz w:val="16"/>
          <w:szCs w:val="16"/>
          <w:lang w:val="en"/>
        </w:rPr>
      </w:pPr>
      <w:r w:rsidRPr="002F018D">
        <w:rPr>
          <w:rFonts w:ascii="Verdana" w:hAnsi="Verdana"/>
          <w:color w:val="000000"/>
          <w:sz w:val="16"/>
          <w:szCs w:val="16"/>
          <w:lang w:val="en"/>
        </w:rPr>
        <w:t xml:space="preserve">b. Hypnotherapy: Number of sessions and duration not reported. No co-interventions provided. </w:t>
      </w:r>
    </w:p>
    <w:p w14:paraId="79A2AA5A" w14:textId="77777777" w:rsidR="00FF489B" w:rsidRPr="002F018D" w:rsidRDefault="00FF489B" w:rsidP="00FF489B">
      <w:pPr>
        <w:rPr>
          <w:rFonts w:ascii="Verdana" w:hAnsi="Verdana"/>
          <w:color w:val="000000"/>
          <w:sz w:val="16"/>
          <w:szCs w:val="16"/>
          <w:lang w:val="en"/>
        </w:rPr>
      </w:pPr>
      <w:r w:rsidRPr="002F018D">
        <w:rPr>
          <w:rFonts w:ascii="Verdana" w:hAnsi="Verdana"/>
          <w:color w:val="000000"/>
          <w:sz w:val="16"/>
          <w:szCs w:val="16"/>
          <w:lang w:val="en"/>
        </w:rPr>
        <w:t xml:space="preserve">c. Placebo drug: No co-interventions provided. </w:t>
      </w:r>
    </w:p>
    <w:p w14:paraId="706E38E7" w14:textId="77777777" w:rsidR="00FF489B" w:rsidRPr="002F018D" w:rsidRDefault="00FF489B" w:rsidP="00FF489B">
      <w:pPr>
        <w:rPr>
          <w:rFonts w:ascii="Verdana" w:hAnsi="Verdana"/>
          <w:color w:val="000000"/>
          <w:sz w:val="16"/>
          <w:szCs w:val="16"/>
          <w:lang w:val="en"/>
        </w:rPr>
      </w:pPr>
      <w:r w:rsidRPr="002F018D">
        <w:rPr>
          <w:rFonts w:ascii="Verdana" w:hAnsi="Verdana"/>
          <w:color w:val="000000"/>
          <w:sz w:val="16"/>
          <w:szCs w:val="16"/>
          <w:lang w:val="en"/>
        </w:rPr>
        <w:t xml:space="preserve">d. The only study in this analysis is at high risk of bias due to lack of biochemical validation. The trial is also at unclear risk for selection bias, performance/detection bias, and baseline imbalance. We downrate this domain by -2.0. </w:t>
      </w:r>
    </w:p>
    <w:p w14:paraId="4F89D9A6" w14:textId="77777777" w:rsidR="00FF489B" w:rsidRPr="002F018D" w:rsidRDefault="00FF489B" w:rsidP="00FF489B">
      <w:pPr>
        <w:rPr>
          <w:rFonts w:ascii="Verdana" w:hAnsi="Verdana"/>
          <w:color w:val="000000"/>
          <w:sz w:val="16"/>
          <w:szCs w:val="16"/>
          <w:lang w:val="en"/>
        </w:rPr>
      </w:pPr>
      <w:r w:rsidRPr="002F018D">
        <w:rPr>
          <w:rFonts w:ascii="Verdana" w:hAnsi="Verdana"/>
          <w:color w:val="000000"/>
          <w:sz w:val="16"/>
          <w:szCs w:val="16"/>
          <w:lang w:val="en"/>
        </w:rPr>
        <w:t xml:space="preserve">e. Not applicable - single study. </w:t>
      </w:r>
    </w:p>
    <w:p w14:paraId="766F8626" w14:textId="77777777" w:rsidR="00791B89" w:rsidRPr="00791B89" w:rsidRDefault="00FF489B" w:rsidP="00791B89">
      <w:pPr>
        <w:rPr>
          <w:rFonts w:ascii="Verdana" w:hAnsi="Verdana"/>
          <w:color w:val="000000"/>
          <w:sz w:val="16"/>
          <w:szCs w:val="16"/>
          <w:lang w:val="en"/>
        </w:rPr>
      </w:pPr>
      <w:r w:rsidRPr="002F018D">
        <w:rPr>
          <w:rFonts w:ascii="Verdana" w:hAnsi="Verdana"/>
          <w:color w:val="000000"/>
          <w:sz w:val="16"/>
          <w:szCs w:val="16"/>
          <w:lang w:val="en"/>
        </w:rPr>
        <w:t xml:space="preserve">f. No indirectness. </w:t>
      </w:r>
    </w:p>
    <w:p w14:paraId="3FAE6523" w14:textId="77777777" w:rsidR="00D5566D" w:rsidRDefault="00D5566D" w:rsidP="00D5566D">
      <w:pPr>
        <w:rPr>
          <w:rFonts w:ascii="Verdana" w:hAnsi="Verdana"/>
          <w:color w:val="000000"/>
          <w:sz w:val="16"/>
          <w:szCs w:val="16"/>
          <w:lang w:val="en"/>
        </w:rPr>
      </w:pPr>
      <w:r>
        <w:rPr>
          <w:rFonts w:ascii="Verdana" w:hAnsi="Verdana"/>
          <w:color w:val="000000"/>
          <w:sz w:val="16"/>
          <w:szCs w:val="16"/>
          <w:lang w:val="en"/>
        </w:rPr>
        <w:lastRenderedPageBreak/>
        <w:t xml:space="preserve">g. </w:t>
      </w:r>
      <w:r w:rsidRPr="00FD58E6">
        <w:t xml:space="preserve">Confidence interval encompasses </w:t>
      </w:r>
      <w:r>
        <w:t xml:space="preserve">harm (moderate) to benefit (large). </w:t>
      </w:r>
      <w:r w:rsidRPr="00FD58E6">
        <w:t xml:space="preserve">The optimal information size </w:t>
      </w:r>
      <w:r>
        <w:t xml:space="preserve">is </w:t>
      </w:r>
      <w:r w:rsidRPr="00FD58E6">
        <w:t xml:space="preserve">not met (total of </w:t>
      </w:r>
      <w:r>
        <w:t>11</w:t>
      </w:r>
      <w:r w:rsidRPr="00FD58E6">
        <w:t xml:space="preserve"> events) and inadequate sample size (&lt;2000 participants). We downrate this domain by -2.0.</w:t>
      </w:r>
    </w:p>
    <w:p w14:paraId="2F7A5FA2" w14:textId="6A375AC4" w:rsidR="00FF489B" w:rsidRPr="002F018D" w:rsidRDefault="00D5566D" w:rsidP="00FF489B">
      <w:pPr>
        <w:rPr>
          <w:rFonts w:ascii="Verdana" w:hAnsi="Verdana"/>
          <w:color w:val="000000"/>
          <w:sz w:val="16"/>
          <w:szCs w:val="16"/>
          <w:lang w:val="en"/>
        </w:rPr>
      </w:pPr>
      <w:r>
        <w:rPr>
          <w:rFonts w:ascii="Verdana" w:hAnsi="Verdana"/>
          <w:color w:val="000000"/>
          <w:sz w:val="16"/>
          <w:szCs w:val="16"/>
          <w:lang w:val="en"/>
        </w:rPr>
        <w:t>h</w:t>
      </w:r>
      <w:r w:rsidR="00FF489B" w:rsidRPr="002F018D">
        <w:rPr>
          <w:rFonts w:ascii="Verdana" w:hAnsi="Verdana"/>
          <w:color w:val="000000"/>
          <w:sz w:val="16"/>
          <w:szCs w:val="16"/>
          <w:lang w:val="en"/>
        </w:rPr>
        <w:t xml:space="preserve">. Search was not completely comprehensive but the only trial in this analysis reports negative findings. We do not downrate this domain. </w:t>
      </w:r>
    </w:p>
    <w:p w14:paraId="04B39F33" w14:textId="77777777" w:rsidR="00FF489B" w:rsidRDefault="00FF489B" w:rsidP="00FF489B">
      <w:pPr>
        <w:rPr>
          <w:rFonts w:ascii="Verdana" w:hAnsi="Verdana"/>
          <w:color w:val="000000"/>
          <w:sz w:val="16"/>
          <w:szCs w:val="16"/>
          <w:lang w:val="en"/>
        </w:rPr>
      </w:pPr>
    </w:p>
    <w:p w14:paraId="79EF16BB" w14:textId="77777777" w:rsidR="00FF489B" w:rsidRPr="00FF489B" w:rsidRDefault="00FF489B" w:rsidP="00FF489B">
      <w:pPr>
        <w:rPr>
          <w:lang w:eastAsia="en-CA"/>
        </w:rPr>
      </w:pPr>
    </w:p>
    <w:p w14:paraId="6447EE68" w14:textId="77777777" w:rsidR="00FF489B" w:rsidRDefault="00FF489B" w:rsidP="00A97F7D">
      <w:pPr>
        <w:pStyle w:val="Heading1"/>
        <w:sectPr w:rsidR="00FF489B" w:rsidSect="009F6CA8">
          <w:footerReference w:type="default" r:id="rId13"/>
          <w:pgSz w:w="15840" w:h="12240" w:orient="landscape"/>
          <w:pgMar w:top="720" w:right="720" w:bottom="720" w:left="720" w:header="720" w:footer="720" w:gutter="0"/>
          <w:cols w:space="720"/>
          <w:docGrid w:linePitch="360"/>
        </w:sectPr>
      </w:pPr>
    </w:p>
    <w:p w14:paraId="3691E9F8" w14:textId="77777777" w:rsidR="00106027" w:rsidRPr="00A97F7D" w:rsidRDefault="00106027" w:rsidP="00A97F7D">
      <w:pPr>
        <w:pStyle w:val="Heading1"/>
      </w:pPr>
      <w:bookmarkStart w:id="4" w:name="_Toc143613676"/>
      <w:r w:rsidRPr="00A97F7D">
        <w:lastRenderedPageBreak/>
        <w:t xml:space="preserve">Cahill 2010 </w:t>
      </w:r>
      <w:r w:rsidR="00A97F7D">
        <w:t>{1652}</w:t>
      </w:r>
      <w:bookmarkEnd w:id="4"/>
    </w:p>
    <w:p w14:paraId="16C98EEF" w14:textId="77777777" w:rsidR="00A97F7D" w:rsidRDefault="00A97F7D" w:rsidP="00C060E8"/>
    <w:p w14:paraId="4D7D375F" w14:textId="722CE096" w:rsidR="002E41BA" w:rsidRPr="00BA4C2E" w:rsidRDefault="00D363F5" w:rsidP="00C060E8">
      <w:pPr>
        <w:pStyle w:val="Heading2"/>
      </w:pPr>
      <w:bookmarkStart w:id="5" w:name="_Toc143613677"/>
      <w:r>
        <w:t xml:space="preserve">Appendix </w:t>
      </w:r>
      <w:r w:rsidR="00B44A04">
        <w:t>K</w:t>
      </w:r>
      <w:r>
        <w:t xml:space="preserve"> Table</w:t>
      </w:r>
      <w:r w:rsidR="00967E56">
        <w:t xml:space="preserve"> 2. </w:t>
      </w:r>
      <w:r w:rsidR="002E41BA">
        <w:t xml:space="preserve">Stage-based expert systems or </w:t>
      </w:r>
      <w:r w:rsidR="002E41BA" w:rsidRPr="00BA4C2E">
        <w:t>tailored</w:t>
      </w:r>
      <w:r w:rsidR="002E41BA">
        <w:t xml:space="preserve"> self-help materials versus Assessment only: Smoking cessation in general/mixed population of smokers</w:t>
      </w:r>
      <w:bookmarkEnd w:id="5"/>
    </w:p>
    <w:tbl>
      <w:tblPr>
        <w:tblW w:w="5000" w:type="pct"/>
        <w:tblCellMar>
          <w:top w:w="60" w:type="dxa"/>
          <w:left w:w="60" w:type="dxa"/>
          <w:bottom w:w="60" w:type="dxa"/>
          <w:right w:w="60" w:type="dxa"/>
        </w:tblCellMar>
        <w:tblLook w:val="04A0" w:firstRow="1" w:lastRow="0" w:firstColumn="1" w:lastColumn="0" w:noHBand="0" w:noVBand="1"/>
      </w:tblPr>
      <w:tblGrid>
        <w:gridCol w:w="1145"/>
        <w:gridCol w:w="857"/>
        <w:gridCol w:w="1219"/>
        <w:gridCol w:w="1145"/>
        <w:gridCol w:w="1145"/>
        <w:gridCol w:w="1433"/>
        <w:gridCol w:w="1145"/>
        <w:gridCol w:w="1145"/>
        <w:gridCol w:w="1149"/>
        <w:gridCol w:w="1434"/>
        <w:gridCol w:w="1146"/>
        <w:gridCol w:w="1437"/>
      </w:tblGrid>
      <w:tr w:rsidR="002E41BA" w14:paraId="5F4B75C7" w14:textId="77777777" w:rsidTr="002E41BA">
        <w:trPr>
          <w:cantSplit/>
          <w:tblHeader/>
        </w:trPr>
        <w:tc>
          <w:tcPr>
            <w:tcW w:w="5000" w:type="pct"/>
            <w:gridSpan w:val="12"/>
            <w:hideMark/>
          </w:tcPr>
          <w:p w14:paraId="57C21B77" w14:textId="77777777" w:rsidR="002E41BA" w:rsidRPr="00E11A52" w:rsidRDefault="002E41BA" w:rsidP="004462CC">
            <w:pPr>
              <w:pStyle w:val="Title1"/>
              <w:spacing w:before="0" w:beforeAutospacing="0" w:after="0" w:afterAutospacing="0"/>
              <w:rPr>
                <w:rFonts w:ascii="Verdana" w:hAnsi="Verdana"/>
                <w:bCs/>
                <w:sz w:val="22"/>
                <w:szCs w:val="22"/>
              </w:rPr>
            </w:pPr>
            <w:r w:rsidRPr="00E11A52">
              <w:rPr>
                <w:rFonts w:ascii="Verdana" w:hAnsi="Verdana"/>
                <w:bCs/>
                <w:sz w:val="22"/>
                <w:szCs w:val="22"/>
              </w:rPr>
              <w:t>Stage-based expert systems or tailored self-help materials compared to assessment only in general/mixed population of smokers</w:t>
            </w:r>
          </w:p>
          <w:p w14:paraId="4CA489E8" w14:textId="77777777" w:rsidR="002E41BA" w:rsidRDefault="002E41BA" w:rsidP="004462CC">
            <w:pPr>
              <w:rPr>
                <w:rFonts w:ascii="Verdana" w:hAnsi="Verdana"/>
                <w:b/>
                <w:bCs/>
                <w:sz w:val="16"/>
                <w:szCs w:val="16"/>
              </w:rPr>
            </w:pPr>
            <w:r>
              <w:rPr>
                <w:rFonts w:ascii="Verdana" w:hAnsi="Verdana"/>
                <w:b/>
                <w:bCs/>
                <w:sz w:val="16"/>
                <w:szCs w:val="16"/>
              </w:rPr>
              <w:t xml:space="preserve">Bibliography: </w:t>
            </w:r>
            <w:r w:rsidRPr="006018E9">
              <w:rPr>
                <w:rFonts w:ascii="Verdana" w:hAnsi="Verdana"/>
                <w:bCs/>
                <w:sz w:val="16"/>
                <w:szCs w:val="16"/>
              </w:rPr>
              <w:t>Cahill 2010; Date of last search: August 2010</w:t>
            </w:r>
          </w:p>
        </w:tc>
      </w:tr>
      <w:tr w:rsidR="002E41BA" w14:paraId="73DD65D7" w14:textId="77777777" w:rsidTr="6FD3D416">
        <w:trPr>
          <w:cantSplit/>
          <w:tblHeader/>
        </w:trPr>
        <w:tc>
          <w:tcPr>
            <w:tcW w:w="2808" w:type="pct"/>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CF22DBB"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 xml:space="preserve">Certainty assessment </w:t>
            </w:r>
          </w:p>
        </w:tc>
        <w:tc>
          <w:tcPr>
            <w:tcW w:w="2192" w:type="pct"/>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1D141FE"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 xml:space="preserve">Summary of findings </w:t>
            </w:r>
          </w:p>
        </w:tc>
      </w:tr>
      <w:tr w:rsidR="002E41BA" w14:paraId="2B7152B7" w14:textId="77777777" w:rsidTr="6FD3D416">
        <w:trPr>
          <w:cantSplit/>
        </w:trPr>
        <w:tc>
          <w:tcPr>
            <w:tcW w:w="3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F98EEA2"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 of participants</w:t>
            </w:r>
            <w:r w:rsidRPr="006018E9">
              <w:rPr>
                <w:rFonts w:ascii="Verdana" w:hAnsi="Verdana"/>
                <w:b/>
                <w:bCs/>
                <w:color w:val="FFFFFF"/>
                <w:sz w:val="14"/>
                <w:szCs w:val="14"/>
              </w:rPr>
              <w:br/>
              <w:t>(studies)</w:t>
            </w:r>
            <w:r w:rsidRPr="006018E9">
              <w:rPr>
                <w:rFonts w:ascii="Verdana" w:hAnsi="Verdana"/>
                <w:b/>
                <w:bCs/>
                <w:color w:val="FFFFFF"/>
                <w:sz w:val="14"/>
                <w:szCs w:val="14"/>
              </w:rPr>
              <w:br/>
              <w:t>Follow-up</w:t>
            </w:r>
          </w:p>
        </w:tc>
        <w:tc>
          <w:tcPr>
            <w:tcW w:w="2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9076456"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Risk of bias</w:t>
            </w:r>
          </w:p>
        </w:tc>
        <w:tc>
          <w:tcPr>
            <w:tcW w:w="420"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BA12CE2"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Inconsistency</w:t>
            </w:r>
          </w:p>
        </w:tc>
        <w:tc>
          <w:tcPr>
            <w:tcW w:w="3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1439478"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Indirectness</w:t>
            </w:r>
          </w:p>
        </w:tc>
        <w:tc>
          <w:tcPr>
            <w:tcW w:w="3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8A3AC89"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Imprecision</w:t>
            </w:r>
          </w:p>
        </w:tc>
        <w:tc>
          <w:tcPr>
            <w:tcW w:w="4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A1F0805"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Publication bias</w:t>
            </w:r>
          </w:p>
        </w:tc>
        <w:tc>
          <w:tcPr>
            <w:tcW w:w="3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3837238"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Overall certainty of evidence</w:t>
            </w:r>
          </w:p>
        </w:tc>
        <w:tc>
          <w:tcPr>
            <w:tcW w:w="797"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4C1B657"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Study event rates (%)</w:t>
            </w:r>
          </w:p>
        </w:tc>
        <w:tc>
          <w:tcPr>
            <w:tcW w:w="4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67D2C4E"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Relative effect</w:t>
            </w:r>
            <w:r w:rsidRPr="006018E9">
              <w:rPr>
                <w:rFonts w:ascii="Verdana" w:hAnsi="Verdana"/>
                <w:b/>
                <w:bCs/>
                <w:color w:val="FFFFFF"/>
                <w:sz w:val="14"/>
                <w:szCs w:val="14"/>
              </w:rPr>
              <w:br/>
              <w:t>(95% CI)</w:t>
            </w:r>
          </w:p>
        </w:tc>
        <w:tc>
          <w:tcPr>
            <w:tcW w:w="897"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B197A30"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Anticipated absolute effects</w:t>
            </w:r>
          </w:p>
        </w:tc>
      </w:tr>
      <w:tr w:rsidR="002E41BA" w14:paraId="6A625DA3" w14:textId="77777777" w:rsidTr="6FD3D416">
        <w:trPr>
          <w:cantSplit/>
        </w:trPr>
        <w:tc>
          <w:tcPr>
            <w:tcW w:w="398" w:type="pct"/>
            <w:vMerge/>
            <w:vAlign w:val="center"/>
            <w:hideMark/>
          </w:tcPr>
          <w:p w14:paraId="357EF0B3" w14:textId="77777777" w:rsidR="002E41BA" w:rsidRPr="006018E9" w:rsidRDefault="002E41BA" w:rsidP="004462CC">
            <w:pPr>
              <w:rPr>
                <w:rFonts w:ascii="Verdana" w:hAnsi="Verdana"/>
                <w:b/>
                <w:bCs/>
                <w:color w:val="FFFFFF"/>
                <w:sz w:val="14"/>
                <w:szCs w:val="14"/>
              </w:rPr>
            </w:pPr>
          </w:p>
        </w:tc>
        <w:tc>
          <w:tcPr>
            <w:tcW w:w="298" w:type="pct"/>
            <w:vMerge/>
            <w:vAlign w:val="center"/>
            <w:hideMark/>
          </w:tcPr>
          <w:p w14:paraId="61E4E209" w14:textId="77777777" w:rsidR="002E41BA" w:rsidRPr="006018E9" w:rsidRDefault="002E41BA" w:rsidP="004462CC">
            <w:pPr>
              <w:rPr>
                <w:rFonts w:ascii="Verdana" w:hAnsi="Verdana"/>
                <w:b/>
                <w:bCs/>
                <w:color w:val="FFFFFF"/>
                <w:sz w:val="14"/>
                <w:szCs w:val="14"/>
              </w:rPr>
            </w:pPr>
          </w:p>
        </w:tc>
        <w:tc>
          <w:tcPr>
            <w:tcW w:w="420" w:type="pct"/>
            <w:vMerge/>
            <w:vAlign w:val="center"/>
            <w:hideMark/>
          </w:tcPr>
          <w:p w14:paraId="24C05966" w14:textId="77777777" w:rsidR="002E41BA" w:rsidRPr="006018E9" w:rsidRDefault="002E41BA" w:rsidP="004462CC">
            <w:pPr>
              <w:rPr>
                <w:rFonts w:ascii="Verdana" w:hAnsi="Verdana"/>
                <w:b/>
                <w:bCs/>
                <w:color w:val="FFFFFF"/>
                <w:sz w:val="14"/>
                <w:szCs w:val="14"/>
              </w:rPr>
            </w:pPr>
          </w:p>
        </w:tc>
        <w:tc>
          <w:tcPr>
            <w:tcW w:w="398" w:type="pct"/>
            <w:vMerge/>
            <w:vAlign w:val="center"/>
            <w:hideMark/>
          </w:tcPr>
          <w:p w14:paraId="023267A3" w14:textId="77777777" w:rsidR="002E41BA" w:rsidRPr="006018E9" w:rsidRDefault="002E41BA" w:rsidP="004462CC">
            <w:pPr>
              <w:rPr>
                <w:rFonts w:ascii="Verdana" w:hAnsi="Verdana"/>
                <w:b/>
                <w:bCs/>
                <w:color w:val="FFFFFF"/>
                <w:sz w:val="14"/>
                <w:szCs w:val="14"/>
              </w:rPr>
            </w:pPr>
          </w:p>
        </w:tc>
        <w:tc>
          <w:tcPr>
            <w:tcW w:w="398" w:type="pct"/>
            <w:vMerge/>
            <w:vAlign w:val="center"/>
            <w:hideMark/>
          </w:tcPr>
          <w:p w14:paraId="62BE99ED" w14:textId="77777777" w:rsidR="002E41BA" w:rsidRPr="006018E9" w:rsidRDefault="002E41BA" w:rsidP="004462CC">
            <w:pPr>
              <w:rPr>
                <w:rFonts w:ascii="Verdana" w:hAnsi="Verdana"/>
                <w:b/>
                <w:bCs/>
                <w:color w:val="FFFFFF"/>
                <w:sz w:val="14"/>
                <w:szCs w:val="14"/>
              </w:rPr>
            </w:pPr>
          </w:p>
        </w:tc>
        <w:tc>
          <w:tcPr>
            <w:tcW w:w="498" w:type="pct"/>
            <w:vMerge/>
            <w:vAlign w:val="center"/>
            <w:hideMark/>
          </w:tcPr>
          <w:p w14:paraId="4523FE67" w14:textId="77777777" w:rsidR="002E41BA" w:rsidRPr="006018E9" w:rsidRDefault="002E41BA" w:rsidP="004462CC">
            <w:pPr>
              <w:rPr>
                <w:rFonts w:ascii="Verdana" w:hAnsi="Verdana"/>
                <w:b/>
                <w:bCs/>
                <w:color w:val="FFFFFF"/>
                <w:sz w:val="14"/>
                <w:szCs w:val="14"/>
              </w:rPr>
            </w:pPr>
          </w:p>
        </w:tc>
        <w:tc>
          <w:tcPr>
            <w:tcW w:w="398" w:type="pct"/>
            <w:vMerge/>
            <w:vAlign w:val="center"/>
            <w:hideMark/>
          </w:tcPr>
          <w:p w14:paraId="10E39614" w14:textId="77777777" w:rsidR="002E41BA" w:rsidRPr="006018E9" w:rsidRDefault="002E41BA" w:rsidP="004462CC">
            <w:pPr>
              <w:rPr>
                <w:rFonts w:ascii="Verdana" w:hAnsi="Verdana"/>
                <w:b/>
                <w:bCs/>
                <w:color w:val="FFFFFF"/>
                <w:sz w:val="14"/>
                <w:szCs w:val="14"/>
              </w:rPr>
            </w:pPr>
          </w:p>
        </w:tc>
        <w:tc>
          <w:tcPr>
            <w:tcW w:w="3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6013CE2"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With assessment only</w:t>
            </w:r>
          </w:p>
        </w:tc>
        <w:tc>
          <w:tcPr>
            <w:tcW w:w="3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88965BE"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With Stage-based expert systems or tailored self-help materials</w:t>
            </w:r>
          </w:p>
        </w:tc>
        <w:tc>
          <w:tcPr>
            <w:tcW w:w="498" w:type="pct"/>
            <w:vMerge/>
            <w:vAlign w:val="center"/>
            <w:hideMark/>
          </w:tcPr>
          <w:p w14:paraId="4A111A57" w14:textId="77777777" w:rsidR="002E41BA" w:rsidRPr="006018E9" w:rsidRDefault="002E41BA" w:rsidP="004462CC">
            <w:pPr>
              <w:rPr>
                <w:rFonts w:ascii="Verdana" w:hAnsi="Verdana"/>
                <w:b/>
                <w:bCs/>
                <w:color w:val="FFFFFF"/>
                <w:sz w:val="14"/>
                <w:szCs w:val="14"/>
              </w:rPr>
            </w:pPr>
          </w:p>
        </w:tc>
        <w:tc>
          <w:tcPr>
            <w:tcW w:w="3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D2C603D"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Risk with assessment only</w:t>
            </w:r>
          </w:p>
        </w:tc>
        <w:tc>
          <w:tcPr>
            <w:tcW w:w="4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A74B576" w14:textId="77777777" w:rsidR="002E41BA" w:rsidRPr="006018E9" w:rsidRDefault="002E41BA" w:rsidP="004462CC">
            <w:pPr>
              <w:pStyle w:val="NormalWeb"/>
              <w:spacing w:before="0" w:beforeAutospacing="0" w:after="0" w:afterAutospacing="0"/>
              <w:jc w:val="center"/>
              <w:rPr>
                <w:rFonts w:ascii="Verdana" w:hAnsi="Verdana"/>
                <w:b/>
                <w:bCs/>
                <w:color w:val="FFFFFF"/>
                <w:sz w:val="14"/>
                <w:szCs w:val="14"/>
              </w:rPr>
            </w:pPr>
            <w:r w:rsidRPr="006018E9">
              <w:rPr>
                <w:rFonts w:ascii="Verdana" w:hAnsi="Verdana"/>
                <w:b/>
                <w:bCs/>
                <w:color w:val="FFFFFF"/>
                <w:sz w:val="14"/>
                <w:szCs w:val="14"/>
              </w:rPr>
              <w:t>Risk difference with Stage-based expert systems or tailored self-help materials</w:t>
            </w:r>
          </w:p>
        </w:tc>
      </w:tr>
      <w:tr w:rsidR="002E41BA" w14:paraId="75C666D2" w14:textId="77777777" w:rsidTr="002E41BA">
        <w:trPr>
          <w:cantSplit/>
        </w:trPr>
        <w:tc>
          <w:tcPr>
            <w:tcW w:w="5000" w:type="pct"/>
            <w:gridSpan w:val="12"/>
            <w:tcBorders>
              <w:top w:val="nil"/>
              <w:left w:val="nil"/>
              <w:bottom w:val="nil"/>
              <w:right w:val="nil"/>
            </w:tcBorders>
            <w:hideMark/>
          </w:tcPr>
          <w:p w14:paraId="5AAF1419" w14:textId="77777777" w:rsidR="002E41BA" w:rsidRDefault="002E41BA" w:rsidP="004462CC">
            <w:pPr>
              <w:rPr>
                <w:rStyle w:val="label"/>
                <w:b/>
                <w:bCs/>
              </w:rPr>
            </w:pPr>
            <w:r w:rsidRPr="006018E9">
              <w:rPr>
                <w:rStyle w:val="label"/>
                <w:rFonts w:ascii="Verdana" w:hAnsi="Verdana"/>
                <w:b/>
                <w:bCs/>
                <w:szCs w:val="18"/>
              </w:rPr>
              <w:t>Abstinence/Cessation (follow up: 6+ months)</w:t>
            </w:r>
            <w:r>
              <w:rPr>
                <w:rFonts w:ascii="Verdana" w:hAnsi="Verdana"/>
                <w:sz w:val="16"/>
                <w:szCs w:val="16"/>
                <w:vertAlign w:val="superscript"/>
              </w:rPr>
              <w:t xml:space="preserve"> a,b,c</w:t>
            </w:r>
          </w:p>
          <w:p w14:paraId="09A2F3C7" w14:textId="55BDD700" w:rsidR="002E41BA" w:rsidRPr="006018E9" w:rsidRDefault="002E41BA" w:rsidP="004462CC">
            <w:pPr>
              <w:rPr>
                <w:rStyle w:val="label"/>
                <w:rFonts w:ascii="Verdana" w:hAnsi="Verdana"/>
                <w:bCs/>
                <w:sz w:val="16"/>
                <w:szCs w:val="16"/>
              </w:rPr>
            </w:pPr>
            <w:r w:rsidRPr="006018E9">
              <w:rPr>
                <w:rStyle w:val="label"/>
                <w:rFonts w:ascii="Verdana" w:hAnsi="Verdana"/>
                <w:bCs/>
                <w:sz w:val="16"/>
                <w:szCs w:val="16"/>
              </w:rPr>
              <w:t>Outcome measurement: point prevalence 40%, continuous</w:t>
            </w:r>
            <w:r w:rsidR="0010730B">
              <w:rPr>
                <w:rStyle w:val="label"/>
                <w:rFonts w:ascii="Verdana" w:hAnsi="Verdana"/>
                <w:bCs/>
                <w:sz w:val="16"/>
                <w:szCs w:val="16"/>
              </w:rPr>
              <w:t>/</w:t>
            </w:r>
            <w:r w:rsidR="000D72A5">
              <w:rPr>
                <w:rStyle w:val="label"/>
                <w:rFonts w:ascii="Verdana" w:hAnsi="Verdana"/>
                <w:bCs/>
                <w:sz w:val="16"/>
                <w:szCs w:val="16"/>
              </w:rPr>
              <w:t>sustained</w:t>
            </w:r>
            <w:r w:rsidRPr="006018E9">
              <w:rPr>
                <w:rStyle w:val="label"/>
                <w:rFonts w:ascii="Verdana" w:hAnsi="Verdana"/>
                <w:bCs/>
                <w:sz w:val="16"/>
                <w:szCs w:val="16"/>
              </w:rPr>
              <w:t xml:space="preserve"> abstinence 10%, prolonged abstinence 50% studies</w:t>
            </w:r>
          </w:p>
          <w:p w14:paraId="4B6ED3F6" w14:textId="77777777" w:rsidR="002E41BA" w:rsidRDefault="002E41BA" w:rsidP="004462CC">
            <w:pPr>
              <w:rPr>
                <w:rFonts w:ascii="Verdana" w:hAnsi="Verdana"/>
                <w:sz w:val="16"/>
                <w:szCs w:val="16"/>
              </w:rPr>
            </w:pPr>
            <w:r w:rsidRPr="006018E9">
              <w:rPr>
                <w:rStyle w:val="label"/>
                <w:rFonts w:ascii="Verdana" w:hAnsi="Verdana"/>
                <w:bCs/>
                <w:sz w:val="16"/>
                <w:szCs w:val="16"/>
              </w:rPr>
              <w:t>Biochemical validation: 0% studies</w:t>
            </w:r>
          </w:p>
        </w:tc>
      </w:tr>
      <w:tr w:rsidR="002E41BA" w14:paraId="34065BBE" w14:textId="77777777" w:rsidTr="6FD3D416">
        <w:trPr>
          <w:cantSplit/>
        </w:trPr>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637A0D" w14:textId="77777777" w:rsidR="002E41BA" w:rsidRPr="006018E9" w:rsidRDefault="002E41BA" w:rsidP="004462CC">
            <w:pPr>
              <w:jc w:val="center"/>
              <w:rPr>
                <w:rFonts w:ascii="Verdana" w:hAnsi="Verdana"/>
                <w:sz w:val="14"/>
                <w:szCs w:val="14"/>
              </w:rPr>
            </w:pPr>
            <w:r w:rsidRPr="006018E9">
              <w:rPr>
                <w:rFonts w:ascii="Verdana" w:hAnsi="Verdana"/>
                <w:sz w:val="14"/>
                <w:szCs w:val="14"/>
              </w:rPr>
              <w:t>13597</w:t>
            </w:r>
            <w:r w:rsidRPr="006018E9">
              <w:rPr>
                <w:rFonts w:ascii="Verdana" w:hAnsi="Verdana"/>
                <w:sz w:val="14"/>
                <w:szCs w:val="14"/>
              </w:rPr>
              <w:br/>
              <w:t xml:space="preserve">(10 RCTs) </w:t>
            </w:r>
          </w:p>
        </w:tc>
        <w:tc>
          <w:tcPr>
            <w:tcW w:w="2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4E36FE" w14:textId="77777777" w:rsidR="002E41BA" w:rsidRPr="006018E9" w:rsidRDefault="002E41BA" w:rsidP="004462CC">
            <w:pPr>
              <w:jc w:val="center"/>
              <w:rPr>
                <w:rFonts w:ascii="Verdana" w:hAnsi="Verdana"/>
                <w:sz w:val="14"/>
                <w:szCs w:val="14"/>
              </w:rPr>
            </w:pPr>
            <w:r w:rsidRPr="006018E9">
              <w:rPr>
                <w:rFonts w:ascii="Verdana" w:hAnsi="Verdana"/>
                <w:sz w:val="14"/>
                <w:szCs w:val="14"/>
              </w:rPr>
              <w:t xml:space="preserve">very serious </w:t>
            </w:r>
            <w:r w:rsidRPr="006018E9">
              <w:rPr>
                <w:rFonts w:ascii="Verdana" w:hAnsi="Verdana"/>
                <w:sz w:val="14"/>
                <w:szCs w:val="14"/>
                <w:vertAlign w:val="superscript"/>
              </w:rPr>
              <w:t>d</w:t>
            </w:r>
          </w:p>
        </w:tc>
        <w:tc>
          <w:tcPr>
            <w:tcW w:w="42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A061D3" w14:textId="4CADB891" w:rsidR="002E41BA" w:rsidRPr="006018E9" w:rsidRDefault="002E41BA" w:rsidP="004462CC">
            <w:pPr>
              <w:jc w:val="center"/>
              <w:rPr>
                <w:rFonts w:ascii="Verdana" w:hAnsi="Verdana"/>
                <w:sz w:val="14"/>
                <w:szCs w:val="14"/>
              </w:rPr>
            </w:pPr>
            <w:r w:rsidRPr="006018E9">
              <w:rPr>
                <w:rFonts w:ascii="Verdana" w:hAnsi="Verdana"/>
                <w:sz w:val="14"/>
                <w:szCs w:val="14"/>
              </w:rPr>
              <w:t xml:space="preserve">serious </w:t>
            </w:r>
            <w:r w:rsidRPr="006018E9">
              <w:rPr>
                <w:rFonts w:ascii="Verdana" w:hAnsi="Verdana"/>
                <w:sz w:val="14"/>
                <w:szCs w:val="14"/>
                <w:vertAlign w:val="superscript"/>
              </w:rPr>
              <w:t>e</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D5B44B" w14:textId="77777777" w:rsidR="002E41BA" w:rsidRPr="006018E9" w:rsidRDefault="002E41BA" w:rsidP="004462CC">
            <w:pPr>
              <w:jc w:val="center"/>
              <w:rPr>
                <w:rFonts w:ascii="Verdana" w:hAnsi="Verdana"/>
                <w:sz w:val="14"/>
                <w:szCs w:val="14"/>
              </w:rPr>
            </w:pPr>
            <w:r w:rsidRPr="006018E9">
              <w:rPr>
                <w:rFonts w:ascii="Verdana" w:hAnsi="Verdana"/>
                <w:sz w:val="14"/>
                <w:szCs w:val="14"/>
              </w:rPr>
              <w:t xml:space="preserve">not serious </w:t>
            </w:r>
            <w:r w:rsidRPr="006018E9">
              <w:rPr>
                <w:rFonts w:ascii="Verdana" w:hAnsi="Verdana"/>
                <w:sz w:val="14"/>
                <w:szCs w:val="14"/>
                <w:vertAlign w:val="superscript"/>
              </w:rPr>
              <w:t>f</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727684" w14:textId="6F3AC46E" w:rsidR="002E41BA" w:rsidRPr="00EE259C" w:rsidRDefault="00950083" w:rsidP="004462CC">
            <w:pPr>
              <w:jc w:val="center"/>
              <w:rPr>
                <w:rFonts w:ascii="Verdana" w:hAnsi="Verdana"/>
                <w:sz w:val="14"/>
                <w:szCs w:val="14"/>
                <w:vertAlign w:val="superscript"/>
              </w:rPr>
            </w:pPr>
            <w:r>
              <w:rPr>
                <w:rFonts w:ascii="Verdana" w:hAnsi="Verdana"/>
                <w:sz w:val="14"/>
                <w:szCs w:val="14"/>
              </w:rPr>
              <w:t>not serious</w:t>
            </w:r>
            <w:r w:rsidR="009B748F">
              <w:rPr>
                <w:rFonts w:ascii="Verdana" w:hAnsi="Verdana"/>
                <w:sz w:val="14"/>
                <w:szCs w:val="14"/>
              </w:rPr>
              <w:t xml:space="preserve"> </w:t>
            </w:r>
            <w:r w:rsidR="009B748F">
              <w:rPr>
                <w:rFonts w:ascii="Verdana" w:hAnsi="Verdana"/>
                <w:sz w:val="14"/>
                <w:szCs w:val="14"/>
                <w:vertAlign w:val="superscript"/>
              </w:rPr>
              <w:t>g</w:t>
            </w:r>
          </w:p>
        </w:tc>
        <w:tc>
          <w:tcPr>
            <w:tcW w:w="4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39748D" w14:textId="7FAD3A94" w:rsidR="002E41BA" w:rsidRPr="006018E9" w:rsidRDefault="002E41BA" w:rsidP="004462CC">
            <w:pPr>
              <w:jc w:val="center"/>
              <w:rPr>
                <w:rFonts w:ascii="Verdana" w:hAnsi="Verdana"/>
                <w:sz w:val="14"/>
                <w:szCs w:val="14"/>
              </w:rPr>
            </w:pPr>
            <w:r w:rsidRPr="006018E9">
              <w:rPr>
                <w:rFonts w:ascii="Verdana" w:hAnsi="Verdana"/>
                <w:sz w:val="14"/>
                <w:szCs w:val="14"/>
              </w:rPr>
              <w:t xml:space="preserve">none </w:t>
            </w:r>
            <w:r w:rsidR="002C50C1">
              <w:rPr>
                <w:rFonts w:ascii="Verdana" w:hAnsi="Verdana"/>
                <w:sz w:val="14"/>
                <w:szCs w:val="14"/>
                <w:vertAlign w:val="superscript"/>
              </w:rPr>
              <w:t>h</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3933D1" w14:textId="33C5099A" w:rsidR="002E41BA" w:rsidRPr="006018E9" w:rsidRDefault="00115487" w:rsidP="004462CC">
            <w:pPr>
              <w:jc w:val="center"/>
              <w:rPr>
                <w:rFonts w:ascii="Verdana" w:hAnsi="Verdana"/>
                <w:sz w:val="14"/>
                <w:szCs w:val="14"/>
              </w:rPr>
            </w:pPr>
            <w:r w:rsidRPr="00115487">
              <w:rPr>
                <w:rFonts w:ascii="Cambria Math" w:hAnsi="Cambria Math" w:cs="Cambria Math"/>
                <w:sz w:val="14"/>
                <w:szCs w:val="14"/>
              </w:rPr>
              <w:t>⨁◯◯◯</w:t>
            </w:r>
            <w:r w:rsidRPr="00115487">
              <w:rPr>
                <w:rFonts w:ascii="Verdana" w:hAnsi="Verdana"/>
                <w:sz w:val="14"/>
                <w:szCs w:val="14"/>
              </w:rPr>
              <w:br/>
              <w:t>VERY LOW</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85B6A8" w14:textId="77777777" w:rsidR="002E41BA" w:rsidRPr="006018E9" w:rsidRDefault="002E41BA" w:rsidP="004462CC">
            <w:pPr>
              <w:jc w:val="center"/>
              <w:rPr>
                <w:rFonts w:ascii="Verdana" w:hAnsi="Verdana"/>
                <w:sz w:val="14"/>
                <w:szCs w:val="14"/>
              </w:rPr>
            </w:pPr>
            <w:r w:rsidRPr="006018E9">
              <w:rPr>
                <w:rFonts w:ascii="Verdana" w:hAnsi="Verdana"/>
                <w:sz w:val="14"/>
                <w:szCs w:val="14"/>
              </w:rPr>
              <w:t xml:space="preserve">462/7228 (6.4%) </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BD5426" w14:textId="77777777" w:rsidR="002E41BA" w:rsidRPr="006018E9" w:rsidRDefault="002E41BA" w:rsidP="004462CC">
            <w:pPr>
              <w:jc w:val="center"/>
              <w:rPr>
                <w:rFonts w:ascii="Verdana" w:hAnsi="Verdana"/>
                <w:sz w:val="14"/>
                <w:szCs w:val="14"/>
              </w:rPr>
            </w:pPr>
            <w:r w:rsidRPr="006018E9">
              <w:rPr>
                <w:rFonts w:ascii="Verdana" w:hAnsi="Verdana"/>
                <w:sz w:val="14"/>
                <w:szCs w:val="14"/>
              </w:rPr>
              <w:t xml:space="preserve">517/6369 (8.1%) </w:t>
            </w:r>
          </w:p>
        </w:tc>
        <w:tc>
          <w:tcPr>
            <w:tcW w:w="4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521F3A" w14:textId="77777777" w:rsidR="002E41BA" w:rsidRPr="006018E9" w:rsidRDefault="002E41BA" w:rsidP="004462CC">
            <w:pPr>
              <w:jc w:val="center"/>
              <w:rPr>
                <w:rFonts w:ascii="Verdana" w:hAnsi="Verdana"/>
                <w:sz w:val="14"/>
                <w:szCs w:val="14"/>
              </w:rPr>
            </w:pPr>
            <w:r w:rsidRPr="006018E9">
              <w:rPr>
                <w:rStyle w:val="block"/>
                <w:rFonts w:ascii="Verdana" w:hAnsi="Verdana"/>
                <w:b/>
                <w:bCs/>
                <w:sz w:val="14"/>
                <w:szCs w:val="14"/>
              </w:rPr>
              <w:t>RR 1.35</w:t>
            </w:r>
            <w:r w:rsidRPr="006018E9">
              <w:rPr>
                <w:rFonts w:ascii="Verdana" w:hAnsi="Verdana"/>
                <w:sz w:val="14"/>
                <w:szCs w:val="14"/>
              </w:rPr>
              <w:br/>
            </w:r>
            <w:r w:rsidRPr="006018E9">
              <w:rPr>
                <w:rStyle w:val="cell"/>
                <w:rFonts w:ascii="Verdana" w:hAnsi="Verdana"/>
                <w:sz w:val="14"/>
                <w:szCs w:val="14"/>
              </w:rPr>
              <w:t>(1.19 to 1.52)</w:t>
            </w:r>
            <w:r w:rsidRPr="006018E9">
              <w:rPr>
                <w:rFonts w:ascii="Verdana" w:hAnsi="Verdana"/>
                <w:sz w:val="14"/>
                <w:szCs w:val="14"/>
              </w:rPr>
              <w:t xml:space="preserve"> </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84E3B6" w14:textId="77777777" w:rsidR="002E41BA" w:rsidRPr="006018E9" w:rsidRDefault="002E41BA" w:rsidP="004462CC">
            <w:pPr>
              <w:jc w:val="center"/>
              <w:rPr>
                <w:rFonts w:ascii="Verdana" w:hAnsi="Verdana"/>
                <w:sz w:val="14"/>
                <w:szCs w:val="14"/>
              </w:rPr>
            </w:pPr>
            <w:r w:rsidRPr="006018E9">
              <w:rPr>
                <w:rFonts w:ascii="Verdana" w:hAnsi="Verdana"/>
                <w:sz w:val="14"/>
                <w:szCs w:val="14"/>
              </w:rPr>
              <w:t xml:space="preserve">64 per 1,000 </w:t>
            </w:r>
          </w:p>
        </w:tc>
        <w:tc>
          <w:tcPr>
            <w:tcW w:w="4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20AFD5" w14:textId="77777777" w:rsidR="002E41BA" w:rsidRPr="006018E9" w:rsidRDefault="002E41BA" w:rsidP="004462CC">
            <w:pPr>
              <w:jc w:val="center"/>
              <w:rPr>
                <w:rFonts w:ascii="Verdana" w:hAnsi="Verdana"/>
                <w:sz w:val="14"/>
                <w:szCs w:val="14"/>
              </w:rPr>
            </w:pPr>
            <w:r w:rsidRPr="006018E9">
              <w:rPr>
                <w:rFonts w:ascii="Verdana" w:hAnsi="Verdana"/>
                <w:b/>
                <w:bCs/>
                <w:sz w:val="14"/>
                <w:szCs w:val="14"/>
              </w:rPr>
              <w:t>22 more per 1,000</w:t>
            </w:r>
            <w:r w:rsidRPr="006018E9">
              <w:rPr>
                <w:rFonts w:ascii="Verdana" w:hAnsi="Verdana"/>
                <w:sz w:val="14"/>
                <w:szCs w:val="14"/>
              </w:rPr>
              <w:br/>
              <w:t xml:space="preserve">(from 12 more to 33 more) </w:t>
            </w:r>
          </w:p>
        </w:tc>
      </w:tr>
      <w:tr w:rsidR="002E41BA" w14:paraId="418866C2" w14:textId="77777777" w:rsidTr="002E41BA">
        <w:trPr>
          <w:cantSplit/>
        </w:trPr>
        <w:tc>
          <w:tcPr>
            <w:tcW w:w="5000" w:type="pct"/>
            <w:gridSpan w:val="12"/>
            <w:tcBorders>
              <w:top w:val="nil"/>
              <w:left w:val="nil"/>
              <w:bottom w:val="nil"/>
              <w:right w:val="nil"/>
            </w:tcBorders>
            <w:hideMark/>
          </w:tcPr>
          <w:p w14:paraId="72FA47EF" w14:textId="33AD304F" w:rsidR="002E41BA" w:rsidRDefault="002E41BA" w:rsidP="004462CC">
            <w:pPr>
              <w:rPr>
                <w:rStyle w:val="label"/>
                <w:rFonts w:ascii="Verdana" w:hAnsi="Verdana"/>
                <w:b/>
                <w:bCs/>
              </w:rPr>
            </w:pPr>
            <w:r w:rsidRPr="006018E9">
              <w:rPr>
                <w:rStyle w:val="label"/>
                <w:rFonts w:ascii="Verdana" w:hAnsi="Verdana"/>
                <w:b/>
                <w:bCs/>
                <w:szCs w:val="18"/>
              </w:rPr>
              <w:t>Abstinence/Cessation (follow up: 14 months)</w:t>
            </w:r>
            <w:r>
              <w:rPr>
                <w:rFonts w:ascii="Verdana" w:hAnsi="Verdana"/>
                <w:sz w:val="16"/>
                <w:szCs w:val="16"/>
                <w:vertAlign w:val="superscript"/>
              </w:rPr>
              <w:t xml:space="preserve"> i,j</w:t>
            </w:r>
            <w:r w:rsidR="002C50C1">
              <w:rPr>
                <w:rFonts w:ascii="Verdana" w:hAnsi="Verdana"/>
                <w:sz w:val="16"/>
                <w:szCs w:val="16"/>
                <w:vertAlign w:val="superscript"/>
              </w:rPr>
              <w:t>,k</w:t>
            </w:r>
          </w:p>
          <w:p w14:paraId="06A699B5" w14:textId="42A1BCA8" w:rsidR="002E41BA" w:rsidRPr="006018E9" w:rsidRDefault="002E41BA" w:rsidP="004462CC">
            <w:pPr>
              <w:rPr>
                <w:rStyle w:val="label"/>
                <w:rFonts w:ascii="Verdana" w:hAnsi="Verdana"/>
                <w:bCs/>
                <w:sz w:val="16"/>
                <w:szCs w:val="16"/>
              </w:rPr>
            </w:pPr>
            <w:r w:rsidRPr="006018E9">
              <w:rPr>
                <w:rStyle w:val="label"/>
                <w:rFonts w:ascii="Verdana" w:hAnsi="Verdana"/>
                <w:bCs/>
                <w:sz w:val="16"/>
                <w:szCs w:val="16"/>
              </w:rPr>
              <w:t xml:space="preserve">Outcome measurement: </w:t>
            </w:r>
            <w:r w:rsidR="000D72A5">
              <w:rPr>
                <w:rStyle w:val="label"/>
                <w:rFonts w:ascii="Verdana" w:hAnsi="Verdana"/>
                <w:bCs/>
                <w:sz w:val="16"/>
                <w:szCs w:val="16"/>
              </w:rPr>
              <w:t>continuous/s</w:t>
            </w:r>
            <w:r w:rsidRPr="006018E9">
              <w:rPr>
                <w:rStyle w:val="label"/>
                <w:rFonts w:ascii="Verdana" w:hAnsi="Verdana"/>
                <w:bCs/>
                <w:sz w:val="16"/>
                <w:szCs w:val="16"/>
              </w:rPr>
              <w:t>ustained abstinence 100% studies</w:t>
            </w:r>
          </w:p>
          <w:p w14:paraId="40636E39" w14:textId="77777777" w:rsidR="002E41BA" w:rsidRDefault="002E41BA" w:rsidP="004462CC">
            <w:pPr>
              <w:rPr>
                <w:rFonts w:ascii="Verdana" w:hAnsi="Verdana"/>
                <w:sz w:val="16"/>
                <w:szCs w:val="16"/>
              </w:rPr>
            </w:pPr>
            <w:r w:rsidRPr="006018E9">
              <w:rPr>
                <w:rStyle w:val="label"/>
                <w:rFonts w:ascii="Verdana" w:hAnsi="Verdana"/>
                <w:bCs/>
                <w:sz w:val="16"/>
                <w:szCs w:val="16"/>
              </w:rPr>
              <w:t>Biochemical validation: 0% studies</w:t>
            </w:r>
          </w:p>
        </w:tc>
      </w:tr>
      <w:tr w:rsidR="002E41BA" w14:paraId="43C04701" w14:textId="77777777" w:rsidTr="6FD3D416">
        <w:trPr>
          <w:cantSplit/>
        </w:trPr>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DB0974" w14:textId="162319F3" w:rsidR="002E41BA" w:rsidRPr="006018E9" w:rsidRDefault="002E41BA" w:rsidP="004462CC">
            <w:pPr>
              <w:jc w:val="center"/>
              <w:rPr>
                <w:rFonts w:ascii="Verdana" w:hAnsi="Verdana"/>
                <w:sz w:val="14"/>
                <w:szCs w:val="14"/>
              </w:rPr>
            </w:pPr>
            <w:r>
              <w:rPr>
                <w:rFonts w:ascii="Verdana" w:hAnsi="Verdana"/>
                <w:sz w:val="14"/>
                <w:szCs w:val="14"/>
              </w:rPr>
              <w:t>Unclear/NR</w:t>
            </w:r>
            <w:r w:rsidRPr="006018E9">
              <w:rPr>
                <w:rFonts w:ascii="Verdana" w:hAnsi="Verdana"/>
                <w:sz w:val="14"/>
                <w:szCs w:val="14"/>
              </w:rPr>
              <w:br/>
              <w:t xml:space="preserve">(1 RCT) </w:t>
            </w:r>
            <w:r w:rsidR="002C50C1">
              <w:rPr>
                <w:rFonts w:ascii="Verdana" w:hAnsi="Verdana"/>
                <w:sz w:val="14"/>
                <w:szCs w:val="14"/>
                <w:vertAlign w:val="superscript"/>
              </w:rPr>
              <w:t>l</w:t>
            </w:r>
          </w:p>
        </w:tc>
        <w:tc>
          <w:tcPr>
            <w:tcW w:w="2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066CF9" w14:textId="5BA72B2F" w:rsidR="002E41BA" w:rsidRPr="006018E9" w:rsidRDefault="002E41BA" w:rsidP="004462CC">
            <w:pPr>
              <w:jc w:val="center"/>
              <w:rPr>
                <w:rFonts w:ascii="Verdana" w:hAnsi="Verdana"/>
                <w:sz w:val="14"/>
                <w:szCs w:val="14"/>
              </w:rPr>
            </w:pPr>
            <w:r w:rsidRPr="006018E9">
              <w:rPr>
                <w:rFonts w:ascii="Verdana" w:hAnsi="Verdana"/>
                <w:sz w:val="14"/>
                <w:szCs w:val="14"/>
              </w:rPr>
              <w:t xml:space="preserve">very serious </w:t>
            </w:r>
            <w:r w:rsidR="002C50C1">
              <w:rPr>
                <w:rFonts w:ascii="Verdana" w:hAnsi="Verdana"/>
                <w:sz w:val="14"/>
                <w:szCs w:val="14"/>
                <w:vertAlign w:val="superscript"/>
              </w:rPr>
              <w:t>m</w:t>
            </w:r>
          </w:p>
        </w:tc>
        <w:tc>
          <w:tcPr>
            <w:tcW w:w="42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8F7162" w14:textId="373094D9" w:rsidR="002E41BA" w:rsidRPr="006018E9" w:rsidRDefault="002E41BA" w:rsidP="004462CC">
            <w:pPr>
              <w:jc w:val="center"/>
              <w:rPr>
                <w:rFonts w:ascii="Verdana" w:hAnsi="Verdana"/>
                <w:sz w:val="14"/>
                <w:szCs w:val="14"/>
              </w:rPr>
            </w:pPr>
            <w:r w:rsidRPr="006018E9">
              <w:rPr>
                <w:rFonts w:ascii="Verdana" w:hAnsi="Verdana"/>
                <w:sz w:val="14"/>
                <w:szCs w:val="14"/>
              </w:rPr>
              <w:t xml:space="preserve">not serious </w:t>
            </w:r>
            <w:r w:rsidR="002C50C1">
              <w:rPr>
                <w:rFonts w:ascii="Verdana" w:hAnsi="Verdana"/>
                <w:sz w:val="14"/>
                <w:szCs w:val="14"/>
                <w:vertAlign w:val="superscript"/>
              </w:rPr>
              <w:t>n</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FDB037" w14:textId="5DCB1C73" w:rsidR="002E41BA" w:rsidRPr="006018E9" w:rsidRDefault="002E41BA" w:rsidP="004462CC">
            <w:pPr>
              <w:jc w:val="center"/>
              <w:rPr>
                <w:rFonts w:ascii="Verdana" w:hAnsi="Verdana"/>
                <w:sz w:val="14"/>
                <w:szCs w:val="14"/>
              </w:rPr>
            </w:pPr>
            <w:r w:rsidRPr="006018E9">
              <w:rPr>
                <w:rFonts w:ascii="Verdana" w:hAnsi="Verdana"/>
                <w:sz w:val="14"/>
                <w:szCs w:val="14"/>
              </w:rPr>
              <w:t xml:space="preserve">not serious </w:t>
            </w:r>
            <w:r w:rsidR="002C50C1">
              <w:rPr>
                <w:rFonts w:ascii="Verdana" w:hAnsi="Verdana"/>
                <w:sz w:val="14"/>
                <w:szCs w:val="14"/>
                <w:vertAlign w:val="superscript"/>
              </w:rPr>
              <w:t>o</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5E124F" w14:textId="2BA13500" w:rsidR="002E41BA" w:rsidRPr="00EE259C" w:rsidRDefault="3F065F75" w:rsidP="004462CC">
            <w:pPr>
              <w:jc w:val="center"/>
              <w:rPr>
                <w:rFonts w:ascii="Verdana" w:hAnsi="Verdana"/>
                <w:sz w:val="14"/>
                <w:szCs w:val="14"/>
                <w:vertAlign w:val="superscript"/>
              </w:rPr>
            </w:pPr>
            <w:r w:rsidRPr="66894BEA">
              <w:rPr>
                <w:rFonts w:ascii="Verdana" w:hAnsi="Verdana"/>
                <w:sz w:val="14"/>
                <w:szCs w:val="14"/>
              </w:rPr>
              <w:t>serious to</w:t>
            </w:r>
            <w:r w:rsidRPr="6FD3D416">
              <w:rPr>
                <w:rFonts w:ascii="Verdana" w:hAnsi="Verdana"/>
                <w:sz w:val="14"/>
                <w:szCs w:val="14"/>
              </w:rPr>
              <w:t xml:space="preserve"> </w:t>
            </w:r>
            <w:r w:rsidR="00ED6445">
              <w:rPr>
                <w:rFonts w:ascii="Verdana" w:hAnsi="Verdana"/>
                <w:sz w:val="14"/>
                <w:szCs w:val="14"/>
              </w:rPr>
              <w:t xml:space="preserve">very </w:t>
            </w:r>
            <w:r w:rsidR="00AC0432">
              <w:rPr>
                <w:rFonts w:ascii="Verdana" w:hAnsi="Verdana"/>
                <w:sz w:val="14"/>
                <w:szCs w:val="14"/>
              </w:rPr>
              <w:t>serious</w:t>
            </w:r>
            <w:r w:rsidR="002C50C1">
              <w:rPr>
                <w:rFonts w:ascii="Verdana" w:hAnsi="Verdana"/>
                <w:sz w:val="14"/>
                <w:szCs w:val="14"/>
              </w:rPr>
              <w:t xml:space="preserve"> </w:t>
            </w:r>
            <w:r w:rsidR="002C50C1">
              <w:rPr>
                <w:rFonts w:ascii="Verdana" w:hAnsi="Verdana"/>
                <w:sz w:val="14"/>
                <w:szCs w:val="14"/>
                <w:vertAlign w:val="superscript"/>
              </w:rPr>
              <w:t>p</w:t>
            </w:r>
          </w:p>
        </w:tc>
        <w:tc>
          <w:tcPr>
            <w:tcW w:w="4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F142EE" w14:textId="540F5CE4" w:rsidR="002E41BA" w:rsidRPr="006018E9" w:rsidRDefault="002E41BA" w:rsidP="004462CC">
            <w:pPr>
              <w:jc w:val="center"/>
              <w:rPr>
                <w:rFonts w:ascii="Verdana" w:hAnsi="Verdana"/>
                <w:sz w:val="14"/>
                <w:szCs w:val="14"/>
              </w:rPr>
            </w:pPr>
            <w:r w:rsidRPr="006018E9">
              <w:rPr>
                <w:rFonts w:ascii="Verdana" w:hAnsi="Verdana"/>
                <w:sz w:val="14"/>
                <w:szCs w:val="14"/>
              </w:rPr>
              <w:t xml:space="preserve">none </w:t>
            </w:r>
            <w:r w:rsidR="002C50C1">
              <w:rPr>
                <w:rFonts w:ascii="Verdana" w:hAnsi="Verdana"/>
                <w:sz w:val="14"/>
                <w:szCs w:val="14"/>
                <w:vertAlign w:val="superscript"/>
              </w:rPr>
              <w:t>q</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A18352" w14:textId="70414821" w:rsidR="002E41BA" w:rsidRPr="006018E9" w:rsidRDefault="00AA43C7" w:rsidP="004462CC">
            <w:pPr>
              <w:jc w:val="center"/>
              <w:rPr>
                <w:rFonts w:ascii="Verdana" w:hAnsi="Verdana"/>
                <w:sz w:val="14"/>
                <w:szCs w:val="14"/>
              </w:rPr>
            </w:pPr>
            <w:r w:rsidRPr="008618B8">
              <w:rPr>
                <w:rFonts w:ascii="Cambria Math" w:hAnsi="Cambria Math" w:cs="Cambria Math"/>
                <w:sz w:val="14"/>
                <w:szCs w:val="14"/>
              </w:rPr>
              <w:t>⨁◯◯◯</w:t>
            </w:r>
            <w:r w:rsidRPr="00D07C27">
              <w:rPr>
                <w:rFonts w:ascii="Verdana" w:hAnsi="Verdana"/>
                <w:sz w:val="14"/>
                <w:szCs w:val="14"/>
              </w:rPr>
              <w:br/>
              <w:t>VERY LOW</w:t>
            </w:r>
          </w:p>
        </w:tc>
        <w:tc>
          <w:tcPr>
            <w:tcW w:w="2192"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37B8FB" w14:textId="77777777" w:rsidR="002E41BA" w:rsidRPr="006018E9" w:rsidRDefault="002E41BA" w:rsidP="004462CC">
            <w:pPr>
              <w:rPr>
                <w:rFonts w:ascii="Verdana" w:hAnsi="Verdana"/>
                <w:sz w:val="14"/>
                <w:szCs w:val="14"/>
              </w:rPr>
            </w:pPr>
            <w:r w:rsidRPr="006018E9">
              <w:rPr>
                <w:rFonts w:ascii="Verdana" w:hAnsi="Verdana"/>
                <w:sz w:val="14"/>
                <w:szCs w:val="14"/>
              </w:rPr>
              <w:t>Significant difference between groups with more quitters in the intervention arm (OR 3.74, 95% CI: NR).</w:t>
            </w:r>
          </w:p>
        </w:tc>
      </w:tr>
    </w:tbl>
    <w:p w14:paraId="4270D8B1" w14:textId="77777777" w:rsidR="002E41BA" w:rsidRDefault="002E41BA" w:rsidP="002E41BA">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7E35C448" w14:textId="77777777" w:rsidR="002E41BA" w:rsidRPr="007B183C" w:rsidRDefault="002E41BA" w:rsidP="007B183C">
      <w:pPr>
        <w:pStyle w:val="Heading4"/>
      </w:pPr>
      <w:r w:rsidRPr="007B183C">
        <w:t>Explanations</w:t>
      </w:r>
    </w:p>
    <w:p w14:paraId="6FB7F105"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a. One study recruited smokers and ex-smokers 14-17 years of age. Remaining studies recruited general smokers. Motivation to quit was not required in majority of studies. </w:t>
      </w:r>
    </w:p>
    <w:p w14:paraId="7EA6382F"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b. Intervention: The intervention involved personalised reports or letters matched to stage of change. Letters/reports often produced electronically according to questionnaires or interviews. The intervention may include self-help materials (tailored or standard) and/or follow-up phone calls. Behavioural co-intervention provided in one trial. In another trial, 25% of the intervention arm used NRT by 2-year follow-up. 4% of participants in the intervention arm received specialized behavioural counselling (i.e., motivational interviewing). </w:t>
      </w:r>
    </w:p>
    <w:p w14:paraId="49C66E84"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c. Control: Review authors consider 'assessment only' as a no intervention control. Across trials, control conditions included 'assessment only', no intervention, a letter confirming no self-help information will be sent, and non-smoking related healthcare intervention including 3-5 minute dietary advice. In one trial, control participants did not receive smoking cessation advice but 21% had used NRT by 2-year follow-up. No control participants in this analysis received specialized behavioural counselling. </w:t>
      </w:r>
    </w:p>
    <w:p w14:paraId="5C8A9924" w14:textId="2D05485A" w:rsidR="002E41BA" w:rsidRDefault="002E41BA" w:rsidP="002E41BA">
      <w:pPr>
        <w:rPr>
          <w:rFonts w:ascii="Verdana" w:hAnsi="Verdana"/>
          <w:color w:val="000000"/>
          <w:sz w:val="16"/>
          <w:szCs w:val="16"/>
          <w:lang w:val="en"/>
        </w:rPr>
      </w:pPr>
      <w:r>
        <w:rPr>
          <w:rFonts w:ascii="Verdana" w:hAnsi="Verdana"/>
          <w:color w:val="000000"/>
          <w:sz w:val="16"/>
          <w:szCs w:val="16"/>
          <w:lang w:val="en"/>
        </w:rPr>
        <w:lastRenderedPageBreak/>
        <w:t>d. 90% of the evidence is at high risk of bias for one or more domains (</w:t>
      </w:r>
      <w:r w:rsidR="00995B92">
        <w:rPr>
          <w:rFonts w:ascii="Verdana" w:hAnsi="Verdana"/>
          <w:color w:val="000000"/>
          <w:sz w:val="16"/>
          <w:szCs w:val="16"/>
          <w:lang w:val="en"/>
        </w:rPr>
        <w:t>mainly biochemical validation but also</w:t>
      </w:r>
      <w:r>
        <w:rPr>
          <w:rFonts w:ascii="Verdana" w:hAnsi="Verdana"/>
          <w:color w:val="000000"/>
          <w:sz w:val="16"/>
          <w:szCs w:val="16"/>
          <w:lang w:val="en"/>
        </w:rPr>
        <w:t xml:space="preserve"> selection bias) and at unclear risk of bias for two or more domains (i.e., selection, performance/detection, and attrition bias</w:t>
      </w:r>
      <w:r w:rsidR="004079CE">
        <w:rPr>
          <w:rFonts w:ascii="Verdana" w:hAnsi="Verdana"/>
          <w:color w:val="000000"/>
          <w:sz w:val="16"/>
          <w:szCs w:val="16"/>
          <w:lang w:val="en"/>
        </w:rPr>
        <w:t>)</w:t>
      </w:r>
      <w:r>
        <w:rPr>
          <w:rFonts w:ascii="Verdana" w:hAnsi="Verdana"/>
          <w:color w:val="000000"/>
          <w:sz w:val="16"/>
          <w:szCs w:val="16"/>
          <w:lang w:val="en"/>
        </w:rPr>
        <w:t xml:space="preserve">. We downrate this domain by -2.0. </w:t>
      </w:r>
    </w:p>
    <w:p w14:paraId="4C21D617" w14:textId="3C3784CF"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e. </w:t>
      </w:r>
      <w:r w:rsidR="00995B92">
        <w:rPr>
          <w:rFonts w:ascii="Verdana" w:hAnsi="Verdana"/>
          <w:color w:val="000000"/>
          <w:sz w:val="16"/>
          <w:szCs w:val="16"/>
          <w:lang w:val="en"/>
        </w:rPr>
        <w:t>V</w:t>
      </w:r>
      <w:r>
        <w:rPr>
          <w:rFonts w:ascii="Verdana" w:hAnsi="Verdana"/>
          <w:color w:val="000000"/>
          <w:sz w:val="16"/>
          <w:szCs w:val="16"/>
          <w:lang w:val="en"/>
        </w:rPr>
        <w:t>ariation in point estimates but confidence intervals mostly overlap (I2=46%, p=0.05). We downrate this domain by -</w:t>
      </w:r>
      <w:r w:rsidR="00995B92">
        <w:rPr>
          <w:rFonts w:ascii="Verdana" w:hAnsi="Verdana"/>
          <w:color w:val="000000"/>
          <w:sz w:val="16"/>
          <w:szCs w:val="16"/>
          <w:lang w:val="en"/>
        </w:rPr>
        <w:t>1.0.</w:t>
      </w:r>
      <w:r>
        <w:rPr>
          <w:rFonts w:ascii="Verdana" w:hAnsi="Verdana"/>
          <w:color w:val="000000"/>
          <w:sz w:val="16"/>
          <w:szCs w:val="16"/>
          <w:lang w:val="en"/>
        </w:rPr>
        <w:t xml:space="preserve"> </w:t>
      </w:r>
    </w:p>
    <w:p w14:paraId="491F0C4B" w14:textId="77777777" w:rsidR="00A32C5E" w:rsidRPr="00A32C5E" w:rsidRDefault="002E41BA" w:rsidP="00A32C5E">
      <w:pPr>
        <w:rPr>
          <w:rFonts w:ascii="Verdana" w:hAnsi="Verdana"/>
          <w:color w:val="000000"/>
          <w:sz w:val="16"/>
          <w:szCs w:val="16"/>
          <w:lang w:val="en"/>
        </w:rPr>
      </w:pPr>
      <w:r>
        <w:rPr>
          <w:rFonts w:ascii="Verdana" w:hAnsi="Verdana"/>
          <w:color w:val="000000"/>
          <w:sz w:val="16"/>
          <w:szCs w:val="16"/>
          <w:lang w:val="en"/>
        </w:rPr>
        <w:t xml:space="preserve">f. 6% of the evidence is indirect (study recruiting smokers and ex-smokers &lt;18 years old). We do not downrate this domain. </w:t>
      </w:r>
    </w:p>
    <w:p w14:paraId="031E8A32" w14:textId="270D0C1C" w:rsidR="009B748F" w:rsidRPr="000839E1" w:rsidRDefault="009307B5" w:rsidP="002E41BA">
      <w:pPr>
        <w:rPr>
          <w:rFonts w:ascii="Verdana" w:hAnsi="Verdana"/>
          <w:color w:val="000000"/>
          <w:sz w:val="14"/>
          <w:szCs w:val="14"/>
          <w:lang w:val="en"/>
        </w:rPr>
      </w:pPr>
      <w:r w:rsidRPr="000839E1">
        <w:rPr>
          <w:rFonts w:ascii="Verdana" w:hAnsi="Verdana"/>
          <w:sz w:val="16"/>
          <w:szCs w:val="20"/>
        </w:rPr>
        <w:t xml:space="preserve">g. </w:t>
      </w:r>
      <w:r w:rsidR="009B748F" w:rsidRPr="000839E1">
        <w:rPr>
          <w:rFonts w:ascii="Verdana" w:hAnsi="Verdana"/>
          <w:sz w:val="16"/>
          <w:szCs w:val="20"/>
        </w:rPr>
        <w:t>Confidence interval encompasses small but important benefit. The optimal information size is met (total of 979 events) and adequate sample size. We do not downrate this domain.</w:t>
      </w:r>
    </w:p>
    <w:p w14:paraId="47276E37" w14:textId="23E0F136" w:rsidR="002E41BA" w:rsidRDefault="00203879" w:rsidP="002E41BA">
      <w:pPr>
        <w:rPr>
          <w:rFonts w:ascii="Verdana" w:hAnsi="Verdana"/>
          <w:color w:val="000000"/>
          <w:sz w:val="16"/>
          <w:szCs w:val="16"/>
          <w:lang w:val="en"/>
        </w:rPr>
      </w:pPr>
      <w:r>
        <w:rPr>
          <w:rFonts w:ascii="Verdana" w:hAnsi="Verdana"/>
          <w:color w:val="000000"/>
          <w:sz w:val="16"/>
          <w:szCs w:val="16"/>
          <w:lang w:val="en"/>
        </w:rPr>
        <w:t>h</w:t>
      </w:r>
      <w:r w:rsidR="002E41BA">
        <w:rPr>
          <w:rFonts w:ascii="Verdana" w:hAnsi="Verdana"/>
          <w:color w:val="000000"/>
          <w:sz w:val="16"/>
          <w:szCs w:val="16"/>
          <w:lang w:val="en"/>
        </w:rPr>
        <w:t xml:space="preserve">. Funnel plot including all studies in the review is not suggestive of publication bias. Search is not completely comprehensive but mix of results across trials. We do not downrate this domain. </w:t>
      </w:r>
    </w:p>
    <w:p w14:paraId="4EBC0D12" w14:textId="07927492" w:rsidR="002E41BA" w:rsidRDefault="00203879" w:rsidP="002E41BA">
      <w:pPr>
        <w:rPr>
          <w:rFonts w:ascii="Verdana" w:hAnsi="Verdana"/>
          <w:color w:val="000000"/>
          <w:sz w:val="16"/>
          <w:szCs w:val="16"/>
          <w:lang w:val="en"/>
        </w:rPr>
      </w:pPr>
      <w:r>
        <w:rPr>
          <w:rFonts w:ascii="Verdana" w:hAnsi="Verdana"/>
          <w:color w:val="000000"/>
          <w:sz w:val="16"/>
          <w:szCs w:val="16"/>
          <w:lang w:val="en"/>
        </w:rPr>
        <w:t>i</w:t>
      </w:r>
      <w:r w:rsidR="002E41BA">
        <w:rPr>
          <w:rFonts w:ascii="Verdana" w:hAnsi="Verdana"/>
          <w:color w:val="000000"/>
          <w:sz w:val="16"/>
          <w:szCs w:val="16"/>
          <w:lang w:val="en"/>
        </w:rPr>
        <w:t xml:space="preserve">. The only study in this analysis recruits general smokers. Motivation to quit was not required. </w:t>
      </w:r>
    </w:p>
    <w:p w14:paraId="1F4E4442" w14:textId="188EB140" w:rsidR="002E41BA" w:rsidRDefault="00203879" w:rsidP="002E41BA">
      <w:pPr>
        <w:rPr>
          <w:rFonts w:ascii="Verdana" w:hAnsi="Verdana"/>
          <w:color w:val="000000"/>
          <w:sz w:val="16"/>
          <w:szCs w:val="16"/>
          <w:lang w:val="en"/>
        </w:rPr>
      </w:pPr>
      <w:r>
        <w:rPr>
          <w:rFonts w:ascii="Verdana" w:hAnsi="Verdana"/>
          <w:color w:val="000000"/>
          <w:sz w:val="16"/>
          <w:szCs w:val="16"/>
          <w:lang w:val="en"/>
        </w:rPr>
        <w:t>j</w:t>
      </w:r>
      <w:r w:rsidR="002E41BA">
        <w:rPr>
          <w:rFonts w:ascii="Verdana" w:hAnsi="Verdana"/>
          <w:color w:val="000000"/>
          <w:sz w:val="16"/>
          <w:szCs w:val="16"/>
          <w:lang w:val="en"/>
        </w:rPr>
        <w:t xml:space="preserve">. Intervention: Computer-generated tailored letter addressing (a) outcomes of smoking and quitting and (b) self-efficacy, active skills to quit, boosting confidence, coping skills. No co-interventions provided. </w:t>
      </w:r>
    </w:p>
    <w:p w14:paraId="189D4DDA" w14:textId="35329E2C" w:rsidR="002E41BA" w:rsidRDefault="00203879" w:rsidP="002E41BA">
      <w:pPr>
        <w:rPr>
          <w:rFonts w:ascii="Verdana" w:hAnsi="Verdana"/>
          <w:color w:val="000000"/>
          <w:sz w:val="16"/>
          <w:szCs w:val="16"/>
          <w:lang w:val="en"/>
        </w:rPr>
      </w:pPr>
      <w:r>
        <w:rPr>
          <w:rFonts w:ascii="Verdana" w:hAnsi="Verdana"/>
          <w:color w:val="000000"/>
          <w:sz w:val="16"/>
          <w:szCs w:val="16"/>
          <w:lang w:val="en"/>
        </w:rPr>
        <w:t>k</w:t>
      </w:r>
      <w:r w:rsidR="002E41BA">
        <w:rPr>
          <w:rFonts w:ascii="Verdana" w:hAnsi="Verdana"/>
          <w:color w:val="000000"/>
          <w:sz w:val="16"/>
          <w:szCs w:val="16"/>
          <w:lang w:val="en"/>
        </w:rPr>
        <w:t xml:space="preserve">. Control: Participants received letter confirming no self-help information would be sent. No co-intervention provided. </w:t>
      </w:r>
    </w:p>
    <w:p w14:paraId="65C06EAC" w14:textId="71EAC11E" w:rsidR="002E41BA" w:rsidRDefault="00203879" w:rsidP="002E41BA">
      <w:pPr>
        <w:rPr>
          <w:rFonts w:ascii="Verdana" w:hAnsi="Verdana"/>
          <w:color w:val="000000"/>
          <w:sz w:val="16"/>
          <w:szCs w:val="16"/>
          <w:lang w:val="en"/>
        </w:rPr>
      </w:pPr>
      <w:r>
        <w:rPr>
          <w:rFonts w:ascii="Verdana" w:hAnsi="Verdana"/>
          <w:color w:val="000000"/>
          <w:sz w:val="16"/>
          <w:szCs w:val="16"/>
          <w:lang w:val="en"/>
        </w:rPr>
        <w:t>l</w:t>
      </w:r>
      <w:r w:rsidR="002E41BA">
        <w:rPr>
          <w:rFonts w:ascii="Verdana" w:hAnsi="Verdana"/>
          <w:color w:val="000000"/>
          <w:sz w:val="16"/>
          <w:szCs w:val="16"/>
          <w:lang w:val="en"/>
        </w:rPr>
        <w:t xml:space="preserve">. Number of participants included in this analysis unclear/NR. 386 participants randomized to intervention arm and 385 to control. </w:t>
      </w:r>
    </w:p>
    <w:p w14:paraId="2262AB75" w14:textId="55FF9282" w:rsidR="002E41BA" w:rsidRDefault="00203879" w:rsidP="002E41BA">
      <w:pPr>
        <w:rPr>
          <w:rFonts w:ascii="Verdana" w:hAnsi="Verdana"/>
          <w:color w:val="000000"/>
          <w:sz w:val="16"/>
          <w:szCs w:val="16"/>
          <w:lang w:val="en"/>
        </w:rPr>
      </w:pPr>
      <w:r>
        <w:rPr>
          <w:rFonts w:ascii="Verdana" w:hAnsi="Verdana"/>
          <w:color w:val="000000"/>
          <w:sz w:val="16"/>
          <w:szCs w:val="16"/>
          <w:lang w:val="en"/>
        </w:rPr>
        <w:t>m</w:t>
      </w:r>
      <w:r w:rsidR="002E41BA">
        <w:rPr>
          <w:rFonts w:ascii="Verdana" w:hAnsi="Verdana"/>
          <w:color w:val="000000"/>
          <w:sz w:val="16"/>
          <w:szCs w:val="16"/>
          <w:lang w:val="en"/>
        </w:rPr>
        <w:t xml:space="preserve">. Study is at high risk of bias due to lack of biochemical validation and unclear risk of selection and performance/detection bias. We downrate this domain by -2.0. </w:t>
      </w:r>
    </w:p>
    <w:p w14:paraId="3E585B5B" w14:textId="48A473BF" w:rsidR="002E41BA" w:rsidRDefault="00203879" w:rsidP="002E41BA">
      <w:pPr>
        <w:rPr>
          <w:rFonts w:ascii="Verdana" w:hAnsi="Verdana"/>
          <w:color w:val="000000"/>
          <w:sz w:val="16"/>
          <w:szCs w:val="16"/>
          <w:lang w:val="en"/>
        </w:rPr>
      </w:pPr>
      <w:r>
        <w:rPr>
          <w:rFonts w:ascii="Verdana" w:hAnsi="Verdana"/>
          <w:color w:val="000000"/>
          <w:sz w:val="16"/>
          <w:szCs w:val="16"/>
          <w:lang w:val="en"/>
        </w:rPr>
        <w:t>n</w:t>
      </w:r>
      <w:r w:rsidR="002E41BA">
        <w:rPr>
          <w:rFonts w:ascii="Verdana" w:hAnsi="Verdana"/>
          <w:color w:val="000000"/>
          <w:sz w:val="16"/>
          <w:szCs w:val="16"/>
          <w:lang w:val="en"/>
        </w:rPr>
        <w:t xml:space="preserve">. Not applicable - single study. </w:t>
      </w:r>
    </w:p>
    <w:p w14:paraId="5EB58035" w14:textId="67F93D27" w:rsidR="009969B5" w:rsidRPr="009969B5" w:rsidRDefault="00203879" w:rsidP="009969B5">
      <w:pPr>
        <w:rPr>
          <w:rFonts w:ascii="Verdana" w:hAnsi="Verdana"/>
          <w:color w:val="000000"/>
          <w:sz w:val="16"/>
          <w:szCs w:val="16"/>
          <w:lang w:val="en"/>
        </w:rPr>
      </w:pPr>
      <w:r>
        <w:rPr>
          <w:rFonts w:ascii="Verdana" w:hAnsi="Verdana"/>
          <w:color w:val="000000"/>
          <w:sz w:val="16"/>
          <w:szCs w:val="16"/>
          <w:lang w:val="en"/>
        </w:rPr>
        <w:t>o</w:t>
      </w:r>
      <w:r w:rsidR="002E41BA">
        <w:rPr>
          <w:rFonts w:ascii="Verdana" w:hAnsi="Verdana"/>
          <w:color w:val="000000"/>
          <w:sz w:val="16"/>
          <w:szCs w:val="16"/>
          <w:lang w:val="en"/>
        </w:rPr>
        <w:t xml:space="preserve">. No indirectness. </w:t>
      </w:r>
    </w:p>
    <w:p w14:paraId="3BAD5EF4" w14:textId="249056EF" w:rsidR="00203879" w:rsidRDefault="00203879" w:rsidP="002E41BA">
      <w:pPr>
        <w:rPr>
          <w:rFonts w:ascii="Verdana" w:hAnsi="Verdana"/>
          <w:color w:val="000000"/>
          <w:sz w:val="16"/>
          <w:szCs w:val="16"/>
          <w:lang w:val="en"/>
        </w:rPr>
      </w:pPr>
      <w:r>
        <w:rPr>
          <w:rFonts w:ascii="Verdana" w:hAnsi="Verdana"/>
          <w:color w:val="000000"/>
          <w:sz w:val="16"/>
          <w:szCs w:val="16"/>
          <w:lang w:val="en"/>
        </w:rPr>
        <w:t xml:space="preserve">p. </w:t>
      </w:r>
      <w:r w:rsidRPr="00203879">
        <w:rPr>
          <w:rFonts w:ascii="Verdana" w:hAnsi="Verdana"/>
          <w:color w:val="000000"/>
          <w:sz w:val="16"/>
          <w:szCs w:val="16"/>
        </w:rPr>
        <w:t xml:space="preserve">Unable to assess confidence intervals. The number of participants included in this analysis unclear, but 771 participants randomized and the optimal information size cannot be met. We cannot rate this domain. </w:t>
      </w:r>
    </w:p>
    <w:p w14:paraId="6659AB84" w14:textId="5FABE80B" w:rsidR="007B183C" w:rsidRDefault="00203879" w:rsidP="002E41BA">
      <w:pPr>
        <w:rPr>
          <w:rFonts w:ascii="Verdana" w:hAnsi="Verdana"/>
          <w:color w:val="000000"/>
          <w:sz w:val="16"/>
          <w:szCs w:val="16"/>
          <w:lang w:val="en"/>
        </w:rPr>
        <w:sectPr w:rsidR="007B183C" w:rsidSect="009F6CA8">
          <w:pgSz w:w="15840" w:h="12240" w:orient="landscape"/>
          <w:pgMar w:top="720" w:right="720" w:bottom="720" w:left="720" w:header="720" w:footer="720" w:gutter="0"/>
          <w:cols w:space="720"/>
          <w:docGrid w:linePitch="360"/>
        </w:sectPr>
      </w:pPr>
      <w:r>
        <w:rPr>
          <w:rFonts w:ascii="Verdana" w:hAnsi="Verdana"/>
          <w:color w:val="000000"/>
          <w:sz w:val="16"/>
          <w:szCs w:val="16"/>
          <w:lang w:val="en"/>
        </w:rPr>
        <w:t>q</w:t>
      </w:r>
      <w:r w:rsidR="002E41BA">
        <w:rPr>
          <w:rFonts w:ascii="Verdana" w:hAnsi="Verdana"/>
          <w:color w:val="000000"/>
          <w:sz w:val="16"/>
          <w:szCs w:val="16"/>
          <w:lang w:val="en"/>
        </w:rPr>
        <w:t xml:space="preserve">. Search is not completely </w:t>
      </w:r>
      <w:r w:rsidR="002F018D">
        <w:rPr>
          <w:rFonts w:ascii="Verdana" w:hAnsi="Verdana"/>
          <w:color w:val="000000"/>
          <w:sz w:val="16"/>
          <w:szCs w:val="16"/>
          <w:lang w:val="en"/>
        </w:rPr>
        <w:t>comprehensive,</w:t>
      </w:r>
      <w:r w:rsidR="002E41BA">
        <w:rPr>
          <w:rFonts w:ascii="Verdana" w:hAnsi="Verdana"/>
          <w:color w:val="000000"/>
          <w:sz w:val="16"/>
          <w:szCs w:val="16"/>
          <w:lang w:val="en"/>
        </w:rPr>
        <w:t xml:space="preserve"> and the study reports positive findings. However, </w:t>
      </w:r>
      <w:r w:rsidR="009504C6" w:rsidRPr="00B167E3">
        <w:rPr>
          <w:rFonts w:ascii="Verdana" w:hAnsi="Verdana"/>
          <w:color w:val="000000"/>
          <w:sz w:val="16"/>
          <w:szCs w:val="16"/>
          <w:lang w:val="en"/>
        </w:rPr>
        <w:t>lack of negative trials may be reflective of an under-researched area as opposed to suppression of findings. Given not enough information exists to strongly suspect publication bias, we do not downrate this domain.</w:t>
      </w:r>
    </w:p>
    <w:tbl>
      <w:tblPr>
        <w:tblW w:w="0" w:type="auto"/>
        <w:tblCellMar>
          <w:top w:w="60" w:type="dxa"/>
          <w:left w:w="60" w:type="dxa"/>
          <w:bottom w:w="60" w:type="dxa"/>
          <w:right w:w="60" w:type="dxa"/>
        </w:tblCellMar>
        <w:tblLook w:val="04A0" w:firstRow="1" w:lastRow="0" w:firstColumn="1" w:lastColumn="0" w:noHBand="0" w:noVBand="1"/>
      </w:tblPr>
      <w:tblGrid>
        <w:gridCol w:w="5221"/>
        <w:gridCol w:w="1210"/>
        <w:gridCol w:w="2050"/>
        <w:gridCol w:w="726"/>
        <w:gridCol w:w="915"/>
        <w:gridCol w:w="1020"/>
        <w:gridCol w:w="3258"/>
      </w:tblGrid>
      <w:tr w:rsidR="002E41BA" w14:paraId="7394B1C7" w14:textId="77777777" w:rsidTr="002E41BA">
        <w:trPr>
          <w:cantSplit/>
          <w:tblHeader/>
        </w:trPr>
        <w:tc>
          <w:tcPr>
            <w:tcW w:w="0" w:type="auto"/>
            <w:gridSpan w:val="7"/>
            <w:tcBorders>
              <w:top w:val="nil"/>
              <w:left w:val="nil"/>
              <w:bottom w:val="nil"/>
              <w:right w:val="nil"/>
            </w:tcBorders>
            <w:vAlign w:val="center"/>
            <w:hideMark/>
          </w:tcPr>
          <w:p w14:paraId="1915C78A" w14:textId="77777777" w:rsidR="002E41BA" w:rsidRDefault="002E41BA" w:rsidP="00A97F7D">
            <w:pPr>
              <w:pStyle w:val="Heading3"/>
              <w:rPr>
                <w:rFonts w:eastAsia="Times New Roman"/>
              </w:rPr>
            </w:pPr>
            <w:bookmarkStart w:id="6" w:name="_Toc143613678"/>
            <w:r>
              <w:rPr>
                <w:rFonts w:eastAsia="Times New Roman"/>
              </w:rPr>
              <w:lastRenderedPageBreak/>
              <w:t>Summary of findings:</w:t>
            </w:r>
            <w:bookmarkEnd w:id="6"/>
            <w:r>
              <w:rPr>
                <w:rFonts w:eastAsia="Times New Roman"/>
              </w:rPr>
              <w:t xml:space="preserve"> </w:t>
            </w:r>
          </w:p>
        </w:tc>
      </w:tr>
      <w:tr w:rsidR="002E41BA" w14:paraId="665DC9E3" w14:textId="77777777" w:rsidTr="002E41BA">
        <w:trPr>
          <w:cantSplit/>
          <w:tblHeader/>
        </w:trPr>
        <w:tc>
          <w:tcPr>
            <w:tcW w:w="0" w:type="auto"/>
            <w:gridSpan w:val="7"/>
            <w:tcBorders>
              <w:top w:val="single" w:sz="12" w:space="0" w:color="000000"/>
              <w:left w:val="nil"/>
              <w:bottom w:val="single" w:sz="12" w:space="0" w:color="000000"/>
              <w:right w:val="nil"/>
            </w:tcBorders>
            <w:vAlign w:val="center"/>
            <w:hideMark/>
          </w:tcPr>
          <w:p w14:paraId="2A75056C" w14:textId="77777777" w:rsidR="002E41BA" w:rsidRDefault="002E41BA" w:rsidP="002E41BA">
            <w:pPr>
              <w:pStyle w:val="sof-title"/>
              <w:spacing w:before="0" w:beforeAutospacing="0" w:after="0" w:afterAutospacing="0"/>
              <w:rPr>
                <w:rFonts w:ascii="Arial Narrow" w:hAnsi="Arial Narrow"/>
                <w:sz w:val="22"/>
                <w:szCs w:val="22"/>
              </w:rPr>
            </w:pPr>
            <w:r>
              <w:rPr>
                <w:rFonts w:ascii="Arial Narrow" w:hAnsi="Arial Narrow"/>
                <w:b/>
                <w:bCs/>
                <w:sz w:val="22"/>
                <w:szCs w:val="22"/>
              </w:rPr>
              <w:t>Stage-based expert systems or tailored self-help materials compared to assessment only in general/mixed population of smokers</w:t>
            </w:r>
          </w:p>
        </w:tc>
      </w:tr>
      <w:tr w:rsidR="002E41BA" w14:paraId="040658CF" w14:textId="77777777" w:rsidTr="002E41BA">
        <w:trPr>
          <w:cantSplit/>
          <w:tblHeader/>
        </w:trPr>
        <w:tc>
          <w:tcPr>
            <w:tcW w:w="0" w:type="auto"/>
            <w:gridSpan w:val="7"/>
            <w:tcBorders>
              <w:top w:val="single" w:sz="12" w:space="0" w:color="000000"/>
              <w:left w:val="nil"/>
              <w:bottom w:val="single" w:sz="12" w:space="0" w:color="000000"/>
              <w:right w:val="nil"/>
            </w:tcBorders>
            <w:vAlign w:val="center"/>
            <w:hideMark/>
          </w:tcPr>
          <w:p w14:paraId="3716F882" w14:textId="77777777" w:rsidR="002E41BA" w:rsidRDefault="002E41BA" w:rsidP="00995CC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0748746A" w14:textId="77777777" w:rsidR="002E41BA" w:rsidRDefault="002E41BA" w:rsidP="00995CC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01A6AA2E" w14:textId="77777777" w:rsidR="002E41BA" w:rsidRDefault="002E41BA" w:rsidP="00995CC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Stage-based expert systems or tailored self-help materials </w:t>
            </w:r>
          </w:p>
          <w:p w14:paraId="71DB4581" w14:textId="77777777" w:rsidR="002E41BA" w:rsidRDefault="002E41BA" w:rsidP="00995CC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Assessment only </w:t>
            </w:r>
          </w:p>
        </w:tc>
      </w:tr>
      <w:tr w:rsidR="002E41BA" w14:paraId="029F0287" w14:textId="77777777" w:rsidTr="002E41BA">
        <w:trPr>
          <w:cantSplit/>
          <w:tblHeader/>
        </w:trPr>
        <w:tc>
          <w:tcPr>
            <w:tcW w:w="0" w:type="auto"/>
            <w:vMerge w:val="restart"/>
            <w:tcBorders>
              <w:right w:val="single" w:sz="6" w:space="0" w:color="EFEFEF"/>
            </w:tcBorders>
            <w:shd w:val="clear" w:color="auto" w:fill="3271AA"/>
            <w:vAlign w:val="center"/>
            <w:hideMark/>
          </w:tcPr>
          <w:p w14:paraId="0289AE48"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76EFB2A8" w14:textId="77777777" w:rsidR="002E41BA" w:rsidRDefault="002E41BA" w:rsidP="002E41BA">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64A5C134"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45F1E77E"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6C4AB36C"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08D23099"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2E41BA" w14:paraId="65EC3E5B" w14:textId="77777777" w:rsidTr="002E41BA">
        <w:trPr>
          <w:cantSplit/>
          <w:tblHeader/>
        </w:trPr>
        <w:tc>
          <w:tcPr>
            <w:tcW w:w="0" w:type="auto"/>
            <w:vMerge/>
            <w:tcBorders>
              <w:right w:val="single" w:sz="6" w:space="0" w:color="EFEFEF"/>
            </w:tcBorders>
            <w:vAlign w:val="center"/>
            <w:hideMark/>
          </w:tcPr>
          <w:p w14:paraId="29309736" w14:textId="77777777" w:rsidR="002E41BA" w:rsidRDefault="002E41BA" w:rsidP="002E41BA">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4825C5DD" w14:textId="77777777" w:rsidR="002E41BA" w:rsidRDefault="002E41BA" w:rsidP="002E41BA">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assessment only</w:t>
            </w:r>
          </w:p>
        </w:tc>
        <w:tc>
          <w:tcPr>
            <w:tcW w:w="0" w:type="auto"/>
            <w:tcBorders>
              <w:top w:val="single" w:sz="6" w:space="0" w:color="EFEFEF"/>
              <w:right w:val="single" w:sz="6" w:space="0" w:color="EFEFEF"/>
            </w:tcBorders>
            <w:shd w:val="clear" w:color="auto" w:fill="E0E0E0"/>
            <w:hideMark/>
          </w:tcPr>
          <w:p w14:paraId="6C24988F" w14:textId="77777777" w:rsidR="002E41BA" w:rsidRDefault="002E41BA" w:rsidP="002E41BA">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Stage-based expert systems or tailored self-help materials</w:t>
            </w:r>
          </w:p>
        </w:tc>
        <w:tc>
          <w:tcPr>
            <w:tcW w:w="0" w:type="auto"/>
            <w:vMerge/>
            <w:tcBorders>
              <w:right w:val="single" w:sz="6" w:space="0" w:color="EFEFEF"/>
            </w:tcBorders>
            <w:vAlign w:val="center"/>
            <w:hideMark/>
          </w:tcPr>
          <w:p w14:paraId="52FD87A8" w14:textId="77777777" w:rsidR="002E41BA" w:rsidRDefault="002E41BA" w:rsidP="002E41BA">
            <w:pPr>
              <w:rPr>
                <w:rFonts w:ascii="Arial Narrow" w:hAnsi="Arial Narrow"/>
                <w:color w:val="FFFFFF"/>
                <w:sz w:val="16"/>
                <w:szCs w:val="16"/>
              </w:rPr>
            </w:pPr>
          </w:p>
        </w:tc>
        <w:tc>
          <w:tcPr>
            <w:tcW w:w="0" w:type="auto"/>
            <w:vMerge/>
            <w:tcBorders>
              <w:right w:val="single" w:sz="6" w:space="0" w:color="EFEFEF"/>
            </w:tcBorders>
            <w:vAlign w:val="center"/>
            <w:hideMark/>
          </w:tcPr>
          <w:p w14:paraId="634A0C79" w14:textId="77777777" w:rsidR="002E41BA" w:rsidRDefault="002E41BA" w:rsidP="002E41BA">
            <w:pPr>
              <w:rPr>
                <w:rFonts w:ascii="Arial Narrow" w:hAnsi="Arial Narrow"/>
                <w:color w:val="FFFFFF"/>
                <w:sz w:val="16"/>
                <w:szCs w:val="16"/>
              </w:rPr>
            </w:pPr>
          </w:p>
        </w:tc>
        <w:tc>
          <w:tcPr>
            <w:tcW w:w="0" w:type="auto"/>
            <w:vMerge/>
            <w:tcBorders>
              <w:right w:val="single" w:sz="6" w:space="0" w:color="EFEFEF"/>
            </w:tcBorders>
            <w:vAlign w:val="center"/>
            <w:hideMark/>
          </w:tcPr>
          <w:p w14:paraId="2ACD72FF" w14:textId="77777777" w:rsidR="002E41BA" w:rsidRDefault="002E41BA" w:rsidP="002E41BA">
            <w:pPr>
              <w:rPr>
                <w:rFonts w:ascii="Arial Narrow" w:hAnsi="Arial Narrow"/>
                <w:color w:val="FFFFFF"/>
                <w:sz w:val="16"/>
                <w:szCs w:val="16"/>
              </w:rPr>
            </w:pPr>
          </w:p>
        </w:tc>
        <w:tc>
          <w:tcPr>
            <w:tcW w:w="0" w:type="auto"/>
            <w:vMerge/>
            <w:tcBorders>
              <w:right w:val="single" w:sz="6" w:space="0" w:color="EFEFEF"/>
            </w:tcBorders>
            <w:vAlign w:val="center"/>
            <w:hideMark/>
          </w:tcPr>
          <w:p w14:paraId="26C16FD6" w14:textId="77777777" w:rsidR="002E41BA" w:rsidRDefault="002E41BA" w:rsidP="002E41BA">
            <w:pPr>
              <w:rPr>
                <w:rFonts w:ascii="Arial Narrow" w:hAnsi="Arial Narrow"/>
                <w:color w:val="FFFFFF"/>
                <w:sz w:val="16"/>
                <w:szCs w:val="16"/>
              </w:rPr>
            </w:pPr>
          </w:p>
        </w:tc>
      </w:tr>
      <w:tr w:rsidR="002E41BA" w14:paraId="5C72730E" w14:textId="77777777" w:rsidTr="002E41BA">
        <w:trPr>
          <w:cantSplit/>
          <w:tblHeader/>
        </w:trPr>
        <w:tc>
          <w:tcPr>
            <w:tcW w:w="0" w:type="auto"/>
            <w:tcBorders>
              <w:top w:val="single" w:sz="6" w:space="0" w:color="000000"/>
              <w:left w:val="nil"/>
              <w:bottom w:val="single" w:sz="6" w:space="0" w:color="000000"/>
              <w:right w:val="nil"/>
            </w:tcBorders>
            <w:vAlign w:val="center"/>
            <w:hideMark/>
          </w:tcPr>
          <w:p w14:paraId="33210C31" w14:textId="77777777" w:rsidR="002E41BA" w:rsidRPr="002555D4" w:rsidRDefault="002E41BA" w:rsidP="002E41BA">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15DD7331" w14:textId="4930E8D2" w:rsidR="002E41BA" w:rsidRDefault="002E41BA" w:rsidP="002E41BA">
            <w:pPr>
              <w:contextualSpacing/>
              <w:rPr>
                <w:rStyle w:val="label"/>
                <w:rFonts w:ascii="Arial Narrow" w:hAnsi="Arial Narrow"/>
                <w:szCs w:val="18"/>
              </w:rPr>
            </w:pPr>
            <w:r>
              <w:rPr>
                <w:rStyle w:val="label"/>
                <w:rFonts w:ascii="Arial Narrow" w:hAnsi="Arial Narrow"/>
                <w:szCs w:val="18"/>
              </w:rPr>
              <w:t>Outcome measurement: point prevalence 40%, continuous</w:t>
            </w:r>
            <w:r w:rsidR="000E472E">
              <w:rPr>
                <w:rStyle w:val="label"/>
                <w:rFonts w:ascii="Arial Narrow" w:hAnsi="Arial Narrow"/>
                <w:szCs w:val="18"/>
              </w:rPr>
              <w:t>/sustained</w:t>
            </w:r>
            <w:r>
              <w:rPr>
                <w:rStyle w:val="label"/>
                <w:rFonts w:ascii="Arial Narrow" w:hAnsi="Arial Narrow"/>
                <w:szCs w:val="18"/>
              </w:rPr>
              <w:t xml:space="preserve"> abstinence 10%, prolonged abstinence 50% studies</w:t>
            </w:r>
          </w:p>
          <w:p w14:paraId="6B98EBE6" w14:textId="77777777" w:rsidR="002E41BA" w:rsidRDefault="002E41BA" w:rsidP="002E41BA">
            <w:pPr>
              <w:contextualSpacing/>
              <w:rPr>
                <w:rStyle w:val="label"/>
                <w:rFonts w:ascii="Arial Narrow" w:hAnsi="Arial Narrow"/>
                <w:szCs w:val="18"/>
              </w:rPr>
            </w:pPr>
          </w:p>
          <w:p w14:paraId="649ED33C" w14:textId="77777777" w:rsidR="002E41BA" w:rsidRDefault="002E41BA" w:rsidP="002E41BA">
            <w:pPr>
              <w:contextualSpacing/>
              <w:rPr>
                <w:rStyle w:val="label"/>
                <w:rFonts w:ascii="Arial Narrow" w:hAnsi="Arial Narrow"/>
                <w:szCs w:val="18"/>
              </w:rPr>
            </w:pPr>
            <w:r>
              <w:rPr>
                <w:rStyle w:val="label"/>
                <w:rFonts w:ascii="Arial Narrow" w:hAnsi="Arial Narrow"/>
                <w:szCs w:val="18"/>
              </w:rPr>
              <w:t>Biochemical validation: 0% studies</w:t>
            </w:r>
            <w:r>
              <w:rPr>
                <w:rFonts w:ascii="Arial Narrow" w:hAnsi="Arial Narrow"/>
                <w:szCs w:val="18"/>
              </w:rPr>
              <w:br/>
            </w:r>
          </w:p>
          <w:p w14:paraId="3C1A883A" w14:textId="77777777" w:rsidR="002E41BA" w:rsidRDefault="002E41BA" w:rsidP="002E41BA">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60E8F455" w14:textId="77777777" w:rsidR="002E41BA" w:rsidRDefault="002E41BA" w:rsidP="002E41BA">
            <w:pPr>
              <w:rPr>
                <w:rFonts w:ascii="Arial Narrow" w:hAnsi="Arial Narrow"/>
                <w:sz w:val="16"/>
                <w:szCs w:val="16"/>
              </w:rPr>
            </w:pPr>
            <w:r>
              <w:rPr>
                <w:rFonts w:ascii="Arial Narrow" w:hAnsi="Arial Narrow"/>
                <w:sz w:val="16"/>
                <w:szCs w:val="16"/>
              </w:rPr>
              <w:t xml:space="preserve">64 per 1,000 </w:t>
            </w:r>
          </w:p>
        </w:tc>
        <w:tc>
          <w:tcPr>
            <w:tcW w:w="0" w:type="auto"/>
            <w:tcBorders>
              <w:top w:val="single" w:sz="6" w:space="0" w:color="000000"/>
              <w:left w:val="nil"/>
              <w:bottom w:val="single" w:sz="6" w:space="0" w:color="000000"/>
              <w:right w:val="nil"/>
            </w:tcBorders>
            <w:shd w:val="clear" w:color="auto" w:fill="EBEBEB"/>
            <w:vAlign w:val="center"/>
            <w:hideMark/>
          </w:tcPr>
          <w:p w14:paraId="63F243DB" w14:textId="77777777" w:rsidR="002E41BA" w:rsidRDefault="002E41BA" w:rsidP="002E41BA">
            <w:pPr>
              <w:jc w:val="center"/>
              <w:rPr>
                <w:rFonts w:ascii="Arial Narrow" w:hAnsi="Arial Narrow"/>
                <w:sz w:val="16"/>
                <w:szCs w:val="16"/>
              </w:rPr>
            </w:pPr>
            <w:r>
              <w:rPr>
                <w:rStyle w:val="cell-value"/>
                <w:rFonts w:ascii="Arial Narrow" w:hAnsi="Arial Narrow"/>
                <w:b/>
                <w:bCs/>
                <w:szCs w:val="18"/>
              </w:rPr>
              <w:t>86 per 1,000</w:t>
            </w:r>
            <w:r>
              <w:rPr>
                <w:rFonts w:ascii="Arial Narrow" w:hAnsi="Arial Narrow"/>
                <w:szCs w:val="18"/>
              </w:rPr>
              <w:br/>
            </w:r>
            <w:r>
              <w:rPr>
                <w:rStyle w:val="cell-value"/>
                <w:rFonts w:ascii="Arial Narrow" w:hAnsi="Arial Narrow"/>
                <w:szCs w:val="18"/>
              </w:rPr>
              <w:t>(76 to 97)</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602226BC" w14:textId="77777777" w:rsidR="002E41BA" w:rsidRDefault="002E41BA" w:rsidP="002E41BA">
            <w:pPr>
              <w:jc w:val="center"/>
              <w:rPr>
                <w:rFonts w:ascii="Arial Narrow" w:hAnsi="Arial Narrow"/>
                <w:sz w:val="16"/>
                <w:szCs w:val="16"/>
              </w:rPr>
            </w:pPr>
            <w:r>
              <w:rPr>
                <w:rStyle w:val="block"/>
                <w:rFonts w:ascii="Arial Narrow" w:hAnsi="Arial Narrow"/>
                <w:b/>
                <w:bCs/>
                <w:sz w:val="16"/>
                <w:szCs w:val="16"/>
              </w:rPr>
              <w:t>RR 1.35</w:t>
            </w:r>
            <w:r>
              <w:rPr>
                <w:rFonts w:ascii="Arial Narrow" w:hAnsi="Arial Narrow"/>
                <w:sz w:val="16"/>
                <w:szCs w:val="16"/>
              </w:rPr>
              <w:br/>
            </w:r>
            <w:r>
              <w:rPr>
                <w:rStyle w:val="cell"/>
                <w:rFonts w:ascii="Arial Narrow" w:hAnsi="Arial Narrow"/>
                <w:sz w:val="16"/>
                <w:szCs w:val="16"/>
              </w:rPr>
              <w:t>(1.19 to 1.52)</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1934F602" w14:textId="77777777" w:rsidR="002E41BA" w:rsidRDefault="002E41BA" w:rsidP="002E41BA">
            <w:pPr>
              <w:jc w:val="center"/>
              <w:rPr>
                <w:rFonts w:ascii="Arial Narrow" w:hAnsi="Arial Narrow"/>
                <w:sz w:val="16"/>
                <w:szCs w:val="16"/>
              </w:rPr>
            </w:pPr>
            <w:r>
              <w:rPr>
                <w:rFonts w:ascii="Arial Narrow" w:hAnsi="Arial Narrow"/>
                <w:sz w:val="16"/>
                <w:szCs w:val="16"/>
              </w:rPr>
              <w:t>13597</w:t>
            </w:r>
            <w:r>
              <w:rPr>
                <w:rFonts w:ascii="Arial Narrow" w:hAnsi="Arial Narrow"/>
                <w:sz w:val="16"/>
                <w:szCs w:val="16"/>
              </w:rPr>
              <w:br/>
              <w:t xml:space="preserve">(10 RCTs) </w:t>
            </w:r>
          </w:p>
        </w:tc>
        <w:tc>
          <w:tcPr>
            <w:tcW w:w="0" w:type="auto"/>
            <w:tcBorders>
              <w:top w:val="single" w:sz="6" w:space="0" w:color="000000"/>
              <w:left w:val="nil"/>
              <w:bottom w:val="single" w:sz="6" w:space="0" w:color="000000"/>
              <w:right w:val="nil"/>
            </w:tcBorders>
            <w:vAlign w:val="center"/>
            <w:hideMark/>
          </w:tcPr>
          <w:p w14:paraId="1FCE59EF" w14:textId="60F1D6E5" w:rsidR="002E41BA" w:rsidRDefault="00A76C6F" w:rsidP="002E41BA">
            <w:pPr>
              <w:jc w:val="center"/>
              <w:rPr>
                <w:rFonts w:ascii="Arial Narrow" w:hAnsi="Arial Narrow"/>
                <w:sz w:val="16"/>
                <w:szCs w:val="16"/>
              </w:rPr>
            </w:pPr>
            <w:r w:rsidRPr="00A21AA3">
              <w:rPr>
                <w:rFonts w:ascii="Cambria Math" w:hAnsi="Cambria Math" w:cs="Cambria Math"/>
                <w:sz w:val="14"/>
                <w:szCs w:val="14"/>
              </w:rPr>
              <w:t>⨁◯◯◯</w:t>
            </w:r>
            <w:r w:rsidRPr="00A21AA3">
              <w:rPr>
                <w:rFonts w:ascii="Verdana" w:hAnsi="Verdana"/>
                <w:sz w:val="14"/>
                <w:szCs w:val="14"/>
              </w:rPr>
              <w:br/>
              <w:t>VERY LOW</w:t>
            </w:r>
            <w:r w:rsidR="002E41BA">
              <w:rPr>
                <w:rFonts w:ascii="Arial Narrow" w:hAnsi="Arial Narrow"/>
                <w:sz w:val="16"/>
                <w:szCs w:val="16"/>
              </w:rPr>
              <w:t xml:space="preserve"> </w:t>
            </w:r>
            <w:r w:rsidR="002E41BA">
              <w:rPr>
                <w:rFonts w:ascii="Arial Narrow" w:hAnsi="Arial Narrow"/>
                <w:sz w:val="16"/>
                <w:szCs w:val="16"/>
                <w:vertAlign w:val="superscript"/>
              </w:rPr>
              <w:t>d</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e</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f</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g</w:t>
            </w:r>
            <w:r w:rsidR="00695B33">
              <w:rPr>
                <w:rFonts w:ascii="Arial Narrow" w:hAnsi="Arial Narrow"/>
                <w:sz w:val="16"/>
                <w:szCs w:val="16"/>
                <w:vertAlign w:val="superscript"/>
              </w:rPr>
              <w:t>,h</w:t>
            </w:r>
          </w:p>
        </w:tc>
        <w:tc>
          <w:tcPr>
            <w:tcW w:w="0" w:type="auto"/>
            <w:tcBorders>
              <w:top w:val="single" w:sz="6" w:space="0" w:color="000000"/>
              <w:left w:val="nil"/>
              <w:bottom w:val="single" w:sz="6" w:space="0" w:color="000000"/>
              <w:right w:val="nil"/>
            </w:tcBorders>
            <w:vAlign w:val="center"/>
            <w:hideMark/>
          </w:tcPr>
          <w:p w14:paraId="4A5CE9EF" w14:textId="77777777" w:rsidR="002E41BA" w:rsidRDefault="002E41BA" w:rsidP="002E41BA">
            <w:pPr>
              <w:rPr>
                <w:rFonts w:ascii="Arial Narrow" w:hAnsi="Arial Narrow"/>
                <w:sz w:val="16"/>
                <w:szCs w:val="16"/>
              </w:rPr>
            </w:pPr>
            <w:r>
              <w:rPr>
                <w:rFonts w:ascii="Arial Narrow" w:hAnsi="Arial Narrow"/>
                <w:sz w:val="16"/>
                <w:szCs w:val="16"/>
              </w:rPr>
              <w:t xml:space="preserve">Abstinence defined as point prevalence at 6 or 12 months: RR 1.20 (95% CI: 1.09, 1.33), 10 studies, n=13676; I2=50%, p=0.03. </w:t>
            </w:r>
          </w:p>
          <w:p w14:paraId="698753EF" w14:textId="77777777" w:rsidR="002E41BA" w:rsidRDefault="002E41BA" w:rsidP="002E41BA">
            <w:pPr>
              <w:rPr>
                <w:rFonts w:ascii="Arial Narrow" w:hAnsi="Arial Narrow"/>
                <w:sz w:val="16"/>
                <w:szCs w:val="16"/>
              </w:rPr>
            </w:pPr>
            <w:r>
              <w:rPr>
                <w:rFonts w:ascii="Arial Narrow" w:hAnsi="Arial Narrow"/>
                <w:sz w:val="16"/>
                <w:szCs w:val="16"/>
              </w:rPr>
              <w:t xml:space="preserve">Per protocol analysis: RR 1.39 (95% CI: 1.24, 1.57), 10 studies, n=9833; I2=50%, p=0.03. </w:t>
            </w:r>
          </w:p>
          <w:p w14:paraId="07ABD710" w14:textId="77777777" w:rsidR="002E41BA" w:rsidRDefault="002E41BA" w:rsidP="002E41BA">
            <w:pPr>
              <w:rPr>
                <w:rFonts w:ascii="Arial Narrow" w:hAnsi="Arial Narrow"/>
                <w:sz w:val="16"/>
                <w:szCs w:val="16"/>
              </w:rPr>
            </w:pPr>
            <w:r>
              <w:rPr>
                <w:rFonts w:ascii="Arial Narrow" w:hAnsi="Arial Narrow"/>
                <w:sz w:val="16"/>
                <w:szCs w:val="16"/>
              </w:rPr>
              <w:t xml:space="preserve">Fixed effects analysis. </w:t>
            </w:r>
          </w:p>
          <w:p w14:paraId="66662F1E" w14:textId="77777777" w:rsidR="002E41BA" w:rsidRDefault="002E41BA" w:rsidP="002E41BA">
            <w:pPr>
              <w:rPr>
                <w:rFonts w:ascii="Arial Narrow" w:hAnsi="Arial Narrow"/>
                <w:sz w:val="16"/>
                <w:szCs w:val="16"/>
              </w:rPr>
            </w:pPr>
            <w:r>
              <w:rPr>
                <w:rFonts w:ascii="Arial Narrow" w:hAnsi="Arial Narrow"/>
                <w:sz w:val="16"/>
                <w:szCs w:val="16"/>
              </w:rPr>
              <w:t xml:space="preserve">AMSTAR-2: Critically low. </w:t>
            </w:r>
          </w:p>
          <w:p w14:paraId="792A757A" w14:textId="77777777" w:rsidR="002E41BA" w:rsidRDefault="002E41BA" w:rsidP="002E41BA">
            <w:pPr>
              <w:rPr>
                <w:rFonts w:ascii="Arial Narrow" w:hAnsi="Arial Narrow"/>
                <w:sz w:val="16"/>
                <w:szCs w:val="16"/>
              </w:rPr>
            </w:pPr>
            <w:r>
              <w:rPr>
                <w:rFonts w:ascii="Arial Narrow" w:hAnsi="Arial Narrow"/>
                <w:sz w:val="16"/>
                <w:szCs w:val="16"/>
              </w:rPr>
              <w:t xml:space="preserve">Date of last search: August 2010. </w:t>
            </w:r>
          </w:p>
          <w:p w14:paraId="6CE9B284" w14:textId="77777777" w:rsidR="002E41BA" w:rsidRDefault="002E41BA" w:rsidP="002E41BA">
            <w:pPr>
              <w:rPr>
                <w:rFonts w:ascii="Arial Narrow" w:hAnsi="Arial Narrow"/>
                <w:sz w:val="16"/>
                <w:szCs w:val="16"/>
              </w:rPr>
            </w:pPr>
            <w:r>
              <w:rPr>
                <w:rFonts w:ascii="Arial Narrow" w:hAnsi="Arial Narrow"/>
                <w:sz w:val="16"/>
                <w:szCs w:val="16"/>
              </w:rPr>
              <w:t xml:space="preserve">Not GRADEd by review authors. </w:t>
            </w:r>
          </w:p>
        </w:tc>
      </w:tr>
      <w:tr w:rsidR="002E41BA" w14:paraId="048AF819" w14:textId="77777777" w:rsidTr="002E41BA">
        <w:trPr>
          <w:cantSplit/>
          <w:tblHeader/>
        </w:trPr>
        <w:tc>
          <w:tcPr>
            <w:tcW w:w="0" w:type="auto"/>
            <w:tcBorders>
              <w:top w:val="single" w:sz="6" w:space="0" w:color="000000"/>
              <w:left w:val="nil"/>
              <w:bottom w:val="single" w:sz="6" w:space="0" w:color="000000"/>
              <w:right w:val="nil"/>
            </w:tcBorders>
            <w:vAlign w:val="center"/>
            <w:hideMark/>
          </w:tcPr>
          <w:p w14:paraId="2DB4B8BA" w14:textId="502695EB" w:rsidR="002E41BA" w:rsidRPr="002555D4" w:rsidRDefault="002E41BA" w:rsidP="002E41BA">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00515F7C" w:rsidRPr="002555D4">
              <w:rPr>
                <w:rStyle w:val="comma"/>
                <w:rFonts w:ascii="Arial Narrow" w:hAnsi="Arial Narrow"/>
                <w:sz w:val="16"/>
                <w:szCs w:val="16"/>
                <w:vertAlign w:val="superscript"/>
                <w:lang w:val="fr-CA"/>
              </w:rPr>
              <w:t xml:space="preserve"> </w:t>
            </w:r>
            <w:r w:rsidRPr="002555D4">
              <w:rPr>
                <w:rFonts w:ascii="Arial Narrow" w:hAnsi="Arial Narrow"/>
                <w:sz w:val="16"/>
                <w:szCs w:val="16"/>
                <w:vertAlign w:val="superscript"/>
                <w:lang w:val="fr-CA"/>
              </w:rPr>
              <w:t>i</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j</w:t>
            </w:r>
            <w:r w:rsidR="00515F7C" w:rsidRPr="002555D4">
              <w:rPr>
                <w:rFonts w:ascii="Arial Narrow" w:hAnsi="Arial Narrow"/>
                <w:sz w:val="16"/>
                <w:szCs w:val="16"/>
                <w:vertAlign w:val="superscript"/>
                <w:lang w:val="fr-CA"/>
              </w:rPr>
              <w:t>,k</w:t>
            </w:r>
            <w:r w:rsidRPr="002555D4">
              <w:rPr>
                <w:rFonts w:ascii="Arial Narrow" w:hAnsi="Arial Narrow"/>
                <w:szCs w:val="18"/>
                <w:lang w:val="fr-CA"/>
              </w:rPr>
              <w:br/>
            </w:r>
          </w:p>
          <w:p w14:paraId="091F8CD8" w14:textId="36956BC1" w:rsidR="002E41BA" w:rsidRDefault="002E41BA" w:rsidP="002E41BA">
            <w:pPr>
              <w:contextualSpacing/>
              <w:rPr>
                <w:rStyle w:val="label"/>
                <w:rFonts w:ascii="Arial Narrow" w:hAnsi="Arial Narrow"/>
                <w:szCs w:val="18"/>
              </w:rPr>
            </w:pPr>
            <w:r>
              <w:rPr>
                <w:rStyle w:val="label"/>
                <w:rFonts w:ascii="Arial Narrow" w:hAnsi="Arial Narrow"/>
                <w:szCs w:val="18"/>
              </w:rPr>
              <w:t xml:space="preserve">Outcome measurement: </w:t>
            </w:r>
            <w:r w:rsidR="000E472E">
              <w:rPr>
                <w:rStyle w:val="label"/>
                <w:rFonts w:ascii="Arial Narrow" w:hAnsi="Arial Narrow"/>
                <w:szCs w:val="18"/>
              </w:rPr>
              <w:t>Continuous/s</w:t>
            </w:r>
            <w:r>
              <w:rPr>
                <w:rStyle w:val="label"/>
                <w:rFonts w:ascii="Arial Narrow" w:hAnsi="Arial Narrow"/>
                <w:szCs w:val="18"/>
              </w:rPr>
              <w:t>ustained abstinence 100% studies</w:t>
            </w:r>
          </w:p>
          <w:p w14:paraId="1A6AE2B5" w14:textId="77777777" w:rsidR="002E41BA" w:rsidRDefault="002E41BA" w:rsidP="002E41BA">
            <w:pPr>
              <w:contextualSpacing/>
              <w:rPr>
                <w:rStyle w:val="label"/>
                <w:rFonts w:ascii="Arial Narrow" w:hAnsi="Arial Narrow"/>
                <w:szCs w:val="18"/>
              </w:rPr>
            </w:pPr>
          </w:p>
          <w:p w14:paraId="118801FD" w14:textId="77777777" w:rsidR="002E41BA" w:rsidRDefault="002E41BA" w:rsidP="002E41BA">
            <w:pPr>
              <w:contextualSpacing/>
              <w:rPr>
                <w:rStyle w:val="label"/>
                <w:rFonts w:ascii="Arial Narrow" w:hAnsi="Arial Narrow"/>
                <w:szCs w:val="18"/>
              </w:rPr>
            </w:pPr>
            <w:r>
              <w:rPr>
                <w:rStyle w:val="label"/>
                <w:rFonts w:ascii="Arial Narrow" w:hAnsi="Arial Narrow"/>
                <w:szCs w:val="18"/>
              </w:rPr>
              <w:t>Biochemical validation: 0% studies</w:t>
            </w:r>
            <w:r>
              <w:rPr>
                <w:rFonts w:ascii="Arial Narrow" w:hAnsi="Arial Narrow"/>
                <w:szCs w:val="18"/>
              </w:rPr>
              <w:br/>
            </w:r>
          </w:p>
          <w:p w14:paraId="29C0FE49" w14:textId="77777777" w:rsidR="002E41BA" w:rsidRDefault="002E41BA" w:rsidP="002E41BA">
            <w:pPr>
              <w:contextualSpacing/>
              <w:rPr>
                <w:rFonts w:ascii="Arial Narrow" w:hAnsi="Arial Narrow"/>
                <w:sz w:val="16"/>
                <w:szCs w:val="16"/>
              </w:rPr>
            </w:pPr>
            <w:r>
              <w:rPr>
                <w:rStyle w:val="label"/>
                <w:rFonts w:ascii="Arial Narrow" w:hAnsi="Arial Narrow"/>
                <w:szCs w:val="18"/>
              </w:rPr>
              <w:t>Follow up: 14 months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6BE7F2E9" w14:textId="77777777" w:rsidR="002E41BA" w:rsidRDefault="002E41BA" w:rsidP="002E41BA">
            <w:pPr>
              <w:rPr>
                <w:rFonts w:ascii="Arial Narrow" w:hAnsi="Arial Narrow"/>
                <w:sz w:val="16"/>
                <w:szCs w:val="16"/>
              </w:rPr>
            </w:pPr>
            <w:r>
              <w:rPr>
                <w:rFonts w:ascii="Arial Narrow" w:hAnsi="Arial Narrow"/>
                <w:sz w:val="16"/>
                <w:szCs w:val="16"/>
              </w:rPr>
              <w:t>Significant difference between groups with more quitters in the intervention arm (OR 3.74, 95% CI: NR).</w:t>
            </w:r>
          </w:p>
        </w:tc>
        <w:tc>
          <w:tcPr>
            <w:tcW w:w="0" w:type="auto"/>
            <w:tcBorders>
              <w:top w:val="single" w:sz="6" w:space="0" w:color="000000"/>
              <w:left w:val="nil"/>
              <w:bottom w:val="single" w:sz="6" w:space="0" w:color="000000"/>
              <w:right w:val="nil"/>
            </w:tcBorders>
            <w:vAlign w:val="center"/>
            <w:hideMark/>
          </w:tcPr>
          <w:p w14:paraId="3C5EBDEB" w14:textId="77777777" w:rsidR="002E41BA" w:rsidRDefault="002E41BA" w:rsidP="002E41BA">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19A8C228" w14:textId="77777777" w:rsidR="002E41BA" w:rsidRDefault="002E41BA" w:rsidP="002E41BA">
            <w:pPr>
              <w:contextualSpacing/>
              <w:jc w:val="center"/>
              <w:rPr>
                <w:rFonts w:ascii="Arial Narrow" w:hAnsi="Arial Narrow"/>
                <w:sz w:val="16"/>
                <w:szCs w:val="16"/>
              </w:rPr>
            </w:pPr>
            <w:r>
              <w:rPr>
                <w:rFonts w:ascii="Arial Narrow" w:hAnsi="Arial Narrow"/>
                <w:sz w:val="16"/>
                <w:szCs w:val="16"/>
              </w:rPr>
              <w:t>Unclear/NR</w:t>
            </w:r>
          </w:p>
          <w:p w14:paraId="7A2D2D94" w14:textId="73524B88" w:rsidR="002E41BA" w:rsidRDefault="002E41BA" w:rsidP="002E41BA">
            <w:pPr>
              <w:contextualSpacing/>
              <w:jc w:val="center"/>
              <w:rPr>
                <w:rFonts w:ascii="Arial Narrow" w:hAnsi="Arial Narrow"/>
                <w:sz w:val="16"/>
                <w:szCs w:val="16"/>
              </w:rPr>
            </w:pPr>
            <w:r>
              <w:rPr>
                <w:rFonts w:ascii="Arial Narrow" w:hAnsi="Arial Narrow"/>
                <w:sz w:val="16"/>
                <w:szCs w:val="16"/>
              </w:rPr>
              <w:t xml:space="preserve">(1 RCT) </w:t>
            </w:r>
            <w:r w:rsidR="00515F7C">
              <w:rPr>
                <w:rFonts w:ascii="Arial Narrow" w:hAnsi="Arial Narrow"/>
                <w:sz w:val="16"/>
                <w:szCs w:val="16"/>
                <w:vertAlign w:val="superscript"/>
              </w:rPr>
              <w:t>l</w:t>
            </w:r>
          </w:p>
        </w:tc>
        <w:tc>
          <w:tcPr>
            <w:tcW w:w="0" w:type="auto"/>
            <w:tcBorders>
              <w:top w:val="single" w:sz="6" w:space="0" w:color="000000"/>
              <w:left w:val="nil"/>
              <w:bottom w:val="single" w:sz="6" w:space="0" w:color="000000"/>
              <w:right w:val="nil"/>
            </w:tcBorders>
            <w:vAlign w:val="center"/>
            <w:hideMark/>
          </w:tcPr>
          <w:p w14:paraId="323A77AF" w14:textId="0ABF6182" w:rsidR="002E41BA" w:rsidRDefault="00714ACA" w:rsidP="002E41BA">
            <w:pPr>
              <w:jc w:val="center"/>
              <w:rPr>
                <w:rFonts w:ascii="Arial Narrow" w:hAnsi="Arial Narrow"/>
                <w:sz w:val="16"/>
                <w:szCs w:val="16"/>
              </w:rPr>
            </w:pPr>
            <w:r w:rsidRPr="00A954A9">
              <w:rPr>
                <w:rFonts w:ascii="Cambria Math" w:hAnsi="Cambria Math" w:cs="Cambria Math"/>
                <w:sz w:val="14"/>
                <w:szCs w:val="14"/>
              </w:rPr>
              <w:t>⨁◯◯◯</w:t>
            </w:r>
            <w:r w:rsidRPr="00690F4B">
              <w:rPr>
                <w:rFonts w:ascii="Verdana" w:hAnsi="Verdana"/>
                <w:sz w:val="14"/>
                <w:szCs w:val="14"/>
              </w:rPr>
              <w:br/>
              <w:t>VERY LOW</w:t>
            </w:r>
            <w:r>
              <w:rPr>
                <w:rFonts w:ascii="Verdana" w:hAnsi="Verdana"/>
                <w:sz w:val="14"/>
                <w:szCs w:val="14"/>
              </w:rPr>
              <w:t xml:space="preserve"> </w:t>
            </w:r>
            <w:r w:rsidR="002E41BA">
              <w:rPr>
                <w:rFonts w:ascii="Arial Narrow" w:hAnsi="Arial Narrow"/>
                <w:sz w:val="16"/>
                <w:szCs w:val="16"/>
                <w:vertAlign w:val="superscript"/>
              </w:rPr>
              <w:t>m</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n</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o</w:t>
            </w:r>
            <w:r w:rsidR="00515F7C">
              <w:rPr>
                <w:rFonts w:ascii="Arial Narrow" w:hAnsi="Arial Narrow"/>
                <w:sz w:val="16"/>
                <w:szCs w:val="16"/>
                <w:vertAlign w:val="superscript"/>
              </w:rPr>
              <w:t>,p</w:t>
            </w:r>
            <w:r w:rsidR="004B611C">
              <w:rPr>
                <w:rFonts w:ascii="Arial Narrow" w:hAnsi="Arial Narrow"/>
                <w:sz w:val="16"/>
                <w:szCs w:val="16"/>
                <w:vertAlign w:val="superscript"/>
              </w:rPr>
              <w:t>,q</w:t>
            </w:r>
          </w:p>
        </w:tc>
        <w:tc>
          <w:tcPr>
            <w:tcW w:w="0" w:type="auto"/>
            <w:tcBorders>
              <w:top w:val="single" w:sz="6" w:space="0" w:color="000000"/>
              <w:left w:val="nil"/>
              <w:bottom w:val="single" w:sz="6" w:space="0" w:color="000000"/>
              <w:right w:val="nil"/>
            </w:tcBorders>
            <w:vAlign w:val="center"/>
            <w:hideMark/>
          </w:tcPr>
          <w:p w14:paraId="080E443A" w14:textId="77777777" w:rsidR="002E41BA" w:rsidRDefault="002E41BA" w:rsidP="002E41BA">
            <w:pPr>
              <w:rPr>
                <w:rFonts w:ascii="Arial Narrow" w:hAnsi="Arial Narrow"/>
                <w:sz w:val="16"/>
                <w:szCs w:val="16"/>
              </w:rPr>
            </w:pPr>
            <w:r>
              <w:rPr>
                <w:rFonts w:ascii="Arial Narrow" w:hAnsi="Arial Narrow"/>
                <w:sz w:val="16"/>
                <w:szCs w:val="16"/>
              </w:rPr>
              <w:t xml:space="preserve">AMSTAR-2: Critically low. </w:t>
            </w:r>
          </w:p>
          <w:p w14:paraId="265C1BC5" w14:textId="77777777" w:rsidR="002E41BA" w:rsidRDefault="002E41BA" w:rsidP="002E41BA">
            <w:pPr>
              <w:rPr>
                <w:rFonts w:ascii="Arial Narrow" w:hAnsi="Arial Narrow"/>
                <w:sz w:val="16"/>
                <w:szCs w:val="16"/>
              </w:rPr>
            </w:pPr>
            <w:r>
              <w:rPr>
                <w:rFonts w:ascii="Arial Narrow" w:hAnsi="Arial Narrow"/>
                <w:sz w:val="16"/>
                <w:szCs w:val="16"/>
              </w:rPr>
              <w:t xml:space="preserve">Date of last search: August 2010. </w:t>
            </w:r>
          </w:p>
          <w:p w14:paraId="36A21EF9" w14:textId="77777777" w:rsidR="002E41BA" w:rsidRDefault="002E41BA" w:rsidP="002E41BA">
            <w:pPr>
              <w:rPr>
                <w:rFonts w:ascii="Arial Narrow" w:hAnsi="Arial Narrow"/>
                <w:sz w:val="16"/>
                <w:szCs w:val="16"/>
              </w:rPr>
            </w:pPr>
            <w:r>
              <w:rPr>
                <w:rFonts w:ascii="Arial Narrow" w:hAnsi="Arial Narrow"/>
                <w:sz w:val="16"/>
                <w:szCs w:val="16"/>
              </w:rPr>
              <w:t xml:space="preserve">Not GRADEd by review authors. </w:t>
            </w:r>
          </w:p>
        </w:tc>
      </w:tr>
      <w:tr w:rsidR="002E41BA" w14:paraId="13E8D9DD" w14:textId="77777777" w:rsidTr="002E41BA">
        <w:trPr>
          <w:cantSplit/>
          <w:tblHeader/>
        </w:trPr>
        <w:tc>
          <w:tcPr>
            <w:tcW w:w="0" w:type="auto"/>
            <w:gridSpan w:val="7"/>
            <w:tcBorders>
              <w:top w:val="single" w:sz="6" w:space="0" w:color="000000"/>
              <w:left w:val="nil"/>
              <w:bottom w:val="single" w:sz="6" w:space="0" w:color="000000"/>
              <w:right w:val="nil"/>
            </w:tcBorders>
            <w:vAlign w:val="center"/>
            <w:hideMark/>
          </w:tcPr>
          <w:p w14:paraId="625C8F0D" w14:textId="77777777" w:rsidR="002E41BA" w:rsidRDefault="002E41BA" w:rsidP="002E41BA">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2E41BA" w14:paraId="3BFB748F" w14:textId="77777777" w:rsidTr="002E41BA">
        <w:trPr>
          <w:cantSplit/>
          <w:tblHeader/>
        </w:trPr>
        <w:tc>
          <w:tcPr>
            <w:tcW w:w="0" w:type="auto"/>
            <w:gridSpan w:val="7"/>
            <w:tcBorders>
              <w:top w:val="single" w:sz="6" w:space="0" w:color="000000"/>
              <w:left w:val="nil"/>
              <w:bottom w:val="single" w:sz="6" w:space="0" w:color="000000"/>
              <w:right w:val="nil"/>
            </w:tcBorders>
            <w:vAlign w:val="center"/>
            <w:hideMark/>
          </w:tcPr>
          <w:p w14:paraId="66FABB97" w14:textId="77777777" w:rsidR="002E41BA" w:rsidRDefault="002E41BA" w:rsidP="002E41BA">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38B37096" w14:textId="77777777" w:rsidR="002E41BA" w:rsidRDefault="002E41BA" w:rsidP="007B183C">
      <w:pPr>
        <w:pStyle w:val="Heading4"/>
        <w:rPr>
          <w:rFonts w:eastAsia="Times New Roman"/>
          <w:color w:val="000000"/>
          <w:lang w:val="en"/>
        </w:rPr>
      </w:pPr>
      <w:r>
        <w:rPr>
          <w:rFonts w:eastAsia="Times New Roman"/>
          <w:color w:val="000000"/>
          <w:lang w:val="en"/>
        </w:rPr>
        <w:t>Explanations</w:t>
      </w:r>
    </w:p>
    <w:p w14:paraId="56F2EDC7"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lastRenderedPageBreak/>
        <w:t xml:space="preserve">a. One study recruited smokers and ex-smokers 14-17 years of age. Remaining studies recruited general smokers. Motivation to quit was not required in majority of studies. </w:t>
      </w:r>
    </w:p>
    <w:p w14:paraId="4098C97A"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b. Intervention: The intervention involved personalised reports or letters matched to stage of change. Letters/reports often produced electronically according to questionnaires or interviews. The intervention may include self-help materials (tailored or standard) and/or follow-up phone calls. Behavioural co-intervention provided in one trial. In another trial, 25% of the intervention arm used NRT by 2-year follow-up. 4% of participants received specialized behavioural counselling (i.e., motivational interviewing). </w:t>
      </w:r>
    </w:p>
    <w:p w14:paraId="40763386"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c. Control: Review authors consider 'assessment only' as a no intervention control. Across trials, control conditions included 'assessment only', no intervention, a letter confirming no self-help information will be sent, and non-smoking related healthcare intervention including 3-5 minute dietary advice. In one trial, control participants did not receive smoking cessation advice but 21% had used NRT by 2-year follow-up. No control participants in this analysis received specialized behavioural counselling. </w:t>
      </w:r>
    </w:p>
    <w:p w14:paraId="51F90814" w14:textId="77777777" w:rsidR="004079CE" w:rsidRDefault="002E41BA" w:rsidP="00995B92">
      <w:pPr>
        <w:rPr>
          <w:rFonts w:ascii="Verdana" w:hAnsi="Verdana"/>
          <w:color w:val="000000"/>
          <w:sz w:val="16"/>
          <w:szCs w:val="16"/>
          <w:lang w:val="en"/>
        </w:rPr>
      </w:pPr>
      <w:r w:rsidRPr="00995CC3">
        <w:rPr>
          <w:rFonts w:ascii="Verdana" w:hAnsi="Verdana"/>
          <w:color w:val="000000"/>
          <w:sz w:val="16"/>
          <w:szCs w:val="16"/>
          <w:lang w:val="en"/>
        </w:rPr>
        <w:t xml:space="preserve">d. </w:t>
      </w:r>
      <w:r w:rsidR="004079CE">
        <w:rPr>
          <w:rFonts w:ascii="Verdana" w:hAnsi="Verdana"/>
          <w:color w:val="000000"/>
          <w:sz w:val="16"/>
          <w:szCs w:val="16"/>
          <w:lang w:val="en"/>
        </w:rPr>
        <w:t xml:space="preserve">90% of the evidence is at high risk of bias for one or more domains (mainly biochemical validation but also selection bias) and at unclear risk of bias for two or more domains (i.e., selection, performance/detection, and attrition bias). We downrate this domain by -2.0. </w:t>
      </w:r>
    </w:p>
    <w:p w14:paraId="1DFB2513" w14:textId="5A38D966" w:rsidR="00995B92" w:rsidRDefault="002E41BA" w:rsidP="00995B92">
      <w:pPr>
        <w:rPr>
          <w:rFonts w:ascii="Verdana" w:hAnsi="Verdana"/>
          <w:color w:val="000000"/>
          <w:sz w:val="16"/>
          <w:szCs w:val="16"/>
          <w:lang w:val="en"/>
        </w:rPr>
      </w:pPr>
      <w:r w:rsidRPr="00995CC3">
        <w:rPr>
          <w:rFonts w:ascii="Verdana" w:hAnsi="Verdana"/>
          <w:color w:val="000000"/>
          <w:sz w:val="16"/>
          <w:szCs w:val="16"/>
          <w:lang w:val="en"/>
        </w:rPr>
        <w:t xml:space="preserve">e. </w:t>
      </w:r>
      <w:r w:rsidR="00995B92">
        <w:rPr>
          <w:rFonts w:ascii="Verdana" w:hAnsi="Verdana"/>
          <w:color w:val="000000"/>
          <w:sz w:val="16"/>
          <w:szCs w:val="16"/>
          <w:lang w:val="en"/>
        </w:rPr>
        <w:t xml:space="preserve">Variation in point estimates but confidence intervals mostly overlap (I2=46%, p=0.05). We downrate this domain by -1.0. </w:t>
      </w:r>
    </w:p>
    <w:p w14:paraId="59F66558" w14:textId="31AC4BA2" w:rsidR="00BE1418"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f. 6% of the evidence is indirect (study recruiting smokers and ex-smokers &lt;18 years old). We do not downrate this domain. </w:t>
      </w:r>
    </w:p>
    <w:p w14:paraId="61D6960E" w14:textId="21E1F0F8" w:rsidR="002E41BA" w:rsidRPr="00995CC3" w:rsidRDefault="00BE1418" w:rsidP="002E41BA">
      <w:pPr>
        <w:rPr>
          <w:rFonts w:ascii="Verdana" w:hAnsi="Verdana"/>
          <w:color w:val="000000"/>
          <w:sz w:val="16"/>
          <w:szCs w:val="16"/>
          <w:lang w:val="en"/>
        </w:rPr>
      </w:pPr>
      <w:r>
        <w:rPr>
          <w:rFonts w:ascii="Verdana" w:hAnsi="Verdana"/>
          <w:color w:val="000000"/>
          <w:sz w:val="16"/>
          <w:szCs w:val="16"/>
          <w:lang w:val="en"/>
        </w:rPr>
        <w:t>h</w:t>
      </w:r>
      <w:r w:rsidR="002E41BA" w:rsidRPr="00995CC3">
        <w:rPr>
          <w:rFonts w:ascii="Verdana" w:hAnsi="Verdana"/>
          <w:color w:val="000000"/>
          <w:sz w:val="16"/>
          <w:szCs w:val="16"/>
          <w:lang w:val="en"/>
        </w:rPr>
        <w:t xml:space="preserve">. Funnel plot including all studies in the review is not suggestive of publication bias. Search is not completely comprehensive but mix of results across trials. We do not downrate this domain. </w:t>
      </w:r>
    </w:p>
    <w:p w14:paraId="00477187" w14:textId="73E61AE7" w:rsidR="002E41BA" w:rsidRPr="00995CC3" w:rsidRDefault="00BE1418" w:rsidP="002E41BA">
      <w:pPr>
        <w:rPr>
          <w:rFonts w:ascii="Verdana" w:hAnsi="Verdana"/>
          <w:color w:val="000000"/>
          <w:sz w:val="16"/>
          <w:szCs w:val="16"/>
          <w:lang w:val="en"/>
        </w:rPr>
      </w:pPr>
      <w:r>
        <w:rPr>
          <w:rFonts w:ascii="Verdana" w:hAnsi="Verdana"/>
          <w:color w:val="000000"/>
          <w:sz w:val="16"/>
          <w:szCs w:val="16"/>
          <w:lang w:val="en"/>
        </w:rPr>
        <w:t>i</w:t>
      </w:r>
      <w:r w:rsidR="002E41BA" w:rsidRPr="00995CC3">
        <w:rPr>
          <w:rFonts w:ascii="Verdana" w:hAnsi="Verdana"/>
          <w:color w:val="000000"/>
          <w:sz w:val="16"/>
          <w:szCs w:val="16"/>
          <w:lang w:val="en"/>
        </w:rPr>
        <w:t xml:space="preserve">. The only study in this analysis recruits general smokers. Motivation to quit was not required. </w:t>
      </w:r>
    </w:p>
    <w:p w14:paraId="4FDB04BC" w14:textId="5DA314B0" w:rsidR="002E41BA" w:rsidRPr="00995CC3" w:rsidRDefault="00BE1418" w:rsidP="002E41BA">
      <w:pPr>
        <w:rPr>
          <w:rFonts w:ascii="Verdana" w:hAnsi="Verdana"/>
          <w:color w:val="000000"/>
          <w:sz w:val="16"/>
          <w:szCs w:val="16"/>
          <w:lang w:val="en"/>
        </w:rPr>
      </w:pPr>
      <w:r>
        <w:rPr>
          <w:rFonts w:ascii="Verdana" w:hAnsi="Verdana"/>
          <w:color w:val="000000"/>
          <w:sz w:val="16"/>
          <w:szCs w:val="16"/>
          <w:lang w:val="en"/>
        </w:rPr>
        <w:t>j</w:t>
      </w:r>
      <w:r w:rsidR="002E41BA" w:rsidRPr="00995CC3">
        <w:rPr>
          <w:rFonts w:ascii="Verdana" w:hAnsi="Verdana"/>
          <w:color w:val="000000"/>
          <w:sz w:val="16"/>
          <w:szCs w:val="16"/>
          <w:lang w:val="en"/>
        </w:rPr>
        <w:t xml:space="preserve">. Intervention: Computer-generated tailored letter addressing (a) outcomes of smoking and quitting and (b) self-efficacy, active skills to quit, boosting confidence, coping skills. No co-interventions provided. </w:t>
      </w:r>
    </w:p>
    <w:p w14:paraId="20517F16" w14:textId="545D9F0B" w:rsidR="002E41BA" w:rsidRPr="00995CC3" w:rsidRDefault="00BE1418" w:rsidP="002E41BA">
      <w:pPr>
        <w:rPr>
          <w:rFonts w:ascii="Verdana" w:hAnsi="Verdana"/>
          <w:color w:val="000000"/>
          <w:sz w:val="16"/>
          <w:szCs w:val="16"/>
          <w:lang w:val="en"/>
        </w:rPr>
      </w:pPr>
      <w:r>
        <w:rPr>
          <w:rFonts w:ascii="Verdana" w:hAnsi="Verdana"/>
          <w:color w:val="000000"/>
          <w:sz w:val="16"/>
          <w:szCs w:val="16"/>
          <w:lang w:val="en"/>
        </w:rPr>
        <w:t>k</w:t>
      </w:r>
      <w:r w:rsidR="002E41BA" w:rsidRPr="00995CC3">
        <w:rPr>
          <w:rFonts w:ascii="Verdana" w:hAnsi="Verdana"/>
          <w:color w:val="000000"/>
          <w:sz w:val="16"/>
          <w:szCs w:val="16"/>
          <w:lang w:val="en"/>
        </w:rPr>
        <w:t xml:space="preserve">. Control: Participants received letter confirming no self-help information would be sent. No co-intervention provided. </w:t>
      </w:r>
    </w:p>
    <w:p w14:paraId="7185283C" w14:textId="26AB538C" w:rsidR="002E41BA" w:rsidRPr="00995CC3" w:rsidRDefault="00BE1418" w:rsidP="002E41BA">
      <w:pPr>
        <w:rPr>
          <w:rFonts w:ascii="Verdana" w:hAnsi="Verdana"/>
          <w:color w:val="000000"/>
          <w:sz w:val="16"/>
          <w:szCs w:val="16"/>
          <w:lang w:val="en"/>
        </w:rPr>
      </w:pPr>
      <w:r>
        <w:rPr>
          <w:rFonts w:ascii="Verdana" w:hAnsi="Verdana"/>
          <w:color w:val="000000"/>
          <w:sz w:val="16"/>
          <w:szCs w:val="16"/>
          <w:lang w:val="en"/>
        </w:rPr>
        <w:t>l</w:t>
      </w:r>
      <w:r w:rsidR="002E41BA" w:rsidRPr="00995CC3">
        <w:rPr>
          <w:rFonts w:ascii="Verdana" w:hAnsi="Verdana"/>
          <w:color w:val="000000"/>
          <w:sz w:val="16"/>
          <w:szCs w:val="16"/>
          <w:lang w:val="en"/>
        </w:rPr>
        <w:t xml:space="preserve">. Number of participants included in this analysis unclear/NR. 386 participants randomized to intervention arm and 385 to control. </w:t>
      </w:r>
    </w:p>
    <w:p w14:paraId="1C657D4F" w14:textId="15B0E094" w:rsidR="002E41BA" w:rsidRPr="00995CC3" w:rsidRDefault="00BE1418" w:rsidP="002E41BA">
      <w:pPr>
        <w:rPr>
          <w:rFonts w:ascii="Verdana" w:hAnsi="Verdana"/>
          <w:color w:val="000000"/>
          <w:sz w:val="16"/>
          <w:szCs w:val="16"/>
          <w:lang w:val="en"/>
        </w:rPr>
      </w:pPr>
      <w:r>
        <w:rPr>
          <w:rFonts w:ascii="Verdana" w:hAnsi="Verdana"/>
          <w:color w:val="000000"/>
          <w:sz w:val="16"/>
          <w:szCs w:val="16"/>
          <w:lang w:val="en"/>
        </w:rPr>
        <w:t>m</w:t>
      </w:r>
      <w:r w:rsidR="002E41BA" w:rsidRPr="00995CC3">
        <w:rPr>
          <w:rFonts w:ascii="Verdana" w:hAnsi="Verdana"/>
          <w:color w:val="000000"/>
          <w:sz w:val="16"/>
          <w:szCs w:val="16"/>
          <w:lang w:val="en"/>
        </w:rPr>
        <w:t xml:space="preserve">. Study is at high risk of bias due to lack of biochemical validation and unclear risk of selection and performance/detection bias. We downrate this domain by -2.0. </w:t>
      </w:r>
    </w:p>
    <w:p w14:paraId="7C850EBF" w14:textId="3DA44284" w:rsidR="002E41BA" w:rsidRPr="00995CC3" w:rsidRDefault="00BE1418" w:rsidP="002E41BA">
      <w:pPr>
        <w:rPr>
          <w:rFonts w:ascii="Verdana" w:hAnsi="Verdana"/>
          <w:color w:val="000000"/>
          <w:sz w:val="16"/>
          <w:szCs w:val="16"/>
          <w:lang w:val="en"/>
        </w:rPr>
      </w:pPr>
      <w:r>
        <w:rPr>
          <w:rFonts w:ascii="Verdana" w:hAnsi="Verdana"/>
          <w:color w:val="000000"/>
          <w:sz w:val="16"/>
          <w:szCs w:val="16"/>
          <w:lang w:val="en"/>
        </w:rPr>
        <w:t>n</w:t>
      </w:r>
      <w:r w:rsidR="002E41BA" w:rsidRPr="00995CC3">
        <w:rPr>
          <w:rFonts w:ascii="Verdana" w:hAnsi="Verdana"/>
          <w:color w:val="000000"/>
          <w:sz w:val="16"/>
          <w:szCs w:val="16"/>
          <w:lang w:val="en"/>
        </w:rPr>
        <w:t xml:space="preserve">. Not applicable - single study. </w:t>
      </w:r>
    </w:p>
    <w:p w14:paraId="1793A76E" w14:textId="619896FF" w:rsidR="00283B82" w:rsidRPr="00283B82" w:rsidRDefault="00BE1418" w:rsidP="00283B82">
      <w:pPr>
        <w:rPr>
          <w:rFonts w:ascii="Verdana" w:hAnsi="Verdana"/>
          <w:color w:val="000000"/>
          <w:sz w:val="16"/>
          <w:szCs w:val="16"/>
          <w:lang w:val="en"/>
        </w:rPr>
      </w:pPr>
      <w:r>
        <w:rPr>
          <w:rFonts w:ascii="Verdana" w:hAnsi="Verdana"/>
          <w:color w:val="000000"/>
          <w:sz w:val="16"/>
          <w:szCs w:val="16"/>
          <w:lang w:val="en"/>
        </w:rPr>
        <w:t>o</w:t>
      </w:r>
      <w:r w:rsidR="002E41BA" w:rsidRPr="00995CC3">
        <w:rPr>
          <w:rFonts w:ascii="Verdana" w:hAnsi="Verdana"/>
          <w:color w:val="000000"/>
          <w:sz w:val="16"/>
          <w:szCs w:val="16"/>
          <w:lang w:val="en"/>
        </w:rPr>
        <w:t xml:space="preserve">. No indirectness. </w:t>
      </w:r>
    </w:p>
    <w:p w14:paraId="7867FFB1" w14:textId="77777777" w:rsidR="00BE1418" w:rsidRDefault="00BE1418" w:rsidP="00BE1418">
      <w:pPr>
        <w:rPr>
          <w:rFonts w:ascii="Verdana" w:hAnsi="Verdana"/>
          <w:color w:val="000000"/>
          <w:sz w:val="16"/>
          <w:szCs w:val="16"/>
          <w:lang w:val="en"/>
        </w:rPr>
      </w:pPr>
      <w:r>
        <w:rPr>
          <w:rFonts w:ascii="Verdana" w:hAnsi="Verdana"/>
          <w:color w:val="000000"/>
          <w:sz w:val="16"/>
          <w:szCs w:val="16"/>
          <w:lang w:val="en"/>
        </w:rPr>
        <w:t xml:space="preserve">p. </w:t>
      </w:r>
      <w:r w:rsidRPr="00203879">
        <w:rPr>
          <w:rFonts w:ascii="Verdana" w:hAnsi="Verdana"/>
          <w:color w:val="000000"/>
          <w:sz w:val="16"/>
          <w:szCs w:val="16"/>
        </w:rPr>
        <w:t xml:space="preserve">Unable to assess confidence intervals. The number of participants included in this analysis unclear, but 771 participants randomized and the optimal information size cannot be met. We cannot rate this domain. </w:t>
      </w:r>
    </w:p>
    <w:p w14:paraId="168AEC1F" w14:textId="111BD197" w:rsidR="002E41BA" w:rsidRPr="00995CC3" w:rsidRDefault="00BE1418" w:rsidP="002E41BA">
      <w:pPr>
        <w:rPr>
          <w:rFonts w:ascii="Verdana" w:hAnsi="Verdana"/>
          <w:color w:val="000000"/>
          <w:sz w:val="16"/>
          <w:szCs w:val="16"/>
          <w:lang w:val="en"/>
        </w:rPr>
      </w:pPr>
      <w:r>
        <w:rPr>
          <w:rFonts w:ascii="Verdana" w:hAnsi="Verdana"/>
          <w:color w:val="000000"/>
          <w:sz w:val="16"/>
          <w:szCs w:val="16"/>
          <w:lang w:val="en"/>
        </w:rPr>
        <w:t>q</w:t>
      </w:r>
      <w:r w:rsidR="002E41BA" w:rsidRPr="00995CC3">
        <w:rPr>
          <w:rFonts w:ascii="Verdana" w:hAnsi="Verdana"/>
          <w:color w:val="000000"/>
          <w:sz w:val="16"/>
          <w:szCs w:val="16"/>
          <w:lang w:val="en"/>
        </w:rPr>
        <w:t xml:space="preserve">. </w:t>
      </w:r>
      <w:r w:rsidR="00D35690">
        <w:rPr>
          <w:rFonts w:ascii="Verdana" w:hAnsi="Verdana"/>
          <w:color w:val="000000"/>
          <w:sz w:val="16"/>
          <w:szCs w:val="16"/>
          <w:lang w:val="en"/>
        </w:rPr>
        <w:t xml:space="preserve">Search is not completely comprehensive, and the study reports positive findings. However, </w:t>
      </w:r>
      <w:r w:rsidR="00D35690" w:rsidRPr="00B167E3">
        <w:rPr>
          <w:rFonts w:ascii="Verdana" w:hAnsi="Verdana"/>
          <w:color w:val="000000"/>
          <w:sz w:val="16"/>
          <w:szCs w:val="16"/>
          <w:lang w:val="en"/>
        </w:rPr>
        <w:t>lack of negative trials may be reflective of an under-researched area as opposed to suppression of findings. Given not enough information exists to strongly suspect publication bias, we do not downrate this domain.</w:t>
      </w:r>
    </w:p>
    <w:p w14:paraId="6A912DD6" w14:textId="77777777" w:rsidR="007B183C" w:rsidRDefault="007B183C" w:rsidP="002E41BA">
      <w:pPr>
        <w:rPr>
          <w:rFonts w:ascii="Verdana" w:hAnsi="Verdana"/>
          <w:color w:val="000000"/>
          <w:sz w:val="16"/>
          <w:szCs w:val="16"/>
          <w:lang w:val="en"/>
        </w:rPr>
      </w:pPr>
    </w:p>
    <w:p w14:paraId="5E985D02" w14:textId="77777777" w:rsidR="00995CC3" w:rsidRDefault="00995CC3" w:rsidP="002E41BA">
      <w:pPr>
        <w:rPr>
          <w:rFonts w:ascii="Verdana" w:hAnsi="Verdana"/>
          <w:color w:val="000000"/>
          <w:sz w:val="16"/>
          <w:szCs w:val="16"/>
          <w:lang w:val="en"/>
        </w:rPr>
        <w:sectPr w:rsidR="00995CC3" w:rsidSect="009F6CA8">
          <w:pgSz w:w="15840" w:h="12240" w:orient="landscape"/>
          <w:pgMar w:top="720" w:right="720" w:bottom="720" w:left="720" w:header="720" w:footer="720" w:gutter="0"/>
          <w:cols w:space="720"/>
          <w:docGrid w:linePitch="360"/>
        </w:sectPr>
      </w:pPr>
    </w:p>
    <w:p w14:paraId="1634EFA5" w14:textId="19E53889" w:rsidR="002E41BA" w:rsidRPr="009A4BEF" w:rsidRDefault="00D363F5" w:rsidP="009A4BEF">
      <w:pPr>
        <w:pStyle w:val="Heading2"/>
      </w:pPr>
      <w:bookmarkStart w:id="7" w:name="_Toc143613679"/>
      <w:r>
        <w:lastRenderedPageBreak/>
        <w:t xml:space="preserve">Appendix </w:t>
      </w:r>
      <w:r w:rsidR="00B44A04">
        <w:t>K</w:t>
      </w:r>
      <w:r>
        <w:t xml:space="preserve"> Table</w:t>
      </w:r>
      <w:r w:rsidR="00967E56">
        <w:t xml:space="preserve"> 3. </w:t>
      </w:r>
      <w:r w:rsidR="002E41BA">
        <w:t xml:space="preserve">Stage-based </w:t>
      </w:r>
      <w:r w:rsidR="002E41BA" w:rsidRPr="00BA4C2E">
        <w:t>interactive</w:t>
      </w:r>
      <w:r w:rsidR="002E41BA">
        <w:t xml:space="preserve"> computer programmes versus Usual care: Smoking cessation in general/mixed population of smokers</w:t>
      </w:r>
      <w:bookmarkEnd w:id="7"/>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2E41BA" w14:paraId="642E81A2" w14:textId="77777777" w:rsidTr="002E41BA">
        <w:trPr>
          <w:cantSplit/>
          <w:tblHeader/>
        </w:trPr>
        <w:tc>
          <w:tcPr>
            <w:tcW w:w="0" w:type="auto"/>
            <w:gridSpan w:val="12"/>
            <w:hideMark/>
          </w:tcPr>
          <w:p w14:paraId="07DA3F39" w14:textId="77777777" w:rsidR="002E41BA" w:rsidRPr="00E11A52" w:rsidRDefault="002E41BA" w:rsidP="004462CC">
            <w:pPr>
              <w:pStyle w:val="Title1"/>
              <w:spacing w:before="0" w:beforeAutospacing="0" w:after="0" w:afterAutospacing="0"/>
              <w:rPr>
                <w:rFonts w:ascii="Verdana" w:hAnsi="Verdana"/>
                <w:bCs/>
                <w:sz w:val="22"/>
                <w:szCs w:val="22"/>
              </w:rPr>
            </w:pPr>
            <w:r w:rsidRPr="00E11A52">
              <w:rPr>
                <w:rFonts w:ascii="Verdana" w:hAnsi="Verdana"/>
                <w:bCs/>
                <w:sz w:val="22"/>
                <w:szCs w:val="22"/>
              </w:rPr>
              <w:t>Stage-based interactive computer programmes compared to usual care in general/mixed population of smokers</w:t>
            </w:r>
          </w:p>
          <w:p w14:paraId="5AB81C9C" w14:textId="77777777" w:rsidR="002E41BA" w:rsidRDefault="002E41BA" w:rsidP="004462CC">
            <w:pPr>
              <w:rPr>
                <w:rFonts w:ascii="Verdana" w:hAnsi="Verdana"/>
                <w:b/>
                <w:bCs/>
                <w:sz w:val="16"/>
                <w:szCs w:val="16"/>
              </w:rPr>
            </w:pPr>
            <w:r>
              <w:rPr>
                <w:rFonts w:ascii="Verdana" w:hAnsi="Verdana"/>
                <w:b/>
                <w:bCs/>
                <w:sz w:val="16"/>
                <w:szCs w:val="16"/>
              </w:rPr>
              <w:t xml:space="preserve">Bibliography: </w:t>
            </w:r>
            <w:r w:rsidRPr="00593B7F">
              <w:rPr>
                <w:rFonts w:ascii="Verdana" w:hAnsi="Verdana"/>
                <w:bCs/>
                <w:sz w:val="16"/>
                <w:szCs w:val="16"/>
              </w:rPr>
              <w:t>Cahill 2010; Date of last search: August 2010</w:t>
            </w:r>
          </w:p>
        </w:tc>
      </w:tr>
      <w:tr w:rsidR="002E41BA" w14:paraId="570DFD8F" w14:textId="77777777" w:rsidTr="002E41BA">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301272"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A407D26"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 xml:space="preserve">Summary of findings </w:t>
            </w:r>
          </w:p>
        </w:tc>
      </w:tr>
      <w:tr w:rsidR="002E41BA" w14:paraId="11A5C89D" w14:textId="77777777" w:rsidTr="002E41BA">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EC54039"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 of participants</w:t>
            </w:r>
            <w:r w:rsidRPr="00593B7F">
              <w:rPr>
                <w:rFonts w:ascii="Verdana" w:hAnsi="Verdana"/>
                <w:b/>
                <w:bCs/>
                <w:color w:val="FFFFFF"/>
                <w:sz w:val="14"/>
                <w:szCs w:val="14"/>
              </w:rPr>
              <w:br/>
              <w:t>(studies)</w:t>
            </w:r>
            <w:r w:rsidRPr="00593B7F">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3DAC6B"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90C32F3"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0B8951"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9FC604"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17C35E8"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52CF6CD"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04D111"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8D554A9"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Relative effect</w:t>
            </w:r>
            <w:r w:rsidRPr="00593B7F">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1DCF49"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Anticipated absolute effects</w:t>
            </w:r>
          </w:p>
        </w:tc>
      </w:tr>
      <w:tr w:rsidR="002E41BA" w14:paraId="517C9C4B" w14:textId="77777777" w:rsidTr="002E41BA">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00DDF24" w14:textId="77777777" w:rsidR="002E41BA" w:rsidRPr="00593B7F"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F363315" w14:textId="77777777" w:rsidR="002E41BA" w:rsidRPr="00593B7F"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D527FA6" w14:textId="77777777" w:rsidR="002E41BA" w:rsidRPr="00593B7F"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0F7E70A" w14:textId="77777777" w:rsidR="002E41BA" w:rsidRPr="00593B7F"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167151F" w14:textId="77777777" w:rsidR="002E41BA" w:rsidRPr="00593B7F"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AA1F95D" w14:textId="77777777" w:rsidR="002E41BA" w:rsidRPr="00593B7F"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2E839FA" w14:textId="77777777" w:rsidR="002E41BA" w:rsidRPr="00593B7F" w:rsidRDefault="002E41BA"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20519D0"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With usual care</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8BC3348"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 xml:space="preserve">With Stage-based interactive computer programmes </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7080827" w14:textId="77777777" w:rsidR="002E41BA" w:rsidRPr="00593B7F" w:rsidRDefault="002E41BA"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A2DA671"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Risk with usual care</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4573AED" w14:textId="77777777" w:rsidR="002E41BA" w:rsidRPr="00593B7F" w:rsidRDefault="002E41BA" w:rsidP="004462CC">
            <w:pPr>
              <w:pStyle w:val="NormalWeb"/>
              <w:spacing w:before="0" w:beforeAutospacing="0" w:after="0" w:afterAutospacing="0"/>
              <w:jc w:val="center"/>
              <w:rPr>
                <w:rFonts w:ascii="Verdana" w:hAnsi="Verdana"/>
                <w:b/>
                <w:bCs/>
                <w:color w:val="FFFFFF"/>
                <w:sz w:val="14"/>
                <w:szCs w:val="14"/>
              </w:rPr>
            </w:pPr>
            <w:r w:rsidRPr="00593B7F">
              <w:rPr>
                <w:rFonts w:ascii="Verdana" w:hAnsi="Verdana"/>
                <w:b/>
                <w:bCs/>
                <w:color w:val="FFFFFF"/>
                <w:sz w:val="14"/>
                <w:szCs w:val="14"/>
              </w:rPr>
              <w:t xml:space="preserve">Risk difference with Stage-based interactive computer programmes </w:t>
            </w:r>
          </w:p>
        </w:tc>
      </w:tr>
      <w:tr w:rsidR="002E41BA" w14:paraId="05339C4A" w14:textId="77777777" w:rsidTr="002E41BA">
        <w:trPr>
          <w:cantSplit/>
        </w:trPr>
        <w:tc>
          <w:tcPr>
            <w:tcW w:w="0" w:type="auto"/>
            <w:gridSpan w:val="12"/>
            <w:tcBorders>
              <w:top w:val="nil"/>
              <w:left w:val="nil"/>
              <w:bottom w:val="nil"/>
              <w:right w:val="nil"/>
            </w:tcBorders>
            <w:hideMark/>
          </w:tcPr>
          <w:p w14:paraId="3484CF60" w14:textId="77777777" w:rsidR="002E41BA" w:rsidRDefault="002E41BA" w:rsidP="004462CC">
            <w:pPr>
              <w:rPr>
                <w:rStyle w:val="label"/>
                <w:rFonts w:ascii="Verdana" w:hAnsi="Verdana"/>
                <w:b/>
                <w:bCs/>
              </w:rPr>
            </w:pPr>
            <w:r w:rsidRPr="00593B7F">
              <w:rPr>
                <w:rStyle w:val="label"/>
                <w:rFonts w:ascii="Verdana" w:hAnsi="Verdana"/>
                <w:b/>
                <w:bCs/>
                <w:szCs w:val="18"/>
              </w:rPr>
              <w:t>Abstinence/Cessation (follow up: 12+ months)</w:t>
            </w:r>
            <w:r>
              <w:rPr>
                <w:rFonts w:ascii="Verdana" w:hAnsi="Verdana"/>
                <w:sz w:val="16"/>
                <w:szCs w:val="16"/>
                <w:vertAlign w:val="superscript"/>
              </w:rPr>
              <w:t xml:space="preserve"> a,b,c</w:t>
            </w:r>
          </w:p>
          <w:p w14:paraId="66145F74" w14:textId="7A2130B4" w:rsidR="002E41BA" w:rsidRPr="00593B7F" w:rsidRDefault="002E41BA" w:rsidP="004462CC">
            <w:pPr>
              <w:rPr>
                <w:rStyle w:val="label"/>
                <w:rFonts w:ascii="Verdana" w:hAnsi="Verdana"/>
                <w:bCs/>
                <w:sz w:val="16"/>
                <w:szCs w:val="16"/>
              </w:rPr>
            </w:pPr>
            <w:r w:rsidRPr="00593B7F">
              <w:rPr>
                <w:rStyle w:val="label"/>
                <w:rFonts w:ascii="Verdana" w:hAnsi="Verdana"/>
                <w:bCs/>
                <w:sz w:val="16"/>
                <w:szCs w:val="16"/>
              </w:rPr>
              <w:t>Outcome measurement: point prevalence 50%, continuous</w:t>
            </w:r>
            <w:r w:rsidR="008E29C0">
              <w:rPr>
                <w:rStyle w:val="label"/>
                <w:rFonts w:ascii="Verdana" w:hAnsi="Verdana"/>
                <w:bCs/>
                <w:sz w:val="16"/>
                <w:szCs w:val="16"/>
              </w:rPr>
              <w:t>/sustained</w:t>
            </w:r>
            <w:r w:rsidRPr="00593B7F">
              <w:rPr>
                <w:rStyle w:val="label"/>
                <w:rFonts w:ascii="Verdana" w:hAnsi="Verdana"/>
                <w:bCs/>
                <w:sz w:val="16"/>
                <w:szCs w:val="16"/>
              </w:rPr>
              <w:t xml:space="preserve"> abstinence 50% studies</w:t>
            </w:r>
          </w:p>
          <w:p w14:paraId="369ECD38" w14:textId="77777777" w:rsidR="002E41BA" w:rsidRDefault="002E41BA" w:rsidP="004462CC">
            <w:pPr>
              <w:rPr>
                <w:rFonts w:ascii="Verdana" w:hAnsi="Verdana"/>
                <w:sz w:val="16"/>
                <w:szCs w:val="16"/>
              </w:rPr>
            </w:pPr>
            <w:r w:rsidRPr="00593B7F">
              <w:rPr>
                <w:rStyle w:val="label"/>
                <w:rFonts w:ascii="Verdana" w:hAnsi="Verdana"/>
                <w:bCs/>
                <w:sz w:val="16"/>
                <w:szCs w:val="16"/>
              </w:rPr>
              <w:t>Biochemical validation: 0% studies</w:t>
            </w:r>
          </w:p>
        </w:tc>
      </w:tr>
      <w:tr w:rsidR="002E41BA" w14:paraId="55904A81" w14:textId="77777777" w:rsidTr="002E41BA">
        <w:trPr>
          <w:cantSplit/>
        </w:trPr>
        <w:tc>
          <w:tcPr>
            <w:tcW w:w="400" w:type="pct"/>
            <w:tcBorders>
              <w:top w:val="single" w:sz="6" w:space="0" w:color="000000"/>
              <w:left w:val="single" w:sz="6" w:space="0" w:color="000000"/>
              <w:bottom w:val="single" w:sz="6" w:space="0" w:color="000000"/>
              <w:right w:val="single" w:sz="6" w:space="0" w:color="000000"/>
            </w:tcBorders>
            <w:hideMark/>
          </w:tcPr>
          <w:p w14:paraId="27FF662D" w14:textId="77777777" w:rsidR="002E41BA" w:rsidRPr="00593B7F" w:rsidRDefault="002E41BA" w:rsidP="004462CC">
            <w:pPr>
              <w:jc w:val="center"/>
              <w:rPr>
                <w:rFonts w:ascii="Verdana" w:hAnsi="Verdana"/>
                <w:sz w:val="14"/>
                <w:szCs w:val="14"/>
              </w:rPr>
            </w:pPr>
            <w:r w:rsidRPr="00CC4362">
              <w:rPr>
                <w:rFonts w:ascii="Verdana" w:hAnsi="Verdana"/>
                <w:sz w:val="14"/>
                <w:szCs w:val="14"/>
              </w:rPr>
              <w:t>1702</w:t>
            </w:r>
            <w:r w:rsidRPr="00593B7F">
              <w:rPr>
                <w:rFonts w:ascii="Verdana" w:hAnsi="Verdana"/>
                <w:sz w:val="14"/>
                <w:szCs w:val="14"/>
              </w:rPr>
              <w:br/>
              <w:t xml:space="preserve">(2 RCTs) </w:t>
            </w:r>
            <w:r w:rsidRPr="00593B7F">
              <w:rPr>
                <w:rFonts w:ascii="Verdana" w:hAnsi="Verdana"/>
                <w:sz w:val="14"/>
                <w:szCs w:val="14"/>
                <w:vertAlign w:val="superscript"/>
              </w:rPr>
              <w:t>d</w:t>
            </w:r>
          </w:p>
        </w:tc>
        <w:tc>
          <w:tcPr>
            <w:tcW w:w="300" w:type="pct"/>
            <w:tcBorders>
              <w:top w:val="single" w:sz="6" w:space="0" w:color="000000"/>
              <w:left w:val="single" w:sz="6" w:space="0" w:color="000000"/>
              <w:bottom w:val="single" w:sz="6" w:space="0" w:color="000000"/>
              <w:right w:val="single" w:sz="6" w:space="0" w:color="000000"/>
            </w:tcBorders>
            <w:hideMark/>
          </w:tcPr>
          <w:p w14:paraId="0BFF9508" w14:textId="65599EBB" w:rsidR="002E41BA" w:rsidRPr="00593B7F" w:rsidRDefault="003D6537" w:rsidP="004462CC">
            <w:pPr>
              <w:jc w:val="center"/>
              <w:rPr>
                <w:rFonts w:ascii="Verdana" w:hAnsi="Verdana"/>
                <w:sz w:val="14"/>
                <w:szCs w:val="14"/>
              </w:rPr>
            </w:pPr>
            <w:r>
              <w:rPr>
                <w:rFonts w:ascii="Verdana" w:hAnsi="Verdana"/>
                <w:sz w:val="14"/>
                <w:szCs w:val="14"/>
              </w:rPr>
              <w:t xml:space="preserve">very </w:t>
            </w:r>
            <w:r w:rsidR="002E41BA" w:rsidRPr="00593B7F">
              <w:rPr>
                <w:rFonts w:ascii="Verdana" w:hAnsi="Verdana"/>
                <w:sz w:val="14"/>
                <w:szCs w:val="14"/>
              </w:rPr>
              <w:t xml:space="preserve">serious </w:t>
            </w:r>
            <w:r w:rsidR="002E41BA" w:rsidRPr="00593B7F">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67050EB9" w14:textId="77777777" w:rsidR="002E41BA" w:rsidRPr="00593B7F" w:rsidRDefault="002E41BA" w:rsidP="004462CC">
            <w:pPr>
              <w:jc w:val="center"/>
              <w:rPr>
                <w:rFonts w:ascii="Verdana" w:hAnsi="Verdana"/>
                <w:sz w:val="14"/>
                <w:szCs w:val="14"/>
              </w:rPr>
            </w:pPr>
            <w:r w:rsidRPr="00593B7F">
              <w:rPr>
                <w:rFonts w:ascii="Verdana" w:hAnsi="Verdana"/>
                <w:sz w:val="14"/>
                <w:szCs w:val="14"/>
              </w:rPr>
              <w:t xml:space="preserve">not serious </w:t>
            </w:r>
            <w:r w:rsidRPr="00593B7F">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4812BF99" w14:textId="77777777" w:rsidR="002E41BA" w:rsidRPr="00593B7F" w:rsidRDefault="002E41BA" w:rsidP="004462CC">
            <w:pPr>
              <w:jc w:val="center"/>
              <w:rPr>
                <w:rFonts w:ascii="Verdana" w:hAnsi="Verdana"/>
                <w:sz w:val="14"/>
                <w:szCs w:val="14"/>
              </w:rPr>
            </w:pPr>
            <w:r w:rsidRPr="00593B7F">
              <w:rPr>
                <w:rFonts w:ascii="Verdana" w:hAnsi="Verdana"/>
                <w:sz w:val="14"/>
                <w:szCs w:val="14"/>
              </w:rPr>
              <w:t xml:space="preserve">serious </w:t>
            </w:r>
            <w:r w:rsidRPr="00593B7F">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124D3C1B" w14:textId="09AAEF17" w:rsidR="002E41BA" w:rsidRPr="00CC4362" w:rsidRDefault="00ED6445" w:rsidP="004462CC">
            <w:pPr>
              <w:jc w:val="center"/>
              <w:rPr>
                <w:rFonts w:ascii="Verdana" w:hAnsi="Verdana"/>
                <w:sz w:val="14"/>
                <w:szCs w:val="14"/>
                <w:vertAlign w:val="superscript"/>
              </w:rPr>
            </w:pPr>
            <w:r>
              <w:rPr>
                <w:rFonts w:ascii="Verdana" w:hAnsi="Verdana"/>
                <w:sz w:val="14"/>
                <w:szCs w:val="14"/>
              </w:rPr>
              <w:t xml:space="preserve">very </w:t>
            </w:r>
            <w:r w:rsidR="00024343">
              <w:rPr>
                <w:rFonts w:ascii="Verdana" w:hAnsi="Verdana"/>
                <w:sz w:val="14"/>
                <w:szCs w:val="14"/>
              </w:rPr>
              <w:t>serious</w:t>
            </w:r>
            <w:r w:rsidR="00B0484A">
              <w:rPr>
                <w:rFonts w:ascii="Verdana" w:hAnsi="Verdana"/>
                <w:sz w:val="14"/>
                <w:szCs w:val="14"/>
              </w:rPr>
              <w:t xml:space="preserve"> </w:t>
            </w:r>
            <w:r w:rsidR="00B0484A">
              <w:rPr>
                <w:rFonts w:ascii="Verdana" w:hAnsi="Verdana"/>
                <w:sz w:val="14"/>
                <w:szCs w:val="14"/>
                <w:vertAlign w:val="superscript"/>
              </w:rPr>
              <w:t>h</w:t>
            </w:r>
          </w:p>
        </w:tc>
        <w:tc>
          <w:tcPr>
            <w:tcW w:w="500" w:type="pct"/>
            <w:tcBorders>
              <w:top w:val="single" w:sz="6" w:space="0" w:color="000000"/>
              <w:left w:val="single" w:sz="6" w:space="0" w:color="000000"/>
              <w:bottom w:val="single" w:sz="6" w:space="0" w:color="000000"/>
              <w:right w:val="single" w:sz="6" w:space="0" w:color="000000"/>
            </w:tcBorders>
            <w:hideMark/>
          </w:tcPr>
          <w:p w14:paraId="3807A463" w14:textId="3839B8AE" w:rsidR="002E41BA" w:rsidRPr="00593B7F" w:rsidRDefault="002E41BA" w:rsidP="004462CC">
            <w:pPr>
              <w:jc w:val="center"/>
              <w:rPr>
                <w:rFonts w:ascii="Verdana" w:hAnsi="Verdana"/>
                <w:sz w:val="14"/>
                <w:szCs w:val="14"/>
              </w:rPr>
            </w:pPr>
            <w:r w:rsidRPr="00593B7F">
              <w:rPr>
                <w:rFonts w:ascii="Verdana" w:hAnsi="Verdana"/>
                <w:sz w:val="14"/>
                <w:szCs w:val="14"/>
              </w:rPr>
              <w:t xml:space="preserve">none </w:t>
            </w:r>
            <w:r w:rsidR="00B0484A">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1E0BC40F" w14:textId="77777777" w:rsidR="00BF0167" w:rsidRPr="00BF0167" w:rsidRDefault="00BF0167" w:rsidP="00BF0167">
            <w:pPr>
              <w:jc w:val="center"/>
              <w:rPr>
                <w:rFonts w:ascii="Verdana" w:hAnsi="Verdana"/>
                <w:sz w:val="14"/>
                <w:szCs w:val="14"/>
              </w:rPr>
            </w:pPr>
            <w:r w:rsidRPr="00BF0167">
              <w:rPr>
                <w:rFonts w:ascii="Cambria Math" w:hAnsi="Cambria Math" w:cs="Cambria Math"/>
                <w:sz w:val="14"/>
                <w:szCs w:val="14"/>
              </w:rPr>
              <w:t>⨁◯◯◯</w:t>
            </w:r>
          </w:p>
          <w:p w14:paraId="183A35DF" w14:textId="446D4845" w:rsidR="002E41BA" w:rsidRPr="00593B7F" w:rsidRDefault="00BF0167" w:rsidP="00BF0167">
            <w:pPr>
              <w:jc w:val="center"/>
              <w:rPr>
                <w:rFonts w:ascii="Verdana" w:hAnsi="Verdana"/>
                <w:sz w:val="14"/>
                <w:szCs w:val="14"/>
              </w:rPr>
            </w:pPr>
            <w:r w:rsidRPr="00BF0167">
              <w:rPr>
                <w:rFonts w:ascii="Verdana" w:hAnsi="Verdana"/>
                <w:sz w:val="14"/>
                <w:szCs w:val="14"/>
              </w:rPr>
              <w:t>VERY LOW</w:t>
            </w:r>
          </w:p>
        </w:tc>
        <w:tc>
          <w:tcPr>
            <w:tcW w:w="400" w:type="pct"/>
            <w:tcBorders>
              <w:top w:val="single" w:sz="6" w:space="0" w:color="000000"/>
              <w:left w:val="single" w:sz="6" w:space="0" w:color="000000"/>
              <w:bottom w:val="single" w:sz="6" w:space="0" w:color="000000"/>
              <w:right w:val="single" w:sz="6" w:space="0" w:color="000000"/>
            </w:tcBorders>
            <w:hideMark/>
          </w:tcPr>
          <w:p w14:paraId="0C315F91" w14:textId="77777777" w:rsidR="002E41BA" w:rsidRPr="00593B7F" w:rsidRDefault="002E41BA" w:rsidP="004462CC">
            <w:pPr>
              <w:jc w:val="center"/>
              <w:rPr>
                <w:rFonts w:ascii="Verdana" w:hAnsi="Verdana"/>
                <w:sz w:val="14"/>
                <w:szCs w:val="14"/>
              </w:rPr>
            </w:pPr>
            <w:r w:rsidRPr="00593B7F">
              <w:rPr>
                <w:rFonts w:ascii="Verdana" w:hAnsi="Verdana"/>
                <w:sz w:val="14"/>
                <w:szCs w:val="14"/>
              </w:rPr>
              <w:t xml:space="preserve">58/831 (7.0%) </w:t>
            </w:r>
          </w:p>
        </w:tc>
        <w:tc>
          <w:tcPr>
            <w:tcW w:w="400" w:type="pct"/>
            <w:tcBorders>
              <w:top w:val="single" w:sz="6" w:space="0" w:color="000000"/>
              <w:left w:val="single" w:sz="6" w:space="0" w:color="000000"/>
              <w:bottom w:val="single" w:sz="6" w:space="0" w:color="000000"/>
              <w:right w:val="single" w:sz="6" w:space="0" w:color="000000"/>
            </w:tcBorders>
            <w:hideMark/>
          </w:tcPr>
          <w:p w14:paraId="5D2BEFF4" w14:textId="77777777" w:rsidR="002E41BA" w:rsidRPr="00593B7F" w:rsidRDefault="002E41BA" w:rsidP="004462CC">
            <w:pPr>
              <w:jc w:val="center"/>
              <w:rPr>
                <w:rFonts w:ascii="Verdana" w:hAnsi="Verdana"/>
                <w:sz w:val="14"/>
                <w:szCs w:val="14"/>
              </w:rPr>
            </w:pPr>
            <w:r w:rsidRPr="00593B7F">
              <w:rPr>
                <w:rFonts w:ascii="Verdana" w:hAnsi="Verdana"/>
                <w:sz w:val="14"/>
                <w:szCs w:val="14"/>
              </w:rPr>
              <w:t xml:space="preserve">68/871 (7.8%) </w:t>
            </w:r>
          </w:p>
        </w:tc>
        <w:tc>
          <w:tcPr>
            <w:tcW w:w="500" w:type="pct"/>
            <w:tcBorders>
              <w:top w:val="single" w:sz="6" w:space="0" w:color="000000"/>
              <w:left w:val="single" w:sz="6" w:space="0" w:color="000000"/>
              <w:bottom w:val="single" w:sz="6" w:space="0" w:color="000000"/>
              <w:right w:val="single" w:sz="6" w:space="0" w:color="000000"/>
            </w:tcBorders>
            <w:hideMark/>
          </w:tcPr>
          <w:p w14:paraId="79A138E8" w14:textId="77777777" w:rsidR="002E41BA" w:rsidRPr="00593B7F" w:rsidRDefault="002E41BA" w:rsidP="004462CC">
            <w:pPr>
              <w:jc w:val="center"/>
              <w:rPr>
                <w:rFonts w:ascii="Verdana" w:hAnsi="Verdana"/>
                <w:sz w:val="14"/>
                <w:szCs w:val="14"/>
              </w:rPr>
            </w:pPr>
            <w:r w:rsidRPr="00593B7F">
              <w:rPr>
                <w:rStyle w:val="block"/>
                <w:rFonts w:ascii="Verdana" w:hAnsi="Verdana"/>
                <w:b/>
                <w:bCs/>
                <w:sz w:val="14"/>
                <w:szCs w:val="14"/>
              </w:rPr>
              <w:t>RR 1.14</w:t>
            </w:r>
            <w:r w:rsidRPr="00593B7F">
              <w:rPr>
                <w:rFonts w:ascii="Verdana" w:hAnsi="Verdana"/>
                <w:sz w:val="14"/>
                <w:szCs w:val="14"/>
              </w:rPr>
              <w:br/>
            </w:r>
            <w:r w:rsidRPr="00593B7F">
              <w:rPr>
                <w:rStyle w:val="cell"/>
                <w:rFonts w:ascii="Verdana" w:hAnsi="Verdana"/>
                <w:sz w:val="14"/>
                <w:szCs w:val="14"/>
              </w:rPr>
              <w:t>(0.81 to 1.59)</w:t>
            </w:r>
            <w:r w:rsidRPr="00593B7F">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3911113F" w14:textId="77777777" w:rsidR="002E41BA" w:rsidRPr="00593B7F" w:rsidRDefault="002E41BA" w:rsidP="004462CC">
            <w:pPr>
              <w:jc w:val="center"/>
              <w:rPr>
                <w:rFonts w:ascii="Verdana" w:hAnsi="Verdana"/>
                <w:sz w:val="14"/>
                <w:szCs w:val="14"/>
              </w:rPr>
            </w:pPr>
            <w:r w:rsidRPr="00593B7F">
              <w:rPr>
                <w:rFonts w:ascii="Verdana" w:hAnsi="Verdana"/>
                <w:sz w:val="14"/>
                <w:szCs w:val="14"/>
              </w:rPr>
              <w:t xml:space="preserve">70 per 1,000 </w:t>
            </w:r>
          </w:p>
        </w:tc>
        <w:tc>
          <w:tcPr>
            <w:tcW w:w="6" w:type="dxa"/>
            <w:tcBorders>
              <w:top w:val="single" w:sz="6" w:space="0" w:color="000000"/>
              <w:left w:val="single" w:sz="6" w:space="0" w:color="000000"/>
              <w:bottom w:val="single" w:sz="6" w:space="0" w:color="000000"/>
              <w:right w:val="single" w:sz="6" w:space="0" w:color="000000"/>
            </w:tcBorders>
            <w:hideMark/>
          </w:tcPr>
          <w:p w14:paraId="5ECF6631" w14:textId="77777777" w:rsidR="002E41BA" w:rsidRPr="00593B7F" w:rsidRDefault="002E41BA" w:rsidP="004462CC">
            <w:pPr>
              <w:jc w:val="center"/>
              <w:rPr>
                <w:rFonts w:ascii="Verdana" w:hAnsi="Verdana"/>
                <w:sz w:val="14"/>
                <w:szCs w:val="14"/>
              </w:rPr>
            </w:pPr>
            <w:r w:rsidRPr="00593B7F">
              <w:rPr>
                <w:rFonts w:ascii="Verdana" w:hAnsi="Verdana"/>
                <w:b/>
                <w:bCs/>
                <w:sz w:val="14"/>
                <w:szCs w:val="14"/>
              </w:rPr>
              <w:t>10 more per 1,000</w:t>
            </w:r>
            <w:r w:rsidRPr="00593B7F">
              <w:rPr>
                <w:rFonts w:ascii="Verdana" w:hAnsi="Verdana"/>
                <w:sz w:val="14"/>
                <w:szCs w:val="14"/>
              </w:rPr>
              <w:br/>
              <w:t xml:space="preserve">(from 13 fewer to 41 more) </w:t>
            </w:r>
          </w:p>
        </w:tc>
      </w:tr>
    </w:tbl>
    <w:p w14:paraId="1B871580" w14:textId="77777777" w:rsidR="002E41BA" w:rsidRDefault="002E41BA" w:rsidP="002E41BA">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285092CA" w14:textId="77777777" w:rsidR="002E41BA" w:rsidRPr="00995CC3" w:rsidRDefault="002E41BA" w:rsidP="00995CC3">
      <w:pPr>
        <w:pStyle w:val="Heading4"/>
      </w:pPr>
      <w:r w:rsidRPr="00995CC3">
        <w:t>Explanations</w:t>
      </w:r>
    </w:p>
    <w:p w14:paraId="361C0735"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a. One study recruited pregnant women and the other enrolled students 13-14 years old. Motivation to quit not required in one of the studies; unclear for other. </w:t>
      </w:r>
    </w:p>
    <w:p w14:paraId="6C4D3C17"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b. Intervention typically delivered within fixed time frame and sessions may include supervision with oral and written feedback provided. No co-interventions provided in either trial. </w:t>
      </w:r>
    </w:p>
    <w:p w14:paraId="6A073544"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c. Comparator described as usual care by review authors. In one study, usual care group received advice plus self-help materials. In the second school-based study, usual care was 'standard English curriculum on smoking i.e. smoking quizzes and advice on persuading people to quit'. No co-interventions provided in either study. </w:t>
      </w:r>
    </w:p>
    <w:p w14:paraId="319355BC"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d. Both studies are cluster randomized trials. </w:t>
      </w:r>
    </w:p>
    <w:p w14:paraId="7C4CD394" w14:textId="626D5B22"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e. </w:t>
      </w:r>
      <w:r w:rsidR="003D6537">
        <w:rPr>
          <w:rFonts w:ascii="Verdana" w:hAnsi="Verdana"/>
          <w:color w:val="000000"/>
          <w:sz w:val="16"/>
          <w:szCs w:val="16"/>
          <w:lang w:val="en"/>
        </w:rPr>
        <w:t>Both trials are at high risk due to lack of biochemical validation and one also at high risk for selection bias. Both at unclear for performance/detection bias. We downrate this domain by -1.5 but also reflect partial downrating (-0.5) from the indirectness domain here.</w:t>
      </w:r>
    </w:p>
    <w:p w14:paraId="2A5DBD24"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f. Little variation in point estimates and confidence intervals overlap (I2=0%, p=0.96). We do not downrate this domain. </w:t>
      </w:r>
    </w:p>
    <w:p w14:paraId="5248DD14" w14:textId="77777777" w:rsidR="00A954A9" w:rsidRPr="00A954A9" w:rsidRDefault="002E41BA" w:rsidP="00A954A9">
      <w:pPr>
        <w:rPr>
          <w:rFonts w:ascii="Verdana" w:hAnsi="Verdana"/>
          <w:color w:val="000000"/>
          <w:sz w:val="16"/>
          <w:szCs w:val="16"/>
          <w:lang w:val="en"/>
        </w:rPr>
      </w:pPr>
      <w:r>
        <w:rPr>
          <w:rFonts w:ascii="Verdana" w:hAnsi="Verdana"/>
          <w:color w:val="000000"/>
          <w:sz w:val="16"/>
          <w:szCs w:val="16"/>
          <w:lang w:val="en"/>
        </w:rPr>
        <w:t xml:space="preserve">g. </w:t>
      </w:r>
      <w:r w:rsidR="003D6537" w:rsidRPr="00995CC3">
        <w:rPr>
          <w:rFonts w:ascii="Verdana" w:hAnsi="Verdana"/>
          <w:color w:val="000000"/>
          <w:sz w:val="16"/>
          <w:szCs w:val="16"/>
          <w:lang w:val="en"/>
        </w:rPr>
        <w:t>78.5% of the evidence is indirect (students &lt;18 years old). We downrate this domain by -1.5</w:t>
      </w:r>
      <w:r w:rsidR="003D6537">
        <w:rPr>
          <w:rFonts w:ascii="Verdana" w:hAnsi="Verdana"/>
          <w:color w:val="000000"/>
          <w:sz w:val="16"/>
          <w:szCs w:val="16"/>
          <w:lang w:val="en"/>
        </w:rPr>
        <w:t xml:space="preserve"> but reflect part of this downrating in the risk of bias domain.</w:t>
      </w:r>
      <w:r w:rsidR="003D6537" w:rsidRPr="00995CC3">
        <w:rPr>
          <w:rFonts w:ascii="Verdana" w:hAnsi="Verdana"/>
          <w:color w:val="000000"/>
          <w:sz w:val="16"/>
          <w:szCs w:val="16"/>
          <w:lang w:val="en"/>
        </w:rPr>
        <w:t xml:space="preserve"> </w:t>
      </w:r>
    </w:p>
    <w:p w14:paraId="2665F722" w14:textId="72C165CC" w:rsidR="00B0484A" w:rsidRPr="00995CC3" w:rsidRDefault="00B0484A" w:rsidP="003D6537">
      <w:pPr>
        <w:rPr>
          <w:rFonts w:ascii="Verdana" w:hAnsi="Verdana"/>
          <w:color w:val="000000"/>
          <w:sz w:val="16"/>
          <w:szCs w:val="16"/>
          <w:lang w:val="en"/>
        </w:rPr>
      </w:pPr>
      <w:r>
        <w:rPr>
          <w:rFonts w:ascii="Verdana" w:hAnsi="Verdana"/>
          <w:color w:val="000000"/>
          <w:sz w:val="16"/>
          <w:szCs w:val="16"/>
          <w:lang w:val="en"/>
        </w:rPr>
        <w:t xml:space="preserve">h. </w:t>
      </w:r>
      <w:r w:rsidRPr="00B0484A">
        <w:rPr>
          <w:rFonts w:ascii="Verdana" w:hAnsi="Verdana"/>
          <w:color w:val="000000"/>
          <w:sz w:val="16"/>
          <w:szCs w:val="16"/>
        </w:rPr>
        <w:t>Confidence interval encompasses both harm (small but important) and benefit (small but important). The optimal information size not met (total of 126 events) and inadequate sample size (&lt;2000 participants). We downrate this domain by -2.0.</w:t>
      </w:r>
    </w:p>
    <w:p w14:paraId="7646EDDA" w14:textId="196EBE4F" w:rsidR="00995CC3" w:rsidRDefault="00B0484A" w:rsidP="002E41BA">
      <w:pPr>
        <w:rPr>
          <w:rFonts w:ascii="Verdana" w:hAnsi="Verdana"/>
          <w:color w:val="000000"/>
          <w:sz w:val="16"/>
          <w:szCs w:val="16"/>
          <w:lang w:val="en"/>
        </w:rPr>
      </w:pPr>
      <w:r>
        <w:rPr>
          <w:rFonts w:ascii="Verdana" w:hAnsi="Verdana"/>
          <w:color w:val="000000"/>
          <w:sz w:val="16"/>
          <w:szCs w:val="16"/>
          <w:lang w:val="en"/>
        </w:rPr>
        <w:t>i</w:t>
      </w:r>
      <w:r w:rsidR="002E41BA">
        <w:rPr>
          <w:rFonts w:ascii="Verdana" w:hAnsi="Verdana"/>
          <w:color w:val="000000"/>
          <w:sz w:val="16"/>
          <w:szCs w:val="16"/>
          <w:lang w:val="en"/>
        </w:rPr>
        <w:t xml:space="preserve">. Funnel plot including all studies in the review is not suggestive of publication bias. Search is not completely comprehensive but both trials report negative findings. We do not downrate this domain. </w:t>
      </w:r>
    </w:p>
    <w:p w14:paraId="1A1FBE08" w14:textId="77777777" w:rsidR="007B183C" w:rsidRDefault="007B183C" w:rsidP="002E41BA">
      <w:pPr>
        <w:rPr>
          <w:rFonts w:ascii="Verdana" w:hAnsi="Verdana"/>
          <w:color w:val="000000"/>
          <w:sz w:val="16"/>
          <w:szCs w:val="16"/>
          <w:lang w:val="en"/>
        </w:rPr>
        <w:sectPr w:rsidR="007B183C" w:rsidSect="009F6CA8">
          <w:pgSz w:w="15840" w:h="12240" w:orient="landscape"/>
          <w:pgMar w:top="720" w:right="720" w:bottom="720" w:left="720" w:header="720" w:footer="720" w:gutter="0"/>
          <w:cols w:space="720"/>
          <w:docGrid w:linePitch="360"/>
        </w:sectPr>
      </w:pP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2E41BA" w14:paraId="3583A5FF" w14:textId="77777777" w:rsidTr="007B183C">
        <w:trPr>
          <w:cantSplit/>
          <w:tblHeader/>
        </w:trPr>
        <w:tc>
          <w:tcPr>
            <w:tcW w:w="5000" w:type="pct"/>
            <w:gridSpan w:val="7"/>
            <w:tcBorders>
              <w:top w:val="nil"/>
              <w:left w:val="nil"/>
              <w:bottom w:val="nil"/>
              <w:right w:val="nil"/>
            </w:tcBorders>
            <w:vAlign w:val="center"/>
            <w:hideMark/>
          </w:tcPr>
          <w:p w14:paraId="4EC9F9DE" w14:textId="77777777" w:rsidR="002E41BA" w:rsidRDefault="002E41BA" w:rsidP="00A97F7D">
            <w:pPr>
              <w:pStyle w:val="Heading3"/>
              <w:rPr>
                <w:rFonts w:eastAsia="Times New Roman"/>
              </w:rPr>
            </w:pPr>
            <w:bookmarkStart w:id="8" w:name="_Toc143613680"/>
            <w:r>
              <w:rPr>
                <w:rFonts w:eastAsia="Times New Roman"/>
              </w:rPr>
              <w:lastRenderedPageBreak/>
              <w:t>Summary of findings:</w:t>
            </w:r>
            <w:bookmarkEnd w:id="8"/>
            <w:r>
              <w:rPr>
                <w:rFonts w:eastAsia="Times New Roman"/>
              </w:rPr>
              <w:t xml:space="preserve"> </w:t>
            </w:r>
          </w:p>
        </w:tc>
      </w:tr>
      <w:tr w:rsidR="002E41BA" w14:paraId="5F39CE03" w14:textId="77777777" w:rsidTr="007B183C">
        <w:trPr>
          <w:cantSplit/>
          <w:tblHeader/>
        </w:trPr>
        <w:tc>
          <w:tcPr>
            <w:tcW w:w="5000" w:type="pct"/>
            <w:gridSpan w:val="7"/>
            <w:tcBorders>
              <w:top w:val="single" w:sz="12" w:space="0" w:color="000000"/>
              <w:left w:val="nil"/>
              <w:bottom w:val="single" w:sz="12" w:space="0" w:color="000000"/>
              <w:right w:val="nil"/>
            </w:tcBorders>
            <w:vAlign w:val="center"/>
            <w:hideMark/>
          </w:tcPr>
          <w:p w14:paraId="1683F424" w14:textId="77777777" w:rsidR="002E41BA" w:rsidRDefault="002E41BA" w:rsidP="002E41BA">
            <w:pPr>
              <w:pStyle w:val="sof-title"/>
              <w:spacing w:before="0" w:beforeAutospacing="0" w:after="0" w:afterAutospacing="0"/>
              <w:rPr>
                <w:rFonts w:ascii="Arial Narrow" w:hAnsi="Arial Narrow"/>
                <w:sz w:val="22"/>
                <w:szCs w:val="22"/>
              </w:rPr>
            </w:pPr>
            <w:r>
              <w:rPr>
                <w:rFonts w:ascii="Arial Narrow" w:hAnsi="Arial Narrow"/>
                <w:b/>
                <w:bCs/>
                <w:sz w:val="22"/>
                <w:szCs w:val="22"/>
              </w:rPr>
              <w:t>Stage-based interactive computer programmes compared to usual care in general/mixed population of smokers</w:t>
            </w:r>
          </w:p>
        </w:tc>
      </w:tr>
      <w:tr w:rsidR="002E41BA" w14:paraId="07DEB1AC" w14:textId="77777777" w:rsidTr="007B183C">
        <w:trPr>
          <w:cantSplit/>
          <w:tblHeader/>
        </w:trPr>
        <w:tc>
          <w:tcPr>
            <w:tcW w:w="5000" w:type="pct"/>
            <w:gridSpan w:val="7"/>
            <w:tcBorders>
              <w:top w:val="single" w:sz="12" w:space="0" w:color="000000"/>
              <w:left w:val="nil"/>
              <w:bottom w:val="single" w:sz="12" w:space="0" w:color="000000"/>
              <w:right w:val="nil"/>
            </w:tcBorders>
            <w:vAlign w:val="center"/>
            <w:hideMark/>
          </w:tcPr>
          <w:p w14:paraId="47A12720" w14:textId="77777777" w:rsidR="002E41BA" w:rsidRDefault="002E41BA" w:rsidP="00995CC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0C66CEE5" w14:textId="77777777" w:rsidR="002E41BA" w:rsidRDefault="002E41BA" w:rsidP="00995CC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5F1BD99E" w14:textId="77777777" w:rsidR="002E41BA" w:rsidRDefault="002E41BA" w:rsidP="00995CC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Stage-based interactive computer programmes </w:t>
            </w:r>
          </w:p>
          <w:p w14:paraId="4A78659A" w14:textId="77777777" w:rsidR="002E41BA" w:rsidRDefault="002E41BA" w:rsidP="00995CC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Usual care </w:t>
            </w:r>
          </w:p>
        </w:tc>
      </w:tr>
      <w:tr w:rsidR="002E41BA" w14:paraId="1967DD69" w14:textId="77777777" w:rsidTr="007B183C">
        <w:trPr>
          <w:cantSplit/>
          <w:tblHeader/>
        </w:trPr>
        <w:tc>
          <w:tcPr>
            <w:tcW w:w="913" w:type="pct"/>
            <w:vMerge w:val="restart"/>
            <w:tcBorders>
              <w:right w:val="single" w:sz="6" w:space="0" w:color="EFEFEF"/>
            </w:tcBorders>
            <w:shd w:val="clear" w:color="auto" w:fill="3271AA"/>
            <w:vAlign w:val="center"/>
            <w:hideMark/>
          </w:tcPr>
          <w:p w14:paraId="0552B61B"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5120DA23" w14:textId="77777777" w:rsidR="002E41BA" w:rsidRDefault="002E41BA" w:rsidP="002E41BA">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745D509F"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3AEAD0C8"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5D586D95"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2470E0AC"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2E41BA" w14:paraId="7979B2D5" w14:textId="77777777" w:rsidTr="007B183C">
        <w:trPr>
          <w:cantSplit/>
          <w:tblHeader/>
        </w:trPr>
        <w:tc>
          <w:tcPr>
            <w:tcW w:w="913" w:type="pct"/>
            <w:vMerge/>
            <w:tcBorders>
              <w:right w:val="single" w:sz="6" w:space="0" w:color="EFEFEF"/>
            </w:tcBorders>
            <w:vAlign w:val="center"/>
            <w:hideMark/>
          </w:tcPr>
          <w:p w14:paraId="40A5BE17" w14:textId="77777777" w:rsidR="002E41BA" w:rsidRDefault="002E41BA" w:rsidP="002E41BA">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317A53FE" w14:textId="77777777" w:rsidR="002E41BA" w:rsidRDefault="002E41BA" w:rsidP="002E41BA">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usual care</w:t>
            </w:r>
          </w:p>
        </w:tc>
        <w:tc>
          <w:tcPr>
            <w:tcW w:w="600" w:type="pct"/>
            <w:tcBorders>
              <w:top w:val="single" w:sz="6" w:space="0" w:color="EFEFEF"/>
              <w:right w:val="single" w:sz="6" w:space="0" w:color="EFEFEF"/>
            </w:tcBorders>
            <w:shd w:val="clear" w:color="auto" w:fill="E0E0E0"/>
            <w:hideMark/>
          </w:tcPr>
          <w:p w14:paraId="3CF516BC" w14:textId="77777777" w:rsidR="002E41BA" w:rsidRDefault="002E41BA" w:rsidP="002E41BA">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 xml:space="preserve">Risk with Stage-based interactive computer programmes </w:t>
            </w:r>
          </w:p>
        </w:tc>
        <w:tc>
          <w:tcPr>
            <w:tcW w:w="600" w:type="pct"/>
            <w:vMerge/>
            <w:tcBorders>
              <w:right w:val="single" w:sz="6" w:space="0" w:color="EFEFEF"/>
            </w:tcBorders>
            <w:vAlign w:val="center"/>
            <w:hideMark/>
          </w:tcPr>
          <w:p w14:paraId="2175ED82" w14:textId="77777777" w:rsidR="002E41BA" w:rsidRDefault="002E41BA" w:rsidP="002E41BA">
            <w:pPr>
              <w:rPr>
                <w:rFonts w:ascii="Arial Narrow" w:hAnsi="Arial Narrow"/>
                <w:color w:val="FFFFFF"/>
                <w:sz w:val="16"/>
                <w:szCs w:val="16"/>
              </w:rPr>
            </w:pPr>
          </w:p>
        </w:tc>
        <w:tc>
          <w:tcPr>
            <w:tcW w:w="600" w:type="pct"/>
            <w:vMerge/>
            <w:tcBorders>
              <w:right w:val="single" w:sz="6" w:space="0" w:color="EFEFEF"/>
            </w:tcBorders>
            <w:vAlign w:val="center"/>
            <w:hideMark/>
          </w:tcPr>
          <w:p w14:paraId="44256B71" w14:textId="77777777" w:rsidR="002E41BA" w:rsidRDefault="002E41BA" w:rsidP="002E41BA">
            <w:pPr>
              <w:rPr>
                <w:rFonts w:ascii="Arial Narrow" w:hAnsi="Arial Narrow"/>
                <w:color w:val="FFFFFF"/>
                <w:sz w:val="16"/>
                <w:szCs w:val="16"/>
              </w:rPr>
            </w:pPr>
          </w:p>
        </w:tc>
        <w:tc>
          <w:tcPr>
            <w:tcW w:w="387" w:type="pct"/>
            <w:vMerge/>
            <w:tcBorders>
              <w:right w:val="single" w:sz="6" w:space="0" w:color="EFEFEF"/>
            </w:tcBorders>
            <w:vAlign w:val="center"/>
            <w:hideMark/>
          </w:tcPr>
          <w:p w14:paraId="6A97B85F" w14:textId="77777777" w:rsidR="002E41BA" w:rsidRDefault="002E41BA" w:rsidP="002E41BA">
            <w:pPr>
              <w:rPr>
                <w:rFonts w:ascii="Arial Narrow" w:hAnsi="Arial Narrow"/>
                <w:color w:val="FFFFFF"/>
                <w:sz w:val="16"/>
                <w:szCs w:val="16"/>
              </w:rPr>
            </w:pPr>
          </w:p>
        </w:tc>
        <w:tc>
          <w:tcPr>
            <w:tcW w:w="1300" w:type="pct"/>
            <w:vMerge/>
            <w:tcBorders>
              <w:right w:val="single" w:sz="6" w:space="0" w:color="EFEFEF"/>
            </w:tcBorders>
            <w:vAlign w:val="center"/>
            <w:hideMark/>
          </w:tcPr>
          <w:p w14:paraId="59890B0C" w14:textId="77777777" w:rsidR="002E41BA" w:rsidRDefault="002E41BA" w:rsidP="002E41BA">
            <w:pPr>
              <w:rPr>
                <w:rFonts w:ascii="Arial Narrow" w:hAnsi="Arial Narrow"/>
                <w:color w:val="FFFFFF"/>
                <w:sz w:val="16"/>
                <w:szCs w:val="16"/>
              </w:rPr>
            </w:pPr>
          </w:p>
        </w:tc>
      </w:tr>
      <w:tr w:rsidR="002E41BA" w14:paraId="2E144932" w14:textId="77777777" w:rsidTr="007B183C">
        <w:trPr>
          <w:cantSplit/>
          <w:tblHeader/>
        </w:trPr>
        <w:tc>
          <w:tcPr>
            <w:tcW w:w="913" w:type="pct"/>
            <w:tcBorders>
              <w:top w:val="single" w:sz="6" w:space="0" w:color="000000"/>
              <w:left w:val="nil"/>
              <w:bottom w:val="single" w:sz="6" w:space="0" w:color="000000"/>
              <w:right w:val="nil"/>
            </w:tcBorders>
            <w:vAlign w:val="center"/>
            <w:hideMark/>
          </w:tcPr>
          <w:p w14:paraId="4CCE8FA9" w14:textId="77777777" w:rsidR="002E41BA" w:rsidRPr="002555D4" w:rsidRDefault="002E41BA" w:rsidP="002E41BA">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2B6A3105" w14:textId="51DCC805" w:rsidR="002E41BA" w:rsidRDefault="002E41BA" w:rsidP="002E41BA">
            <w:pPr>
              <w:contextualSpacing/>
              <w:rPr>
                <w:rStyle w:val="label"/>
                <w:rFonts w:ascii="Arial Narrow" w:hAnsi="Arial Narrow"/>
                <w:szCs w:val="18"/>
              </w:rPr>
            </w:pPr>
            <w:r>
              <w:rPr>
                <w:rStyle w:val="label"/>
                <w:rFonts w:ascii="Arial Narrow" w:hAnsi="Arial Narrow"/>
                <w:szCs w:val="18"/>
              </w:rPr>
              <w:t>Outcome measurement: point prevalence 50%, continuous</w:t>
            </w:r>
            <w:r w:rsidR="008E29C0">
              <w:rPr>
                <w:rStyle w:val="label"/>
                <w:rFonts w:ascii="Arial Narrow" w:hAnsi="Arial Narrow"/>
                <w:szCs w:val="18"/>
              </w:rPr>
              <w:t>/sustained</w:t>
            </w:r>
            <w:r>
              <w:rPr>
                <w:rStyle w:val="label"/>
                <w:rFonts w:ascii="Arial Narrow" w:hAnsi="Arial Narrow"/>
                <w:szCs w:val="18"/>
              </w:rPr>
              <w:t xml:space="preserve"> abstinence 50% studies</w:t>
            </w:r>
          </w:p>
          <w:p w14:paraId="23E75280" w14:textId="77777777" w:rsidR="002E41BA" w:rsidRDefault="002E41BA" w:rsidP="002E41BA">
            <w:pPr>
              <w:contextualSpacing/>
              <w:rPr>
                <w:rStyle w:val="label"/>
                <w:rFonts w:ascii="Arial Narrow" w:hAnsi="Arial Narrow"/>
                <w:szCs w:val="18"/>
              </w:rPr>
            </w:pPr>
          </w:p>
          <w:p w14:paraId="7C54CF7D" w14:textId="77777777" w:rsidR="002E41BA" w:rsidRDefault="002E41BA" w:rsidP="002E41BA">
            <w:pPr>
              <w:contextualSpacing/>
              <w:rPr>
                <w:rStyle w:val="label"/>
                <w:rFonts w:ascii="Arial Narrow" w:hAnsi="Arial Narrow"/>
                <w:szCs w:val="18"/>
              </w:rPr>
            </w:pPr>
            <w:r>
              <w:rPr>
                <w:rStyle w:val="label"/>
                <w:rFonts w:ascii="Arial Narrow" w:hAnsi="Arial Narrow"/>
                <w:szCs w:val="18"/>
              </w:rPr>
              <w:t>Biochemical validation: 0% studies</w:t>
            </w:r>
            <w:r>
              <w:rPr>
                <w:rFonts w:ascii="Arial Narrow" w:hAnsi="Arial Narrow"/>
                <w:szCs w:val="18"/>
              </w:rPr>
              <w:br/>
            </w:r>
          </w:p>
          <w:p w14:paraId="5CA8EA31" w14:textId="77777777" w:rsidR="002E41BA" w:rsidRDefault="002E41BA" w:rsidP="002E41BA">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72D3656" w14:textId="77777777" w:rsidR="002E41BA" w:rsidRDefault="002E41BA" w:rsidP="002E41BA">
            <w:pPr>
              <w:rPr>
                <w:rFonts w:ascii="Arial Narrow" w:hAnsi="Arial Narrow"/>
                <w:sz w:val="16"/>
                <w:szCs w:val="16"/>
              </w:rPr>
            </w:pPr>
            <w:r>
              <w:rPr>
                <w:rFonts w:ascii="Arial Narrow" w:hAnsi="Arial Narrow"/>
                <w:sz w:val="16"/>
                <w:szCs w:val="16"/>
              </w:rPr>
              <w:t xml:space="preserve">70 per 1,000 </w:t>
            </w:r>
          </w:p>
        </w:tc>
        <w:tc>
          <w:tcPr>
            <w:tcW w:w="600" w:type="pct"/>
            <w:tcBorders>
              <w:top w:val="single" w:sz="6" w:space="0" w:color="000000"/>
              <w:left w:val="nil"/>
              <w:bottom w:val="single" w:sz="6" w:space="0" w:color="000000"/>
              <w:right w:val="nil"/>
            </w:tcBorders>
            <w:shd w:val="clear" w:color="auto" w:fill="EBEBEB"/>
            <w:vAlign w:val="center"/>
            <w:hideMark/>
          </w:tcPr>
          <w:p w14:paraId="7C8A6797" w14:textId="77777777" w:rsidR="002E41BA" w:rsidRDefault="002E41BA" w:rsidP="002E41BA">
            <w:pPr>
              <w:jc w:val="center"/>
              <w:rPr>
                <w:rFonts w:ascii="Arial Narrow" w:hAnsi="Arial Narrow"/>
                <w:sz w:val="16"/>
                <w:szCs w:val="16"/>
              </w:rPr>
            </w:pPr>
            <w:r>
              <w:rPr>
                <w:rStyle w:val="cell-value"/>
                <w:rFonts w:ascii="Arial Narrow" w:hAnsi="Arial Narrow"/>
                <w:b/>
                <w:bCs/>
                <w:szCs w:val="18"/>
              </w:rPr>
              <w:t>80 per 1,000</w:t>
            </w:r>
            <w:r>
              <w:rPr>
                <w:rFonts w:ascii="Arial Narrow" w:hAnsi="Arial Narrow"/>
                <w:szCs w:val="18"/>
              </w:rPr>
              <w:br/>
            </w:r>
            <w:r>
              <w:rPr>
                <w:rStyle w:val="cell-value"/>
                <w:rFonts w:ascii="Arial Narrow" w:hAnsi="Arial Narrow"/>
                <w:szCs w:val="18"/>
              </w:rPr>
              <w:t>(57 to 111)</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4B510B4" w14:textId="77777777" w:rsidR="002E41BA" w:rsidRDefault="002E41BA" w:rsidP="002E41BA">
            <w:pPr>
              <w:jc w:val="center"/>
              <w:rPr>
                <w:rFonts w:ascii="Arial Narrow" w:hAnsi="Arial Narrow"/>
                <w:sz w:val="16"/>
                <w:szCs w:val="16"/>
              </w:rPr>
            </w:pPr>
            <w:r>
              <w:rPr>
                <w:rStyle w:val="block"/>
                <w:rFonts w:ascii="Arial Narrow" w:hAnsi="Arial Narrow"/>
                <w:b/>
                <w:bCs/>
                <w:sz w:val="16"/>
                <w:szCs w:val="16"/>
              </w:rPr>
              <w:t>RR 1.14</w:t>
            </w:r>
            <w:r>
              <w:rPr>
                <w:rFonts w:ascii="Arial Narrow" w:hAnsi="Arial Narrow"/>
                <w:sz w:val="16"/>
                <w:szCs w:val="16"/>
              </w:rPr>
              <w:br/>
            </w:r>
            <w:r>
              <w:rPr>
                <w:rStyle w:val="cell"/>
                <w:rFonts w:ascii="Arial Narrow" w:hAnsi="Arial Narrow"/>
                <w:sz w:val="16"/>
                <w:szCs w:val="16"/>
              </w:rPr>
              <w:t>(0.81 to 1.59)</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14EA52E" w14:textId="77777777" w:rsidR="002E41BA" w:rsidRDefault="002E41BA" w:rsidP="002E41BA">
            <w:pPr>
              <w:jc w:val="center"/>
              <w:rPr>
                <w:rFonts w:ascii="Arial Narrow" w:hAnsi="Arial Narrow"/>
                <w:sz w:val="16"/>
                <w:szCs w:val="16"/>
              </w:rPr>
            </w:pPr>
            <w:r>
              <w:rPr>
                <w:rFonts w:ascii="Arial Narrow" w:hAnsi="Arial Narrow"/>
                <w:sz w:val="16"/>
                <w:szCs w:val="16"/>
              </w:rPr>
              <w:t>1702</w:t>
            </w:r>
            <w:r>
              <w:rPr>
                <w:rFonts w:ascii="Arial Narrow" w:hAnsi="Arial Narrow"/>
                <w:sz w:val="16"/>
                <w:szCs w:val="16"/>
              </w:rPr>
              <w:br/>
              <w:t xml:space="preserve">(2 RCTs) </w:t>
            </w:r>
            <w:r>
              <w:rPr>
                <w:rFonts w:ascii="Arial Narrow" w:hAnsi="Arial Narrow"/>
                <w:sz w:val="16"/>
                <w:szCs w:val="16"/>
                <w:vertAlign w:val="superscript"/>
              </w:rPr>
              <w:t>d</w:t>
            </w:r>
          </w:p>
        </w:tc>
        <w:tc>
          <w:tcPr>
            <w:tcW w:w="387" w:type="pct"/>
            <w:tcBorders>
              <w:top w:val="single" w:sz="6" w:space="0" w:color="000000"/>
              <w:left w:val="nil"/>
              <w:bottom w:val="single" w:sz="6" w:space="0" w:color="000000"/>
              <w:right w:val="nil"/>
            </w:tcBorders>
            <w:vAlign w:val="center"/>
            <w:hideMark/>
          </w:tcPr>
          <w:p w14:paraId="48C36B1A" w14:textId="77777777" w:rsidR="00A76C6F" w:rsidRPr="00BF0167" w:rsidRDefault="00A76C6F" w:rsidP="00A76C6F">
            <w:pPr>
              <w:jc w:val="center"/>
              <w:rPr>
                <w:rFonts w:ascii="Verdana" w:hAnsi="Verdana"/>
                <w:sz w:val="14"/>
                <w:szCs w:val="14"/>
              </w:rPr>
            </w:pPr>
            <w:r w:rsidRPr="00BF0167">
              <w:rPr>
                <w:rFonts w:ascii="Cambria Math" w:hAnsi="Cambria Math" w:cs="Cambria Math"/>
                <w:sz w:val="14"/>
                <w:szCs w:val="14"/>
              </w:rPr>
              <w:t>⨁◯◯◯</w:t>
            </w:r>
          </w:p>
          <w:p w14:paraId="11239CBF" w14:textId="4887A109" w:rsidR="002E41BA" w:rsidRDefault="00A76C6F" w:rsidP="00A76C6F">
            <w:pPr>
              <w:jc w:val="center"/>
              <w:rPr>
                <w:rFonts w:ascii="Arial Narrow" w:hAnsi="Arial Narrow"/>
                <w:sz w:val="16"/>
                <w:szCs w:val="16"/>
              </w:rPr>
            </w:pPr>
            <w:r w:rsidRPr="00BF0167">
              <w:rPr>
                <w:rFonts w:ascii="Verdana" w:hAnsi="Verdana"/>
                <w:sz w:val="14"/>
                <w:szCs w:val="14"/>
              </w:rPr>
              <w:t>VERY LOW</w:t>
            </w:r>
            <w:r w:rsidR="002E41BA">
              <w:rPr>
                <w:rFonts w:ascii="Arial Narrow" w:hAnsi="Arial Narrow"/>
                <w:sz w:val="16"/>
                <w:szCs w:val="16"/>
              </w:rPr>
              <w:t xml:space="preserve"> </w:t>
            </w:r>
            <w:r w:rsidR="002E41BA">
              <w:rPr>
                <w:rFonts w:ascii="Arial Narrow" w:hAnsi="Arial Narrow"/>
                <w:sz w:val="16"/>
                <w:szCs w:val="16"/>
                <w:vertAlign w:val="superscript"/>
              </w:rPr>
              <w:t>e</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f</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g</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h</w:t>
            </w:r>
            <w:r w:rsidR="00B0484A">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1E41065C" w14:textId="4A9A4E3F" w:rsidR="002E41BA" w:rsidRDefault="002E41BA" w:rsidP="002E41BA">
            <w:pPr>
              <w:rPr>
                <w:rFonts w:ascii="Arial Narrow" w:hAnsi="Arial Narrow"/>
                <w:sz w:val="16"/>
                <w:szCs w:val="16"/>
              </w:rPr>
            </w:pPr>
            <w:r>
              <w:rPr>
                <w:rFonts w:ascii="Arial Narrow" w:hAnsi="Arial Narrow"/>
                <w:sz w:val="16"/>
                <w:szCs w:val="16"/>
              </w:rPr>
              <w:t xml:space="preserve">Evidence is applicable to a mixed population of adolescents and pregnant women. Accumulation of more studies required to </w:t>
            </w:r>
            <w:r w:rsidR="00F261CF">
              <w:rPr>
                <w:rFonts w:ascii="Arial Narrow" w:hAnsi="Arial Narrow"/>
                <w:sz w:val="16"/>
                <w:szCs w:val="16"/>
              </w:rPr>
              <w:t>consider applicability to a general adult population.</w:t>
            </w:r>
          </w:p>
          <w:p w14:paraId="3F9DA906" w14:textId="77777777" w:rsidR="002E41BA" w:rsidRDefault="002E41BA" w:rsidP="002E41BA">
            <w:pPr>
              <w:rPr>
                <w:rFonts w:ascii="Arial Narrow" w:hAnsi="Arial Narrow"/>
                <w:sz w:val="16"/>
                <w:szCs w:val="16"/>
              </w:rPr>
            </w:pPr>
            <w:r>
              <w:rPr>
                <w:rFonts w:ascii="Arial Narrow" w:hAnsi="Arial Narrow"/>
                <w:sz w:val="16"/>
                <w:szCs w:val="16"/>
              </w:rPr>
              <w:t xml:space="preserve">Adjustment for clustering: RR 1.14 (95% CI: 0.79, 1.63); I2=0%, p=0.96. </w:t>
            </w:r>
          </w:p>
          <w:p w14:paraId="1E6A2E76" w14:textId="77777777" w:rsidR="002E41BA" w:rsidRDefault="002E41BA" w:rsidP="002E41BA">
            <w:pPr>
              <w:rPr>
                <w:rFonts w:ascii="Arial Narrow" w:hAnsi="Arial Narrow"/>
                <w:sz w:val="16"/>
                <w:szCs w:val="16"/>
              </w:rPr>
            </w:pPr>
            <w:r>
              <w:rPr>
                <w:rFonts w:ascii="Arial Narrow" w:hAnsi="Arial Narrow"/>
                <w:sz w:val="16"/>
                <w:szCs w:val="16"/>
              </w:rPr>
              <w:t xml:space="preserve">Abstinence defined as point prevalence at 6 or 12 months: RR 1.25 (95% CI: 0.93, 1.67), 2 trials, n=1702; I2=0%, p=0.74. </w:t>
            </w:r>
          </w:p>
          <w:p w14:paraId="6A853231" w14:textId="77777777" w:rsidR="002E41BA" w:rsidRDefault="002E41BA" w:rsidP="002E41BA">
            <w:pPr>
              <w:rPr>
                <w:rFonts w:ascii="Arial Narrow" w:hAnsi="Arial Narrow"/>
                <w:sz w:val="16"/>
                <w:szCs w:val="16"/>
              </w:rPr>
            </w:pPr>
            <w:r>
              <w:rPr>
                <w:rFonts w:ascii="Arial Narrow" w:hAnsi="Arial Narrow"/>
                <w:sz w:val="16"/>
                <w:szCs w:val="16"/>
              </w:rPr>
              <w:t xml:space="preserve">Per protocol analysis: RR 1.16 (95% CI: 0.83, 1.61), 2 trials, n=1347; I2=0%, p=0.89. </w:t>
            </w:r>
          </w:p>
          <w:p w14:paraId="12E36D07" w14:textId="77777777" w:rsidR="002E41BA" w:rsidRDefault="002E41BA" w:rsidP="002E41BA">
            <w:pPr>
              <w:rPr>
                <w:rFonts w:ascii="Arial Narrow" w:hAnsi="Arial Narrow"/>
                <w:sz w:val="16"/>
                <w:szCs w:val="16"/>
              </w:rPr>
            </w:pPr>
            <w:r>
              <w:rPr>
                <w:rFonts w:ascii="Arial Narrow" w:hAnsi="Arial Narrow"/>
                <w:sz w:val="16"/>
                <w:szCs w:val="16"/>
              </w:rPr>
              <w:t xml:space="preserve">Fixed effects analysis. </w:t>
            </w:r>
          </w:p>
          <w:p w14:paraId="39DA563F" w14:textId="77777777" w:rsidR="002E41BA" w:rsidRDefault="002E41BA" w:rsidP="002E41BA">
            <w:pPr>
              <w:rPr>
                <w:rFonts w:ascii="Arial Narrow" w:hAnsi="Arial Narrow"/>
                <w:sz w:val="16"/>
                <w:szCs w:val="16"/>
              </w:rPr>
            </w:pPr>
            <w:r>
              <w:rPr>
                <w:rFonts w:ascii="Arial Narrow" w:hAnsi="Arial Narrow"/>
                <w:sz w:val="16"/>
                <w:szCs w:val="16"/>
              </w:rPr>
              <w:t xml:space="preserve">AMSTAR-2: Critically low. </w:t>
            </w:r>
          </w:p>
          <w:p w14:paraId="082B8B47" w14:textId="77777777" w:rsidR="002E41BA" w:rsidRDefault="002E41BA" w:rsidP="002E41BA">
            <w:pPr>
              <w:rPr>
                <w:rFonts w:ascii="Arial Narrow" w:hAnsi="Arial Narrow"/>
                <w:sz w:val="16"/>
                <w:szCs w:val="16"/>
              </w:rPr>
            </w:pPr>
            <w:r>
              <w:rPr>
                <w:rFonts w:ascii="Arial Narrow" w:hAnsi="Arial Narrow"/>
                <w:sz w:val="16"/>
                <w:szCs w:val="16"/>
              </w:rPr>
              <w:t xml:space="preserve">Date of last search: August 2010. </w:t>
            </w:r>
          </w:p>
          <w:p w14:paraId="098AD4D9" w14:textId="77777777" w:rsidR="002E41BA" w:rsidRDefault="002E41BA" w:rsidP="002E41BA">
            <w:pPr>
              <w:rPr>
                <w:rFonts w:ascii="Arial Narrow" w:hAnsi="Arial Narrow"/>
                <w:sz w:val="16"/>
                <w:szCs w:val="16"/>
              </w:rPr>
            </w:pPr>
            <w:r>
              <w:rPr>
                <w:rFonts w:ascii="Arial Narrow" w:hAnsi="Arial Narrow"/>
                <w:sz w:val="16"/>
                <w:szCs w:val="16"/>
              </w:rPr>
              <w:t xml:space="preserve">Not GRADEd by review authors. </w:t>
            </w:r>
          </w:p>
        </w:tc>
      </w:tr>
      <w:tr w:rsidR="002E41BA" w14:paraId="157E5F19" w14:textId="77777777" w:rsidTr="007B183C">
        <w:trPr>
          <w:cantSplit/>
          <w:tblHeader/>
        </w:trPr>
        <w:tc>
          <w:tcPr>
            <w:tcW w:w="5000" w:type="pct"/>
            <w:gridSpan w:val="7"/>
            <w:tcBorders>
              <w:top w:val="single" w:sz="6" w:space="0" w:color="000000"/>
              <w:left w:val="nil"/>
              <w:bottom w:val="single" w:sz="6" w:space="0" w:color="000000"/>
              <w:right w:val="nil"/>
            </w:tcBorders>
            <w:vAlign w:val="center"/>
            <w:hideMark/>
          </w:tcPr>
          <w:p w14:paraId="5B48DE20" w14:textId="77777777" w:rsidR="002E41BA" w:rsidRDefault="002E41BA" w:rsidP="002E41BA">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2E41BA" w14:paraId="708E07A9" w14:textId="77777777" w:rsidTr="007B183C">
        <w:trPr>
          <w:cantSplit/>
          <w:tblHeader/>
        </w:trPr>
        <w:tc>
          <w:tcPr>
            <w:tcW w:w="5000" w:type="pct"/>
            <w:gridSpan w:val="7"/>
            <w:tcBorders>
              <w:top w:val="single" w:sz="6" w:space="0" w:color="000000"/>
              <w:left w:val="nil"/>
              <w:bottom w:val="single" w:sz="6" w:space="0" w:color="000000"/>
              <w:right w:val="nil"/>
            </w:tcBorders>
            <w:vAlign w:val="center"/>
            <w:hideMark/>
          </w:tcPr>
          <w:p w14:paraId="2C130405" w14:textId="77777777" w:rsidR="002E41BA" w:rsidRDefault="002E41BA" w:rsidP="002E41BA">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13C8C20D" w14:textId="77777777" w:rsidR="002E41BA" w:rsidRDefault="002E41BA" w:rsidP="002E41BA">
      <w:pPr>
        <w:pStyle w:val="Heading4"/>
        <w:rPr>
          <w:rFonts w:eastAsia="Times New Roman"/>
          <w:color w:val="000000"/>
          <w:lang w:val="en"/>
        </w:rPr>
      </w:pPr>
      <w:r>
        <w:rPr>
          <w:rFonts w:eastAsia="Times New Roman"/>
          <w:color w:val="000000"/>
          <w:lang w:val="en"/>
        </w:rPr>
        <w:t>Explanations</w:t>
      </w:r>
    </w:p>
    <w:p w14:paraId="17C936AE"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a. One study recruited pregnant women and the other enrolled students 13-14 years old. Motivation to quit not required in one of the studies; unclear for other. </w:t>
      </w:r>
    </w:p>
    <w:p w14:paraId="1D436F67"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b. Intervention typically delivered within fixed time frame and sessions may include supervision with oral and written feedback provided. No co-interventions provided in either trial. </w:t>
      </w:r>
    </w:p>
    <w:p w14:paraId="3F15931E"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c. Comparator described as usual care by review authors. In one study, usual care group received advice plus self-help materials. In the second school-based study, usual care was 'standard English curriculum on smoking i.e. smoking quizzes and advice on persuading people to quit'. No co-interventions provided in either study. </w:t>
      </w:r>
    </w:p>
    <w:p w14:paraId="39B9B16D"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d. Both studies are cluster randomized trials. </w:t>
      </w:r>
    </w:p>
    <w:p w14:paraId="23D88009" w14:textId="21AE5F30"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e. </w:t>
      </w:r>
      <w:r w:rsidR="009D5059">
        <w:rPr>
          <w:rFonts w:ascii="Verdana" w:hAnsi="Verdana"/>
          <w:color w:val="000000"/>
          <w:sz w:val="16"/>
          <w:szCs w:val="16"/>
          <w:lang w:val="en"/>
        </w:rPr>
        <w:t>Both trials are at high risk due to lack of biochemical validation and one also at high risk for selection bias. Both at unclear for performance/detection bias. We downrate this domain by -</w:t>
      </w:r>
      <w:r w:rsidR="003D6537">
        <w:rPr>
          <w:rFonts w:ascii="Verdana" w:hAnsi="Verdana"/>
          <w:color w:val="000000"/>
          <w:sz w:val="16"/>
          <w:szCs w:val="16"/>
          <w:lang w:val="en"/>
        </w:rPr>
        <w:t>1.5 but also reflect partial downrating (-0.5) from the indirectness domain here.</w:t>
      </w:r>
    </w:p>
    <w:p w14:paraId="43B4A027"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lastRenderedPageBreak/>
        <w:t xml:space="preserve">f. Little variation in point estimates and confidence intervals overlap (I2=0%, p=0.96). We do not downrate this domain. </w:t>
      </w:r>
    </w:p>
    <w:p w14:paraId="0370CB91" w14:textId="6DB9F985" w:rsidR="00C2313C" w:rsidRPr="00C2313C" w:rsidRDefault="002E41BA" w:rsidP="00C2313C">
      <w:pPr>
        <w:rPr>
          <w:rFonts w:ascii="Verdana" w:hAnsi="Verdana"/>
          <w:color w:val="000000"/>
          <w:sz w:val="16"/>
          <w:szCs w:val="16"/>
          <w:lang w:val="en"/>
        </w:rPr>
      </w:pPr>
      <w:r w:rsidRPr="00995CC3">
        <w:rPr>
          <w:rFonts w:ascii="Verdana" w:hAnsi="Verdana"/>
          <w:color w:val="000000"/>
          <w:sz w:val="16"/>
          <w:szCs w:val="16"/>
          <w:lang w:val="en"/>
        </w:rPr>
        <w:t>g. 78.5% of the evidence is indirect (students &lt;18 years old). We downrate this domain by -1.5</w:t>
      </w:r>
      <w:r w:rsidR="003D6537">
        <w:rPr>
          <w:rFonts w:ascii="Verdana" w:hAnsi="Verdana"/>
          <w:color w:val="000000"/>
          <w:sz w:val="16"/>
          <w:szCs w:val="16"/>
          <w:lang w:val="en"/>
        </w:rPr>
        <w:t xml:space="preserve"> but reflect part of this downrating in the risk of bias domain.</w:t>
      </w:r>
      <w:r w:rsidRPr="00995CC3">
        <w:rPr>
          <w:rFonts w:ascii="Verdana" w:hAnsi="Verdana"/>
          <w:color w:val="000000"/>
          <w:sz w:val="16"/>
          <w:szCs w:val="16"/>
          <w:lang w:val="en"/>
        </w:rPr>
        <w:t xml:space="preserve"> </w:t>
      </w:r>
    </w:p>
    <w:p w14:paraId="57C1BA6E" w14:textId="77777777" w:rsidR="00B0484A" w:rsidRPr="00995CC3" w:rsidRDefault="00B0484A" w:rsidP="00B0484A">
      <w:pPr>
        <w:rPr>
          <w:rFonts w:ascii="Verdana" w:hAnsi="Verdana"/>
          <w:color w:val="000000"/>
          <w:sz w:val="16"/>
          <w:szCs w:val="16"/>
          <w:lang w:val="en"/>
        </w:rPr>
      </w:pPr>
      <w:r>
        <w:rPr>
          <w:rFonts w:ascii="Verdana" w:hAnsi="Verdana"/>
          <w:color w:val="000000"/>
          <w:sz w:val="16"/>
          <w:szCs w:val="16"/>
          <w:lang w:val="en"/>
        </w:rPr>
        <w:t xml:space="preserve">h. </w:t>
      </w:r>
      <w:r w:rsidRPr="00B0484A">
        <w:rPr>
          <w:rFonts w:ascii="Verdana" w:hAnsi="Verdana"/>
          <w:color w:val="000000"/>
          <w:sz w:val="16"/>
          <w:szCs w:val="16"/>
        </w:rPr>
        <w:t>Confidence interval encompasses both harm (small but important) and benefit (small but important). The optimal information size not met (total of 126 events) and inadequate sample size (&lt;2000 participants). We downrate this domain by -2.0.</w:t>
      </w:r>
    </w:p>
    <w:p w14:paraId="193E3386" w14:textId="009FB21B" w:rsidR="002E41BA" w:rsidRPr="00995CC3" w:rsidRDefault="00B0484A" w:rsidP="002E41BA">
      <w:pPr>
        <w:rPr>
          <w:rFonts w:ascii="Verdana" w:hAnsi="Verdana"/>
          <w:color w:val="000000"/>
          <w:sz w:val="16"/>
          <w:szCs w:val="16"/>
          <w:lang w:val="en"/>
        </w:rPr>
      </w:pPr>
      <w:r>
        <w:rPr>
          <w:rFonts w:ascii="Verdana" w:hAnsi="Verdana"/>
          <w:color w:val="000000"/>
          <w:sz w:val="16"/>
          <w:szCs w:val="16"/>
          <w:lang w:val="en"/>
        </w:rPr>
        <w:t>i</w:t>
      </w:r>
      <w:r w:rsidR="002E41BA" w:rsidRPr="00995CC3">
        <w:rPr>
          <w:rFonts w:ascii="Verdana" w:hAnsi="Verdana"/>
          <w:color w:val="000000"/>
          <w:sz w:val="16"/>
          <w:szCs w:val="16"/>
          <w:lang w:val="en"/>
        </w:rPr>
        <w:t xml:space="preserve">. Funnel plot including all studies in the review is not suggestive of publication bias. Search is not completely comprehensive but both trials report negative findings. We do not downrate this domain. </w:t>
      </w:r>
    </w:p>
    <w:p w14:paraId="024B57DA" w14:textId="77777777" w:rsidR="007B183C" w:rsidRDefault="007B183C" w:rsidP="002E41BA">
      <w:pPr>
        <w:rPr>
          <w:rFonts w:ascii="Verdana" w:hAnsi="Verdana"/>
          <w:color w:val="000000"/>
          <w:sz w:val="16"/>
          <w:szCs w:val="16"/>
          <w:lang w:val="en"/>
        </w:rPr>
      </w:pPr>
    </w:p>
    <w:p w14:paraId="1F75F434" w14:textId="77777777" w:rsidR="00995CC3" w:rsidRPr="00995CC3" w:rsidRDefault="00995CC3" w:rsidP="002E41BA">
      <w:pPr>
        <w:rPr>
          <w:rFonts w:ascii="Verdana" w:hAnsi="Verdana"/>
          <w:color w:val="000000"/>
          <w:sz w:val="16"/>
          <w:szCs w:val="16"/>
          <w:lang w:val="en"/>
        </w:rPr>
        <w:sectPr w:rsidR="00995CC3" w:rsidRPr="00995CC3" w:rsidSect="009F6CA8">
          <w:pgSz w:w="15840" w:h="12240" w:orient="landscape"/>
          <w:pgMar w:top="720" w:right="720" w:bottom="720" w:left="720" w:header="720" w:footer="720" w:gutter="0"/>
          <w:cols w:space="720"/>
          <w:docGrid w:linePitch="360"/>
        </w:sectPr>
      </w:pPr>
    </w:p>
    <w:p w14:paraId="0B26369A" w14:textId="6347B115" w:rsidR="002E41BA" w:rsidRPr="009A4BEF" w:rsidRDefault="00D363F5" w:rsidP="009A4BEF">
      <w:pPr>
        <w:pStyle w:val="Heading2"/>
      </w:pPr>
      <w:bookmarkStart w:id="9" w:name="_Toc143613681"/>
      <w:r>
        <w:lastRenderedPageBreak/>
        <w:t xml:space="preserve">Appendix </w:t>
      </w:r>
      <w:r w:rsidR="00B44A04">
        <w:t>K</w:t>
      </w:r>
      <w:r>
        <w:t xml:space="preserve"> Table</w:t>
      </w:r>
      <w:r w:rsidR="00967E56">
        <w:t xml:space="preserve"> 4. </w:t>
      </w:r>
      <w:r w:rsidR="002E41BA">
        <w:t>Stage-based telephone counselling versus Usual care: Smoking cessation in general/mixed population of smokers</w:t>
      </w:r>
      <w:bookmarkEnd w:id="9"/>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2E41BA" w14:paraId="4D2CEA9E" w14:textId="77777777" w:rsidTr="002E41BA">
        <w:trPr>
          <w:cantSplit/>
          <w:tblHeader/>
        </w:trPr>
        <w:tc>
          <w:tcPr>
            <w:tcW w:w="0" w:type="auto"/>
            <w:gridSpan w:val="12"/>
            <w:hideMark/>
          </w:tcPr>
          <w:p w14:paraId="540975E8" w14:textId="77777777" w:rsidR="002E41BA" w:rsidRPr="00E11A52" w:rsidRDefault="002E41BA" w:rsidP="004462CC">
            <w:pPr>
              <w:pStyle w:val="Title1"/>
              <w:spacing w:before="0" w:beforeAutospacing="0" w:after="0" w:afterAutospacing="0"/>
              <w:rPr>
                <w:rFonts w:ascii="Verdana" w:hAnsi="Verdana"/>
                <w:bCs/>
                <w:sz w:val="22"/>
                <w:szCs w:val="22"/>
              </w:rPr>
            </w:pPr>
            <w:r w:rsidRPr="00E11A52">
              <w:rPr>
                <w:rFonts w:ascii="Verdana" w:hAnsi="Verdana"/>
                <w:bCs/>
                <w:sz w:val="22"/>
                <w:szCs w:val="22"/>
              </w:rPr>
              <w:t>Stage-based telephone counselling compared to usual care in general/mixed population of smokers</w:t>
            </w:r>
          </w:p>
          <w:p w14:paraId="09FD1575" w14:textId="77777777" w:rsidR="002E41BA" w:rsidRDefault="002E41BA" w:rsidP="004462CC">
            <w:pPr>
              <w:rPr>
                <w:rFonts w:ascii="Verdana" w:hAnsi="Verdana"/>
                <w:b/>
                <w:bCs/>
                <w:sz w:val="16"/>
                <w:szCs w:val="16"/>
              </w:rPr>
            </w:pPr>
            <w:r>
              <w:rPr>
                <w:rFonts w:ascii="Verdana" w:hAnsi="Verdana"/>
                <w:b/>
                <w:bCs/>
                <w:sz w:val="16"/>
                <w:szCs w:val="16"/>
              </w:rPr>
              <w:t xml:space="preserve">Bibliography: </w:t>
            </w:r>
            <w:r w:rsidRPr="00D40BE7">
              <w:rPr>
                <w:rFonts w:ascii="Verdana" w:hAnsi="Verdana"/>
                <w:bCs/>
                <w:sz w:val="16"/>
                <w:szCs w:val="16"/>
              </w:rPr>
              <w:t>Cahill 2010; Date of last search: August 2010</w:t>
            </w:r>
          </w:p>
        </w:tc>
      </w:tr>
      <w:tr w:rsidR="002E41BA" w14:paraId="23D3A968" w14:textId="77777777" w:rsidTr="002E41BA">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318351"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987A50D"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 xml:space="preserve">Summary of findings </w:t>
            </w:r>
          </w:p>
        </w:tc>
      </w:tr>
      <w:tr w:rsidR="002E41BA" w14:paraId="37C5B721" w14:textId="77777777" w:rsidTr="002E41BA">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16D1C7"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 of participants</w:t>
            </w:r>
            <w:r w:rsidRPr="00D40BE7">
              <w:rPr>
                <w:rFonts w:ascii="Verdana" w:hAnsi="Verdana"/>
                <w:b/>
                <w:bCs/>
                <w:color w:val="FFFFFF"/>
                <w:sz w:val="14"/>
                <w:szCs w:val="14"/>
              </w:rPr>
              <w:br/>
              <w:t>(studies)</w:t>
            </w:r>
            <w:r w:rsidRPr="00D40BE7">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87A6E5A"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BE828DD"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74B301"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03E5A2"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8D6181"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E249AF"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231A4C6"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58B36D8"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Relative effect</w:t>
            </w:r>
            <w:r w:rsidRPr="00D40BE7">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C3BA0F"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Anticipated absolute effects</w:t>
            </w:r>
          </w:p>
        </w:tc>
      </w:tr>
      <w:tr w:rsidR="002E41BA" w14:paraId="727B8DA5" w14:textId="77777777" w:rsidTr="002E41BA">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70F331F" w14:textId="77777777" w:rsidR="002E41BA" w:rsidRPr="00D40BE7"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D2906B3" w14:textId="77777777" w:rsidR="002E41BA" w:rsidRPr="00D40BE7"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9F2E416" w14:textId="77777777" w:rsidR="002E41BA" w:rsidRPr="00D40BE7"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624D86A" w14:textId="77777777" w:rsidR="002E41BA" w:rsidRPr="00D40BE7"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E8F2BBC" w14:textId="77777777" w:rsidR="002E41BA" w:rsidRPr="00D40BE7"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58D7AE1" w14:textId="77777777" w:rsidR="002E41BA" w:rsidRPr="00D40BE7"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FAFCA54" w14:textId="77777777" w:rsidR="002E41BA" w:rsidRPr="00D40BE7" w:rsidRDefault="002E41BA"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5F1C205"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With usual care</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6AD1AED"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With Stage-based telephone counselling</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9EEB929" w14:textId="77777777" w:rsidR="002E41BA" w:rsidRPr="00D40BE7" w:rsidRDefault="002E41BA"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42232D"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Risk with usual care</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4C418C" w14:textId="77777777" w:rsidR="002E41BA" w:rsidRPr="00D40BE7" w:rsidRDefault="002E41BA" w:rsidP="004462CC">
            <w:pPr>
              <w:pStyle w:val="NormalWeb"/>
              <w:spacing w:before="0" w:beforeAutospacing="0" w:after="0" w:afterAutospacing="0"/>
              <w:jc w:val="center"/>
              <w:rPr>
                <w:rFonts w:ascii="Verdana" w:hAnsi="Verdana"/>
                <w:b/>
                <w:bCs/>
                <w:color w:val="FFFFFF"/>
                <w:sz w:val="14"/>
                <w:szCs w:val="14"/>
              </w:rPr>
            </w:pPr>
            <w:r w:rsidRPr="00D40BE7">
              <w:rPr>
                <w:rFonts w:ascii="Verdana" w:hAnsi="Verdana"/>
                <w:b/>
                <w:bCs/>
                <w:color w:val="FFFFFF"/>
                <w:sz w:val="14"/>
                <w:szCs w:val="14"/>
              </w:rPr>
              <w:t>Risk difference with Stage-based telephone counselling</w:t>
            </w:r>
          </w:p>
        </w:tc>
      </w:tr>
      <w:tr w:rsidR="002E41BA" w14:paraId="305B5D5D" w14:textId="77777777" w:rsidTr="002E41BA">
        <w:trPr>
          <w:cantSplit/>
        </w:trPr>
        <w:tc>
          <w:tcPr>
            <w:tcW w:w="0" w:type="auto"/>
            <w:gridSpan w:val="12"/>
            <w:tcBorders>
              <w:top w:val="nil"/>
              <w:left w:val="nil"/>
              <w:bottom w:val="nil"/>
              <w:right w:val="nil"/>
            </w:tcBorders>
            <w:hideMark/>
          </w:tcPr>
          <w:p w14:paraId="08F5E177" w14:textId="77777777" w:rsidR="002E41BA" w:rsidRDefault="002E41BA" w:rsidP="004462CC">
            <w:pPr>
              <w:rPr>
                <w:rStyle w:val="label"/>
                <w:rFonts w:ascii="Verdana" w:hAnsi="Verdana"/>
                <w:b/>
                <w:bCs/>
              </w:rPr>
            </w:pPr>
            <w:r w:rsidRPr="00D40BE7">
              <w:rPr>
                <w:rStyle w:val="label"/>
                <w:rFonts w:ascii="Verdana" w:hAnsi="Verdana"/>
                <w:b/>
                <w:bCs/>
                <w:szCs w:val="18"/>
              </w:rPr>
              <w:t>Abstinence/Cessation (follow up: 12 months)</w:t>
            </w:r>
            <w:r>
              <w:rPr>
                <w:rFonts w:ascii="Verdana" w:hAnsi="Verdana"/>
                <w:sz w:val="16"/>
                <w:szCs w:val="16"/>
                <w:vertAlign w:val="superscript"/>
              </w:rPr>
              <w:t xml:space="preserve"> a,b,c</w:t>
            </w:r>
          </w:p>
          <w:p w14:paraId="5BD742B5" w14:textId="77777777" w:rsidR="002E41BA" w:rsidRPr="00D40BE7" w:rsidRDefault="002E41BA" w:rsidP="004462CC">
            <w:pPr>
              <w:rPr>
                <w:rStyle w:val="label"/>
                <w:rFonts w:ascii="Verdana" w:hAnsi="Verdana"/>
                <w:bCs/>
                <w:sz w:val="16"/>
                <w:szCs w:val="16"/>
              </w:rPr>
            </w:pPr>
            <w:r w:rsidRPr="00D40BE7">
              <w:rPr>
                <w:rStyle w:val="label"/>
                <w:rFonts w:ascii="Verdana" w:hAnsi="Verdana"/>
                <w:bCs/>
                <w:sz w:val="16"/>
                <w:szCs w:val="16"/>
              </w:rPr>
              <w:t>Outcome measurement: point prevalence 100% studies</w:t>
            </w:r>
          </w:p>
          <w:p w14:paraId="6C270799" w14:textId="77777777" w:rsidR="002E41BA" w:rsidRDefault="002E41BA" w:rsidP="004462CC">
            <w:pPr>
              <w:rPr>
                <w:rFonts w:ascii="Verdana" w:hAnsi="Verdana"/>
                <w:sz w:val="16"/>
                <w:szCs w:val="16"/>
              </w:rPr>
            </w:pPr>
            <w:r w:rsidRPr="00D40BE7">
              <w:rPr>
                <w:rStyle w:val="label"/>
                <w:rFonts w:ascii="Verdana" w:hAnsi="Verdana"/>
                <w:bCs/>
                <w:sz w:val="16"/>
                <w:szCs w:val="16"/>
              </w:rPr>
              <w:t>Biochemical validation: 0% studies</w:t>
            </w:r>
          </w:p>
        </w:tc>
      </w:tr>
      <w:tr w:rsidR="002E41BA" w14:paraId="4EBD9045" w14:textId="77777777" w:rsidTr="002E41BA">
        <w:trPr>
          <w:cantSplit/>
        </w:trPr>
        <w:tc>
          <w:tcPr>
            <w:tcW w:w="400" w:type="pct"/>
            <w:tcBorders>
              <w:top w:val="single" w:sz="6" w:space="0" w:color="000000"/>
              <w:left w:val="single" w:sz="6" w:space="0" w:color="000000"/>
              <w:bottom w:val="single" w:sz="6" w:space="0" w:color="000000"/>
              <w:right w:val="single" w:sz="6" w:space="0" w:color="000000"/>
            </w:tcBorders>
            <w:hideMark/>
          </w:tcPr>
          <w:p w14:paraId="3C19781A" w14:textId="77777777" w:rsidR="002E41BA" w:rsidRPr="00D40BE7" w:rsidRDefault="002E41BA" w:rsidP="004462CC">
            <w:pPr>
              <w:jc w:val="center"/>
              <w:rPr>
                <w:rFonts w:ascii="Verdana" w:hAnsi="Verdana"/>
                <w:sz w:val="14"/>
                <w:szCs w:val="14"/>
              </w:rPr>
            </w:pPr>
            <w:r w:rsidRPr="00D40BE7">
              <w:rPr>
                <w:rFonts w:ascii="Verdana" w:hAnsi="Verdana"/>
                <w:sz w:val="14"/>
                <w:szCs w:val="14"/>
              </w:rPr>
              <w:t>318</w:t>
            </w:r>
            <w:r w:rsidRPr="00D40BE7">
              <w:rPr>
                <w:rFonts w:ascii="Verdana" w:hAnsi="Verdana"/>
                <w:sz w:val="14"/>
                <w:szCs w:val="14"/>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38214394" w14:textId="77777777" w:rsidR="002E41BA" w:rsidRPr="00D40BE7" w:rsidRDefault="002E41BA" w:rsidP="004462CC">
            <w:pPr>
              <w:jc w:val="center"/>
              <w:rPr>
                <w:rFonts w:ascii="Verdana" w:hAnsi="Verdana"/>
                <w:sz w:val="14"/>
                <w:szCs w:val="14"/>
              </w:rPr>
            </w:pPr>
            <w:r w:rsidRPr="00D40BE7">
              <w:rPr>
                <w:rFonts w:ascii="Verdana" w:hAnsi="Verdana"/>
                <w:sz w:val="14"/>
                <w:szCs w:val="14"/>
              </w:rPr>
              <w:t xml:space="preserve">serious </w:t>
            </w:r>
            <w:r w:rsidRPr="00D40BE7">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6F2A5F34" w14:textId="77777777" w:rsidR="002E41BA" w:rsidRPr="00D40BE7" w:rsidRDefault="002E41BA" w:rsidP="004462CC">
            <w:pPr>
              <w:jc w:val="center"/>
              <w:rPr>
                <w:rFonts w:ascii="Verdana" w:hAnsi="Verdana"/>
                <w:sz w:val="14"/>
                <w:szCs w:val="14"/>
              </w:rPr>
            </w:pPr>
            <w:r w:rsidRPr="00D40BE7">
              <w:rPr>
                <w:rFonts w:ascii="Verdana" w:hAnsi="Verdana"/>
                <w:sz w:val="14"/>
                <w:szCs w:val="14"/>
              </w:rPr>
              <w:t xml:space="preserve">not serious </w:t>
            </w:r>
            <w:r w:rsidRPr="00D40BE7">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479330F2" w14:textId="77777777" w:rsidR="002E41BA" w:rsidRPr="00D40BE7" w:rsidRDefault="002E41BA" w:rsidP="004462CC">
            <w:pPr>
              <w:jc w:val="center"/>
              <w:rPr>
                <w:rFonts w:ascii="Verdana" w:hAnsi="Verdana"/>
                <w:sz w:val="14"/>
                <w:szCs w:val="14"/>
              </w:rPr>
            </w:pPr>
            <w:r w:rsidRPr="00D40BE7">
              <w:rPr>
                <w:rFonts w:ascii="Verdana" w:hAnsi="Verdana"/>
                <w:sz w:val="14"/>
                <w:szCs w:val="14"/>
              </w:rPr>
              <w:t xml:space="preserve">not serious </w:t>
            </w:r>
            <w:r w:rsidRPr="00D40BE7">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74C992D8" w14:textId="74F52A7C" w:rsidR="002E41BA" w:rsidRPr="00665464" w:rsidRDefault="00903CE6" w:rsidP="004462CC">
            <w:pPr>
              <w:jc w:val="center"/>
              <w:rPr>
                <w:vertAlign w:val="superscript"/>
              </w:rPr>
            </w:pPr>
            <w:r>
              <w:rPr>
                <w:rFonts w:ascii="Verdana" w:hAnsi="Verdana"/>
                <w:sz w:val="14"/>
                <w:szCs w:val="14"/>
              </w:rPr>
              <w:t>very serious</w:t>
            </w:r>
            <w:r w:rsidR="00B0484A">
              <w:t xml:space="preserve"> </w:t>
            </w:r>
            <w:r w:rsidR="00913791" w:rsidRPr="00D40BE7">
              <w:rPr>
                <w:rFonts w:ascii="Verdana" w:hAnsi="Verdana"/>
                <w:sz w:val="14"/>
                <w:szCs w:val="14"/>
                <w:vertAlign w:val="superscript"/>
              </w:rPr>
              <w:t>g</w:t>
            </w:r>
          </w:p>
        </w:tc>
        <w:tc>
          <w:tcPr>
            <w:tcW w:w="500" w:type="pct"/>
            <w:tcBorders>
              <w:top w:val="single" w:sz="6" w:space="0" w:color="000000"/>
              <w:left w:val="single" w:sz="6" w:space="0" w:color="000000"/>
              <w:bottom w:val="single" w:sz="6" w:space="0" w:color="000000"/>
              <w:right w:val="single" w:sz="6" w:space="0" w:color="000000"/>
            </w:tcBorders>
            <w:hideMark/>
          </w:tcPr>
          <w:p w14:paraId="74136DFD" w14:textId="09806877" w:rsidR="002E41BA" w:rsidRPr="00D40BE7" w:rsidRDefault="002E41BA" w:rsidP="004462CC">
            <w:pPr>
              <w:jc w:val="center"/>
              <w:rPr>
                <w:rFonts w:ascii="Verdana" w:hAnsi="Verdana"/>
                <w:sz w:val="14"/>
                <w:szCs w:val="14"/>
              </w:rPr>
            </w:pPr>
            <w:r w:rsidRPr="00D40BE7">
              <w:rPr>
                <w:rFonts w:ascii="Verdana" w:hAnsi="Verdana"/>
                <w:sz w:val="14"/>
                <w:szCs w:val="14"/>
              </w:rPr>
              <w:t xml:space="preserve">none </w:t>
            </w:r>
            <w:r w:rsidR="00913791">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3211CB4C" w14:textId="77777777" w:rsidR="00F37029" w:rsidRPr="00F37029" w:rsidRDefault="00F37029" w:rsidP="00F37029">
            <w:pPr>
              <w:jc w:val="center"/>
              <w:rPr>
                <w:rFonts w:ascii="Verdana" w:hAnsi="Verdana"/>
                <w:sz w:val="14"/>
                <w:szCs w:val="14"/>
              </w:rPr>
            </w:pPr>
            <w:r w:rsidRPr="00F37029">
              <w:rPr>
                <w:rFonts w:ascii="Cambria Math" w:hAnsi="Cambria Math" w:cs="Cambria Math"/>
                <w:sz w:val="14"/>
                <w:szCs w:val="14"/>
              </w:rPr>
              <w:t>⨁◯◯◯</w:t>
            </w:r>
          </w:p>
          <w:p w14:paraId="286F7720" w14:textId="6FB0F0C2" w:rsidR="002E41BA" w:rsidRPr="00D40BE7" w:rsidRDefault="00F37029" w:rsidP="00F37029">
            <w:pPr>
              <w:jc w:val="center"/>
              <w:rPr>
                <w:rFonts w:ascii="Verdana" w:hAnsi="Verdana"/>
                <w:sz w:val="14"/>
                <w:szCs w:val="14"/>
              </w:rPr>
            </w:pPr>
            <w:r w:rsidRPr="00F37029">
              <w:rPr>
                <w:rFonts w:ascii="Verdana" w:hAnsi="Verdana"/>
                <w:sz w:val="14"/>
                <w:szCs w:val="14"/>
              </w:rPr>
              <w:t>VERY LOW</w:t>
            </w:r>
          </w:p>
        </w:tc>
        <w:tc>
          <w:tcPr>
            <w:tcW w:w="400" w:type="pct"/>
            <w:tcBorders>
              <w:top w:val="single" w:sz="6" w:space="0" w:color="000000"/>
              <w:left w:val="single" w:sz="6" w:space="0" w:color="000000"/>
              <w:bottom w:val="single" w:sz="6" w:space="0" w:color="000000"/>
              <w:right w:val="single" w:sz="6" w:space="0" w:color="000000"/>
            </w:tcBorders>
            <w:hideMark/>
          </w:tcPr>
          <w:p w14:paraId="5739D5F9" w14:textId="77777777" w:rsidR="002E41BA" w:rsidRPr="00D40BE7" w:rsidRDefault="002E41BA" w:rsidP="004462CC">
            <w:pPr>
              <w:jc w:val="center"/>
              <w:rPr>
                <w:rFonts w:ascii="Verdana" w:hAnsi="Verdana"/>
                <w:sz w:val="14"/>
                <w:szCs w:val="14"/>
              </w:rPr>
            </w:pPr>
            <w:r w:rsidRPr="00D40BE7">
              <w:rPr>
                <w:rFonts w:ascii="Verdana" w:hAnsi="Verdana"/>
                <w:sz w:val="14"/>
                <w:szCs w:val="14"/>
              </w:rPr>
              <w:t xml:space="preserve">9/149 (6.0%) </w:t>
            </w:r>
          </w:p>
        </w:tc>
        <w:tc>
          <w:tcPr>
            <w:tcW w:w="400" w:type="pct"/>
            <w:tcBorders>
              <w:top w:val="single" w:sz="6" w:space="0" w:color="000000"/>
              <w:left w:val="single" w:sz="6" w:space="0" w:color="000000"/>
              <w:bottom w:val="single" w:sz="6" w:space="0" w:color="000000"/>
              <w:right w:val="single" w:sz="6" w:space="0" w:color="000000"/>
            </w:tcBorders>
            <w:hideMark/>
          </w:tcPr>
          <w:p w14:paraId="60D29902" w14:textId="77777777" w:rsidR="002E41BA" w:rsidRPr="00D40BE7" w:rsidRDefault="002E41BA" w:rsidP="004462CC">
            <w:pPr>
              <w:jc w:val="center"/>
              <w:rPr>
                <w:rFonts w:ascii="Verdana" w:hAnsi="Verdana"/>
                <w:sz w:val="14"/>
                <w:szCs w:val="14"/>
              </w:rPr>
            </w:pPr>
            <w:r w:rsidRPr="00D40BE7">
              <w:rPr>
                <w:rFonts w:ascii="Verdana" w:hAnsi="Verdana"/>
                <w:sz w:val="14"/>
                <w:szCs w:val="14"/>
              </w:rPr>
              <w:t xml:space="preserve">13/169 (7.7%) </w:t>
            </w:r>
          </w:p>
        </w:tc>
        <w:tc>
          <w:tcPr>
            <w:tcW w:w="500" w:type="pct"/>
            <w:tcBorders>
              <w:top w:val="single" w:sz="6" w:space="0" w:color="000000"/>
              <w:left w:val="single" w:sz="6" w:space="0" w:color="000000"/>
              <w:bottom w:val="single" w:sz="6" w:space="0" w:color="000000"/>
              <w:right w:val="single" w:sz="6" w:space="0" w:color="000000"/>
            </w:tcBorders>
            <w:hideMark/>
          </w:tcPr>
          <w:p w14:paraId="0A44BC9E" w14:textId="77777777" w:rsidR="002E41BA" w:rsidRPr="00D40BE7" w:rsidRDefault="002E41BA" w:rsidP="004462CC">
            <w:pPr>
              <w:jc w:val="center"/>
              <w:rPr>
                <w:rFonts w:ascii="Verdana" w:hAnsi="Verdana"/>
                <w:sz w:val="14"/>
                <w:szCs w:val="14"/>
              </w:rPr>
            </w:pPr>
            <w:r w:rsidRPr="00D40BE7">
              <w:rPr>
                <w:rStyle w:val="block"/>
                <w:rFonts w:ascii="Verdana" w:hAnsi="Verdana"/>
                <w:b/>
                <w:bCs/>
                <w:sz w:val="14"/>
                <w:szCs w:val="14"/>
              </w:rPr>
              <w:t>RR 1.27</w:t>
            </w:r>
            <w:r w:rsidRPr="00D40BE7">
              <w:rPr>
                <w:rFonts w:ascii="Verdana" w:hAnsi="Verdana"/>
                <w:sz w:val="14"/>
                <w:szCs w:val="14"/>
              </w:rPr>
              <w:br/>
            </w:r>
            <w:r w:rsidRPr="00D40BE7">
              <w:rPr>
                <w:rStyle w:val="cell"/>
                <w:rFonts w:ascii="Verdana" w:hAnsi="Verdana"/>
                <w:sz w:val="14"/>
                <w:szCs w:val="14"/>
              </w:rPr>
              <w:t>(0.56 to 2.89)</w:t>
            </w:r>
            <w:r w:rsidRPr="00D40BE7">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A04B98A" w14:textId="77777777" w:rsidR="002E41BA" w:rsidRPr="00D40BE7" w:rsidRDefault="002E41BA" w:rsidP="004462CC">
            <w:pPr>
              <w:jc w:val="center"/>
              <w:rPr>
                <w:rFonts w:ascii="Verdana" w:hAnsi="Verdana"/>
                <w:sz w:val="14"/>
                <w:szCs w:val="14"/>
              </w:rPr>
            </w:pPr>
            <w:r w:rsidRPr="00D40BE7">
              <w:rPr>
                <w:rFonts w:ascii="Verdana" w:hAnsi="Verdana"/>
                <w:sz w:val="14"/>
                <w:szCs w:val="14"/>
              </w:rPr>
              <w:t xml:space="preserve">60 per 1,000 </w:t>
            </w:r>
          </w:p>
        </w:tc>
        <w:tc>
          <w:tcPr>
            <w:tcW w:w="6" w:type="dxa"/>
            <w:tcBorders>
              <w:top w:val="single" w:sz="6" w:space="0" w:color="000000"/>
              <w:left w:val="single" w:sz="6" w:space="0" w:color="000000"/>
              <w:bottom w:val="single" w:sz="6" w:space="0" w:color="000000"/>
              <w:right w:val="single" w:sz="6" w:space="0" w:color="000000"/>
            </w:tcBorders>
            <w:hideMark/>
          </w:tcPr>
          <w:p w14:paraId="724EA930" w14:textId="77777777" w:rsidR="002E41BA" w:rsidRPr="00D40BE7" w:rsidRDefault="002E41BA" w:rsidP="004462CC">
            <w:pPr>
              <w:jc w:val="center"/>
              <w:rPr>
                <w:rFonts w:ascii="Verdana" w:hAnsi="Verdana"/>
                <w:sz w:val="14"/>
                <w:szCs w:val="14"/>
              </w:rPr>
            </w:pPr>
            <w:r w:rsidRPr="00D40BE7">
              <w:rPr>
                <w:rFonts w:ascii="Verdana" w:hAnsi="Verdana"/>
                <w:b/>
                <w:bCs/>
                <w:sz w:val="14"/>
                <w:szCs w:val="14"/>
              </w:rPr>
              <w:t>16 more per 1,000</w:t>
            </w:r>
            <w:r w:rsidRPr="00D40BE7">
              <w:rPr>
                <w:rFonts w:ascii="Verdana" w:hAnsi="Verdana"/>
                <w:sz w:val="14"/>
                <w:szCs w:val="14"/>
              </w:rPr>
              <w:br/>
              <w:t xml:space="preserve">(from 27 fewer to 114 more) </w:t>
            </w:r>
          </w:p>
        </w:tc>
      </w:tr>
    </w:tbl>
    <w:p w14:paraId="59548E64" w14:textId="77777777" w:rsidR="002E41BA" w:rsidRDefault="002E41BA" w:rsidP="002E41BA">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1BE77EAD" w14:textId="77777777" w:rsidR="002E41BA" w:rsidRPr="00995CC3" w:rsidRDefault="002E41BA" w:rsidP="00995CC3">
      <w:pPr>
        <w:pStyle w:val="Heading4"/>
      </w:pPr>
      <w:r w:rsidRPr="00995CC3">
        <w:t>Explanations</w:t>
      </w:r>
    </w:p>
    <w:p w14:paraId="1AF37F5A"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a. The only study in this analysis recruited general smokers. Unclear whether motivation to quit was required. </w:t>
      </w:r>
    </w:p>
    <w:p w14:paraId="0A6964A2"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b. Intervention: Assessments and counselling delivered over the phone with advice tailored to stage of change. Counselling was based on specialized approaches (5As, motivational interviewing, 5Rs). Those attempting to quit received quit pack and encouraged to use NRT. Those not ready to quit received motivational intervention to advance stage of change. </w:t>
      </w:r>
    </w:p>
    <w:p w14:paraId="08465287"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c. Control: Participants received usual care including free quit kits. No co-interventions provided. </w:t>
      </w:r>
    </w:p>
    <w:p w14:paraId="0CD8B6F3"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d. Study is at high risk of bias due to lack of biochemical validation and unclear risk of bias for performance/detection bias. We downrate this domain by -1.5. </w:t>
      </w:r>
    </w:p>
    <w:p w14:paraId="70EF3AB4"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e. Not applicable - single study </w:t>
      </w:r>
    </w:p>
    <w:p w14:paraId="24ABEE99" w14:textId="77777777" w:rsidR="00C2313C" w:rsidRPr="00C2313C" w:rsidRDefault="002E41BA" w:rsidP="00C2313C">
      <w:pPr>
        <w:rPr>
          <w:rFonts w:ascii="Verdana" w:hAnsi="Verdana"/>
          <w:color w:val="000000"/>
          <w:sz w:val="16"/>
          <w:szCs w:val="16"/>
          <w:lang w:val="en"/>
        </w:rPr>
      </w:pPr>
      <w:r>
        <w:rPr>
          <w:rFonts w:ascii="Verdana" w:hAnsi="Verdana"/>
          <w:color w:val="000000"/>
          <w:sz w:val="16"/>
          <w:szCs w:val="16"/>
          <w:lang w:val="en"/>
        </w:rPr>
        <w:t xml:space="preserve">f. No indirectness. </w:t>
      </w:r>
    </w:p>
    <w:p w14:paraId="69D26F1D" w14:textId="267DBCB6" w:rsidR="00B0484A" w:rsidRDefault="00B0484A" w:rsidP="002E41BA">
      <w:pPr>
        <w:rPr>
          <w:rFonts w:ascii="Verdana" w:hAnsi="Verdana"/>
          <w:color w:val="000000"/>
          <w:sz w:val="16"/>
          <w:szCs w:val="16"/>
          <w:lang w:val="en"/>
        </w:rPr>
      </w:pPr>
      <w:r>
        <w:rPr>
          <w:rFonts w:ascii="Verdana" w:hAnsi="Verdana"/>
          <w:color w:val="000000"/>
          <w:sz w:val="16"/>
          <w:szCs w:val="16"/>
          <w:lang w:val="en"/>
        </w:rPr>
        <w:t xml:space="preserve">g. </w:t>
      </w:r>
      <w:r w:rsidRPr="00B0484A">
        <w:rPr>
          <w:rFonts w:ascii="Verdana" w:hAnsi="Verdana"/>
          <w:color w:val="000000"/>
          <w:sz w:val="16"/>
          <w:szCs w:val="16"/>
        </w:rPr>
        <w:t>Confidence interval encompasses both harm (moderate) and benefit (moderate). The optimal information size not met (total of 22 events), inadequate sample size (&lt;2000 participants). We downrate this domain by -2.0.</w:t>
      </w:r>
    </w:p>
    <w:p w14:paraId="72ED29F0" w14:textId="1E34489E" w:rsidR="002E41BA" w:rsidRDefault="00B0484A" w:rsidP="002E41BA">
      <w:pPr>
        <w:rPr>
          <w:rFonts w:ascii="Verdana" w:hAnsi="Verdana"/>
          <w:color w:val="000000"/>
          <w:sz w:val="16"/>
          <w:szCs w:val="16"/>
          <w:lang w:val="en"/>
        </w:rPr>
      </w:pPr>
      <w:r>
        <w:rPr>
          <w:rFonts w:ascii="Verdana" w:hAnsi="Verdana"/>
          <w:color w:val="000000"/>
          <w:sz w:val="16"/>
          <w:szCs w:val="16"/>
          <w:lang w:val="en"/>
        </w:rPr>
        <w:t>h</w:t>
      </w:r>
      <w:r w:rsidR="002E41BA">
        <w:rPr>
          <w:rFonts w:ascii="Verdana" w:hAnsi="Verdana"/>
          <w:color w:val="000000"/>
          <w:sz w:val="16"/>
          <w:szCs w:val="16"/>
          <w:lang w:val="en"/>
        </w:rPr>
        <w:t xml:space="preserve">. Funnel plot including all studies in the review not suggestive of publication bias. Search is not completely comprehensive but the only study in this analysis reports negative findings. We do not downrate this domain. </w:t>
      </w:r>
    </w:p>
    <w:tbl>
      <w:tblPr>
        <w:tblW w:w="0" w:type="auto"/>
        <w:tblCellMar>
          <w:top w:w="60" w:type="dxa"/>
          <w:left w:w="60" w:type="dxa"/>
          <w:bottom w:w="60" w:type="dxa"/>
          <w:right w:w="60" w:type="dxa"/>
        </w:tblCellMar>
        <w:tblLook w:val="04A0" w:firstRow="1" w:lastRow="0" w:firstColumn="1" w:lastColumn="0" w:noHBand="0" w:noVBand="1"/>
      </w:tblPr>
      <w:tblGrid>
        <w:gridCol w:w="4280"/>
        <w:gridCol w:w="1168"/>
        <w:gridCol w:w="2449"/>
        <w:gridCol w:w="869"/>
        <w:gridCol w:w="1040"/>
        <w:gridCol w:w="1369"/>
        <w:gridCol w:w="3225"/>
      </w:tblGrid>
      <w:tr w:rsidR="002E41BA" w14:paraId="2882F740" w14:textId="77777777" w:rsidTr="002E41BA">
        <w:trPr>
          <w:cantSplit/>
          <w:tblHeader/>
        </w:trPr>
        <w:tc>
          <w:tcPr>
            <w:tcW w:w="0" w:type="auto"/>
            <w:gridSpan w:val="7"/>
            <w:tcBorders>
              <w:top w:val="nil"/>
              <w:left w:val="nil"/>
              <w:bottom w:val="nil"/>
              <w:right w:val="nil"/>
            </w:tcBorders>
            <w:vAlign w:val="center"/>
            <w:hideMark/>
          </w:tcPr>
          <w:p w14:paraId="0F6ECB89" w14:textId="77777777" w:rsidR="002E41BA" w:rsidRDefault="002E41BA" w:rsidP="00A97F7D">
            <w:pPr>
              <w:pStyle w:val="Heading3"/>
              <w:rPr>
                <w:rFonts w:eastAsia="Times New Roman"/>
              </w:rPr>
            </w:pPr>
            <w:bookmarkStart w:id="10" w:name="_Toc143613682"/>
            <w:r>
              <w:rPr>
                <w:rFonts w:eastAsia="Times New Roman"/>
              </w:rPr>
              <w:lastRenderedPageBreak/>
              <w:t>Summary of findings:</w:t>
            </w:r>
            <w:bookmarkEnd w:id="10"/>
            <w:r>
              <w:rPr>
                <w:rFonts w:eastAsia="Times New Roman"/>
              </w:rPr>
              <w:t xml:space="preserve"> </w:t>
            </w:r>
          </w:p>
        </w:tc>
      </w:tr>
      <w:tr w:rsidR="002E41BA" w14:paraId="0C6BFFB7" w14:textId="77777777" w:rsidTr="002E41BA">
        <w:trPr>
          <w:cantSplit/>
          <w:tblHeader/>
        </w:trPr>
        <w:tc>
          <w:tcPr>
            <w:tcW w:w="0" w:type="auto"/>
            <w:gridSpan w:val="7"/>
            <w:tcBorders>
              <w:top w:val="single" w:sz="12" w:space="0" w:color="000000"/>
              <w:left w:val="nil"/>
              <w:bottom w:val="single" w:sz="12" w:space="0" w:color="000000"/>
              <w:right w:val="nil"/>
            </w:tcBorders>
            <w:vAlign w:val="center"/>
            <w:hideMark/>
          </w:tcPr>
          <w:p w14:paraId="435419BB" w14:textId="77777777" w:rsidR="002E41BA" w:rsidRDefault="002E41BA" w:rsidP="002E41BA">
            <w:pPr>
              <w:pStyle w:val="sof-title"/>
              <w:spacing w:before="0" w:beforeAutospacing="0" w:after="0" w:afterAutospacing="0"/>
              <w:rPr>
                <w:rFonts w:ascii="Arial Narrow" w:hAnsi="Arial Narrow"/>
                <w:sz w:val="22"/>
                <w:szCs w:val="22"/>
              </w:rPr>
            </w:pPr>
            <w:r>
              <w:rPr>
                <w:rFonts w:ascii="Arial Narrow" w:hAnsi="Arial Narrow"/>
                <w:b/>
                <w:bCs/>
                <w:sz w:val="22"/>
                <w:szCs w:val="22"/>
              </w:rPr>
              <w:t>Stage-based telephone counselling compared to usual care in general/mixed population of smokers</w:t>
            </w:r>
          </w:p>
        </w:tc>
      </w:tr>
      <w:tr w:rsidR="002E41BA" w14:paraId="13F520A7" w14:textId="77777777" w:rsidTr="002E41BA">
        <w:trPr>
          <w:cantSplit/>
          <w:tblHeader/>
        </w:trPr>
        <w:tc>
          <w:tcPr>
            <w:tcW w:w="0" w:type="auto"/>
            <w:gridSpan w:val="7"/>
            <w:tcBorders>
              <w:top w:val="single" w:sz="12" w:space="0" w:color="000000"/>
              <w:left w:val="nil"/>
              <w:bottom w:val="single" w:sz="12" w:space="0" w:color="000000"/>
              <w:right w:val="nil"/>
            </w:tcBorders>
            <w:vAlign w:val="center"/>
            <w:hideMark/>
          </w:tcPr>
          <w:p w14:paraId="263DCEB9" w14:textId="77777777" w:rsidR="002E41BA" w:rsidRDefault="002E41BA" w:rsidP="00995CC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2C304E60" w14:textId="77777777" w:rsidR="002E41BA" w:rsidRDefault="002E41BA" w:rsidP="00995CC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543B7112" w14:textId="77777777" w:rsidR="002E41BA" w:rsidRDefault="002E41BA" w:rsidP="00995CC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Stage-based telephone counselling </w:t>
            </w:r>
          </w:p>
          <w:p w14:paraId="076DA239" w14:textId="77777777" w:rsidR="002E41BA" w:rsidRDefault="002E41BA" w:rsidP="00995CC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Usual care </w:t>
            </w:r>
          </w:p>
        </w:tc>
      </w:tr>
      <w:tr w:rsidR="002E41BA" w14:paraId="5FEFDE71" w14:textId="77777777" w:rsidTr="002E41BA">
        <w:trPr>
          <w:cantSplit/>
          <w:tblHeader/>
        </w:trPr>
        <w:tc>
          <w:tcPr>
            <w:tcW w:w="0" w:type="auto"/>
            <w:vMerge w:val="restart"/>
            <w:tcBorders>
              <w:right w:val="single" w:sz="6" w:space="0" w:color="EFEFEF"/>
            </w:tcBorders>
            <w:shd w:val="clear" w:color="auto" w:fill="3271AA"/>
            <w:vAlign w:val="center"/>
            <w:hideMark/>
          </w:tcPr>
          <w:p w14:paraId="3DF26622"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1744FA6D" w14:textId="77777777" w:rsidR="002E41BA" w:rsidRDefault="002E41BA" w:rsidP="002E41BA">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4C47D36E"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7A8706C3"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291B64F2"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1AFC665E"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2E41BA" w14:paraId="2B63373A" w14:textId="77777777" w:rsidTr="002E41BA">
        <w:trPr>
          <w:cantSplit/>
          <w:tblHeader/>
        </w:trPr>
        <w:tc>
          <w:tcPr>
            <w:tcW w:w="0" w:type="auto"/>
            <w:vMerge/>
            <w:tcBorders>
              <w:right w:val="single" w:sz="6" w:space="0" w:color="EFEFEF"/>
            </w:tcBorders>
            <w:vAlign w:val="center"/>
            <w:hideMark/>
          </w:tcPr>
          <w:p w14:paraId="10357B08" w14:textId="77777777" w:rsidR="002E41BA" w:rsidRDefault="002E41BA" w:rsidP="002E41BA">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6EBD9D8C" w14:textId="77777777" w:rsidR="002E41BA" w:rsidRDefault="002E41BA" w:rsidP="002E41BA">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usual care</w:t>
            </w:r>
          </w:p>
        </w:tc>
        <w:tc>
          <w:tcPr>
            <w:tcW w:w="0" w:type="auto"/>
            <w:tcBorders>
              <w:top w:val="single" w:sz="6" w:space="0" w:color="EFEFEF"/>
              <w:right w:val="single" w:sz="6" w:space="0" w:color="EFEFEF"/>
            </w:tcBorders>
            <w:shd w:val="clear" w:color="auto" w:fill="E0E0E0"/>
            <w:hideMark/>
          </w:tcPr>
          <w:p w14:paraId="7B51F42C" w14:textId="77777777" w:rsidR="002E41BA" w:rsidRDefault="002E41BA" w:rsidP="002E41BA">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Stage-based telephone counselling</w:t>
            </w:r>
          </w:p>
        </w:tc>
        <w:tc>
          <w:tcPr>
            <w:tcW w:w="0" w:type="auto"/>
            <w:vMerge/>
            <w:tcBorders>
              <w:right w:val="single" w:sz="6" w:space="0" w:color="EFEFEF"/>
            </w:tcBorders>
            <w:vAlign w:val="center"/>
            <w:hideMark/>
          </w:tcPr>
          <w:p w14:paraId="121146FB" w14:textId="77777777" w:rsidR="002E41BA" w:rsidRDefault="002E41BA" w:rsidP="002E41BA">
            <w:pPr>
              <w:rPr>
                <w:rFonts w:ascii="Arial Narrow" w:hAnsi="Arial Narrow"/>
                <w:color w:val="FFFFFF"/>
                <w:sz w:val="16"/>
                <w:szCs w:val="16"/>
              </w:rPr>
            </w:pPr>
          </w:p>
        </w:tc>
        <w:tc>
          <w:tcPr>
            <w:tcW w:w="0" w:type="auto"/>
            <w:vMerge/>
            <w:tcBorders>
              <w:right w:val="single" w:sz="6" w:space="0" w:color="EFEFEF"/>
            </w:tcBorders>
            <w:vAlign w:val="center"/>
            <w:hideMark/>
          </w:tcPr>
          <w:p w14:paraId="3BDCBC90" w14:textId="77777777" w:rsidR="002E41BA" w:rsidRDefault="002E41BA" w:rsidP="002E41BA">
            <w:pPr>
              <w:rPr>
                <w:rFonts w:ascii="Arial Narrow" w:hAnsi="Arial Narrow"/>
                <w:color w:val="FFFFFF"/>
                <w:sz w:val="16"/>
                <w:szCs w:val="16"/>
              </w:rPr>
            </w:pPr>
          </w:p>
        </w:tc>
        <w:tc>
          <w:tcPr>
            <w:tcW w:w="0" w:type="auto"/>
            <w:vMerge/>
            <w:tcBorders>
              <w:right w:val="single" w:sz="6" w:space="0" w:color="EFEFEF"/>
            </w:tcBorders>
            <w:vAlign w:val="center"/>
            <w:hideMark/>
          </w:tcPr>
          <w:p w14:paraId="1E3AAEB1" w14:textId="77777777" w:rsidR="002E41BA" w:rsidRDefault="002E41BA" w:rsidP="002E41BA">
            <w:pPr>
              <w:rPr>
                <w:rFonts w:ascii="Arial Narrow" w:hAnsi="Arial Narrow"/>
                <w:color w:val="FFFFFF"/>
                <w:sz w:val="16"/>
                <w:szCs w:val="16"/>
              </w:rPr>
            </w:pPr>
          </w:p>
        </w:tc>
        <w:tc>
          <w:tcPr>
            <w:tcW w:w="0" w:type="auto"/>
            <w:vMerge/>
            <w:tcBorders>
              <w:right w:val="single" w:sz="6" w:space="0" w:color="EFEFEF"/>
            </w:tcBorders>
            <w:vAlign w:val="center"/>
            <w:hideMark/>
          </w:tcPr>
          <w:p w14:paraId="4C4C6FA0" w14:textId="77777777" w:rsidR="002E41BA" w:rsidRDefault="002E41BA" w:rsidP="002E41BA">
            <w:pPr>
              <w:rPr>
                <w:rFonts w:ascii="Arial Narrow" w:hAnsi="Arial Narrow"/>
                <w:color w:val="FFFFFF"/>
                <w:sz w:val="16"/>
                <w:szCs w:val="16"/>
              </w:rPr>
            </w:pPr>
          </w:p>
        </w:tc>
      </w:tr>
      <w:tr w:rsidR="002E41BA" w14:paraId="5AEA165E" w14:textId="77777777" w:rsidTr="002E41BA">
        <w:trPr>
          <w:cantSplit/>
          <w:tblHeader/>
        </w:trPr>
        <w:tc>
          <w:tcPr>
            <w:tcW w:w="0" w:type="auto"/>
            <w:tcBorders>
              <w:top w:val="single" w:sz="6" w:space="0" w:color="000000"/>
              <w:left w:val="nil"/>
              <w:bottom w:val="single" w:sz="6" w:space="0" w:color="000000"/>
              <w:right w:val="nil"/>
            </w:tcBorders>
            <w:vAlign w:val="center"/>
            <w:hideMark/>
          </w:tcPr>
          <w:p w14:paraId="184A6757" w14:textId="77777777" w:rsidR="002E41BA" w:rsidRPr="002555D4" w:rsidRDefault="002E41BA" w:rsidP="002E41BA">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796B4214" w14:textId="77777777" w:rsidR="002E41BA" w:rsidRDefault="002E41BA" w:rsidP="002E41BA">
            <w:pPr>
              <w:contextualSpacing/>
              <w:rPr>
                <w:rStyle w:val="label"/>
                <w:rFonts w:ascii="Arial Narrow" w:hAnsi="Arial Narrow"/>
                <w:szCs w:val="18"/>
              </w:rPr>
            </w:pPr>
            <w:r>
              <w:rPr>
                <w:rStyle w:val="label"/>
                <w:rFonts w:ascii="Arial Narrow" w:hAnsi="Arial Narrow"/>
                <w:szCs w:val="18"/>
              </w:rPr>
              <w:t>Outcome measurement: point prevalence 100% studies</w:t>
            </w:r>
          </w:p>
          <w:p w14:paraId="22D2F26D" w14:textId="77777777" w:rsidR="002E41BA" w:rsidRDefault="002E41BA" w:rsidP="002E41BA">
            <w:pPr>
              <w:contextualSpacing/>
              <w:rPr>
                <w:rStyle w:val="label"/>
                <w:szCs w:val="18"/>
              </w:rPr>
            </w:pPr>
          </w:p>
          <w:p w14:paraId="11AB0E80" w14:textId="77777777" w:rsidR="002E41BA" w:rsidRDefault="002E41BA" w:rsidP="002E41BA">
            <w:pPr>
              <w:contextualSpacing/>
              <w:rPr>
                <w:rStyle w:val="label"/>
                <w:rFonts w:ascii="Arial Narrow" w:hAnsi="Arial Narrow"/>
                <w:szCs w:val="18"/>
              </w:rPr>
            </w:pPr>
            <w:r>
              <w:rPr>
                <w:rStyle w:val="label"/>
                <w:rFonts w:ascii="Arial Narrow" w:hAnsi="Arial Narrow"/>
                <w:szCs w:val="18"/>
              </w:rPr>
              <w:t>Biochemical validation: 0% studies</w:t>
            </w:r>
            <w:r>
              <w:rPr>
                <w:rFonts w:ascii="Arial Narrow" w:hAnsi="Arial Narrow"/>
                <w:szCs w:val="18"/>
              </w:rPr>
              <w:br/>
            </w:r>
          </w:p>
          <w:p w14:paraId="6A58023D" w14:textId="77777777" w:rsidR="002E41BA" w:rsidRDefault="002E41BA" w:rsidP="002E41BA">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4D5AD1C6" w14:textId="77777777" w:rsidR="002E41BA" w:rsidRDefault="002E41BA" w:rsidP="002E41BA">
            <w:pPr>
              <w:rPr>
                <w:rFonts w:ascii="Arial Narrow" w:hAnsi="Arial Narrow"/>
                <w:sz w:val="16"/>
                <w:szCs w:val="16"/>
              </w:rPr>
            </w:pPr>
            <w:r>
              <w:rPr>
                <w:rFonts w:ascii="Arial Narrow" w:hAnsi="Arial Narrow"/>
                <w:sz w:val="16"/>
                <w:szCs w:val="16"/>
              </w:rPr>
              <w:t xml:space="preserve">60 per 1,000 </w:t>
            </w:r>
          </w:p>
        </w:tc>
        <w:tc>
          <w:tcPr>
            <w:tcW w:w="0" w:type="auto"/>
            <w:tcBorders>
              <w:top w:val="single" w:sz="6" w:space="0" w:color="000000"/>
              <w:left w:val="nil"/>
              <w:bottom w:val="single" w:sz="6" w:space="0" w:color="000000"/>
              <w:right w:val="nil"/>
            </w:tcBorders>
            <w:shd w:val="clear" w:color="auto" w:fill="EBEBEB"/>
            <w:vAlign w:val="center"/>
            <w:hideMark/>
          </w:tcPr>
          <w:p w14:paraId="302E7D2F" w14:textId="77777777" w:rsidR="002E41BA" w:rsidRDefault="002E41BA" w:rsidP="002E41BA">
            <w:pPr>
              <w:jc w:val="center"/>
              <w:rPr>
                <w:rFonts w:ascii="Arial Narrow" w:hAnsi="Arial Narrow"/>
                <w:sz w:val="16"/>
                <w:szCs w:val="16"/>
              </w:rPr>
            </w:pPr>
            <w:r>
              <w:rPr>
                <w:rStyle w:val="cell-value"/>
                <w:rFonts w:ascii="Arial Narrow" w:hAnsi="Arial Narrow"/>
                <w:b/>
                <w:bCs/>
                <w:szCs w:val="18"/>
              </w:rPr>
              <w:t>77 per 1,000</w:t>
            </w:r>
            <w:r>
              <w:rPr>
                <w:rFonts w:ascii="Arial Narrow" w:hAnsi="Arial Narrow"/>
                <w:szCs w:val="18"/>
              </w:rPr>
              <w:br/>
            </w:r>
            <w:r>
              <w:rPr>
                <w:rStyle w:val="cell-value"/>
                <w:rFonts w:ascii="Arial Narrow" w:hAnsi="Arial Narrow"/>
                <w:szCs w:val="18"/>
              </w:rPr>
              <w:t>(34 to 175)</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02854F44" w14:textId="77777777" w:rsidR="002E41BA" w:rsidRDefault="002E41BA" w:rsidP="002E41BA">
            <w:pPr>
              <w:jc w:val="center"/>
              <w:rPr>
                <w:rFonts w:ascii="Arial Narrow" w:hAnsi="Arial Narrow"/>
                <w:sz w:val="16"/>
                <w:szCs w:val="16"/>
              </w:rPr>
            </w:pPr>
            <w:r>
              <w:rPr>
                <w:rStyle w:val="block"/>
                <w:rFonts w:ascii="Arial Narrow" w:hAnsi="Arial Narrow"/>
                <w:b/>
                <w:bCs/>
                <w:sz w:val="16"/>
                <w:szCs w:val="16"/>
              </w:rPr>
              <w:t>RR 1.27</w:t>
            </w:r>
            <w:r>
              <w:rPr>
                <w:rFonts w:ascii="Arial Narrow" w:hAnsi="Arial Narrow"/>
                <w:sz w:val="16"/>
                <w:szCs w:val="16"/>
              </w:rPr>
              <w:br/>
            </w:r>
            <w:r>
              <w:rPr>
                <w:rStyle w:val="cell"/>
                <w:rFonts w:ascii="Arial Narrow" w:hAnsi="Arial Narrow"/>
                <w:sz w:val="16"/>
                <w:szCs w:val="16"/>
              </w:rPr>
              <w:t>(0.56 to 2.89)</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4F3E995A" w14:textId="77777777" w:rsidR="002E41BA" w:rsidRDefault="002E41BA" w:rsidP="002E41BA">
            <w:pPr>
              <w:jc w:val="center"/>
              <w:rPr>
                <w:rFonts w:ascii="Arial Narrow" w:hAnsi="Arial Narrow"/>
                <w:sz w:val="16"/>
                <w:szCs w:val="16"/>
              </w:rPr>
            </w:pPr>
            <w:r>
              <w:rPr>
                <w:rFonts w:ascii="Arial Narrow" w:hAnsi="Arial Narrow"/>
                <w:sz w:val="16"/>
                <w:szCs w:val="16"/>
              </w:rPr>
              <w:t>318</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74C810FC" w14:textId="77777777" w:rsidR="00A76C6F" w:rsidRPr="00BF0167" w:rsidRDefault="00A76C6F" w:rsidP="00A76C6F">
            <w:pPr>
              <w:jc w:val="center"/>
              <w:rPr>
                <w:rFonts w:ascii="Verdana" w:hAnsi="Verdana"/>
                <w:sz w:val="14"/>
                <w:szCs w:val="14"/>
              </w:rPr>
            </w:pPr>
            <w:r w:rsidRPr="00BF0167">
              <w:rPr>
                <w:rFonts w:ascii="Cambria Math" w:hAnsi="Cambria Math" w:cs="Cambria Math"/>
                <w:sz w:val="14"/>
                <w:szCs w:val="14"/>
              </w:rPr>
              <w:t>⨁◯◯◯</w:t>
            </w:r>
          </w:p>
          <w:p w14:paraId="2F8DEDA3" w14:textId="56D29AE5" w:rsidR="002E41BA" w:rsidRDefault="00A76C6F" w:rsidP="00A76C6F">
            <w:pPr>
              <w:jc w:val="center"/>
              <w:rPr>
                <w:rFonts w:ascii="Arial Narrow" w:hAnsi="Arial Narrow"/>
                <w:sz w:val="16"/>
                <w:szCs w:val="16"/>
              </w:rPr>
            </w:pPr>
            <w:r w:rsidRPr="00BF0167">
              <w:rPr>
                <w:rFonts w:ascii="Verdana" w:hAnsi="Verdana"/>
                <w:sz w:val="14"/>
                <w:szCs w:val="14"/>
              </w:rPr>
              <w:t>VERY LOW</w:t>
            </w:r>
            <w:r w:rsidR="002E41BA">
              <w:rPr>
                <w:rFonts w:ascii="Arial Narrow" w:hAnsi="Arial Narrow"/>
                <w:sz w:val="16"/>
                <w:szCs w:val="16"/>
              </w:rPr>
              <w:t xml:space="preserve"> </w:t>
            </w:r>
            <w:r w:rsidR="002E41BA">
              <w:rPr>
                <w:rFonts w:ascii="Arial Narrow" w:hAnsi="Arial Narrow"/>
                <w:sz w:val="16"/>
                <w:szCs w:val="16"/>
                <w:vertAlign w:val="superscript"/>
              </w:rPr>
              <w:t>d</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e</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f</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g</w:t>
            </w:r>
            <w:r w:rsidR="00913791">
              <w:rPr>
                <w:rFonts w:ascii="Arial Narrow" w:hAnsi="Arial Narrow"/>
                <w:sz w:val="16"/>
                <w:szCs w:val="16"/>
                <w:vertAlign w:val="superscript"/>
              </w:rPr>
              <w:t>,h</w:t>
            </w:r>
          </w:p>
        </w:tc>
        <w:tc>
          <w:tcPr>
            <w:tcW w:w="0" w:type="auto"/>
            <w:tcBorders>
              <w:top w:val="single" w:sz="6" w:space="0" w:color="000000"/>
              <w:left w:val="nil"/>
              <w:bottom w:val="single" w:sz="6" w:space="0" w:color="000000"/>
              <w:right w:val="nil"/>
            </w:tcBorders>
            <w:vAlign w:val="center"/>
            <w:hideMark/>
          </w:tcPr>
          <w:p w14:paraId="72E24BD2" w14:textId="77777777" w:rsidR="002E41BA" w:rsidRDefault="002E41BA" w:rsidP="002E41BA">
            <w:pPr>
              <w:rPr>
                <w:rFonts w:ascii="Arial Narrow" w:hAnsi="Arial Narrow"/>
                <w:sz w:val="16"/>
                <w:szCs w:val="16"/>
              </w:rPr>
            </w:pPr>
            <w:r>
              <w:rPr>
                <w:rFonts w:ascii="Arial Narrow" w:hAnsi="Arial Narrow"/>
                <w:sz w:val="16"/>
                <w:szCs w:val="16"/>
              </w:rPr>
              <w:t xml:space="preserve">Per protocol analysis: RR 1.09 (95% CI: 0.49, 2.43), 1 trial, n=205. </w:t>
            </w:r>
          </w:p>
          <w:p w14:paraId="6E83ADAC" w14:textId="77777777" w:rsidR="002E41BA" w:rsidRDefault="002E41BA" w:rsidP="002E41BA">
            <w:pPr>
              <w:rPr>
                <w:rFonts w:ascii="Arial Narrow" w:hAnsi="Arial Narrow"/>
                <w:sz w:val="16"/>
                <w:szCs w:val="16"/>
              </w:rPr>
            </w:pPr>
            <w:r>
              <w:rPr>
                <w:rFonts w:ascii="Arial Narrow" w:hAnsi="Arial Narrow"/>
                <w:sz w:val="16"/>
                <w:szCs w:val="16"/>
              </w:rPr>
              <w:t xml:space="preserve">AMSTAR-2: Critically low. </w:t>
            </w:r>
          </w:p>
          <w:p w14:paraId="4CAA9F63" w14:textId="77777777" w:rsidR="002E41BA" w:rsidRDefault="002E41BA" w:rsidP="002E41BA">
            <w:pPr>
              <w:rPr>
                <w:rFonts w:ascii="Arial Narrow" w:hAnsi="Arial Narrow"/>
                <w:sz w:val="16"/>
                <w:szCs w:val="16"/>
              </w:rPr>
            </w:pPr>
            <w:r>
              <w:rPr>
                <w:rFonts w:ascii="Arial Narrow" w:hAnsi="Arial Narrow"/>
                <w:sz w:val="16"/>
                <w:szCs w:val="16"/>
              </w:rPr>
              <w:t xml:space="preserve">Date of last search: August 2010. </w:t>
            </w:r>
          </w:p>
          <w:p w14:paraId="48B17534" w14:textId="77777777" w:rsidR="002E41BA" w:rsidRDefault="002E41BA" w:rsidP="002E41BA">
            <w:pPr>
              <w:rPr>
                <w:rFonts w:ascii="Arial Narrow" w:hAnsi="Arial Narrow"/>
                <w:sz w:val="16"/>
                <w:szCs w:val="16"/>
              </w:rPr>
            </w:pPr>
            <w:r>
              <w:rPr>
                <w:rFonts w:ascii="Arial Narrow" w:hAnsi="Arial Narrow"/>
                <w:sz w:val="16"/>
                <w:szCs w:val="16"/>
              </w:rPr>
              <w:t xml:space="preserve">Not GRADEd by review authors. </w:t>
            </w:r>
          </w:p>
        </w:tc>
      </w:tr>
      <w:tr w:rsidR="002E41BA" w14:paraId="14A9701D" w14:textId="77777777" w:rsidTr="002E41BA">
        <w:trPr>
          <w:cantSplit/>
          <w:tblHeader/>
        </w:trPr>
        <w:tc>
          <w:tcPr>
            <w:tcW w:w="0" w:type="auto"/>
            <w:gridSpan w:val="7"/>
            <w:tcBorders>
              <w:top w:val="single" w:sz="6" w:space="0" w:color="000000"/>
              <w:left w:val="nil"/>
              <w:bottom w:val="single" w:sz="6" w:space="0" w:color="000000"/>
              <w:right w:val="nil"/>
            </w:tcBorders>
            <w:vAlign w:val="center"/>
            <w:hideMark/>
          </w:tcPr>
          <w:p w14:paraId="6169031E" w14:textId="77777777" w:rsidR="002E41BA" w:rsidRDefault="002E41BA" w:rsidP="002E41BA">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2E41BA" w14:paraId="5CBEE2B8" w14:textId="77777777" w:rsidTr="002E41BA">
        <w:trPr>
          <w:cantSplit/>
          <w:tblHeader/>
        </w:trPr>
        <w:tc>
          <w:tcPr>
            <w:tcW w:w="0" w:type="auto"/>
            <w:gridSpan w:val="7"/>
            <w:tcBorders>
              <w:top w:val="single" w:sz="6" w:space="0" w:color="000000"/>
              <w:left w:val="nil"/>
              <w:bottom w:val="single" w:sz="6" w:space="0" w:color="000000"/>
              <w:right w:val="nil"/>
            </w:tcBorders>
            <w:vAlign w:val="center"/>
            <w:hideMark/>
          </w:tcPr>
          <w:p w14:paraId="433ED6AF" w14:textId="77777777" w:rsidR="002E41BA" w:rsidRDefault="002E41BA" w:rsidP="002E41BA">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220CA34F" w14:textId="77777777" w:rsidR="002E41BA" w:rsidRDefault="002E41BA" w:rsidP="002E41BA">
      <w:pPr>
        <w:pStyle w:val="Heading4"/>
        <w:rPr>
          <w:rFonts w:eastAsia="Times New Roman"/>
          <w:color w:val="000000"/>
          <w:lang w:val="en"/>
        </w:rPr>
      </w:pPr>
      <w:r>
        <w:rPr>
          <w:rFonts w:eastAsia="Times New Roman"/>
          <w:color w:val="000000"/>
          <w:lang w:val="en"/>
        </w:rPr>
        <w:t>Explanations</w:t>
      </w:r>
    </w:p>
    <w:p w14:paraId="59E1C7D8"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a. The only study in this analysis recruited general smokers. Unclear whether motivation to quit was required. </w:t>
      </w:r>
    </w:p>
    <w:p w14:paraId="45BC8182"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b. Intervention: Assessments and counselling delivered over the phone with advice tailored to stage of change. Counselling was based on specialized approaches (5As, motivational interviewing, 5Rs). Those attempting to quit received quit pack and encouraged to use NRT. Those not ready to quit received motivational intervention to advance stage of change. </w:t>
      </w:r>
    </w:p>
    <w:p w14:paraId="6BC14279"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c. Control: Participants received usual care including free quit kits. No co-interventions provided. </w:t>
      </w:r>
    </w:p>
    <w:p w14:paraId="70200B86"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d. Study is at high risk of bias due to lack of biochemical validation and unclear risk of bias for performance/detection bias. We downrate this domain by -1.5. </w:t>
      </w:r>
    </w:p>
    <w:p w14:paraId="1866FF5B"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e. Not applicable - single study </w:t>
      </w:r>
    </w:p>
    <w:p w14:paraId="425EFA49" w14:textId="77777777" w:rsidR="00EB1F60" w:rsidRPr="00EB1F60" w:rsidRDefault="002E41BA" w:rsidP="00EB1F60">
      <w:pPr>
        <w:rPr>
          <w:rFonts w:ascii="Verdana" w:hAnsi="Verdana"/>
          <w:color w:val="000000"/>
          <w:sz w:val="16"/>
          <w:szCs w:val="16"/>
          <w:lang w:val="en"/>
        </w:rPr>
      </w:pPr>
      <w:r w:rsidRPr="00995CC3">
        <w:rPr>
          <w:rFonts w:ascii="Verdana" w:hAnsi="Verdana"/>
          <w:color w:val="000000"/>
          <w:sz w:val="16"/>
          <w:szCs w:val="16"/>
          <w:lang w:val="en"/>
        </w:rPr>
        <w:t xml:space="preserve">f. No indirectness. </w:t>
      </w:r>
    </w:p>
    <w:p w14:paraId="0FCFF291" w14:textId="77777777" w:rsidR="00913791" w:rsidRDefault="00913791" w:rsidP="00913791">
      <w:pPr>
        <w:rPr>
          <w:rFonts w:ascii="Verdana" w:hAnsi="Verdana"/>
          <w:color w:val="000000"/>
          <w:sz w:val="16"/>
          <w:szCs w:val="16"/>
          <w:lang w:val="en"/>
        </w:rPr>
      </w:pPr>
      <w:r>
        <w:rPr>
          <w:rFonts w:ascii="Verdana" w:hAnsi="Verdana"/>
          <w:color w:val="000000"/>
          <w:sz w:val="16"/>
          <w:szCs w:val="16"/>
          <w:lang w:val="en"/>
        </w:rPr>
        <w:t xml:space="preserve">g. </w:t>
      </w:r>
      <w:r w:rsidRPr="00B0484A">
        <w:rPr>
          <w:rFonts w:ascii="Verdana" w:hAnsi="Verdana"/>
          <w:color w:val="000000"/>
          <w:sz w:val="16"/>
          <w:szCs w:val="16"/>
        </w:rPr>
        <w:t>Confidence interval encompasses both harm (moderate) and benefit (moderate). The optimal information size not met (total of 22 events), inadequate sample size (&lt;2000 participants). We downrate this domain by -2.0.</w:t>
      </w:r>
    </w:p>
    <w:p w14:paraId="50B48D26" w14:textId="2D0BB0AD" w:rsidR="002E41BA" w:rsidRPr="00995CC3" w:rsidRDefault="00913791" w:rsidP="002E41BA">
      <w:pPr>
        <w:rPr>
          <w:rFonts w:ascii="Verdana" w:hAnsi="Verdana"/>
          <w:color w:val="000000"/>
          <w:sz w:val="16"/>
          <w:szCs w:val="16"/>
          <w:lang w:val="en"/>
        </w:rPr>
      </w:pPr>
      <w:r>
        <w:rPr>
          <w:rFonts w:ascii="Verdana" w:hAnsi="Verdana"/>
          <w:color w:val="000000"/>
          <w:sz w:val="16"/>
          <w:szCs w:val="16"/>
          <w:lang w:val="en"/>
        </w:rPr>
        <w:t>h</w:t>
      </w:r>
      <w:r w:rsidR="002E41BA" w:rsidRPr="00995CC3">
        <w:rPr>
          <w:rFonts w:ascii="Verdana" w:hAnsi="Verdana"/>
          <w:color w:val="000000"/>
          <w:sz w:val="16"/>
          <w:szCs w:val="16"/>
          <w:lang w:val="en"/>
        </w:rPr>
        <w:t xml:space="preserve">. Funnel plot including all studies in the review not suggestive of publication bias. Search is not completely comprehensive but the only study in this analysis reports negative findings. We do not downrate this domain. </w:t>
      </w:r>
    </w:p>
    <w:p w14:paraId="3997C159" w14:textId="77777777" w:rsidR="002E41BA" w:rsidRDefault="002E41BA" w:rsidP="002E41BA"/>
    <w:p w14:paraId="0DE1454F" w14:textId="77777777" w:rsidR="007B183C" w:rsidRDefault="007B183C" w:rsidP="002E41BA">
      <w:pPr>
        <w:sectPr w:rsidR="007B183C" w:rsidSect="009F6CA8">
          <w:pgSz w:w="15840" w:h="12240" w:orient="landscape"/>
          <w:pgMar w:top="720" w:right="720" w:bottom="720" w:left="720" w:header="720" w:footer="720" w:gutter="0"/>
          <w:cols w:space="720"/>
          <w:docGrid w:linePitch="360"/>
        </w:sectPr>
      </w:pPr>
    </w:p>
    <w:p w14:paraId="162C903D" w14:textId="6D7B5E7A" w:rsidR="002E41BA" w:rsidRDefault="00D363F5" w:rsidP="009A4BEF">
      <w:pPr>
        <w:pStyle w:val="Heading2"/>
      </w:pPr>
      <w:bookmarkStart w:id="11" w:name="_Toc143613683"/>
      <w:r>
        <w:lastRenderedPageBreak/>
        <w:t xml:space="preserve">Appendix </w:t>
      </w:r>
      <w:r w:rsidR="00B44A04">
        <w:t>K</w:t>
      </w:r>
      <w:r>
        <w:t xml:space="preserve"> Table</w:t>
      </w:r>
      <w:r w:rsidR="00967E56">
        <w:t xml:space="preserve"> 5. </w:t>
      </w:r>
      <w:r w:rsidR="002E41BA">
        <w:t>Stage-based individual counselling and/or advice versus Usual care: Smoking cessation in general/mixed population of smokers</w:t>
      </w:r>
      <w:bookmarkEnd w:id="11"/>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2E41BA" w14:paraId="3ED8ADE0" w14:textId="77777777" w:rsidTr="00A97F7D">
        <w:trPr>
          <w:cantSplit/>
          <w:tblHeader/>
        </w:trPr>
        <w:tc>
          <w:tcPr>
            <w:tcW w:w="0" w:type="auto"/>
            <w:gridSpan w:val="12"/>
            <w:hideMark/>
          </w:tcPr>
          <w:p w14:paraId="46A631E7" w14:textId="77777777" w:rsidR="002E41BA" w:rsidRPr="00E11A52" w:rsidRDefault="002E41BA" w:rsidP="004462CC">
            <w:pPr>
              <w:pStyle w:val="Title2"/>
              <w:spacing w:before="0" w:beforeAutospacing="0" w:after="0" w:afterAutospacing="0"/>
              <w:rPr>
                <w:rFonts w:ascii="Verdana" w:hAnsi="Verdana"/>
                <w:bCs/>
                <w:sz w:val="22"/>
                <w:szCs w:val="22"/>
              </w:rPr>
            </w:pPr>
            <w:r w:rsidRPr="00E11A52">
              <w:rPr>
                <w:rFonts w:ascii="Verdana" w:hAnsi="Verdana"/>
                <w:bCs/>
                <w:sz w:val="22"/>
                <w:szCs w:val="22"/>
              </w:rPr>
              <w:t>Stage-based individual counselling and/or advice compared to usual care in general/mixed population of smokers</w:t>
            </w:r>
          </w:p>
          <w:p w14:paraId="70D5382B" w14:textId="77777777" w:rsidR="002E41BA" w:rsidRDefault="002E41BA" w:rsidP="004462CC">
            <w:pPr>
              <w:rPr>
                <w:rFonts w:ascii="Verdana" w:hAnsi="Verdana"/>
                <w:b/>
                <w:bCs/>
                <w:sz w:val="16"/>
                <w:szCs w:val="16"/>
              </w:rPr>
            </w:pPr>
            <w:r>
              <w:rPr>
                <w:rFonts w:ascii="Verdana" w:hAnsi="Verdana"/>
                <w:b/>
                <w:bCs/>
                <w:sz w:val="16"/>
                <w:szCs w:val="16"/>
              </w:rPr>
              <w:t xml:space="preserve">Bibliography: </w:t>
            </w:r>
            <w:r w:rsidRPr="008D139F">
              <w:rPr>
                <w:rFonts w:ascii="Verdana" w:hAnsi="Verdana"/>
                <w:bCs/>
                <w:sz w:val="16"/>
                <w:szCs w:val="16"/>
              </w:rPr>
              <w:t>Cahill 2010; Date of last search: August 2010</w:t>
            </w:r>
          </w:p>
        </w:tc>
      </w:tr>
      <w:tr w:rsidR="002E41BA" w14:paraId="395AFCDF" w14:textId="77777777" w:rsidTr="00A97F7D">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99345B7"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1E64111"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 xml:space="preserve">Summary of findings </w:t>
            </w:r>
          </w:p>
        </w:tc>
      </w:tr>
      <w:tr w:rsidR="00C44C27" w14:paraId="64D7A8B6" w14:textId="77777777" w:rsidTr="00A97F7D">
        <w:trPr>
          <w:cantSplit/>
          <w:tblHeader/>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A3CCBA"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 of participants</w:t>
            </w:r>
            <w:r w:rsidRPr="003B6CC8">
              <w:rPr>
                <w:rFonts w:ascii="Verdana" w:hAnsi="Verdana"/>
                <w:b/>
                <w:bCs/>
                <w:color w:val="FFFFFF"/>
                <w:sz w:val="14"/>
                <w:szCs w:val="14"/>
              </w:rPr>
              <w:br/>
              <w:t>(studies)</w:t>
            </w:r>
            <w:r w:rsidRPr="003B6CC8">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0F1F3FC"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D29BA21"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D64494"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11AB46"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FE4572D"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5F11C69"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DBB16D"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326ECE"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Relative effect</w:t>
            </w:r>
            <w:r w:rsidRPr="003B6CC8">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9D17DE6"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Anticipated absolute effects</w:t>
            </w:r>
          </w:p>
        </w:tc>
      </w:tr>
      <w:tr w:rsidR="00C44C27" w14:paraId="3FB890C8" w14:textId="77777777" w:rsidTr="00A97F7D">
        <w:trPr>
          <w:cantSplit/>
          <w:tblHeader/>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0703345" w14:textId="77777777" w:rsidR="002E41BA" w:rsidRPr="003B6CC8"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B6BC026" w14:textId="77777777" w:rsidR="002E41BA" w:rsidRPr="003B6CC8"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FB742BA" w14:textId="77777777" w:rsidR="002E41BA" w:rsidRPr="003B6CC8"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487BA02" w14:textId="77777777" w:rsidR="002E41BA" w:rsidRPr="003B6CC8"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5F78970" w14:textId="77777777" w:rsidR="002E41BA" w:rsidRPr="003B6CC8"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46055B1" w14:textId="77777777" w:rsidR="002E41BA" w:rsidRPr="003B6CC8"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EC4567F" w14:textId="77777777" w:rsidR="002E41BA" w:rsidRPr="003B6CC8" w:rsidRDefault="002E41BA"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370EE5"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 xml:space="preserve">With usual care </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4328FB"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 xml:space="preserve">With Stage-based individual counselling and/or advice </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F87EB18" w14:textId="77777777" w:rsidR="002E41BA" w:rsidRPr="003B6CC8" w:rsidRDefault="002E41BA"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C52BD41"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 xml:space="preserve">Risk with usual care </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332FAB" w14:textId="77777777" w:rsidR="002E41BA" w:rsidRPr="003B6CC8" w:rsidRDefault="002E41BA" w:rsidP="004462CC">
            <w:pPr>
              <w:pStyle w:val="NormalWeb"/>
              <w:spacing w:before="0" w:beforeAutospacing="0" w:after="0" w:afterAutospacing="0"/>
              <w:jc w:val="center"/>
              <w:rPr>
                <w:rFonts w:ascii="Verdana" w:hAnsi="Verdana"/>
                <w:b/>
                <w:bCs/>
                <w:color w:val="FFFFFF"/>
                <w:sz w:val="14"/>
                <w:szCs w:val="14"/>
              </w:rPr>
            </w:pPr>
            <w:r w:rsidRPr="003B6CC8">
              <w:rPr>
                <w:rFonts w:ascii="Verdana" w:hAnsi="Verdana"/>
                <w:b/>
                <w:bCs/>
                <w:color w:val="FFFFFF"/>
                <w:sz w:val="14"/>
                <w:szCs w:val="14"/>
              </w:rPr>
              <w:t xml:space="preserve">Risk difference with Stage-based individual counselling and/or advice </w:t>
            </w:r>
          </w:p>
        </w:tc>
      </w:tr>
      <w:tr w:rsidR="002E41BA" w14:paraId="6281455A" w14:textId="77777777" w:rsidTr="00A97F7D">
        <w:trPr>
          <w:cantSplit/>
          <w:tblHeader/>
        </w:trPr>
        <w:tc>
          <w:tcPr>
            <w:tcW w:w="0" w:type="auto"/>
            <w:gridSpan w:val="12"/>
            <w:tcBorders>
              <w:top w:val="nil"/>
              <w:left w:val="nil"/>
              <w:bottom w:val="nil"/>
              <w:right w:val="nil"/>
            </w:tcBorders>
            <w:hideMark/>
          </w:tcPr>
          <w:p w14:paraId="26972472" w14:textId="77777777" w:rsidR="002E41BA" w:rsidRDefault="002E41BA" w:rsidP="004462CC">
            <w:pPr>
              <w:rPr>
                <w:rStyle w:val="label"/>
                <w:rFonts w:ascii="Verdana" w:hAnsi="Verdana"/>
                <w:b/>
                <w:bCs/>
              </w:rPr>
            </w:pPr>
            <w:r w:rsidRPr="008D139F">
              <w:rPr>
                <w:rStyle w:val="label"/>
                <w:rFonts w:ascii="Verdana" w:hAnsi="Verdana"/>
                <w:b/>
                <w:bCs/>
                <w:szCs w:val="18"/>
              </w:rPr>
              <w:t>Abstinence/Cessation (follow up: 6+ months)</w:t>
            </w:r>
            <w:r>
              <w:rPr>
                <w:rFonts w:ascii="Verdana" w:hAnsi="Verdana"/>
                <w:sz w:val="16"/>
                <w:szCs w:val="16"/>
                <w:vertAlign w:val="superscript"/>
              </w:rPr>
              <w:t xml:space="preserve"> a,b,c</w:t>
            </w:r>
          </w:p>
          <w:p w14:paraId="0F5DF073" w14:textId="0E294F55" w:rsidR="002E41BA" w:rsidRPr="008D139F" w:rsidRDefault="002E41BA" w:rsidP="004462CC">
            <w:pPr>
              <w:rPr>
                <w:rStyle w:val="label"/>
                <w:rFonts w:ascii="Verdana" w:hAnsi="Verdana"/>
                <w:bCs/>
                <w:sz w:val="16"/>
                <w:szCs w:val="16"/>
              </w:rPr>
            </w:pPr>
            <w:r w:rsidRPr="008D139F">
              <w:rPr>
                <w:rStyle w:val="label"/>
                <w:rFonts w:ascii="Verdana" w:hAnsi="Verdana"/>
                <w:bCs/>
                <w:sz w:val="16"/>
                <w:szCs w:val="16"/>
              </w:rPr>
              <w:t>Outcome measurement: point prevalence 57%, continuous</w:t>
            </w:r>
            <w:r w:rsidR="00280760">
              <w:rPr>
                <w:rStyle w:val="label"/>
                <w:rFonts w:ascii="Verdana" w:hAnsi="Verdana"/>
                <w:bCs/>
                <w:sz w:val="16"/>
                <w:szCs w:val="16"/>
              </w:rPr>
              <w:t>/sustained</w:t>
            </w:r>
            <w:r w:rsidRPr="008D139F">
              <w:rPr>
                <w:rStyle w:val="label"/>
                <w:rFonts w:ascii="Verdana" w:hAnsi="Verdana"/>
                <w:bCs/>
                <w:sz w:val="16"/>
                <w:szCs w:val="16"/>
              </w:rPr>
              <w:t xml:space="preserve"> abstinence </w:t>
            </w:r>
            <w:r w:rsidR="00280760">
              <w:rPr>
                <w:rStyle w:val="label"/>
                <w:rFonts w:ascii="Verdana" w:hAnsi="Verdana"/>
                <w:bCs/>
                <w:sz w:val="16"/>
                <w:szCs w:val="16"/>
              </w:rPr>
              <w:t>43</w:t>
            </w:r>
            <w:r w:rsidRPr="008D139F">
              <w:rPr>
                <w:rStyle w:val="label"/>
                <w:rFonts w:ascii="Verdana" w:hAnsi="Verdana"/>
                <w:bCs/>
                <w:sz w:val="16"/>
                <w:szCs w:val="16"/>
              </w:rPr>
              <w:t>%</w:t>
            </w:r>
            <w:r w:rsidR="00280760">
              <w:rPr>
                <w:rStyle w:val="label"/>
                <w:rFonts w:ascii="Verdana" w:hAnsi="Verdana"/>
                <w:bCs/>
                <w:sz w:val="16"/>
                <w:szCs w:val="16"/>
              </w:rPr>
              <w:t xml:space="preserve"> </w:t>
            </w:r>
            <w:r w:rsidRPr="008D139F">
              <w:rPr>
                <w:rStyle w:val="label"/>
                <w:rFonts w:ascii="Verdana" w:hAnsi="Verdana"/>
                <w:bCs/>
                <w:sz w:val="16"/>
                <w:szCs w:val="16"/>
              </w:rPr>
              <w:t>studies</w:t>
            </w:r>
            <w:r w:rsidR="00280760">
              <w:rPr>
                <w:rStyle w:val="label"/>
                <w:rFonts w:ascii="Verdana" w:hAnsi="Verdana"/>
                <w:bCs/>
                <w:sz w:val="16"/>
                <w:szCs w:val="16"/>
              </w:rPr>
              <w:t>;</w:t>
            </w:r>
          </w:p>
          <w:p w14:paraId="21DE26C0" w14:textId="463792DF" w:rsidR="002E41BA" w:rsidRDefault="002E41BA" w:rsidP="004462CC">
            <w:pPr>
              <w:rPr>
                <w:rFonts w:ascii="Verdana" w:hAnsi="Verdana"/>
                <w:sz w:val="16"/>
                <w:szCs w:val="16"/>
              </w:rPr>
            </w:pPr>
            <w:r w:rsidRPr="008D139F">
              <w:rPr>
                <w:rStyle w:val="label"/>
                <w:rFonts w:ascii="Verdana" w:hAnsi="Verdana"/>
                <w:bCs/>
                <w:sz w:val="16"/>
                <w:szCs w:val="16"/>
              </w:rPr>
              <w:t>Biochemical validation</w:t>
            </w:r>
            <w:r w:rsidR="00A01116">
              <w:rPr>
                <w:rStyle w:val="label"/>
                <w:rFonts w:ascii="Verdana" w:hAnsi="Verdana"/>
                <w:bCs/>
                <w:sz w:val="16"/>
                <w:szCs w:val="16"/>
              </w:rPr>
              <w:t>:</w:t>
            </w:r>
            <w:r w:rsidRPr="008D139F">
              <w:rPr>
                <w:rStyle w:val="label"/>
                <w:rFonts w:ascii="Verdana" w:hAnsi="Verdana"/>
                <w:bCs/>
                <w:sz w:val="16"/>
                <w:szCs w:val="16"/>
              </w:rPr>
              <w:t xml:space="preserve"> 43%</w:t>
            </w:r>
          </w:p>
        </w:tc>
      </w:tr>
      <w:tr w:rsidR="00C44C27" w14:paraId="552A1ACB" w14:textId="77777777" w:rsidTr="00A97F7D">
        <w:trPr>
          <w:cantSplit/>
          <w:tblHeader/>
        </w:trPr>
        <w:tc>
          <w:tcPr>
            <w:tcW w:w="400" w:type="pct"/>
            <w:tcBorders>
              <w:top w:val="single" w:sz="6" w:space="0" w:color="000000"/>
              <w:left w:val="single" w:sz="6" w:space="0" w:color="000000"/>
              <w:bottom w:val="single" w:sz="6" w:space="0" w:color="000000"/>
              <w:right w:val="single" w:sz="6" w:space="0" w:color="000000"/>
            </w:tcBorders>
            <w:hideMark/>
          </w:tcPr>
          <w:p w14:paraId="144E70FA" w14:textId="58FC7390" w:rsidR="002E41BA" w:rsidRPr="003B6CC8" w:rsidRDefault="002E41BA" w:rsidP="004462CC">
            <w:pPr>
              <w:jc w:val="center"/>
              <w:rPr>
                <w:rFonts w:ascii="Verdana" w:hAnsi="Verdana"/>
                <w:sz w:val="14"/>
                <w:szCs w:val="14"/>
              </w:rPr>
            </w:pPr>
            <w:r w:rsidRPr="00207DEC">
              <w:rPr>
                <w:rFonts w:ascii="Verdana" w:hAnsi="Verdana"/>
                <w:sz w:val="14"/>
                <w:szCs w:val="14"/>
              </w:rPr>
              <w:t>3293</w:t>
            </w:r>
            <w:r w:rsidRPr="003B6CC8">
              <w:rPr>
                <w:rFonts w:ascii="Verdana" w:hAnsi="Verdana"/>
                <w:sz w:val="14"/>
                <w:szCs w:val="14"/>
              </w:rPr>
              <w:br/>
              <w:t xml:space="preserve">(7 RCTs) </w:t>
            </w:r>
            <w:r w:rsidRPr="003B6CC8">
              <w:rPr>
                <w:rFonts w:ascii="Verdana" w:hAnsi="Verdana"/>
                <w:sz w:val="14"/>
                <w:szCs w:val="14"/>
                <w:vertAlign w:val="superscript"/>
              </w:rPr>
              <w:t>d</w:t>
            </w:r>
          </w:p>
        </w:tc>
        <w:tc>
          <w:tcPr>
            <w:tcW w:w="300" w:type="pct"/>
            <w:tcBorders>
              <w:top w:val="single" w:sz="6" w:space="0" w:color="000000"/>
              <w:left w:val="single" w:sz="6" w:space="0" w:color="000000"/>
              <w:bottom w:val="single" w:sz="6" w:space="0" w:color="000000"/>
              <w:right w:val="single" w:sz="6" w:space="0" w:color="000000"/>
            </w:tcBorders>
            <w:hideMark/>
          </w:tcPr>
          <w:p w14:paraId="2050F426" w14:textId="77777777" w:rsidR="002E41BA" w:rsidRPr="003B6CC8" w:rsidRDefault="002E41BA" w:rsidP="004462CC">
            <w:pPr>
              <w:jc w:val="center"/>
              <w:rPr>
                <w:rFonts w:ascii="Verdana" w:hAnsi="Verdana"/>
                <w:sz w:val="14"/>
                <w:szCs w:val="14"/>
              </w:rPr>
            </w:pPr>
            <w:r w:rsidRPr="003B6CC8">
              <w:rPr>
                <w:rFonts w:ascii="Verdana" w:hAnsi="Verdana"/>
                <w:sz w:val="14"/>
                <w:szCs w:val="14"/>
              </w:rPr>
              <w:t xml:space="preserve">serious </w:t>
            </w:r>
            <w:r w:rsidRPr="003B6CC8">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5CB31AAA" w14:textId="77777777" w:rsidR="002E41BA" w:rsidRPr="003B6CC8" w:rsidRDefault="002E41BA" w:rsidP="004462CC">
            <w:pPr>
              <w:jc w:val="center"/>
              <w:rPr>
                <w:rFonts w:ascii="Verdana" w:hAnsi="Verdana"/>
                <w:sz w:val="14"/>
                <w:szCs w:val="14"/>
              </w:rPr>
            </w:pPr>
            <w:r w:rsidRPr="003B6CC8">
              <w:rPr>
                <w:rFonts w:ascii="Verdana" w:hAnsi="Verdana"/>
                <w:sz w:val="14"/>
                <w:szCs w:val="14"/>
              </w:rPr>
              <w:t xml:space="preserve">not serious </w:t>
            </w:r>
            <w:r w:rsidRPr="003B6CC8">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5E12C2D3" w14:textId="77777777" w:rsidR="002E41BA" w:rsidRPr="003B6CC8" w:rsidRDefault="002E41BA" w:rsidP="004462CC">
            <w:pPr>
              <w:jc w:val="center"/>
              <w:rPr>
                <w:rFonts w:ascii="Verdana" w:hAnsi="Verdana"/>
                <w:sz w:val="14"/>
                <w:szCs w:val="14"/>
              </w:rPr>
            </w:pPr>
            <w:r w:rsidRPr="003B6CC8">
              <w:rPr>
                <w:rFonts w:ascii="Verdana" w:hAnsi="Verdana"/>
                <w:sz w:val="14"/>
                <w:szCs w:val="14"/>
              </w:rPr>
              <w:t xml:space="preserve">not serious </w:t>
            </w:r>
            <w:r w:rsidRPr="003B6CC8">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10C8F50B" w14:textId="420C81BA" w:rsidR="002E41BA" w:rsidRPr="00207DEC" w:rsidRDefault="009D44D8" w:rsidP="004462CC">
            <w:pPr>
              <w:jc w:val="center"/>
              <w:rPr>
                <w:rFonts w:ascii="Verdana" w:hAnsi="Verdana"/>
                <w:sz w:val="14"/>
                <w:szCs w:val="14"/>
                <w:vertAlign w:val="superscript"/>
              </w:rPr>
            </w:pPr>
            <w:r>
              <w:rPr>
                <w:rFonts w:ascii="Verdana" w:hAnsi="Verdana"/>
                <w:sz w:val="14"/>
                <w:szCs w:val="14"/>
              </w:rPr>
              <w:t xml:space="preserve">not </w:t>
            </w:r>
            <w:r w:rsidR="003230CC">
              <w:rPr>
                <w:rFonts w:ascii="Verdana" w:hAnsi="Verdana"/>
                <w:sz w:val="14"/>
                <w:szCs w:val="14"/>
              </w:rPr>
              <w:t>serious</w:t>
            </w:r>
            <w:r w:rsidR="00A059A4">
              <w:rPr>
                <w:rFonts w:ascii="Verdana" w:hAnsi="Verdana"/>
                <w:sz w:val="14"/>
                <w:szCs w:val="14"/>
              </w:rPr>
              <w:t xml:space="preserve"> </w:t>
            </w:r>
            <w:r w:rsidR="00A059A4">
              <w:rPr>
                <w:rFonts w:ascii="Verdana" w:hAnsi="Verdana"/>
                <w:sz w:val="14"/>
                <w:szCs w:val="14"/>
                <w:vertAlign w:val="superscript"/>
              </w:rPr>
              <w:t>h</w:t>
            </w:r>
          </w:p>
        </w:tc>
        <w:tc>
          <w:tcPr>
            <w:tcW w:w="500" w:type="pct"/>
            <w:tcBorders>
              <w:top w:val="single" w:sz="6" w:space="0" w:color="000000"/>
              <w:left w:val="single" w:sz="6" w:space="0" w:color="000000"/>
              <w:bottom w:val="single" w:sz="6" w:space="0" w:color="000000"/>
              <w:right w:val="single" w:sz="6" w:space="0" w:color="000000"/>
            </w:tcBorders>
            <w:hideMark/>
          </w:tcPr>
          <w:p w14:paraId="086D590D" w14:textId="20C403D8" w:rsidR="002E41BA" w:rsidRPr="003B6CC8" w:rsidRDefault="002E41BA" w:rsidP="004462CC">
            <w:pPr>
              <w:jc w:val="center"/>
              <w:rPr>
                <w:rFonts w:ascii="Verdana" w:hAnsi="Verdana"/>
                <w:sz w:val="14"/>
                <w:szCs w:val="14"/>
              </w:rPr>
            </w:pPr>
            <w:r w:rsidRPr="003B6CC8">
              <w:rPr>
                <w:rFonts w:ascii="Verdana" w:hAnsi="Verdana"/>
                <w:sz w:val="14"/>
                <w:szCs w:val="14"/>
              </w:rPr>
              <w:t xml:space="preserve">none </w:t>
            </w:r>
            <w:r w:rsidR="00A059A4">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73CA24FC" w14:textId="77777777" w:rsidR="00AD0A02" w:rsidRPr="00AD0A02" w:rsidRDefault="00AD0A02" w:rsidP="00AD0A02">
            <w:pPr>
              <w:jc w:val="center"/>
              <w:rPr>
                <w:rFonts w:ascii="Verdana" w:hAnsi="Verdana"/>
                <w:sz w:val="14"/>
                <w:szCs w:val="14"/>
              </w:rPr>
            </w:pPr>
            <w:r w:rsidRPr="00AD0A02">
              <w:rPr>
                <w:rFonts w:ascii="Cambria Math" w:hAnsi="Cambria Math" w:cs="Cambria Math"/>
                <w:sz w:val="14"/>
                <w:szCs w:val="14"/>
              </w:rPr>
              <w:t>⨁⨁⨁◯</w:t>
            </w:r>
          </w:p>
          <w:p w14:paraId="65FE0816" w14:textId="2CF9CC49" w:rsidR="002E41BA" w:rsidRPr="003B6CC8" w:rsidRDefault="00AD0A02" w:rsidP="00AD0A02">
            <w:pPr>
              <w:jc w:val="center"/>
              <w:rPr>
                <w:rFonts w:ascii="Verdana" w:hAnsi="Verdana"/>
                <w:sz w:val="14"/>
                <w:szCs w:val="14"/>
              </w:rPr>
            </w:pPr>
            <w:r w:rsidRPr="00AD0A02">
              <w:rPr>
                <w:rFonts w:ascii="Verdana" w:hAnsi="Verdana"/>
                <w:sz w:val="14"/>
                <w:szCs w:val="14"/>
              </w:rPr>
              <w:t>MODERATE</w:t>
            </w:r>
          </w:p>
        </w:tc>
        <w:tc>
          <w:tcPr>
            <w:tcW w:w="400" w:type="pct"/>
            <w:tcBorders>
              <w:top w:val="single" w:sz="6" w:space="0" w:color="000000"/>
              <w:left w:val="single" w:sz="6" w:space="0" w:color="000000"/>
              <w:bottom w:val="single" w:sz="6" w:space="0" w:color="000000"/>
              <w:right w:val="single" w:sz="6" w:space="0" w:color="000000"/>
            </w:tcBorders>
            <w:hideMark/>
          </w:tcPr>
          <w:p w14:paraId="5D890EF4" w14:textId="77777777" w:rsidR="002E41BA" w:rsidRPr="003B6CC8" w:rsidRDefault="002E41BA" w:rsidP="004462CC">
            <w:pPr>
              <w:jc w:val="center"/>
              <w:rPr>
                <w:rFonts w:ascii="Verdana" w:hAnsi="Verdana"/>
                <w:sz w:val="14"/>
                <w:szCs w:val="14"/>
              </w:rPr>
            </w:pPr>
            <w:r w:rsidRPr="003B6CC8">
              <w:rPr>
                <w:rFonts w:ascii="Verdana" w:hAnsi="Verdana"/>
                <w:sz w:val="14"/>
                <w:szCs w:val="14"/>
              </w:rPr>
              <w:t xml:space="preserve">175/1596 (11.0%) </w:t>
            </w:r>
          </w:p>
        </w:tc>
        <w:tc>
          <w:tcPr>
            <w:tcW w:w="400" w:type="pct"/>
            <w:tcBorders>
              <w:top w:val="single" w:sz="6" w:space="0" w:color="000000"/>
              <w:left w:val="single" w:sz="6" w:space="0" w:color="000000"/>
              <w:bottom w:val="single" w:sz="6" w:space="0" w:color="000000"/>
              <w:right w:val="single" w:sz="6" w:space="0" w:color="000000"/>
            </w:tcBorders>
            <w:hideMark/>
          </w:tcPr>
          <w:p w14:paraId="6E0F941C" w14:textId="77777777" w:rsidR="002E41BA" w:rsidRPr="003B6CC8" w:rsidRDefault="002E41BA" w:rsidP="004462CC">
            <w:pPr>
              <w:jc w:val="center"/>
              <w:rPr>
                <w:rFonts w:ascii="Verdana" w:hAnsi="Verdana"/>
                <w:sz w:val="14"/>
                <w:szCs w:val="14"/>
              </w:rPr>
            </w:pPr>
            <w:r w:rsidRPr="003B6CC8">
              <w:rPr>
                <w:rFonts w:ascii="Verdana" w:hAnsi="Verdana"/>
                <w:sz w:val="14"/>
                <w:szCs w:val="14"/>
              </w:rPr>
              <w:t xml:space="preserve">224/1697 (13.2%) </w:t>
            </w:r>
          </w:p>
        </w:tc>
        <w:tc>
          <w:tcPr>
            <w:tcW w:w="500" w:type="pct"/>
            <w:tcBorders>
              <w:top w:val="single" w:sz="6" w:space="0" w:color="000000"/>
              <w:left w:val="single" w:sz="6" w:space="0" w:color="000000"/>
              <w:bottom w:val="single" w:sz="6" w:space="0" w:color="000000"/>
              <w:right w:val="single" w:sz="6" w:space="0" w:color="000000"/>
            </w:tcBorders>
            <w:hideMark/>
          </w:tcPr>
          <w:p w14:paraId="66B1DE78" w14:textId="77777777" w:rsidR="002E41BA" w:rsidRPr="003B6CC8" w:rsidRDefault="002E41BA" w:rsidP="004462CC">
            <w:pPr>
              <w:jc w:val="center"/>
              <w:rPr>
                <w:rFonts w:ascii="Verdana" w:hAnsi="Verdana"/>
                <w:sz w:val="14"/>
                <w:szCs w:val="14"/>
              </w:rPr>
            </w:pPr>
            <w:r w:rsidRPr="003B6CC8">
              <w:rPr>
                <w:rStyle w:val="block"/>
                <w:rFonts w:ascii="Verdana" w:hAnsi="Verdana"/>
                <w:b/>
                <w:bCs/>
                <w:sz w:val="14"/>
                <w:szCs w:val="14"/>
              </w:rPr>
              <w:t>RR 1.19</w:t>
            </w:r>
            <w:r w:rsidRPr="003B6CC8">
              <w:rPr>
                <w:rFonts w:ascii="Verdana" w:hAnsi="Verdana"/>
                <w:sz w:val="14"/>
                <w:szCs w:val="14"/>
              </w:rPr>
              <w:br/>
            </w:r>
            <w:r w:rsidRPr="003B6CC8">
              <w:rPr>
                <w:rStyle w:val="cell"/>
                <w:rFonts w:ascii="Verdana" w:hAnsi="Verdana"/>
                <w:sz w:val="14"/>
                <w:szCs w:val="14"/>
              </w:rPr>
              <w:t>(0.99 to 1.42)</w:t>
            </w:r>
            <w:r w:rsidRPr="003B6CC8">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50B09BCD" w14:textId="77777777" w:rsidR="002E41BA" w:rsidRPr="003B6CC8" w:rsidRDefault="002E41BA" w:rsidP="004462CC">
            <w:pPr>
              <w:jc w:val="center"/>
              <w:rPr>
                <w:rFonts w:ascii="Verdana" w:hAnsi="Verdana"/>
                <w:sz w:val="14"/>
                <w:szCs w:val="14"/>
              </w:rPr>
            </w:pPr>
            <w:r w:rsidRPr="003B6CC8">
              <w:rPr>
                <w:rFonts w:ascii="Verdana" w:hAnsi="Verdana"/>
                <w:sz w:val="14"/>
                <w:szCs w:val="14"/>
              </w:rPr>
              <w:t xml:space="preserve">110 per 1,000 </w:t>
            </w:r>
          </w:p>
        </w:tc>
        <w:tc>
          <w:tcPr>
            <w:tcW w:w="6" w:type="dxa"/>
            <w:tcBorders>
              <w:top w:val="single" w:sz="6" w:space="0" w:color="000000"/>
              <w:left w:val="single" w:sz="6" w:space="0" w:color="000000"/>
              <w:bottom w:val="single" w:sz="6" w:space="0" w:color="000000"/>
              <w:right w:val="single" w:sz="6" w:space="0" w:color="000000"/>
            </w:tcBorders>
            <w:hideMark/>
          </w:tcPr>
          <w:p w14:paraId="2255EB21" w14:textId="77777777" w:rsidR="002E41BA" w:rsidRPr="003B6CC8" w:rsidRDefault="002E41BA" w:rsidP="004462CC">
            <w:pPr>
              <w:jc w:val="center"/>
              <w:rPr>
                <w:rFonts w:ascii="Verdana" w:hAnsi="Verdana"/>
                <w:sz w:val="14"/>
                <w:szCs w:val="14"/>
              </w:rPr>
            </w:pPr>
            <w:r w:rsidRPr="003B6CC8">
              <w:rPr>
                <w:rFonts w:ascii="Verdana" w:hAnsi="Verdana"/>
                <w:b/>
                <w:bCs/>
                <w:sz w:val="14"/>
                <w:szCs w:val="14"/>
              </w:rPr>
              <w:t>21 more per 1,000</w:t>
            </w:r>
            <w:r w:rsidRPr="003B6CC8">
              <w:rPr>
                <w:rFonts w:ascii="Verdana" w:hAnsi="Verdana"/>
                <w:sz w:val="14"/>
                <w:szCs w:val="14"/>
              </w:rPr>
              <w:br/>
              <w:t xml:space="preserve">(from 1 fewer to 46 more) </w:t>
            </w:r>
          </w:p>
        </w:tc>
      </w:tr>
    </w:tbl>
    <w:p w14:paraId="4B52B45D" w14:textId="77777777" w:rsidR="002E41BA" w:rsidRDefault="002E41BA" w:rsidP="002E41BA">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3EDE2CBA" w14:textId="77777777" w:rsidR="002E41BA" w:rsidRDefault="002E41BA" w:rsidP="002E41BA">
      <w:pPr>
        <w:pStyle w:val="Heading4"/>
        <w:rPr>
          <w:rFonts w:ascii="Verdana" w:eastAsia="Times New Roman" w:hAnsi="Verdana"/>
          <w:color w:val="000000"/>
          <w:lang w:val="en"/>
        </w:rPr>
      </w:pPr>
      <w:r>
        <w:rPr>
          <w:rFonts w:ascii="Verdana" w:eastAsia="Times New Roman" w:hAnsi="Verdana"/>
          <w:color w:val="000000"/>
          <w:lang w:val="en"/>
        </w:rPr>
        <w:t>Explanations</w:t>
      </w:r>
    </w:p>
    <w:p w14:paraId="6C66A659"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a. Three studies recruited general smokers. One trial each recruited smokers with substance use disorder, cardiovascular inpatients, pregnant women, and low-income Africa-American inpatient smokers. Motivation to quit not required in all trials. </w:t>
      </w:r>
    </w:p>
    <w:p w14:paraId="390888D0"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b. Intervention: One trial provided both stage-based counselling and advice; other trials offered either counselling or advice tailored to stage of change. Intervention usually includes follow-up phone call(s) and typically delivered by a physician, healthcare worker, or trained counsellor. Behavioural co-intervention provided in half of the studies; of these, three studies also recommended pharmacotherapy (NRT). One study encouraged pharmacotherapy (NRT or bupropion) without a behavioural co-intervention and another provided a lung function test and CO test feedback with individualized newsletter of the data. 13% of intervention participants in this analysis received specialized behavioural counselling (motivational interviewing). </w:t>
      </w:r>
    </w:p>
    <w:p w14:paraId="17755D5F"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c. Control: Usual care varies across trial. In some trials, active smoking cessation interventions provided as part of or in conjunction with usual care. For example, one study provided controls with general smoking cessation advice and all study participants were encouraged to use NRT or bupropion. In another study, all participants (including controls), completed group smoking cessation programme, received telephone calls from a counsellor, and possibly recommended pharmacotherapy. In a third study, usual care consisted of brief motivational interviewing and a self-help manual. 13% of controls in this analysis received specialized behavioural counselling (motivational interviewing). </w:t>
      </w:r>
    </w:p>
    <w:p w14:paraId="0C8BB5C5"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d. Five of the studies were cluster randomized trials. </w:t>
      </w:r>
    </w:p>
    <w:p w14:paraId="66C8F924" w14:textId="0A0356DE"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e. </w:t>
      </w:r>
      <w:r w:rsidR="00F261CF">
        <w:rPr>
          <w:rFonts w:ascii="Verdana" w:hAnsi="Verdana"/>
          <w:color w:val="000000"/>
          <w:sz w:val="16"/>
          <w:szCs w:val="16"/>
          <w:lang w:val="en"/>
        </w:rPr>
        <w:t xml:space="preserve">All evidence at risk for selection bias (minority of which is at high risk) with some evidence also at unclear risk for other domains </w:t>
      </w:r>
      <w:r w:rsidR="00966958">
        <w:rPr>
          <w:rFonts w:ascii="Verdana" w:hAnsi="Verdana"/>
          <w:color w:val="000000"/>
          <w:sz w:val="16"/>
          <w:szCs w:val="16"/>
          <w:lang w:val="en"/>
        </w:rPr>
        <w:t>(</w:t>
      </w:r>
      <w:r w:rsidR="00F261CF">
        <w:rPr>
          <w:rFonts w:ascii="Verdana" w:hAnsi="Verdana"/>
          <w:color w:val="000000"/>
          <w:sz w:val="16"/>
          <w:szCs w:val="16"/>
          <w:lang w:val="en"/>
        </w:rPr>
        <w:t>performance/detection, attrition). Minority of evidence at high risk for lack of biochemical validation</w:t>
      </w:r>
      <w:r>
        <w:rPr>
          <w:rFonts w:ascii="Verdana" w:hAnsi="Verdana"/>
          <w:color w:val="000000"/>
          <w:sz w:val="16"/>
          <w:szCs w:val="16"/>
          <w:lang w:val="en"/>
        </w:rPr>
        <w:t xml:space="preserve">. We downrate this domain by -1.0. </w:t>
      </w:r>
    </w:p>
    <w:p w14:paraId="470ACB38" w14:textId="0D93185B" w:rsidR="002E41BA" w:rsidRDefault="002E41BA" w:rsidP="002E41BA">
      <w:pPr>
        <w:rPr>
          <w:rFonts w:ascii="Verdana" w:hAnsi="Verdana"/>
          <w:color w:val="000000"/>
          <w:sz w:val="16"/>
          <w:szCs w:val="16"/>
          <w:lang w:val="en"/>
        </w:rPr>
      </w:pPr>
      <w:r>
        <w:rPr>
          <w:rFonts w:ascii="Verdana" w:hAnsi="Verdana"/>
          <w:color w:val="000000"/>
          <w:sz w:val="16"/>
          <w:szCs w:val="16"/>
          <w:lang w:val="en"/>
        </w:rPr>
        <w:t>f.</w:t>
      </w:r>
      <w:r w:rsidR="00F261CF">
        <w:rPr>
          <w:rFonts w:ascii="Verdana" w:hAnsi="Verdana"/>
          <w:color w:val="000000"/>
          <w:sz w:val="16"/>
          <w:szCs w:val="16"/>
          <w:lang w:val="en"/>
        </w:rPr>
        <w:t xml:space="preserve"> V</w:t>
      </w:r>
      <w:r>
        <w:rPr>
          <w:rFonts w:ascii="Verdana" w:hAnsi="Verdana"/>
          <w:color w:val="000000"/>
          <w:sz w:val="16"/>
          <w:szCs w:val="16"/>
          <w:lang w:val="en"/>
        </w:rPr>
        <w:t xml:space="preserve">ariation in point estimates but confidence intervals largely overlap (I2=36%, p=0.16). We downrate this domain by -0.5. </w:t>
      </w:r>
    </w:p>
    <w:p w14:paraId="042307D4" w14:textId="77777777" w:rsidR="00A36A32" w:rsidRPr="00A36A32" w:rsidRDefault="002E41BA" w:rsidP="00A36A32">
      <w:pPr>
        <w:rPr>
          <w:rFonts w:ascii="Verdana" w:hAnsi="Verdana"/>
          <w:color w:val="000000"/>
          <w:sz w:val="16"/>
          <w:szCs w:val="16"/>
          <w:lang w:val="en"/>
        </w:rPr>
      </w:pPr>
      <w:r>
        <w:rPr>
          <w:rFonts w:ascii="Verdana" w:hAnsi="Verdana"/>
          <w:color w:val="000000"/>
          <w:sz w:val="16"/>
          <w:szCs w:val="16"/>
          <w:lang w:val="en"/>
        </w:rPr>
        <w:t xml:space="preserve">g. 19% of the evidence is indirect (in-patient and college setting). We do not downrate this domain. </w:t>
      </w:r>
    </w:p>
    <w:p w14:paraId="507008F5" w14:textId="72E5AB94" w:rsidR="00A059A4" w:rsidRDefault="00A059A4" w:rsidP="002E41BA">
      <w:pPr>
        <w:rPr>
          <w:rFonts w:ascii="Verdana" w:hAnsi="Verdana"/>
          <w:color w:val="000000"/>
          <w:sz w:val="16"/>
          <w:szCs w:val="16"/>
          <w:lang w:val="en"/>
        </w:rPr>
      </w:pPr>
      <w:r>
        <w:rPr>
          <w:rFonts w:ascii="Verdana" w:hAnsi="Verdana"/>
          <w:color w:val="000000"/>
          <w:sz w:val="16"/>
          <w:szCs w:val="16"/>
          <w:lang w:val="en"/>
        </w:rPr>
        <w:t xml:space="preserve">h. </w:t>
      </w:r>
      <w:r w:rsidRPr="00A059A4">
        <w:rPr>
          <w:rFonts w:ascii="Verdana" w:hAnsi="Verdana"/>
          <w:color w:val="000000"/>
          <w:sz w:val="16"/>
          <w:szCs w:val="16"/>
        </w:rPr>
        <w:t>Confidence interval encompasses one range of effect (little to no difference to small but important benefit). The optimal information size was not quite met (399 events), but we did not think the concerns were serious and adequate sample size. We did not downrate this domain.</w:t>
      </w:r>
    </w:p>
    <w:p w14:paraId="4EEFF362" w14:textId="1AD43CA7" w:rsidR="002E41BA" w:rsidRDefault="00A059A4" w:rsidP="002E41BA">
      <w:pPr>
        <w:rPr>
          <w:rFonts w:ascii="Verdana" w:hAnsi="Verdana"/>
          <w:color w:val="000000"/>
          <w:sz w:val="16"/>
          <w:szCs w:val="16"/>
          <w:lang w:val="en"/>
        </w:rPr>
      </w:pPr>
      <w:r>
        <w:rPr>
          <w:rFonts w:ascii="Verdana" w:hAnsi="Verdana"/>
          <w:color w:val="000000"/>
          <w:sz w:val="16"/>
          <w:szCs w:val="16"/>
          <w:lang w:val="en"/>
        </w:rPr>
        <w:t>i</w:t>
      </w:r>
      <w:r w:rsidR="002E41BA">
        <w:rPr>
          <w:rFonts w:ascii="Verdana" w:hAnsi="Verdana"/>
          <w:color w:val="000000"/>
          <w:sz w:val="16"/>
          <w:szCs w:val="16"/>
          <w:lang w:val="en"/>
        </w:rPr>
        <w:t xml:space="preserve">. Funnel plot including all studies in the review not suggestive of publication bias. Search not completely comprehensive but mix of findings across studies. We do not downrate this domain. </w:t>
      </w:r>
    </w:p>
    <w:p w14:paraId="6658C640" w14:textId="77777777" w:rsidR="002E41BA" w:rsidRDefault="002E41BA" w:rsidP="002E41BA">
      <w:pPr>
        <w:rPr>
          <w:rFonts w:ascii="Verdana" w:hAnsi="Verdana"/>
          <w:color w:val="000000"/>
          <w:sz w:val="16"/>
          <w:szCs w:val="16"/>
          <w:lang w:val="en"/>
        </w:rPr>
      </w:pPr>
    </w:p>
    <w:p w14:paraId="76BA624F" w14:textId="77777777" w:rsidR="007B183C" w:rsidRDefault="007B183C" w:rsidP="002E41BA">
      <w:pPr>
        <w:rPr>
          <w:rFonts w:ascii="Verdana" w:hAnsi="Verdana"/>
          <w:color w:val="000000"/>
          <w:sz w:val="16"/>
          <w:szCs w:val="16"/>
          <w:lang w:val="en"/>
        </w:rPr>
        <w:sectPr w:rsidR="007B183C" w:rsidSect="009F6CA8">
          <w:pgSz w:w="15840" w:h="12240" w:orient="landscape"/>
          <w:pgMar w:top="720" w:right="720" w:bottom="720" w:left="720" w:header="720" w:footer="720" w:gutter="0"/>
          <w:cols w:space="720"/>
          <w:docGrid w:linePitch="360"/>
        </w:sectPr>
      </w:pP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2E41BA" w14:paraId="1159FA4F" w14:textId="77777777" w:rsidTr="007B183C">
        <w:trPr>
          <w:cantSplit/>
          <w:tblHeader/>
        </w:trPr>
        <w:tc>
          <w:tcPr>
            <w:tcW w:w="5000" w:type="pct"/>
            <w:gridSpan w:val="7"/>
            <w:tcBorders>
              <w:top w:val="nil"/>
              <w:left w:val="nil"/>
              <w:bottom w:val="nil"/>
              <w:right w:val="nil"/>
            </w:tcBorders>
            <w:vAlign w:val="center"/>
            <w:hideMark/>
          </w:tcPr>
          <w:p w14:paraId="675A6177" w14:textId="77777777" w:rsidR="002E41BA" w:rsidRDefault="002E41BA" w:rsidP="00A97F7D">
            <w:pPr>
              <w:pStyle w:val="Heading3"/>
              <w:rPr>
                <w:rFonts w:eastAsia="Times New Roman"/>
              </w:rPr>
            </w:pPr>
            <w:bookmarkStart w:id="12" w:name="_Toc143613684"/>
            <w:r>
              <w:rPr>
                <w:rFonts w:eastAsia="Times New Roman"/>
              </w:rPr>
              <w:lastRenderedPageBreak/>
              <w:t>Summary of findings:</w:t>
            </w:r>
            <w:bookmarkEnd w:id="12"/>
            <w:r>
              <w:rPr>
                <w:rFonts w:eastAsia="Times New Roman"/>
              </w:rPr>
              <w:t xml:space="preserve"> </w:t>
            </w:r>
          </w:p>
        </w:tc>
      </w:tr>
      <w:tr w:rsidR="002E41BA" w14:paraId="2C68C83C" w14:textId="77777777" w:rsidTr="007B183C">
        <w:trPr>
          <w:cantSplit/>
          <w:tblHeader/>
        </w:trPr>
        <w:tc>
          <w:tcPr>
            <w:tcW w:w="5000" w:type="pct"/>
            <w:gridSpan w:val="7"/>
            <w:tcBorders>
              <w:top w:val="single" w:sz="12" w:space="0" w:color="000000"/>
              <w:left w:val="nil"/>
              <w:bottom w:val="single" w:sz="12" w:space="0" w:color="000000"/>
              <w:right w:val="nil"/>
            </w:tcBorders>
            <w:vAlign w:val="center"/>
            <w:hideMark/>
          </w:tcPr>
          <w:p w14:paraId="43E467A4" w14:textId="77777777" w:rsidR="002E41BA" w:rsidRDefault="002E41BA" w:rsidP="002E41BA">
            <w:pPr>
              <w:pStyle w:val="sof-title"/>
              <w:spacing w:before="0" w:beforeAutospacing="0" w:after="0" w:afterAutospacing="0"/>
              <w:rPr>
                <w:rFonts w:ascii="Arial Narrow" w:hAnsi="Arial Narrow"/>
                <w:sz w:val="22"/>
                <w:szCs w:val="22"/>
              </w:rPr>
            </w:pPr>
            <w:r>
              <w:rPr>
                <w:rFonts w:ascii="Arial Narrow" w:hAnsi="Arial Narrow"/>
                <w:b/>
                <w:bCs/>
                <w:sz w:val="22"/>
                <w:szCs w:val="22"/>
              </w:rPr>
              <w:t>Stage-based individual counselling and/or advice compared to usual care in general/mixed population of smokers</w:t>
            </w:r>
          </w:p>
        </w:tc>
      </w:tr>
      <w:tr w:rsidR="002E41BA" w14:paraId="26CC7046" w14:textId="77777777" w:rsidTr="007B183C">
        <w:trPr>
          <w:cantSplit/>
          <w:tblHeader/>
        </w:trPr>
        <w:tc>
          <w:tcPr>
            <w:tcW w:w="5000" w:type="pct"/>
            <w:gridSpan w:val="7"/>
            <w:tcBorders>
              <w:top w:val="single" w:sz="12" w:space="0" w:color="000000"/>
              <w:left w:val="nil"/>
              <w:bottom w:val="single" w:sz="12" w:space="0" w:color="000000"/>
              <w:right w:val="nil"/>
            </w:tcBorders>
            <w:vAlign w:val="center"/>
            <w:hideMark/>
          </w:tcPr>
          <w:p w14:paraId="4AD66E7A" w14:textId="77777777" w:rsidR="002E41BA" w:rsidRDefault="002E41BA" w:rsidP="00995CC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1F591F81" w14:textId="77777777" w:rsidR="002E41BA" w:rsidRDefault="002E41BA" w:rsidP="00995CC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391A61E5" w14:textId="77777777" w:rsidR="002E41BA" w:rsidRDefault="002E41BA" w:rsidP="00995CC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Stage-based individual counselling and/or advice </w:t>
            </w:r>
          </w:p>
          <w:p w14:paraId="442A535A" w14:textId="77777777" w:rsidR="002E41BA" w:rsidRDefault="002E41BA" w:rsidP="00995CC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Usual care </w:t>
            </w:r>
          </w:p>
        </w:tc>
      </w:tr>
      <w:tr w:rsidR="002E41BA" w14:paraId="4FAA050A" w14:textId="77777777" w:rsidTr="007B183C">
        <w:trPr>
          <w:cantSplit/>
          <w:tblHeader/>
        </w:trPr>
        <w:tc>
          <w:tcPr>
            <w:tcW w:w="913" w:type="pct"/>
            <w:vMerge w:val="restart"/>
            <w:tcBorders>
              <w:right w:val="single" w:sz="6" w:space="0" w:color="EFEFEF"/>
            </w:tcBorders>
            <w:shd w:val="clear" w:color="auto" w:fill="3271AA"/>
            <w:vAlign w:val="center"/>
            <w:hideMark/>
          </w:tcPr>
          <w:p w14:paraId="0BFBF956"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5C990BCB" w14:textId="77777777" w:rsidR="002E41BA" w:rsidRDefault="002E41BA" w:rsidP="002E41BA">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76664362"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4C34023C"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0246868D"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66A47F06"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2E41BA" w14:paraId="1FB7AA2E" w14:textId="77777777" w:rsidTr="007B183C">
        <w:trPr>
          <w:cantSplit/>
          <w:tblHeader/>
        </w:trPr>
        <w:tc>
          <w:tcPr>
            <w:tcW w:w="913" w:type="pct"/>
            <w:vMerge/>
            <w:tcBorders>
              <w:right w:val="single" w:sz="6" w:space="0" w:color="EFEFEF"/>
            </w:tcBorders>
            <w:vAlign w:val="center"/>
            <w:hideMark/>
          </w:tcPr>
          <w:p w14:paraId="489024C7" w14:textId="77777777" w:rsidR="002E41BA" w:rsidRDefault="002E41BA" w:rsidP="002E41BA">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5CDFBF75" w14:textId="77777777" w:rsidR="002E41BA" w:rsidRDefault="002E41BA" w:rsidP="002E41BA">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 xml:space="preserve">Risk with usual care </w:t>
            </w:r>
          </w:p>
        </w:tc>
        <w:tc>
          <w:tcPr>
            <w:tcW w:w="600" w:type="pct"/>
            <w:tcBorders>
              <w:top w:val="single" w:sz="6" w:space="0" w:color="EFEFEF"/>
              <w:right w:val="single" w:sz="6" w:space="0" w:color="EFEFEF"/>
            </w:tcBorders>
            <w:shd w:val="clear" w:color="auto" w:fill="E0E0E0"/>
            <w:hideMark/>
          </w:tcPr>
          <w:p w14:paraId="0EC0CB31" w14:textId="77777777" w:rsidR="002E41BA" w:rsidRDefault="002E41BA" w:rsidP="002E41BA">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 xml:space="preserve">Risk with Stage-based individual counselling and/or advice </w:t>
            </w:r>
          </w:p>
        </w:tc>
        <w:tc>
          <w:tcPr>
            <w:tcW w:w="600" w:type="pct"/>
            <w:vMerge/>
            <w:tcBorders>
              <w:right w:val="single" w:sz="6" w:space="0" w:color="EFEFEF"/>
            </w:tcBorders>
            <w:vAlign w:val="center"/>
            <w:hideMark/>
          </w:tcPr>
          <w:p w14:paraId="153FC88E" w14:textId="77777777" w:rsidR="002E41BA" w:rsidRDefault="002E41BA" w:rsidP="002E41BA">
            <w:pPr>
              <w:rPr>
                <w:rFonts w:ascii="Arial Narrow" w:hAnsi="Arial Narrow"/>
                <w:color w:val="FFFFFF"/>
                <w:sz w:val="16"/>
                <w:szCs w:val="16"/>
              </w:rPr>
            </w:pPr>
          </w:p>
        </w:tc>
        <w:tc>
          <w:tcPr>
            <w:tcW w:w="600" w:type="pct"/>
            <w:vMerge/>
            <w:tcBorders>
              <w:right w:val="single" w:sz="6" w:space="0" w:color="EFEFEF"/>
            </w:tcBorders>
            <w:vAlign w:val="center"/>
            <w:hideMark/>
          </w:tcPr>
          <w:p w14:paraId="4AFDBA70" w14:textId="77777777" w:rsidR="002E41BA" w:rsidRDefault="002E41BA" w:rsidP="002E41BA">
            <w:pPr>
              <w:rPr>
                <w:rFonts w:ascii="Arial Narrow" w:hAnsi="Arial Narrow"/>
                <w:color w:val="FFFFFF"/>
                <w:sz w:val="16"/>
                <w:szCs w:val="16"/>
              </w:rPr>
            </w:pPr>
          </w:p>
        </w:tc>
        <w:tc>
          <w:tcPr>
            <w:tcW w:w="387" w:type="pct"/>
            <w:vMerge/>
            <w:tcBorders>
              <w:right w:val="single" w:sz="6" w:space="0" w:color="EFEFEF"/>
            </w:tcBorders>
            <w:vAlign w:val="center"/>
            <w:hideMark/>
          </w:tcPr>
          <w:p w14:paraId="02E64624" w14:textId="77777777" w:rsidR="002E41BA" w:rsidRDefault="002E41BA" w:rsidP="002E41BA">
            <w:pPr>
              <w:rPr>
                <w:rFonts w:ascii="Arial Narrow" w:hAnsi="Arial Narrow"/>
                <w:color w:val="FFFFFF"/>
                <w:sz w:val="16"/>
                <w:szCs w:val="16"/>
              </w:rPr>
            </w:pPr>
          </w:p>
        </w:tc>
        <w:tc>
          <w:tcPr>
            <w:tcW w:w="1300" w:type="pct"/>
            <w:vMerge/>
            <w:tcBorders>
              <w:right w:val="single" w:sz="6" w:space="0" w:color="EFEFEF"/>
            </w:tcBorders>
            <w:vAlign w:val="center"/>
            <w:hideMark/>
          </w:tcPr>
          <w:p w14:paraId="571D7252" w14:textId="77777777" w:rsidR="002E41BA" w:rsidRDefault="002E41BA" w:rsidP="002E41BA">
            <w:pPr>
              <w:rPr>
                <w:rFonts w:ascii="Arial Narrow" w:hAnsi="Arial Narrow"/>
                <w:color w:val="FFFFFF"/>
                <w:sz w:val="16"/>
                <w:szCs w:val="16"/>
              </w:rPr>
            </w:pPr>
          </w:p>
        </w:tc>
      </w:tr>
      <w:tr w:rsidR="002E41BA" w14:paraId="5AFB0876" w14:textId="77777777" w:rsidTr="007B183C">
        <w:trPr>
          <w:cantSplit/>
          <w:tblHeader/>
        </w:trPr>
        <w:tc>
          <w:tcPr>
            <w:tcW w:w="913" w:type="pct"/>
            <w:tcBorders>
              <w:top w:val="single" w:sz="6" w:space="0" w:color="000000"/>
              <w:left w:val="nil"/>
              <w:bottom w:val="single" w:sz="6" w:space="0" w:color="000000"/>
              <w:right w:val="nil"/>
            </w:tcBorders>
            <w:vAlign w:val="center"/>
            <w:hideMark/>
          </w:tcPr>
          <w:p w14:paraId="640870E3" w14:textId="77777777" w:rsidR="002E41BA" w:rsidRPr="002555D4" w:rsidRDefault="002E41BA" w:rsidP="002E41BA">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32DFADED" w14:textId="0A4E8D97" w:rsidR="002E41BA" w:rsidRDefault="002E41BA" w:rsidP="002E41BA">
            <w:pPr>
              <w:contextualSpacing/>
              <w:rPr>
                <w:rStyle w:val="label"/>
                <w:rFonts w:ascii="Arial Narrow" w:hAnsi="Arial Narrow"/>
                <w:szCs w:val="18"/>
              </w:rPr>
            </w:pPr>
            <w:r>
              <w:rPr>
                <w:rStyle w:val="label"/>
                <w:rFonts w:ascii="Arial Narrow" w:hAnsi="Arial Narrow"/>
                <w:szCs w:val="18"/>
              </w:rPr>
              <w:t>Outcome measurement: point prevalence 57%, continuous</w:t>
            </w:r>
            <w:r w:rsidR="00280760">
              <w:rPr>
                <w:rStyle w:val="label"/>
                <w:rFonts w:ascii="Arial Narrow" w:hAnsi="Arial Narrow"/>
                <w:szCs w:val="18"/>
              </w:rPr>
              <w:t>/sustained</w:t>
            </w:r>
            <w:r>
              <w:rPr>
                <w:rStyle w:val="label"/>
                <w:rFonts w:ascii="Arial Narrow" w:hAnsi="Arial Narrow"/>
                <w:szCs w:val="18"/>
              </w:rPr>
              <w:t xml:space="preserve"> abstinence </w:t>
            </w:r>
            <w:r w:rsidR="00280760">
              <w:rPr>
                <w:rStyle w:val="label"/>
                <w:rFonts w:ascii="Arial Narrow" w:hAnsi="Arial Narrow"/>
                <w:szCs w:val="18"/>
              </w:rPr>
              <w:t>43</w:t>
            </w:r>
            <w:r>
              <w:rPr>
                <w:rStyle w:val="label"/>
                <w:rFonts w:ascii="Arial Narrow" w:hAnsi="Arial Narrow"/>
                <w:szCs w:val="18"/>
              </w:rPr>
              <w:t>%</w:t>
            </w:r>
            <w:r w:rsidR="00280760">
              <w:rPr>
                <w:rStyle w:val="label"/>
                <w:rFonts w:ascii="Arial Narrow" w:hAnsi="Arial Narrow"/>
                <w:szCs w:val="18"/>
              </w:rPr>
              <w:t xml:space="preserve"> </w:t>
            </w:r>
            <w:r>
              <w:rPr>
                <w:rStyle w:val="label"/>
                <w:rFonts w:ascii="Arial Narrow" w:hAnsi="Arial Narrow"/>
                <w:szCs w:val="18"/>
              </w:rPr>
              <w:t>studies</w:t>
            </w:r>
          </w:p>
          <w:p w14:paraId="4A20216F" w14:textId="77777777" w:rsidR="002E41BA" w:rsidRDefault="002E41BA" w:rsidP="002E41BA">
            <w:pPr>
              <w:contextualSpacing/>
              <w:rPr>
                <w:rStyle w:val="label"/>
                <w:rFonts w:ascii="Arial Narrow" w:hAnsi="Arial Narrow"/>
                <w:szCs w:val="18"/>
              </w:rPr>
            </w:pPr>
          </w:p>
          <w:p w14:paraId="4DAF6BFA" w14:textId="77777777" w:rsidR="002E41BA" w:rsidRDefault="002E41BA" w:rsidP="002E41BA">
            <w:pPr>
              <w:contextualSpacing/>
              <w:rPr>
                <w:rStyle w:val="label"/>
                <w:rFonts w:ascii="Arial Narrow" w:hAnsi="Arial Narrow"/>
                <w:szCs w:val="18"/>
              </w:rPr>
            </w:pPr>
            <w:r>
              <w:rPr>
                <w:rStyle w:val="label"/>
                <w:rFonts w:ascii="Arial Narrow" w:hAnsi="Arial Narrow"/>
                <w:szCs w:val="18"/>
              </w:rPr>
              <w:t>Biochemical validation 43%, partial biochemical validation 14% studies</w:t>
            </w:r>
            <w:r>
              <w:rPr>
                <w:rFonts w:ascii="Arial Narrow" w:hAnsi="Arial Narrow"/>
                <w:szCs w:val="18"/>
              </w:rPr>
              <w:br/>
            </w:r>
          </w:p>
          <w:p w14:paraId="5DCE28B1" w14:textId="77777777" w:rsidR="002E41BA" w:rsidRDefault="002E41BA" w:rsidP="002E41BA">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8FBE418" w14:textId="77777777" w:rsidR="002E41BA" w:rsidRDefault="002E41BA" w:rsidP="002E41BA">
            <w:pPr>
              <w:rPr>
                <w:rFonts w:ascii="Arial Narrow" w:hAnsi="Arial Narrow"/>
                <w:sz w:val="16"/>
                <w:szCs w:val="16"/>
              </w:rPr>
            </w:pPr>
            <w:r>
              <w:rPr>
                <w:rFonts w:ascii="Arial Narrow" w:hAnsi="Arial Narrow"/>
                <w:sz w:val="16"/>
                <w:szCs w:val="16"/>
              </w:rPr>
              <w:t xml:space="preserve">110 per 1,000 </w:t>
            </w:r>
          </w:p>
        </w:tc>
        <w:tc>
          <w:tcPr>
            <w:tcW w:w="600" w:type="pct"/>
            <w:tcBorders>
              <w:top w:val="single" w:sz="6" w:space="0" w:color="000000"/>
              <w:left w:val="nil"/>
              <w:bottom w:val="single" w:sz="6" w:space="0" w:color="000000"/>
              <w:right w:val="nil"/>
            </w:tcBorders>
            <w:shd w:val="clear" w:color="auto" w:fill="EBEBEB"/>
            <w:vAlign w:val="center"/>
            <w:hideMark/>
          </w:tcPr>
          <w:p w14:paraId="026A45BD" w14:textId="77777777" w:rsidR="002E41BA" w:rsidRDefault="002E41BA" w:rsidP="002E41BA">
            <w:pPr>
              <w:jc w:val="center"/>
              <w:rPr>
                <w:rFonts w:ascii="Arial Narrow" w:hAnsi="Arial Narrow"/>
                <w:sz w:val="16"/>
                <w:szCs w:val="16"/>
              </w:rPr>
            </w:pPr>
            <w:r>
              <w:rPr>
                <w:rStyle w:val="cell-value"/>
                <w:rFonts w:ascii="Arial Narrow" w:hAnsi="Arial Narrow"/>
                <w:b/>
                <w:bCs/>
                <w:szCs w:val="18"/>
              </w:rPr>
              <w:t>130 per 1,000</w:t>
            </w:r>
            <w:r>
              <w:rPr>
                <w:rFonts w:ascii="Arial Narrow" w:hAnsi="Arial Narrow"/>
                <w:szCs w:val="18"/>
              </w:rPr>
              <w:br/>
            </w:r>
            <w:r>
              <w:rPr>
                <w:rStyle w:val="cell-value"/>
                <w:rFonts w:ascii="Arial Narrow" w:hAnsi="Arial Narrow"/>
                <w:szCs w:val="18"/>
              </w:rPr>
              <w:t>(109 to 156)</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2020F0B" w14:textId="77777777" w:rsidR="002E41BA" w:rsidRDefault="002E41BA" w:rsidP="002E41BA">
            <w:pPr>
              <w:jc w:val="center"/>
              <w:rPr>
                <w:rFonts w:ascii="Arial Narrow" w:hAnsi="Arial Narrow"/>
                <w:sz w:val="16"/>
                <w:szCs w:val="16"/>
              </w:rPr>
            </w:pPr>
            <w:r>
              <w:rPr>
                <w:rStyle w:val="block"/>
                <w:rFonts w:ascii="Arial Narrow" w:hAnsi="Arial Narrow"/>
                <w:b/>
                <w:bCs/>
                <w:sz w:val="16"/>
                <w:szCs w:val="16"/>
              </w:rPr>
              <w:t>RR 1.19</w:t>
            </w:r>
            <w:r>
              <w:rPr>
                <w:rFonts w:ascii="Arial Narrow" w:hAnsi="Arial Narrow"/>
                <w:sz w:val="16"/>
                <w:szCs w:val="16"/>
              </w:rPr>
              <w:br/>
            </w:r>
            <w:r>
              <w:rPr>
                <w:rStyle w:val="cell"/>
                <w:rFonts w:ascii="Arial Narrow" w:hAnsi="Arial Narrow"/>
                <w:sz w:val="16"/>
                <w:szCs w:val="16"/>
              </w:rPr>
              <w:t>(0.99 to 1.42)</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407F95B" w14:textId="77777777" w:rsidR="002E41BA" w:rsidRDefault="002E41BA" w:rsidP="002E41BA">
            <w:pPr>
              <w:jc w:val="center"/>
              <w:rPr>
                <w:rFonts w:ascii="Arial Narrow" w:hAnsi="Arial Narrow"/>
                <w:sz w:val="16"/>
                <w:szCs w:val="16"/>
              </w:rPr>
            </w:pPr>
            <w:r>
              <w:rPr>
                <w:rFonts w:ascii="Arial Narrow" w:hAnsi="Arial Narrow"/>
                <w:sz w:val="16"/>
                <w:szCs w:val="16"/>
              </w:rPr>
              <w:t>3293</w:t>
            </w:r>
            <w:r>
              <w:rPr>
                <w:rFonts w:ascii="Arial Narrow" w:hAnsi="Arial Narrow"/>
                <w:sz w:val="16"/>
                <w:szCs w:val="16"/>
              </w:rPr>
              <w:br/>
              <w:t xml:space="preserve">(7 RCTs) </w:t>
            </w:r>
            <w:r>
              <w:rPr>
                <w:rFonts w:ascii="Arial Narrow" w:hAnsi="Arial Narrow"/>
                <w:sz w:val="16"/>
                <w:szCs w:val="16"/>
                <w:vertAlign w:val="superscript"/>
              </w:rPr>
              <w:t>d</w:t>
            </w:r>
          </w:p>
        </w:tc>
        <w:tc>
          <w:tcPr>
            <w:tcW w:w="387" w:type="pct"/>
            <w:tcBorders>
              <w:top w:val="single" w:sz="6" w:space="0" w:color="000000"/>
              <w:left w:val="nil"/>
              <w:bottom w:val="single" w:sz="6" w:space="0" w:color="000000"/>
              <w:right w:val="nil"/>
            </w:tcBorders>
            <w:vAlign w:val="center"/>
            <w:hideMark/>
          </w:tcPr>
          <w:p w14:paraId="062D133D" w14:textId="77777777" w:rsidR="00A76C6F" w:rsidRPr="00AD0A02" w:rsidRDefault="00A76C6F" w:rsidP="00A76C6F">
            <w:pPr>
              <w:jc w:val="center"/>
              <w:rPr>
                <w:rFonts w:ascii="Verdana" w:hAnsi="Verdana"/>
                <w:sz w:val="14"/>
                <w:szCs w:val="14"/>
              </w:rPr>
            </w:pPr>
            <w:r w:rsidRPr="00AD0A02">
              <w:rPr>
                <w:rFonts w:ascii="Cambria Math" w:hAnsi="Cambria Math" w:cs="Cambria Math"/>
                <w:sz w:val="14"/>
                <w:szCs w:val="14"/>
              </w:rPr>
              <w:t>⨁⨁⨁◯</w:t>
            </w:r>
          </w:p>
          <w:p w14:paraId="20F5F92B" w14:textId="5B279B92" w:rsidR="002E41BA" w:rsidRDefault="00A76C6F" w:rsidP="00A76C6F">
            <w:pPr>
              <w:jc w:val="center"/>
              <w:rPr>
                <w:rFonts w:ascii="Arial Narrow" w:hAnsi="Arial Narrow"/>
                <w:sz w:val="16"/>
                <w:szCs w:val="16"/>
              </w:rPr>
            </w:pPr>
            <w:r w:rsidRPr="00AD0A02">
              <w:rPr>
                <w:rFonts w:ascii="Verdana" w:hAnsi="Verdana"/>
                <w:sz w:val="14"/>
                <w:szCs w:val="14"/>
              </w:rPr>
              <w:t>MODERATE</w:t>
            </w:r>
            <w:r w:rsidR="002E41BA">
              <w:rPr>
                <w:rFonts w:ascii="Arial Narrow" w:hAnsi="Arial Narrow"/>
                <w:sz w:val="16"/>
                <w:szCs w:val="16"/>
              </w:rPr>
              <w:t xml:space="preserve"> </w:t>
            </w:r>
            <w:r w:rsidR="002E41BA">
              <w:rPr>
                <w:rFonts w:ascii="Arial Narrow" w:hAnsi="Arial Narrow"/>
                <w:sz w:val="16"/>
                <w:szCs w:val="16"/>
                <w:vertAlign w:val="superscript"/>
              </w:rPr>
              <w:t>e</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f</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g</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h</w:t>
            </w:r>
            <w:r w:rsidR="00A059A4">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1764A9AF" w14:textId="77777777" w:rsidR="002E41BA" w:rsidRDefault="002E41BA" w:rsidP="002E41BA">
            <w:pPr>
              <w:rPr>
                <w:rFonts w:ascii="Arial Narrow" w:hAnsi="Arial Narrow"/>
                <w:sz w:val="16"/>
                <w:szCs w:val="16"/>
              </w:rPr>
            </w:pPr>
            <w:r>
              <w:rPr>
                <w:rFonts w:ascii="Arial Narrow" w:hAnsi="Arial Narrow"/>
                <w:sz w:val="16"/>
                <w:szCs w:val="16"/>
              </w:rPr>
              <w:t xml:space="preserve">Adjustment for clustering: RR 1.24 (0.99, 1.56); I2=16%, p=0.31; </w:t>
            </w:r>
          </w:p>
          <w:p w14:paraId="0BCE67DC" w14:textId="77777777" w:rsidR="002E41BA" w:rsidRDefault="002E41BA" w:rsidP="002E41BA">
            <w:pPr>
              <w:rPr>
                <w:rFonts w:ascii="Arial Narrow" w:hAnsi="Arial Narrow"/>
                <w:sz w:val="16"/>
                <w:szCs w:val="16"/>
              </w:rPr>
            </w:pPr>
            <w:r>
              <w:rPr>
                <w:rFonts w:ascii="Arial Narrow" w:hAnsi="Arial Narrow"/>
                <w:sz w:val="16"/>
                <w:szCs w:val="16"/>
              </w:rPr>
              <w:t xml:space="preserve">Abstinence defined as point prevalence at 6 or 12 months: RR 1.19 (1.01, 1.41), 7 trials, n=3293; I2=37%, p=0.15%; </w:t>
            </w:r>
          </w:p>
          <w:p w14:paraId="087308C4" w14:textId="77777777" w:rsidR="002E41BA" w:rsidRDefault="002E41BA" w:rsidP="002E41BA">
            <w:pPr>
              <w:rPr>
                <w:rFonts w:ascii="Arial Narrow" w:hAnsi="Arial Narrow"/>
                <w:sz w:val="16"/>
                <w:szCs w:val="16"/>
              </w:rPr>
            </w:pPr>
            <w:r>
              <w:rPr>
                <w:rFonts w:ascii="Arial Narrow" w:hAnsi="Arial Narrow"/>
                <w:sz w:val="16"/>
                <w:szCs w:val="16"/>
              </w:rPr>
              <w:t xml:space="preserve">Per protocol analysis: RR 1.19 (1.00, 1.42), 7 trials, n=2314; I2=51%, p=0.06; </w:t>
            </w:r>
          </w:p>
          <w:p w14:paraId="4023F044" w14:textId="77777777" w:rsidR="002E41BA" w:rsidRDefault="002E41BA" w:rsidP="002E41BA">
            <w:pPr>
              <w:rPr>
                <w:rFonts w:ascii="Arial Narrow" w:hAnsi="Arial Narrow"/>
                <w:sz w:val="16"/>
                <w:szCs w:val="16"/>
              </w:rPr>
            </w:pPr>
            <w:r>
              <w:rPr>
                <w:rFonts w:ascii="Arial Narrow" w:hAnsi="Arial Narrow"/>
                <w:sz w:val="16"/>
                <w:szCs w:val="16"/>
              </w:rPr>
              <w:t xml:space="preserve">Fixed effects analysis. </w:t>
            </w:r>
          </w:p>
          <w:p w14:paraId="3DC528DC" w14:textId="77777777" w:rsidR="002E41BA" w:rsidRDefault="002E41BA" w:rsidP="002E41BA">
            <w:pPr>
              <w:rPr>
                <w:rFonts w:ascii="Arial Narrow" w:hAnsi="Arial Narrow"/>
                <w:sz w:val="16"/>
                <w:szCs w:val="16"/>
              </w:rPr>
            </w:pPr>
            <w:r>
              <w:rPr>
                <w:rFonts w:ascii="Arial Narrow" w:hAnsi="Arial Narrow"/>
                <w:sz w:val="16"/>
                <w:szCs w:val="16"/>
              </w:rPr>
              <w:t xml:space="preserve">AMSTAR-2: Critically low. </w:t>
            </w:r>
          </w:p>
          <w:p w14:paraId="4FBD56B0" w14:textId="77777777" w:rsidR="002E41BA" w:rsidRDefault="002E41BA" w:rsidP="002E41BA">
            <w:pPr>
              <w:rPr>
                <w:rFonts w:ascii="Arial Narrow" w:hAnsi="Arial Narrow"/>
                <w:sz w:val="16"/>
                <w:szCs w:val="16"/>
              </w:rPr>
            </w:pPr>
            <w:r>
              <w:rPr>
                <w:rFonts w:ascii="Arial Narrow" w:hAnsi="Arial Narrow"/>
                <w:sz w:val="16"/>
                <w:szCs w:val="16"/>
              </w:rPr>
              <w:t xml:space="preserve">Date of last search: August 2010. </w:t>
            </w:r>
          </w:p>
          <w:p w14:paraId="2DB384D1" w14:textId="77777777" w:rsidR="002E41BA" w:rsidRDefault="002E41BA" w:rsidP="002E41BA">
            <w:pPr>
              <w:rPr>
                <w:rFonts w:ascii="Arial Narrow" w:hAnsi="Arial Narrow"/>
                <w:sz w:val="16"/>
                <w:szCs w:val="16"/>
              </w:rPr>
            </w:pPr>
            <w:r>
              <w:rPr>
                <w:rFonts w:ascii="Arial Narrow" w:hAnsi="Arial Narrow"/>
                <w:sz w:val="16"/>
                <w:szCs w:val="16"/>
              </w:rPr>
              <w:t xml:space="preserve">Not GRADEd by review authors. </w:t>
            </w:r>
          </w:p>
        </w:tc>
      </w:tr>
      <w:tr w:rsidR="002E41BA" w14:paraId="3B258DC5" w14:textId="77777777" w:rsidTr="007B183C">
        <w:trPr>
          <w:cantSplit/>
          <w:tblHeader/>
        </w:trPr>
        <w:tc>
          <w:tcPr>
            <w:tcW w:w="5000" w:type="pct"/>
            <w:gridSpan w:val="7"/>
            <w:tcBorders>
              <w:top w:val="single" w:sz="6" w:space="0" w:color="000000"/>
              <w:left w:val="nil"/>
              <w:bottom w:val="single" w:sz="6" w:space="0" w:color="000000"/>
              <w:right w:val="nil"/>
            </w:tcBorders>
            <w:vAlign w:val="center"/>
            <w:hideMark/>
          </w:tcPr>
          <w:p w14:paraId="6B807C18" w14:textId="77777777" w:rsidR="002E41BA" w:rsidRDefault="002E41BA" w:rsidP="002E41BA">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2E41BA" w14:paraId="1E4135B3" w14:textId="77777777" w:rsidTr="007B183C">
        <w:trPr>
          <w:cantSplit/>
          <w:tblHeader/>
        </w:trPr>
        <w:tc>
          <w:tcPr>
            <w:tcW w:w="5000" w:type="pct"/>
            <w:gridSpan w:val="7"/>
            <w:tcBorders>
              <w:top w:val="single" w:sz="6" w:space="0" w:color="000000"/>
              <w:left w:val="nil"/>
              <w:bottom w:val="single" w:sz="6" w:space="0" w:color="000000"/>
              <w:right w:val="nil"/>
            </w:tcBorders>
            <w:vAlign w:val="center"/>
            <w:hideMark/>
          </w:tcPr>
          <w:p w14:paraId="2ABC8B85" w14:textId="77777777" w:rsidR="002E41BA" w:rsidRDefault="002E41BA" w:rsidP="002E41BA">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46B5D956" w14:textId="77777777" w:rsidR="002E41BA" w:rsidRDefault="002E41BA" w:rsidP="002E41BA">
      <w:pPr>
        <w:pStyle w:val="Heading4"/>
        <w:rPr>
          <w:rFonts w:eastAsia="Times New Roman"/>
          <w:color w:val="000000"/>
          <w:lang w:val="en"/>
        </w:rPr>
      </w:pPr>
      <w:r>
        <w:rPr>
          <w:rFonts w:eastAsia="Times New Roman"/>
          <w:color w:val="000000"/>
          <w:lang w:val="en"/>
        </w:rPr>
        <w:t>Explanations</w:t>
      </w:r>
    </w:p>
    <w:p w14:paraId="495F92C1"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a. Three studies recruited general smokers. One trial each recruited smokers with substance use disorder, cardiovascular inpatients, pregnant women, and low-income Africa-American inpatient smokers. Motivation to quit not required in all trials. </w:t>
      </w:r>
    </w:p>
    <w:p w14:paraId="728DE022"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b. Intervention: One trial provided both stage-based counselling and advice; other trials offered either counselling or advice tailored to stage of change. Intervention usually includes follow-up phone call(s) and typically delivered by a physician, healthcare worker, or trained counsellor. Behavioural co-intervention provided in half of the studies; of these, three studies also recommended pharmacotherapy (NRT). One study encouraged pharmacotherapy (NRT or bupropion) without a behavioural co-intervention and another </w:t>
      </w:r>
      <w:r w:rsidRPr="00995CC3">
        <w:rPr>
          <w:rFonts w:ascii="Verdana" w:hAnsi="Verdana"/>
          <w:color w:val="000000"/>
          <w:sz w:val="16"/>
          <w:szCs w:val="16"/>
          <w:lang w:val="en"/>
        </w:rPr>
        <w:lastRenderedPageBreak/>
        <w:t xml:space="preserve">provided a lung function test and CO test feedback with individualized newsletter of the data. 13% of intervention participants in this analysis received specialized behavioural counselling (motivational interviewing). </w:t>
      </w:r>
    </w:p>
    <w:p w14:paraId="47DC7961"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c. Control: Usual care varies across trial. In some trials, active smoking cessation interventions provided as part of or in conjunction with usual care. For example, one study provided controls with general smoking cessation advice and all study participants were encouraged to use NRT or bupropion. In another study, all participants (including controls) completed group smoking cessation programme, received telephone calls from a counsellor, and possibly recommended pharmacotherapy. In a third study, usual care consisted of brief motivational interviewing and a self-help manual. 13% of controls in this analysis received specialized behavioural counselling (motivational interviewing). </w:t>
      </w:r>
    </w:p>
    <w:p w14:paraId="70294FFC"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d. Five of the studies were cluster randomized trials. </w:t>
      </w:r>
    </w:p>
    <w:p w14:paraId="7BEE56E7" w14:textId="610ED26B"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e. </w:t>
      </w:r>
      <w:r w:rsidR="00966958">
        <w:rPr>
          <w:rFonts w:ascii="Verdana" w:hAnsi="Verdana"/>
          <w:color w:val="000000"/>
          <w:sz w:val="16"/>
          <w:szCs w:val="16"/>
          <w:lang w:val="en"/>
        </w:rPr>
        <w:t>All evidence at risk for selection bias (minority of which is at high risk) with some evidence also at unclear risk for other domains (performance/detection, attrition). Minority of evidence at high risk for lack of biochemical validation. We downrate this domain by -1.0.</w:t>
      </w:r>
    </w:p>
    <w:p w14:paraId="0188CC8A" w14:textId="32FA6610"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f.</w:t>
      </w:r>
      <w:r w:rsidR="0026560F">
        <w:rPr>
          <w:rFonts w:ascii="Verdana" w:hAnsi="Verdana"/>
          <w:color w:val="000000"/>
          <w:sz w:val="16"/>
          <w:szCs w:val="16"/>
          <w:lang w:val="en"/>
        </w:rPr>
        <w:t xml:space="preserve"> V</w:t>
      </w:r>
      <w:r w:rsidRPr="00995CC3">
        <w:rPr>
          <w:rFonts w:ascii="Verdana" w:hAnsi="Verdana"/>
          <w:color w:val="000000"/>
          <w:sz w:val="16"/>
          <w:szCs w:val="16"/>
          <w:lang w:val="en"/>
        </w:rPr>
        <w:t xml:space="preserve">ariation in point estimates but confidence intervals largely overlap (I2=36%, p=0.16). We downrate this domain by -0.5. </w:t>
      </w:r>
    </w:p>
    <w:p w14:paraId="781B7DE8" w14:textId="77777777" w:rsidR="00690F4B" w:rsidRPr="00690F4B" w:rsidRDefault="002E41BA" w:rsidP="00690F4B">
      <w:pPr>
        <w:rPr>
          <w:rFonts w:ascii="Verdana" w:hAnsi="Verdana"/>
          <w:color w:val="000000"/>
          <w:sz w:val="16"/>
          <w:szCs w:val="16"/>
          <w:lang w:val="en"/>
        </w:rPr>
      </w:pPr>
      <w:r w:rsidRPr="00995CC3">
        <w:rPr>
          <w:rFonts w:ascii="Verdana" w:hAnsi="Verdana"/>
          <w:color w:val="000000"/>
          <w:sz w:val="16"/>
          <w:szCs w:val="16"/>
          <w:lang w:val="en"/>
        </w:rPr>
        <w:t xml:space="preserve">g. 19% of the evidence is indirect (in-patient and college setting). We do not downrate this domain. </w:t>
      </w:r>
    </w:p>
    <w:p w14:paraId="12A6EB21" w14:textId="77777777" w:rsidR="00A059A4" w:rsidRDefault="00A059A4" w:rsidP="00A059A4">
      <w:pPr>
        <w:rPr>
          <w:rFonts w:ascii="Verdana" w:hAnsi="Verdana"/>
          <w:color w:val="000000"/>
          <w:sz w:val="16"/>
          <w:szCs w:val="16"/>
          <w:lang w:val="en"/>
        </w:rPr>
      </w:pPr>
      <w:r>
        <w:rPr>
          <w:rFonts w:ascii="Verdana" w:hAnsi="Verdana"/>
          <w:color w:val="000000"/>
          <w:sz w:val="16"/>
          <w:szCs w:val="16"/>
          <w:lang w:val="en"/>
        </w:rPr>
        <w:t xml:space="preserve">h. </w:t>
      </w:r>
      <w:r w:rsidRPr="00A059A4">
        <w:rPr>
          <w:rFonts w:ascii="Verdana" w:hAnsi="Verdana"/>
          <w:color w:val="000000"/>
          <w:sz w:val="16"/>
          <w:szCs w:val="16"/>
        </w:rPr>
        <w:t>Confidence interval encompasses one range of effect (little to no difference to small but important benefit). The optimal information size was not quite met (399 events), but we did not think the concerns were serious and adequate sample size. We did not downrate this domain.</w:t>
      </w:r>
    </w:p>
    <w:p w14:paraId="51BA1AD4" w14:textId="7A805C50" w:rsidR="002E41BA" w:rsidRPr="00995CC3" w:rsidRDefault="00A059A4" w:rsidP="002E41BA">
      <w:pPr>
        <w:rPr>
          <w:rFonts w:ascii="Verdana" w:hAnsi="Verdana"/>
          <w:color w:val="000000"/>
          <w:sz w:val="16"/>
          <w:szCs w:val="16"/>
          <w:lang w:val="en"/>
        </w:rPr>
      </w:pPr>
      <w:r>
        <w:rPr>
          <w:rFonts w:ascii="Verdana" w:hAnsi="Verdana"/>
          <w:color w:val="000000"/>
          <w:sz w:val="16"/>
          <w:szCs w:val="16"/>
          <w:lang w:val="en"/>
        </w:rPr>
        <w:t>i</w:t>
      </w:r>
      <w:r w:rsidR="002E41BA" w:rsidRPr="00995CC3">
        <w:rPr>
          <w:rFonts w:ascii="Verdana" w:hAnsi="Verdana"/>
          <w:color w:val="000000"/>
          <w:sz w:val="16"/>
          <w:szCs w:val="16"/>
          <w:lang w:val="en"/>
        </w:rPr>
        <w:t xml:space="preserve">. Funnel plot including all studies in the review not suggestive of publication bias. Search not completely comprehensive but mix of findings across studies. We do not downrate this domain. </w:t>
      </w:r>
    </w:p>
    <w:p w14:paraId="6BA40B75" w14:textId="77777777" w:rsidR="007B183C" w:rsidRDefault="007B183C" w:rsidP="002E41BA">
      <w:pPr>
        <w:rPr>
          <w:rFonts w:ascii="Arial Narrow" w:hAnsi="Arial Narrow"/>
          <w:color w:val="000000"/>
          <w:sz w:val="16"/>
          <w:szCs w:val="16"/>
          <w:lang w:val="en"/>
        </w:rPr>
      </w:pPr>
    </w:p>
    <w:p w14:paraId="0F587C8C" w14:textId="77777777" w:rsidR="007B183C" w:rsidRDefault="007B183C" w:rsidP="002E41BA">
      <w:pPr>
        <w:rPr>
          <w:rFonts w:ascii="Verdana" w:hAnsi="Verdana"/>
          <w:color w:val="000000"/>
          <w:sz w:val="16"/>
          <w:szCs w:val="16"/>
          <w:lang w:val="en"/>
        </w:rPr>
        <w:sectPr w:rsidR="007B183C" w:rsidSect="009F6CA8">
          <w:pgSz w:w="15840" w:h="12240" w:orient="landscape"/>
          <w:pgMar w:top="720" w:right="720" w:bottom="720" w:left="720" w:header="720" w:footer="720" w:gutter="0"/>
          <w:cols w:space="720"/>
          <w:docGrid w:linePitch="360"/>
        </w:sectPr>
      </w:pPr>
    </w:p>
    <w:p w14:paraId="50AEAFD8" w14:textId="757D3525" w:rsidR="002E41BA" w:rsidRPr="0073168E" w:rsidRDefault="00D363F5" w:rsidP="009A4BEF">
      <w:pPr>
        <w:pStyle w:val="Heading2"/>
        <w:rPr>
          <w:lang w:val="en"/>
        </w:rPr>
      </w:pPr>
      <w:bookmarkStart w:id="13" w:name="_Toc143613685"/>
      <w:r>
        <w:rPr>
          <w:lang w:val="en"/>
        </w:rPr>
        <w:lastRenderedPageBreak/>
        <w:t xml:space="preserve">Appendix </w:t>
      </w:r>
      <w:r w:rsidR="00B44A04">
        <w:rPr>
          <w:lang w:val="en"/>
        </w:rPr>
        <w:t>K</w:t>
      </w:r>
      <w:r>
        <w:rPr>
          <w:lang w:val="en"/>
        </w:rPr>
        <w:t xml:space="preserve"> Table</w:t>
      </w:r>
      <w:r w:rsidR="00967E56">
        <w:rPr>
          <w:lang w:val="en"/>
        </w:rPr>
        <w:t xml:space="preserve"> 6. </w:t>
      </w:r>
      <w:r w:rsidR="002E41BA">
        <w:rPr>
          <w:lang w:val="en"/>
        </w:rPr>
        <w:t>Stage-based individual counselling or advice versus Assessment only: Smoking cessation in general/mixed population of smokers</w:t>
      </w:r>
      <w:bookmarkEnd w:id="13"/>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2E41BA" w14:paraId="3A5032E5" w14:textId="77777777" w:rsidTr="002E41BA">
        <w:trPr>
          <w:cantSplit/>
          <w:tblHeader/>
        </w:trPr>
        <w:tc>
          <w:tcPr>
            <w:tcW w:w="0" w:type="auto"/>
            <w:gridSpan w:val="12"/>
            <w:hideMark/>
          </w:tcPr>
          <w:p w14:paraId="589CD905" w14:textId="77777777" w:rsidR="002E41BA" w:rsidRPr="00E11A52" w:rsidRDefault="002E41BA" w:rsidP="004462CC">
            <w:pPr>
              <w:pStyle w:val="Title2"/>
              <w:spacing w:before="0" w:beforeAutospacing="0" w:after="0" w:afterAutospacing="0"/>
              <w:rPr>
                <w:rFonts w:ascii="Verdana" w:hAnsi="Verdana"/>
                <w:bCs/>
                <w:sz w:val="22"/>
                <w:szCs w:val="22"/>
              </w:rPr>
            </w:pPr>
            <w:r w:rsidRPr="00E11A52">
              <w:rPr>
                <w:rFonts w:ascii="Verdana" w:hAnsi="Verdana"/>
                <w:bCs/>
                <w:sz w:val="22"/>
                <w:szCs w:val="22"/>
              </w:rPr>
              <w:t>Stage-based individual counselling or advice compared to assessment only in general/mixed population of smokers</w:t>
            </w:r>
          </w:p>
          <w:p w14:paraId="143E6FB5" w14:textId="77777777" w:rsidR="002E41BA" w:rsidRDefault="002E41BA" w:rsidP="004462CC">
            <w:pPr>
              <w:rPr>
                <w:rFonts w:ascii="Verdana" w:hAnsi="Verdana"/>
                <w:b/>
                <w:bCs/>
                <w:sz w:val="16"/>
                <w:szCs w:val="16"/>
              </w:rPr>
            </w:pPr>
            <w:r>
              <w:rPr>
                <w:rFonts w:ascii="Verdana" w:hAnsi="Verdana"/>
                <w:b/>
                <w:bCs/>
                <w:sz w:val="16"/>
                <w:szCs w:val="16"/>
              </w:rPr>
              <w:t xml:space="preserve">Bibliography: </w:t>
            </w:r>
            <w:r w:rsidRPr="00FD5411">
              <w:rPr>
                <w:rFonts w:ascii="Verdana" w:hAnsi="Verdana"/>
                <w:bCs/>
                <w:sz w:val="16"/>
                <w:szCs w:val="16"/>
              </w:rPr>
              <w:t>Cahill 2010; Date of last search: August 2010</w:t>
            </w:r>
          </w:p>
        </w:tc>
      </w:tr>
      <w:tr w:rsidR="002E41BA" w14:paraId="0B9E0506" w14:textId="77777777" w:rsidTr="002E41BA">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BD4140"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7D07B8"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 xml:space="preserve">Summary of findings </w:t>
            </w:r>
          </w:p>
        </w:tc>
      </w:tr>
      <w:tr w:rsidR="002E41BA" w14:paraId="31DF96C7" w14:textId="77777777" w:rsidTr="002E41BA">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336F3A"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 of participants</w:t>
            </w:r>
            <w:r w:rsidRPr="00FD5411">
              <w:rPr>
                <w:rFonts w:ascii="Verdana" w:hAnsi="Verdana"/>
                <w:b/>
                <w:bCs/>
                <w:color w:val="FFFFFF"/>
                <w:sz w:val="14"/>
                <w:szCs w:val="14"/>
              </w:rPr>
              <w:br/>
              <w:t>(studies)</w:t>
            </w:r>
            <w:r w:rsidRPr="00FD5411">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83ED8D0"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108E1D"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C28AD66"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F910B1B"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A63D7C3"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591C39"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9C7C04"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4E7FF8"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Relative effect</w:t>
            </w:r>
            <w:r w:rsidRPr="00FD5411">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9010C2"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Anticipated absolute effects</w:t>
            </w:r>
          </w:p>
        </w:tc>
      </w:tr>
      <w:tr w:rsidR="002E41BA" w14:paraId="7E9C6E4D" w14:textId="77777777" w:rsidTr="002E41BA">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9A821E4" w14:textId="77777777" w:rsidR="002E41BA" w:rsidRPr="00FD5411"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22905BF" w14:textId="77777777" w:rsidR="002E41BA" w:rsidRPr="00FD5411"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ACE77B5" w14:textId="77777777" w:rsidR="002E41BA" w:rsidRPr="00FD5411"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DD33664" w14:textId="77777777" w:rsidR="002E41BA" w:rsidRPr="00FD5411"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ADA79CA" w14:textId="77777777" w:rsidR="002E41BA" w:rsidRPr="00FD5411"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A7EFD97" w14:textId="77777777" w:rsidR="002E41BA" w:rsidRPr="00FD5411" w:rsidRDefault="002E41BA"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4D38770" w14:textId="77777777" w:rsidR="002E41BA" w:rsidRPr="00FD5411" w:rsidRDefault="002E41BA"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1FF97A5"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With assessment only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5698B7B"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With Stage-based individual counselling or advice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D18AECB" w14:textId="77777777" w:rsidR="002E41BA" w:rsidRPr="00FD5411" w:rsidRDefault="002E41BA"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F69C08"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Risk with assessment only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DCCA32B" w14:textId="77777777" w:rsidR="002E41BA" w:rsidRPr="00FD5411" w:rsidRDefault="002E41BA" w:rsidP="004462CC">
            <w:pPr>
              <w:pStyle w:val="NormalWeb"/>
              <w:spacing w:before="0" w:beforeAutospacing="0" w:after="0" w:afterAutospacing="0"/>
              <w:jc w:val="center"/>
              <w:rPr>
                <w:rFonts w:ascii="Verdana" w:hAnsi="Verdana"/>
                <w:b/>
                <w:bCs/>
                <w:color w:val="FFFFFF"/>
                <w:sz w:val="14"/>
                <w:szCs w:val="14"/>
              </w:rPr>
            </w:pPr>
            <w:r w:rsidRPr="00FD5411">
              <w:rPr>
                <w:rFonts w:ascii="Verdana" w:hAnsi="Verdana"/>
                <w:b/>
                <w:bCs/>
                <w:color w:val="FFFFFF"/>
                <w:sz w:val="14"/>
                <w:szCs w:val="14"/>
              </w:rPr>
              <w:t>Risk difference with Stage-based individual counselling or advice</w:t>
            </w:r>
          </w:p>
        </w:tc>
      </w:tr>
      <w:tr w:rsidR="002E41BA" w14:paraId="079C66AB" w14:textId="77777777" w:rsidTr="002E41BA">
        <w:trPr>
          <w:cantSplit/>
        </w:trPr>
        <w:tc>
          <w:tcPr>
            <w:tcW w:w="0" w:type="auto"/>
            <w:gridSpan w:val="12"/>
            <w:tcBorders>
              <w:top w:val="nil"/>
              <w:left w:val="nil"/>
              <w:bottom w:val="nil"/>
              <w:right w:val="nil"/>
            </w:tcBorders>
            <w:hideMark/>
          </w:tcPr>
          <w:p w14:paraId="52407D54" w14:textId="77777777" w:rsidR="002E41BA" w:rsidRDefault="002E41BA" w:rsidP="004462CC">
            <w:pPr>
              <w:rPr>
                <w:rStyle w:val="label"/>
                <w:rFonts w:ascii="Verdana" w:hAnsi="Verdana"/>
                <w:b/>
                <w:bCs/>
              </w:rPr>
            </w:pPr>
            <w:r w:rsidRPr="00FD5411">
              <w:rPr>
                <w:rStyle w:val="label"/>
                <w:rFonts w:ascii="Verdana" w:hAnsi="Verdana"/>
                <w:b/>
                <w:bCs/>
                <w:szCs w:val="18"/>
              </w:rPr>
              <w:t>Abstinence/Cessation (follow up: 6+ months)</w:t>
            </w:r>
            <w:r>
              <w:rPr>
                <w:rFonts w:ascii="Verdana" w:hAnsi="Verdana"/>
                <w:sz w:val="16"/>
                <w:szCs w:val="16"/>
                <w:vertAlign w:val="superscript"/>
              </w:rPr>
              <w:t xml:space="preserve"> a,b,c</w:t>
            </w:r>
          </w:p>
          <w:p w14:paraId="0F14D503" w14:textId="77777777" w:rsidR="002E41BA" w:rsidRPr="00FD5411" w:rsidRDefault="002E41BA" w:rsidP="004462CC">
            <w:pPr>
              <w:rPr>
                <w:rStyle w:val="label"/>
                <w:rFonts w:ascii="Verdana" w:hAnsi="Verdana"/>
                <w:bCs/>
                <w:sz w:val="16"/>
                <w:szCs w:val="16"/>
              </w:rPr>
            </w:pPr>
            <w:r w:rsidRPr="00FD5411">
              <w:rPr>
                <w:rStyle w:val="label"/>
                <w:rFonts w:ascii="Verdana" w:hAnsi="Verdana"/>
                <w:bCs/>
                <w:sz w:val="16"/>
                <w:szCs w:val="16"/>
              </w:rPr>
              <w:t>Outcome measurement: point prevalence 67%, prolonged abstinence 33% studies</w:t>
            </w:r>
          </w:p>
          <w:p w14:paraId="2D3C913C" w14:textId="77777777" w:rsidR="002E41BA" w:rsidRDefault="002E41BA" w:rsidP="004462CC">
            <w:pPr>
              <w:rPr>
                <w:rFonts w:ascii="Verdana" w:hAnsi="Verdana"/>
                <w:sz w:val="16"/>
                <w:szCs w:val="16"/>
              </w:rPr>
            </w:pPr>
            <w:r w:rsidRPr="00FD5411">
              <w:rPr>
                <w:rStyle w:val="label"/>
                <w:rFonts w:ascii="Verdana" w:hAnsi="Verdana"/>
                <w:bCs/>
                <w:sz w:val="16"/>
                <w:szCs w:val="16"/>
              </w:rPr>
              <w:t>Biochemical validation 33% studies</w:t>
            </w:r>
          </w:p>
        </w:tc>
      </w:tr>
      <w:tr w:rsidR="002E41BA" w14:paraId="595B9F43" w14:textId="77777777" w:rsidTr="002E41BA">
        <w:trPr>
          <w:cantSplit/>
        </w:trPr>
        <w:tc>
          <w:tcPr>
            <w:tcW w:w="400" w:type="pct"/>
            <w:tcBorders>
              <w:top w:val="single" w:sz="6" w:space="0" w:color="000000"/>
              <w:left w:val="single" w:sz="6" w:space="0" w:color="000000"/>
              <w:bottom w:val="single" w:sz="6" w:space="0" w:color="000000"/>
              <w:right w:val="single" w:sz="6" w:space="0" w:color="000000"/>
            </w:tcBorders>
            <w:hideMark/>
          </w:tcPr>
          <w:p w14:paraId="161B669F" w14:textId="77777777" w:rsidR="002E41BA" w:rsidRPr="00FD5411" w:rsidRDefault="002E41BA" w:rsidP="004462CC">
            <w:pPr>
              <w:jc w:val="center"/>
              <w:rPr>
                <w:rFonts w:ascii="Verdana" w:hAnsi="Verdana"/>
                <w:sz w:val="14"/>
                <w:szCs w:val="14"/>
              </w:rPr>
            </w:pPr>
            <w:r w:rsidRPr="00FD5411">
              <w:rPr>
                <w:rFonts w:ascii="Verdana" w:hAnsi="Verdana"/>
                <w:sz w:val="14"/>
                <w:szCs w:val="14"/>
              </w:rPr>
              <w:t>3056</w:t>
            </w:r>
            <w:r w:rsidRPr="00FD5411">
              <w:rPr>
                <w:rFonts w:ascii="Verdana" w:hAnsi="Verdana"/>
                <w:sz w:val="14"/>
                <w:szCs w:val="14"/>
              </w:rPr>
              <w:br/>
              <w:t xml:space="preserve">(3 RCTs) </w:t>
            </w:r>
            <w:r w:rsidRPr="00FD5411">
              <w:rPr>
                <w:rFonts w:ascii="Verdana" w:hAnsi="Verdana"/>
                <w:sz w:val="14"/>
                <w:szCs w:val="14"/>
                <w:vertAlign w:val="superscript"/>
              </w:rPr>
              <w:t>d</w:t>
            </w:r>
          </w:p>
        </w:tc>
        <w:tc>
          <w:tcPr>
            <w:tcW w:w="300" w:type="pct"/>
            <w:tcBorders>
              <w:top w:val="single" w:sz="6" w:space="0" w:color="000000"/>
              <w:left w:val="single" w:sz="6" w:space="0" w:color="000000"/>
              <w:bottom w:val="single" w:sz="6" w:space="0" w:color="000000"/>
              <w:right w:val="single" w:sz="6" w:space="0" w:color="000000"/>
            </w:tcBorders>
            <w:hideMark/>
          </w:tcPr>
          <w:p w14:paraId="343C9397" w14:textId="77777777" w:rsidR="002E41BA" w:rsidRPr="00FD5411" w:rsidRDefault="002E41BA" w:rsidP="004462CC">
            <w:pPr>
              <w:jc w:val="center"/>
              <w:rPr>
                <w:rFonts w:ascii="Verdana" w:hAnsi="Verdana"/>
                <w:sz w:val="14"/>
                <w:szCs w:val="14"/>
              </w:rPr>
            </w:pPr>
            <w:r w:rsidRPr="00FD5411">
              <w:rPr>
                <w:rFonts w:ascii="Verdana" w:hAnsi="Verdana"/>
                <w:sz w:val="14"/>
                <w:szCs w:val="14"/>
              </w:rPr>
              <w:t xml:space="preserve">serious </w:t>
            </w:r>
            <w:r w:rsidRPr="00FD5411">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12F6D9AE" w14:textId="77777777" w:rsidR="002E41BA" w:rsidRPr="00FD5411" w:rsidRDefault="002E41BA" w:rsidP="004462CC">
            <w:pPr>
              <w:jc w:val="center"/>
              <w:rPr>
                <w:rFonts w:ascii="Verdana" w:hAnsi="Verdana"/>
                <w:sz w:val="14"/>
                <w:szCs w:val="14"/>
              </w:rPr>
            </w:pPr>
            <w:r w:rsidRPr="00FD5411">
              <w:rPr>
                <w:rFonts w:ascii="Verdana" w:hAnsi="Verdana"/>
                <w:sz w:val="14"/>
                <w:szCs w:val="14"/>
              </w:rPr>
              <w:t xml:space="preserve">very serious </w:t>
            </w:r>
            <w:r w:rsidRPr="00FD5411">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2309A92D" w14:textId="77777777" w:rsidR="002E41BA" w:rsidRPr="00FD5411" w:rsidRDefault="002E41BA" w:rsidP="004462CC">
            <w:pPr>
              <w:jc w:val="center"/>
              <w:rPr>
                <w:rFonts w:ascii="Verdana" w:hAnsi="Verdana"/>
                <w:sz w:val="14"/>
                <w:szCs w:val="14"/>
              </w:rPr>
            </w:pPr>
            <w:r w:rsidRPr="00FD5411">
              <w:rPr>
                <w:rFonts w:ascii="Verdana" w:hAnsi="Verdana"/>
                <w:sz w:val="14"/>
                <w:szCs w:val="14"/>
              </w:rPr>
              <w:t xml:space="preserve">not serious </w:t>
            </w:r>
            <w:r w:rsidRPr="00FD5411">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44ABE955" w14:textId="3ED6AAD7" w:rsidR="002E41BA" w:rsidRPr="007D1A7F" w:rsidRDefault="005417E0" w:rsidP="004462CC">
            <w:pPr>
              <w:jc w:val="center"/>
              <w:rPr>
                <w:rFonts w:ascii="Verdana" w:hAnsi="Verdana"/>
                <w:sz w:val="14"/>
                <w:szCs w:val="14"/>
                <w:vertAlign w:val="superscript"/>
              </w:rPr>
            </w:pPr>
            <w:r>
              <w:rPr>
                <w:rFonts w:ascii="Verdana" w:hAnsi="Verdana"/>
                <w:sz w:val="14"/>
                <w:szCs w:val="14"/>
              </w:rPr>
              <w:t xml:space="preserve">not </w:t>
            </w:r>
            <w:r w:rsidR="00A61850">
              <w:rPr>
                <w:rFonts w:ascii="Verdana" w:hAnsi="Verdana"/>
                <w:sz w:val="14"/>
                <w:szCs w:val="14"/>
              </w:rPr>
              <w:t>serious</w:t>
            </w:r>
            <w:r w:rsidR="00D723AB">
              <w:rPr>
                <w:rFonts w:ascii="Verdana" w:hAnsi="Verdana"/>
                <w:sz w:val="14"/>
                <w:szCs w:val="14"/>
              </w:rPr>
              <w:t xml:space="preserve"> </w:t>
            </w:r>
            <w:r w:rsidR="00D723AB">
              <w:rPr>
                <w:rFonts w:ascii="Verdana" w:hAnsi="Verdana"/>
                <w:sz w:val="14"/>
                <w:szCs w:val="14"/>
                <w:vertAlign w:val="superscript"/>
              </w:rPr>
              <w:t>h</w:t>
            </w:r>
          </w:p>
        </w:tc>
        <w:tc>
          <w:tcPr>
            <w:tcW w:w="500" w:type="pct"/>
            <w:tcBorders>
              <w:top w:val="single" w:sz="6" w:space="0" w:color="000000"/>
              <w:left w:val="single" w:sz="6" w:space="0" w:color="000000"/>
              <w:bottom w:val="single" w:sz="6" w:space="0" w:color="000000"/>
              <w:right w:val="single" w:sz="6" w:space="0" w:color="000000"/>
            </w:tcBorders>
            <w:hideMark/>
          </w:tcPr>
          <w:p w14:paraId="12232E62" w14:textId="29625170" w:rsidR="002E41BA" w:rsidRPr="00FD5411" w:rsidRDefault="002E41BA" w:rsidP="004462CC">
            <w:pPr>
              <w:jc w:val="center"/>
              <w:rPr>
                <w:rFonts w:ascii="Verdana" w:hAnsi="Verdana"/>
                <w:sz w:val="14"/>
                <w:szCs w:val="14"/>
              </w:rPr>
            </w:pPr>
            <w:r w:rsidRPr="00FD5411">
              <w:rPr>
                <w:rFonts w:ascii="Verdana" w:hAnsi="Verdana"/>
                <w:sz w:val="14"/>
                <w:szCs w:val="14"/>
              </w:rPr>
              <w:t xml:space="preserve">none </w:t>
            </w:r>
            <w:r w:rsidR="00D723AB">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033DAC84" w14:textId="77777777" w:rsidR="00423C7C" w:rsidRPr="00423C7C" w:rsidRDefault="00423C7C" w:rsidP="00423C7C">
            <w:pPr>
              <w:jc w:val="center"/>
              <w:rPr>
                <w:rFonts w:ascii="Verdana" w:hAnsi="Verdana"/>
                <w:sz w:val="14"/>
                <w:szCs w:val="14"/>
              </w:rPr>
            </w:pPr>
            <w:r w:rsidRPr="00423C7C">
              <w:rPr>
                <w:rFonts w:ascii="Cambria Math" w:hAnsi="Cambria Math" w:cs="Cambria Math"/>
                <w:sz w:val="14"/>
                <w:szCs w:val="14"/>
              </w:rPr>
              <w:t>⨁◯◯◯</w:t>
            </w:r>
          </w:p>
          <w:p w14:paraId="6AB72A89" w14:textId="700FFC4C" w:rsidR="002E41BA" w:rsidRPr="00FD5411" w:rsidRDefault="00423C7C" w:rsidP="00423C7C">
            <w:pPr>
              <w:jc w:val="center"/>
              <w:rPr>
                <w:rFonts w:ascii="Verdana" w:hAnsi="Verdana"/>
                <w:sz w:val="14"/>
                <w:szCs w:val="14"/>
              </w:rPr>
            </w:pPr>
            <w:r w:rsidRPr="00423C7C">
              <w:rPr>
                <w:rFonts w:ascii="Verdana" w:hAnsi="Verdana"/>
                <w:sz w:val="14"/>
                <w:szCs w:val="14"/>
              </w:rPr>
              <w:t>VERY LOW</w:t>
            </w:r>
          </w:p>
        </w:tc>
        <w:tc>
          <w:tcPr>
            <w:tcW w:w="400" w:type="pct"/>
            <w:tcBorders>
              <w:top w:val="single" w:sz="6" w:space="0" w:color="000000"/>
              <w:left w:val="single" w:sz="6" w:space="0" w:color="000000"/>
              <w:bottom w:val="single" w:sz="6" w:space="0" w:color="000000"/>
              <w:right w:val="single" w:sz="6" w:space="0" w:color="000000"/>
            </w:tcBorders>
            <w:hideMark/>
          </w:tcPr>
          <w:p w14:paraId="0FE7A7CF" w14:textId="77777777" w:rsidR="002E41BA" w:rsidRPr="00FD5411" w:rsidRDefault="002E41BA" w:rsidP="004462CC">
            <w:pPr>
              <w:jc w:val="center"/>
              <w:rPr>
                <w:rFonts w:ascii="Verdana" w:hAnsi="Verdana"/>
                <w:sz w:val="14"/>
                <w:szCs w:val="14"/>
              </w:rPr>
            </w:pPr>
            <w:r w:rsidRPr="00FD5411">
              <w:rPr>
                <w:rFonts w:ascii="Verdana" w:hAnsi="Verdana"/>
                <w:sz w:val="14"/>
                <w:szCs w:val="14"/>
              </w:rPr>
              <w:t xml:space="preserve">70/1627 (4.3%) </w:t>
            </w:r>
          </w:p>
        </w:tc>
        <w:tc>
          <w:tcPr>
            <w:tcW w:w="400" w:type="pct"/>
            <w:tcBorders>
              <w:top w:val="single" w:sz="6" w:space="0" w:color="000000"/>
              <w:left w:val="single" w:sz="6" w:space="0" w:color="000000"/>
              <w:bottom w:val="single" w:sz="6" w:space="0" w:color="000000"/>
              <w:right w:val="single" w:sz="6" w:space="0" w:color="000000"/>
            </w:tcBorders>
            <w:hideMark/>
          </w:tcPr>
          <w:p w14:paraId="451D621A" w14:textId="77777777" w:rsidR="002E41BA" w:rsidRPr="00FD5411" w:rsidRDefault="002E41BA" w:rsidP="004462CC">
            <w:pPr>
              <w:jc w:val="center"/>
              <w:rPr>
                <w:rFonts w:ascii="Verdana" w:hAnsi="Verdana"/>
                <w:sz w:val="14"/>
                <w:szCs w:val="14"/>
              </w:rPr>
            </w:pPr>
            <w:r w:rsidRPr="00FD5411">
              <w:rPr>
                <w:rFonts w:ascii="Verdana" w:hAnsi="Verdana"/>
                <w:sz w:val="14"/>
                <w:szCs w:val="14"/>
              </w:rPr>
              <w:t xml:space="preserve">85/1429 (5.9%) </w:t>
            </w:r>
          </w:p>
        </w:tc>
        <w:tc>
          <w:tcPr>
            <w:tcW w:w="500" w:type="pct"/>
            <w:tcBorders>
              <w:top w:val="single" w:sz="6" w:space="0" w:color="000000"/>
              <w:left w:val="single" w:sz="6" w:space="0" w:color="000000"/>
              <w:bottom w:val="single" w:sz="6" w:space="0" w:color="000000"/>
              <w:right w:val="single" w:sz="6" w:space="0" w:color="000000"/>
            </w:tcBorders>
            <w:hideMark/>
          </w:tcPr>
          <w:p w14:paraId="1349583D" w14:textId="77777777" w:rsidR="002E41BA" w:rsidRPr="00FD5411" w:rsidRDefault="002E41BA" w:rsidP="004462CC">
            <w:pPr>
              <w:jc w:val="center"/>
              <w:rPr>
                <w:rFonts w:ascii="Verdana" w:hAnsi="Verdana"/>
                <w:sz w:val="14"/>
                <w:szCs w:val="14"/>
              </w:rPr>
            </w:pPr>
            <w:r w:rsidRPr="00FD5411">
              <w:rPr>
                <w:rStyle w:val="block"/>
                <w:rFonts w:ascii="Verdana" w:hAnsi="Verdana"/>
                <w:b/>
                <w:bCs/>
                <w:sz w:val="14"/>
                <w:szCs w:val="14"/>
              </w:rPr>
              <w:t>RR 1.28</w:t>
            </w:r>
            <w:r w:rsidRPr="00FD5411">
              <w:rPr>
                <w:rFonts w:ascii="Verdana" w:hAnsi="Verdana"/>
                <w:sz w:val="14"/>
                <w:szCs w:val="14"/>
              </w:rPr>
              <w:br/>
            </w:r>
            <w:r w:rsidRPr="00FD5411">
              <w:rPr>
                <w:rStyle w:val="cell"/>
                <w:rFonts w:ascii="Verdana" w:hAnsi="Verdana"/>
                <w:sz w:val="14"/>
                <w:szCs w:val="14"/>
              </w:rPr>
              <w:t>(0.95 to 1.73)</w:t>
            </w:r>
            <w:r w:rsidRPr="00FD5411">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7FCAD900" w14:textId="77777777" w:rsidR="002E41BA" w:rsidRPr="00FD5411" w:rsidRDefault="002E41BA" w:rsidP="004462CC">
            <w:pPr>
              <w:jc w:val="center"/>
              <w:rPr>
                <w:rFonts w:ascii="Verdana" w:hAnsi="Verdana"/>
                <w:sz w:val="14"/>
                <w:szCs w:val="14"/>
              </w:rPr>
            </w:pPr>
            <w:r w:rsidRPr="00FD5411">
              <w:rPr>
                <w:rFonts w:ascii="Verdana" w:hAnsi="Verdana"/>
                <w:sz w:val="14"/>
                <w:szCs w:val="14"/>
              </w:rPr>
              <w:t xml:space="preserve">43 per 1,000 </w:t>
            </w:r>
          </w:p>
        </w:tc>
        <w:tc>
          <w:tcPr>
            <w:tcW w:w="6" w:type="dxa"/>
            <w:tcBorders>
              <w:top w:val="single" w:sz="6" w:space="0" w:color="000000"/>
              <w:left w:val="single" w:sz="6" w:space="0" w:color="000000"/>
              <w:bottom w:val="single" w:sz="6" w:space="0" w:color="000000"/>
              <w:right w:val="single" w:sz="6" w:space="0" w:color="000000"/>
            </w:tcBorders>
            <w:hideMark/>
          </w:tcPr>
          <w:p w14:paraId="23F3C1B9" w14:textId="77777777" w:rsidR="002E41BA" w:rsidRPr="00FD5411" w:rsidRDefault="002E41BA" w:rsidP="004462CC">
            <w:pPr>
              <w:jc w:val="center"/>
              <w:rPr>
                <w:rFonts w:ascii="Verdana" w:hAnsi="Verdana"/>
                <w:sz w:val="14"/>
                <w:szCs w:val="14"/>
              </w:rPr>
            </w:pPr>
            <w:r w:rsidRPr="00FD5411">
              <w:rPr>
                <w:rFonts w:ascii="Verdana" w:hAnsi="Verdana"/>
                <w:b/>
                <w:bCs/>
                <w:sz w:val="14"/>
                <w:szCs w:val="14"/>
              </w:rPr>
              <w:t>12 more per 1,000</w:t>
            </w:r>
            <w:r w:rsidRPr="00FD5411">
              <w:rPr>
                <w:rFonts w:ascii="Verdana" w:hAnsi="Verdana"/>
                <w:sz w:val="14"/>
                <w:szCs w:val="14"/>
              </w:rPr>
              <w:br/>
              <w:t xml:space="preserve">(from 2 fewer to 31 more) </w:t>
            </w:r>
          </w:p>
        </w:tc>
      </w:tr>
    </w:tbl>
    <w:p w14:paraId="2AF9AB00" w14:textId="77777777" w:rsidR="002E41BA" w:rsidRDefault="002E41BA" w:rsidP="002E41BA">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4721FAC9" w14:textId="77777777" w:rsidR="002E41BA" w:rsidRPr="00995CC3" w:rsidRDefault="002E41BA" w:rsidP="00995CC3">
      <w:pPr>
        <w:pStyle w:val="Heading4"/>
      </w:pPr>
      <w:r w:rsidRPr="00995CC3">
        <w:t>Explanations</w:t>
      </w:r>
    </w:p>
    <w:p w14:paraId="7D9EDE69"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a. One trial each recruited females only, smokers with hypertension or hypercholesterolemia, and general smokers. Motivation to quit not required in all trials. </w:t>
      </w:r>
    </w:p>
    <w:p w14:paraId="52C769D7"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b. Intervention: Two trials provided stage-based brief advice and one provided stage-based counselling. Intervention usually includes follow-up phone call(s) and typically delivered by a physician, healthcare worker, or trained counsellor. All studies provided a behavioural co-intervention and one study also allowed physicians to prescribe NRT (&lt;1% of participants took NRT). In one trial, an optional motivational interviewing phone call was offered but unclear how many participants received it. </w:t>
      </w:r>
    </w:p>
    <w:p w14:paraId="47343525"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c. Control: Review authors consider 'assessment only' as a no intervention control. Across trials, control conditions include measurement only (n=2) and interventions for hypertension or hypercholesterolaemia (n=1). No co-interventions provided. </w:t>
      </w:r>
    </w:p>
    <w:p w14:paraId="38E7B6B1"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d. One study is a cluster randomized trial </w:t>
      </w:r>
    </w:p>
    <w:p w14:paraId="2C586D82" w14:textId="07E24669"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e. All </w:t>
      </w:r>
      <w:r w:rsidR="004F55BD">
        <w:rPr>
          <w:rFonts w:ascii="Verdana" w:hAnsi="Verdana"/>
          <w:color w:val="000000"/>
          <w:sz w:val="16"/>
          <w:szCs w:val="16"/>
          <w:lang w:val="en"/>
        </w:rPr>
        <w:t xml:space="preserve">evidence at risk of selection bias (minority at high risk) and 94% at high risk for lack of biochemical validation. </w:t>
      </w:r>
      <w:r>
        <w:rPr>
          <w:rFonts w:ascii="Verdana" w:hAnsi="Verdana"/>
          <w:color w:val="000000"/>
          <w:sz w:val="16"/>
          <w:szCs w:val="16"/>
          <w:lang w:val="en"/>
        </w:rPr>
        <w:t xml:space="preserve">We downrate this domain by -1.0. </w:t>
      </w:r>
    </w:p>
    <w:p w14:paraId="576DD976" w14:textId="77777777" w:rsidR="002E41BA" w:rsidRDefault="002E41BA" w:rsidP="002E41BA">
      <w:pPr>
        <w:rPr>
          <w:rFonts w:ascii="Verdana" w:hAnsi="Verdana"/>
          <w:color w:val="000000"/>
          <w:sz w:val="16"/>
          <w:szCs w:val="16"/>
          <w:lang w:val="en"/>
        </w:rPr>
      </w:pPr>
      <w:r>
        <w:rPr>
          <w:rFonts w:ascii="Verdana" w:hAnsi="Verdana"/>
          <w:color w:val="000000"/>
          <w:sz w:val="16"/>
          <w:szCs w:val="16"/>
          <w:lang w:val="en"/>
        </w:rPr>
        <w:t xml:space="preserve">f. Effect estimates vary and limited overlap of confidence intervals (I2=80%, p=0.01). We downrate this domain by -2.0. </w:t>
      </w:r>
    </w:p>
    <w:p w14:paraId="2C3C576A" w14:textId="77777777" w:rsidR="00383C0C" w:rsidRPr="00383C0C" w:rsidRDefault="002E41BA" w:rsidP="00383C0C">
      <w:pPr>
        <w:rPr>
          <w:rFonts w:ascii="Verdana" w:hAnsi="Verdana"/>
          <w:color w:val="000000"/>
          <w:sz w:val="16"/>
          <w:szCs w:val="16"/>
          <w:lang w:val="en"/>
        </w:rPr>
      </w:pPr>
      <w:r>
        <w:rPr>
          <w:rFonts w:ascii="Verdana" w:hAnsi="Verdana"/>
          <w:color w:val="000000"/>
          <w:sz w:val="16"/>
          <w:szCs w:val="16"/>
          <w:lang w:val="en"/>
        </w:rPr>
        <w:t xml:space="preserve">g. No indirectness. </w:t>
      </w:r>
    </w:p>
    <w:p w14:paraId="23A1E6A3" w14:textId="2880FA0B" w:rsidR="00D723AB" w:rsidRDefault="00D723AB" w:rsidP="002E41BA">
      <w:pPr>
        <w:rPr>
          <w:rFonts w:ascii="Verdana" w:hAnsi="Verdana"/>
          <w:color w:val="000000"/>
          <w:sz w:val="16"/>
          <w:szCs w:val="16"/>
          <w:lang w:val="en"/>
        </w:rPr>
      </w:pPr>
      <w:r>
        <w:rPr>
          <w:rFonts w:ascii="Verdana" w:hAnsi="Verdana"/>
          <w:color w:val="000000"/>
          <w:sz w:val="16"/>
          <w:szCs w:val="16"/>
        </w:rPr>
        <w:t xml:space="preserve">h. </w:t>
      </w:r>
      <w:r w:rsidRPr="00D723AB">
        <w:rPr>
          <w:rFonts w:ascii="Verdana" w:hAnsi="Verdana"/>
          <w:color w:val="000000"/>
          <w:sz w:val="16"/>
          <w:szCs w:val="16"/>
        </w:rPr>
        <w:t>Confidence interval encompasses one range of effect (little to no difference to small but important benefit). The optimal information size not met (total of 155 events), but adequate sample size. We did not downrate this domain.</w:t>
      </w:r>
    </w:p>
    <w:p w14:paraId="6659022B" w14:textId="3BDB1093" w:rsidR="007B183C" w:rsidRDefault="00D723AB" w:rsidP="002E41BA">
      <w:pPr>
        <w:rPr>
          <w:rFonts w:ascii="Verdana" w:hAnsi="Verdana"/>
          <w:color w:val="000000"/>
          <w:sz w:val="16"/>
          <w:szCs w:val="16"/>
          <w:lang w:val="en"/>
        </w:rPr>
      </w:pPr>
      <w:r>
        <w:rPr>
          <w:rFonts w:ascii="Verdana" w:hAnsi="Verdana"/>
          <w:color w:val="000000"/>
          <w:sz w:val="16"/>
          <w:szCs w:val="16"/>
          <w:lang w:val="en"/>
        </w:rPr>
        <w:t>i</w:t>
      </w:r>
      <w:r w:rsidR="002E41BA">
        <w:rPr>
          <w:rFonts w:ascii="Verdana" w:hAnsi="Verdana"/>
          <w:color w:val="000000"/>
          <w:sz w:val="16"/>
          <w:szCs w:val="16"/>
          <w:lang w:val="en"/>
        </w:rPr>
        <w:t xml:space="preserve">. Funnel plot including all studies in the review not suggestive of publication bias. Search not completely comprehensive but mix of findings across studies. We do not downrate this domain. </w:t>
      </w:r>
    </w:p>
    <w:p w14:paraId="7FB52719" w14:textId="77777777" w:rsidR="007B183C" w:rsidRDefault="007B183C" w:rsidP="002E41BA">
      <w:pPr>
        <w:rPr>
          <w:rFonts w:ascii="Verdana" w:hAnsi="Verdana"/>
          <w:color w:val="000000"/>
          <w:sz w:val="16"/>
          <w:szCs w:val="16"/>
          <w:lang w:val="en"/>
        </w:rPr>
        <w:sectPr w:rsidR="007B183C" w:rsidSect="009F6CA8">
          <w:pgSz w:w="15840" w:h="12240" w:orient="landscape"/>
          <w:pgMar w:top="720" w:right="720" w:bottom="720" w:left="720" w:header="720" w:footer="720" w:gutter="0"/>
          <w:cols w:space="720"/>
          <w:docGrid w:linePitch="360"/>
        </w:sectPr>
      </w:pP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2E41BA" w14:paraId="0A87AD82" w14:textId="77777777" w:rsidTr="007B183C">
        <w:trPr>
          <w:cantSplit/>
          <w:tblHeader/>
        </w:trPr>
        <w:tc>
          <w:tcPr>
            <w:tcW w:w="5000" w:type="pct"/>
            <w:gridSpan w:val="7"/>
            <w:tcBorders>
              <w:top w:val="nil"/>
              <w:left w:val="nil"/>
              <w:bottom w:val="nil"/>
              <w:right w:val="nil"/>
            </w:tcBorders>
            <w:vAlign w:val="center"/>
            <w:hideMark/>
          </w:tcPr>
          <w:p w14:paraId="63A9F778" w14:textId="77777777" w:rsidR="002E41BA" w:rsidRDefault="002E41BA" w:rsidP="00A97F7D">
            <w:pPr>
              <w:pStyle w:val="Heading3"/>
              <w:rPr>
                <w:rFonts w:eastAsia="Times New Roman"/>
              </w:rPr>
            </w:pPr>
            <w:bookmarkStart w:id="14" w:name="_Toc143613686"/>
            <w:r>
              <w:rPr>
                <w:rFonts w:eastAsia="Times New Roman"/>
              </w:rPr>
              <w:lastRenderedPageBreak/>
              <w:t>Summary of findings:</w:t>
            </w:r>
            <w:bookmarkEnd w:id="14"/>
            <w:r>
              <w:rPr>
                <w:rFonts w:eastAsia="Times New Roman"/>
              </w:rPr>
              <w:t xml:space="preserve"> </w:t>
            </w:r>
          </w:p>
        </w:tc>
      </w:tr>
      <w:tr w:rsidR="002E41BA" w14:paraId="4070649B" w14:textId="77777777" w:rsidTr="007B183C">
        <w:trPr>
          <w:cantSplit/>
          <w:tblHeader/>
        </w:trPr>
        <w:tc>
          <w:tcPr>
            <w:tcW w:w="5000" w:type="pct"/>
            <w:gridSpan w:val="7"/>
            <w:tcBorders>
              <w:top w:val="single" w:sz="12" w:space="0" w:color="000000"/>
              <w:left w:val="nil"/>
              <w:bottom w:val="single" w:sz="12" w:space="0" w:color="000000"/>
              <w:right w:val="nil"/>
            </w:tcBorders>
            <w:vAlign w:val="center"/>
            <w:hideMark/>
          </w:tcPr>
          <w:p w14:paraId="121811D2" w14:textId="77777777" w:rsidR="002E41BA" w:rsidRDefault="002E41BA" w:rsidP="002E41BA">
            <w:pPr>
              <w:pStyle w:val="sof-title"/>
              <w:spacing w:before="0" w:beforeAutospacing="0" w:after="0" w:afterAutospacing="0"/>
              <w:rPr>
                <w:rFonts w:ascii="Arial Narrow" w:hAnsi="Arial Narrow"/>
                <w:sz w:val="22"/>
                <w:szCs w:val="22"/>
              </w:rPr>
            </w:pPr>
            <w:r>
              <w:rPr>
                <w:rFonts w:ascii="Arial Narrow" w:hAnsi="Arial Narrow"/>
                <w:b/>
                <w:bCs/>
                <w:sz w:val="22"/>
                <w:szCs w:val="22"/>
              </w:rPr>
              <w:t>Stage-based individual counselling or advice compared to assessment only in general/mixed population of smokers</w:t>
            </w:r>
          </w:p>
        </w:tc>
      </w:tr>
      <w:tr w:rsidR="002E41BA" w14:paraId="4EE91D6B" w14:textId="77777777" w:rsidTr="007B183C">
        <w:trPr>
          <w:cantSplit/>
          <w:tblHeader/>
        </w:trPr>
        <w:tc>
          <w:tcPr>
            <w:tcW w:w="5000" w:type="pct"/>
            <w:gridSpan w:val="7"/>
            <w:tcBorders>
              <w:top w:val="single" w:sz="12" w:space="0" w:color="000000"/>
              <w:left w:val="nil"/>
              <w:bottom w:val="single" w:sz="12" w:space="0" w:color="000000"/>
              <w:right w:val="nil"/>
            </w:tcBorders>
            <w:vAlign w:val="center"/>
            <w:hideMark/>
          </w:tcPr>
          <w:p w14:paraId="32D05471" w14:textId="77777777" w:rsidR="002E41BA" w:rsidRDefault="002E41BA" w:rsidP="00995CC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7D444D7C" w14:textId="77777777" w:rsidR="002E41BA" w:rsidRDefault="002E41BA" w:rsidP="00995CC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405D9777" w14:textId="77777777" w:rsidR="002E41BA" w:rsidRDefault="002E41BA" w:rsidP="00995CC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Stage-based individual counselling or advice </w:t>
            </w:r>
          </w:p>
          <w:p w14:paraId="61888F2A" w14:textId="77777777" w:rsidR="002E41BA" w:rsidRDefault="002E41BA" w:rsidP="00995CC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Assessment only </w:t>
            </w:r>
          </w:p>
        </w:tc>
      </w:tr>
      <w:tr w:rsidR="002E41BA" w14:paraId="11EA8E18" w14:textId="77777777" w:rsidTr="007B183C">
        <w:trPr>
          <w:cantSplit/>
          <w:tblHeader/>
        </w:trPr>
        <w:tc>
          <w:tcPr>
            <w:tcW w:w="913" w:type="pct"/>
            <w:vMerge w:val="restart"/>
            <w:tcBorders>
              <w:right w:val="single" w:sz="6" w:space="0" w:color="EFEFEF"/>
            </w:tcBorders>
            <w:shd w:val="clear" w:color="auto" w:fill="3271AA"/>
            <w:vAlign w:val="center"/>
            <w:hideMark/>
          </w:tcPr>
          <w:p w14:paraId="601A5F92"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6ED14BBD" w14:textId="77777777" w:rsidR="002E41BA" w:rsidRDefault="002E41BA" w:rsidP="002E41BA">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6E537A7B"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138EC562"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67370E73"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4632476A" w14:textId="77777777" w:rsidR="002E41BA" w:rsidRDefault="002E41BA" w:rsidP="002E41BA">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2E41BA" w14:paraId="42BD082F" w14:textId="77777777" w:rsidTr="007B183C">
        <w:trPr>
          <w:cantSplit/>
          <w:tblHeader/>
        </w:trPr>
        <w:tc>
          <w:tcPr>
            <w:tcW w:w="913" w:type="pct"/>
            <w:vMerge/>
            <w:tcBorders>
              <w:right w:val="single" w:sz="6" w:space="0" w:color="EFEFEF"/>
            </w:tcBorders>
            <w:vAlign w:val="center"/>
            <w:hideMark/>
          </w:tcPr>
          <w:p w14:paraId="6E59E75D" w14:textId="77777777" w:rsidR="002E41BA" w:rsidRDefault="002E41BA" w:rsidP="002E41BA">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0A0DC0EB" w14:textId="77777777" w:rsidR="002E41BA" w:rsidRDefault="002E41BA" w:rsidP="002E41BA">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assessment only</w:t>
            </w:r>
          </w:p>
        </w:tc>
        <w:tc>
          <w:tcPr>
            <w:tcW w:w="600" w:type="pct"/>
            <w:tcBorders>
              <w:top w:val="single" w:sz="6" w:space="0" w:color="EFEFEF"/>
              <w:right w:val="single" w:sz="6" w:space="0" w:color="EFEFEF"/>
            </w:tcBorders>
            <w:shd w:val="clear" w:color="auto" w:fill="E0E0E0"/>
            <w:hideMark/>
          </w:tcPr>
          <w:p w14:paraId="4CAE9AA9" w14:textId="77777777" w:rsidR="002E41BA" w:rsidRDefault="002E41BA" w:rsidP="002E41BA">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Stage-based individual counselling or advice</w:t>
            </w:r>
          </w:p>
        </w:tc>
        <w:tc>
          <w:tcPr>
            <w:tcW w:w="600" w:type="pct"/>
            <w:vMerge/>
            <w:tcBorders>
              <w:right w:val="single" w:sz="6" w:space="0" w:color="EFEFEF"/>
            </w:tcBorders>
            <w:vAlign w:val="center"/>
            <w:hideMark/>
          </w:tcPr>
          <w:p w14:paraId="61703470" w14:textId="77777777" w:rsidR="002E41BA" w:rsidRDefault="002E41BA" w:rsidP="002E41BA">
            <w:pPr>
              <w:rPr>
                <w:rFonts w:ascii="Arial Narrow" w:hAnsi="Arial Narrow"/>
                <w:color w:val="FFFFFF"/>
                <w:sz w:val="16"/>
                <w:szCs w:val="16"/>
              </w:rPr>
            </w:pPr>
          </w:p>
        </w:tc>
        <w:tc>
          <w:tcPr>
            <w:tcW w:w="600" w:type="pct"/>
            <w:vMerge/>
            <w:tcBorders>
              <w:right w:val="single" w:sz="6" w:space="0" w:color="EFEFEF"/>
            </w:tcBorders>
            <w:vAlign w:val="center"/>
            <w:hideMark/>
          </w:tcPr>
          <w:p w14:paraId="28988DDF" w14:textId="77777777" w:rsidR="002E41BA" w:rsidRDefault="002E41BA" w:rsidP="002E41BA">
            <w:pPr>
              <w:rPr>
                <w:rFonts w:ascii="Arial Narrow" w:hAnsi="Arial Narrow"/>
                <w:color w:val="FFFFFF"/>
                <w:sz w:val="16"/>
                <w:szCs w:val="16"/>
              </w:rPr>
            </w:pPr>
          </w:p>
        </w:tc>
        <w:tc>
          <w:tcPr>
            <w:tcW w:w="387" w:type="pct"/>
            <w:vMerge/>
            <w:tcBorders>
              <w:right w:val="single" w:sz="6" w:space="0" w:color="EFEFEF"/>
            </w:tcBorders>
            <w:vAlign w:val="center"/>
            <w:hideMark/>
          </w:tcPr>
          <w:p w14:paraId="7F876E0A" w14:textId="77777777" w:rsidR="002E41BA" w:rsidRDefault="002E41BA" w:rsidP="002E41BA">
            <w:pPr>
              <w:rPr>
                <w:rFonts w:ascii="Arial Narrow" w:hAnsi="Arial Narrow"/>
                <w:color w:val="FFFFFF"/>
                <w:sz w:val="16"/>
                <w:szCs w:val="16"/>
              </w:rPr>
            </w:pPr>
          </w:p>
        </w:tc>
        <w:tc>
          <w:tcPr>
            <w:tcW w:w="1300" w:type="pct"/>
            <w:vMerge/>
            <w:tcBorders>
              <w:right w:val="single" w:sz="6" w:space="0" w:color="EFEFEF"/>
            </w:tcBorders>
            <w:vAlign w:val="center"/>
            <w:hideMark/>
          </w:tcPr>
          <w:p w14:paraId="09956129" w14:textId="77777777" w:rsidR="002E41BA" w:rsidRDefault="002E41BA" w:rsidP="002E41BA">
            <w:pPr>
              <w:rPr>
                <w:rFonts w:ascii="Arial Narrow" w:hAnsi="Arial Narrow"/>
                <w:color w:val="FFFFFF"/>
                <w:sz w:val="16"/>
                <w:szCs w:val="16"/>
              </w:rPr>
            </w:pPr>
          </w:p>
        </w:tc>
      </w:tr>
      <w:tr w:rsidR="002E41BA" w14:paraId="5F61669B" w14:textId="77777777" w:rsidTr="007B183C">
        <w:trPr>
          <w:cantSplit/>
          <w:tblHeader/>
        </w:trPr>
        <w:tc>
          <w:tcPr>
            <w:tcW w:w="913" w:type="pct"/>
            <w:tcBorders>
              <w:top w:val="single" w:sz="6" w:space="0" w:color="000000"/>
              <w:left w:val="nil"/>
              <w:bottom w:val="single" w:sz="6" w:space="0" w:color="000000"/>
              <w:right w:val="nil"/>
            </w:tcBorders>
            <w:vAlign w:val="center"/>
            <w:hideMark/>
          </w:tcPr>
          <w:p w14:paraId="68EFC5F1" w14:textId="77777777" w:rsidR="002E41BA" w:rsidRPr="002555D4" w:rsidRDefault="002E41BA" w:rsidP="002E41BA">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5189AAB5" w14:textId="77777777" w:rsidR="002E41BA" w:rsidRDefault="002E41BA" w:rsidP="002E41BA">
            <w:pPr>
              <w:contextualSpacing/>
              <w:rPr>
                <w:rStyle w:val="label"/>
                <w:rFonts w:ascii="Arial Narrow" w:hAnsi="Arial Narrow"/>
                <w:szCs w:val="18"/>
              </w:rPr>
            </w:pPr>
            <w:r>
              <w:rPr>
                <w:rStyle w:val="label"/>
                <w:rFonts w:ascii="Arial Narrow" w:hAnsi="Arial Narrow"/>
                <w:szCs w:val="18"/>
              </w:rPr>
              <w:t>Outcome measurement: point prevalence 67%, prolonged abstinence 33% studies</w:t>
            </w:r>
          </w:p>
          <w:p w14:paraId="2966BAC5" w14:textId="77777777" w:rsidR="002E41BA" w:rsidRDefault="002E41BA" w:rsidP="002E41BA">
            <w:pPr>
              <w:contextualSpacing/>
              <w:rPr>
                <w:rStyle w:val="label"/>
                <w:rFonts w:ascii="Arial Narrow" w:hAnsi="Arial Narrow"/>
                <w:szCs w:val="18"/>
              </w:rPr>
            </w:pPr>
          </w:p>
          <w:p w14:paraId="6517E950" w14:textId="77777777" w:rsidR="002E41BA" w:rsidRDefault="002E41BA" w:rsidP="002E41BA">
            <w:pPr>
              <w:contextualSpacing/>
              <w:rPr>
                <w:rStyle w:val="label"/>
                <w:rFonts w:ascii="Arial Narrow" w:hAnsi="Arial Narrow"/>
                <w:szCs w:val="18"/>
              </w:rPr>
            </w:pPr>
            <w:r>
              <w:rPr>
                <w:rStyle w:val="label"/>
                <w:rFonts w:ascii="Arial Narrow" w:hAnsi="Arial Narrow"/>
                <w:szCs w:val="18"/>
              </w:rPr>
              <w:t>Biochemical validation 33% studies</w:t>
            </w:r>
            <w:r>
              <w:rPr>
                <w:rFonts w:ascii="Arial Narrow" w:hAnsi="Arial Narrow"/>
                <w:szCs w:val="18"/>
              </w:rPr>
              <w:br/>
            </w:r>
          </w:p>
          <w:p w14:paraId="615E826B" w14:textId="77777777" w:rsidR="002E41BA" w:rsidRDefault="002E41BA" w:rsidP="002E41BA">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1BE3358" w14:textId="77777777" w:rsidR="002E41BA" w:rsidRDefault="002E41BA" w:rsidP="002E41BA">
            <w:pPr>
              <w:rPr>
                <w:rFonts w:ascii="Arial Narrow" w:hAnsi="Arial Narrow"/>
                <w:sz w:val="16"/>
                <w:szCs w:val="16"/>
              </w:rPr>
            </w:pPr>
            <w:r>
              <w:rPr>
                <w:rFonts w:ascii="Arial Narrow" w:hAnsi="Arial Narrow"/>
                <w:sz w:val="16"/>
                <w:szCs w:val="16"/>
              </w:rPr>
              <w:t xml:space="preserve">43 per 1,000 </w:t>
            </w:r>
          </w:p>
        </w:tc>
        <w:tc>
          <w:tcPr>
            <w:tcW w:w="600" w:type="pct"/>
            <w:tcBorders>
              <w:top w:val="single" w:sz="6" w:space="0" w:color="000000"/>
              <w:left w:val="nil"/>
              <w:bottom w:val="single" w:sz="6" w:space="0" w:color="000000"/>
              <w:right w:val="nil"/>
            </w:tcBorders>
            <w:shd w:val="clear" w:color="auto" w:fill="EBEBEB"/>
            <w:vAlign w:val="center"/>
            <w:hideMark/>
          </w:tcPr>
          <w:p w14:paraId="78C45CBB" w14:textId="77777777" w:rsidR="002E41BA" w:rsidRDefault="002E41BA" w:rsidP="002E41BA">
            <w:pPr>
              <w:jc w:val="center"/>
              <w:rPr>
                <w:rFonts w:ascii="Arial Narrow" w:hAnsi="Arial Narrow"/>
                <w:sz w:val="16"/>
                <w:szCs w:val="16"/>
              </w:rPr>
            </w:pPr>
            <w:r>
              <w:rPr>
                <w:rStyle w:val="cell-value"/>
                <w:rFonts w:ascii="Arial Narrow" w:hAnsi="Arial Narrow"/>
                <w:b/>
                <w:bCs/>
                <w:szCs w:val="18"/>
              </w:rPr>
              <w:t>55 per 1,000</w:t>
            </w:r>
            <w:r>
              <w:rPr>
                <w:rFonts w:ascii="Arial Narrow" w:hAnsi="Arial Narrow"/>
                <w:szCs w:val="18"/>
              </w:rPr>
              <w:br/>
            </w:r>
            <w:r>
              <w:rPr>
                <w:rStyle w:val="cell-value"/>
                <w:rFonts w:ascii="Arial Narrow" w:hAnsi="Arial Narrow"/>
                <w:szCs w:val="18"/>
              </w:rPr>
              <w:t>(41 to 74)</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02660C2" w14:textId="77777777" w:rsidR="002E41BA" w:rsidRDefault="002E41BA" w:rsidP="002E41BA">
            <w:pPr>
              <w:jc w:val="center"/>
              <w:rPr>
                <w:rFonts w:ascii="Arial Narrow" w:hAnsi="Arial Narrow"/>
                <w:sz w:val="16"/>
                <w:szCs w:val="16"/>
              </w:rPr>
            </w:pPr>
            <w:r>
              <w:rPr>
                <w:rStyle w:val="block"/>
                <w:rFonts w:ascii="Arial Narrow" w:hAnsi="Arial Narrow"/>
                <w:b/>
                <w:bCs/>
                <w:sz w:val="16"/>
                <w:szCs w:val="16"/>
              </w:rPr>
              <w:t>RR 1.28</w:t>
            </w:r>
            <w:r>
              <w:rPr>
                <w:rFonts w:ascii="Arial Narrow" w:hAnsi="Arial Narrow"/>
                <w:sz w:val="16"/>
                <w:szCs w:val="16"/>
              </w:rPr>
              <w:br/>
            </w:r>
            <w:r>
              <w:rPr>
                <w:rStyle w:val="cell"/>
                <w:rFonts w:ascii="Arial Narrow" w:hAnsi="Arial Narrow"/>
                <w:sz w:val="16"/>
                <w:szCs w:val="16"/>
              </w:rPr>
              <w:t>(0.95 to 1.73)</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B5AAF64" w14:textId="77777777" w:rsidR="002E41BA" w:rsidRDefault="002E41BA" w:rsidP="002E41BA">
            <w:pPr>
              <w:jc w:val="center"/>
              <w:rPr>
                <w:rFonts w:ascii="Arial Narrow" w:hAnsi="Arial Narrow"/>
                <w:sz w:val="16"/>
                <w:szCs w:val="16"/>
              </w:rPr>
            </w:pPr>
            <w:r>
              <w:rPr>
                <w:rFonts w:ascii="Arial Narrow" w:hAnsi="Arial Narrow"/>
                <w:sz w:val="16"/>
                <w:szCs w:val="16"/>
              </w:rPr>
              <w:t>3056</w:t>
            </w:r>
            <w:r>
              <w:rPr>
                <w:rFonts w:ascii="Arial Narrow" w:hAnsi="Arial Narrow"/>
                <w:sz w:val="16"/>
                <w:szCs w:val="16"/>
              </w:rPr>
              <w:br/>
              <w:t xml:space="preserve">(3 RCTs) </w:t>
            </w:r>
            <w:r>
              <w:rPr>
                <w:rFonts w:ascii="Arial Narrow" w:hAnsi="Arial Narrow"/>
                <w:sz w:val="16"/>
                <w:szCs w:val="16"/>
                <w:vertAlign w:val="superscript"/>
              </w:rPr>
              <w:t>d</w:t>
            </w:r>
          </w:p>
        </w:tc>
        <w:tc>
          <w:tcPr>
            <w:tcW w:w="387" w:type="pct"/>
            <w:tcBorders>
              <w:top w:val="single" w:sz="6" w:space="0" w:color="000000"/>
              <w:left w:val="nil"/>
              <w:bottom w:val="single" w:sz="6" w:space="0" w:color="000000"/>
              <w:right w:val="nil"/>
            </w:tcBorders>
            <w:vAlign w:val="center"/>
            <w:hideMark/>
          </w:tcPr>
          <w:p w14:paraId="33C6C0D3" w14:textId="77777777" w:rsidR="00A76C6F" w:rsidRPr="00423C7C" w:rsidRDefault="00A76C6F" w:rsidP="00A76C6F">
            <w:pPr>
              <w:jc w:val="center"/>
              <w:rPr>
                <w:rFonts w:ascii="Verdana" w:hAnsi="Verdana"/>
                <w:sz w:val="14"/>
                <w:szCs w:val="14"/>
              </w:rPr>
            </w:pPr>
            <w:r w:rsidRPr="00423C7C">
              <w:rPr>
                <w:rFonts w:ascii="Cambria Math" w:hAnsi="Cambria Math" w:cs="Cambria Math"/>
                <w:sz w:val="14"/>
                <w:szCs w:val="14"/>
              </w:rPr>
              <w:t>⨁◯◯◯</w:t>
            </w:r>
          </w:p>
          <w:p w14:paraId="61078304" w14:textId="5E17BDE7" w:rsidR="002E41BA" w:rsidRDefault="00A76C6F" w:rsidP="00A76C6F">
            <w:pPr>
              <w:jc w:val="center"/>
              <w:rPr>
                <w:rFonts w:ascii="Arial Narrow" w:hAnsi="Arial Narrow"/>
                <w:sz w:val="16"/>
                <w:szCs w:val="16"/>
              </w:rPr>
            </w:pPr>
            <w:r w:rsidRPr="00423C7C">
              <w:rPr>
                <w:rFonts w:ascii="Verdana" w:hAnsi="Verdana"/>
                <w:sz w:val="14"/>
                <w:szCs w:val="14"/>
              </w:rPr>
              <w:t>VERY LOW</w:t>
            </w:r>
            <w:r w:rsidR="002E41BA">
              <w:rPr>
                <w:rFonts w:ascii="Arial Narrow" w:hAnsi="Arial Narrow"/>
                <w:sz w:val="16"/>
                <w:szCs w:val="16"/>
              </w:rPr>
              <w:t xml:space="preserve"> </w:t>
            </w:r>
            <w:r w:rsidR="002E41BA">
              <w:rPr>
                <w:rFonts w:ascii="Arial Narrow" w:hAnsi="Arial Narrow"/>
                <w:sz w:val="16"/>
                <w:szCs w:val="16"/>
                <w:vertAlign w:val="superscript"/>
              </w:rPr>
              <w:t>e</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f</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g</w:t>
            </w:r>
            <w:r w:rsidR="002E41BA">
              <w:rPr>
                <w:rStyle w:val="comma"/>
                <w:rFonts w:ascii="Arial Narrow" w:hAnsi="Arial Narrow"/>
                <w:sz w:val="16"/>
                <w:szCs w:val="16"/>
                <w:vertAlign w:val="superscript"/>
              </w:rPr>
              <w:t>,</w:t>
            </w:r>
            <w:r w:rsidR="002E41BA">
              <w:rPr>
                <w:rFonts w:ascii="Arial Narrow" w:hAnsi="Arial Narrow"/>
                <w:sz w:val="16"/>
                <w:szCs w:val="16"/>
                <w:vertAlign w:val="superscript"/>
              </w:rPr>
              <w:t>h</w:t>
            </w:r>
            <w:r w:rsidR="00F376CF">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783A1BAC" w14:textId="77777777" w:rsidR="002E41BA" w:rsidRDefault="002E41BA" w:rsidP="002E41BA">
            <w:pPr>
              <w:rPr>
                <w:rFonts w:ascii="Arial Narrow" w:hAnsi="Arial Narrow"/>
                <w:sz w:val="16"/>
                <w:szCs w:val="16"/>
              </w:rPr>
            </w:pPr>
            <w:r>
              <w:rPr>
                <w:rFonts w:ascii="Arial Narrow" w:hAnsi="Arial Narrow"/>
                <w:sz w:val="16"/>
                <w:szCs w:val="16"/>
              </w:rPr>
              <w:t xml:space="preserve">Adjustment for clustering: RR 1.43 (0.94, 2.17); I2=76%, p=0.02; </w:t>
            </w:r>
          </w:p>
          <w:p w14:paraId="684492EA" w14:textId="77777777" w:rsidR="002E41BA" w:rsidRDefault="002E41BA" w:rsidP="002E41BA">
            <w:pPr>
              <w:rPr>
                <w:rFonts w:ascii="Arial Narrow" w:hAnsi="Arial Narrow"/>
                <w:sz w:val="16"/>
                <w:szCs w:val="16"/>
              </w:rPr>
            </w:pPr>
            <w:r>
              <w:rPr>
                <w:rFonts w:ascii="Arial Narrow" w:hAnsi="Arial Narrow"/>
                <w:sz w:val="16"/>
                <w:szCs w:val="16"/>
              </w:rPr>
              <w:t xml:space="preserve">Abstinence defined as point prevalence at 6 or 12 months: RR 1.70 (1.34, 2.14), 3 trials, n=3056; I2=91%, p&lt;0.00001; </w:t>
            </w:r>
          </w:p>
          <w:p w14:paraId="29C4F78C" w14:textId="77777777" w:rsidR="002E41BA" w:rsidRDefault="002E41BA" w:rsidP="002E41BA">
            <w:pPr>
              <w:rPr>
                <w:rFonts w:ascii="Arial Narrow" w:hAnsi="Arial Narrow"/>
                <w:sz w:val="16"/>
                <w:szCs w:val="16"/>
              </w:rPr>
            </w:pPr>
            <w:r>
              <w:rPr>
                <w:rFonts w:ascii="Arial Narrow" w:hAnsi="Arial Narrow"/>
                <w:sz w:val="16"/>
                <w:szCs w:val="16"/>
              </w:rPr>
              <w:t xml:space="preserve">Per protocol analysis: 3 trials; RR 1.44 (1.10, 1.89), 3 trials, n=2267; I2=85%, p=0.001; </w:t>
            </w:r>
          </w:p>
          <w:p w14:paraId="045975DA" w14:textId="77777777" w:rsidR="002E41BA" w:rsidRDefault="002E41BA" w:rsidP="002E41BA">
            <w:pPr>
              <w:rPr>
                <w:rFonts w:ascii="Arial Narrow" w:hAnsi="Arial Narrow"/>
                <w:sz w:val="16"/>
                <w:szCs w:val="16"/>
              </w:rPr>
            </w:pPr>
            <w:r>
              <w:rPr>
                <w:rFonts w:ascii="Arial Narrow" w:hAnsi="Arial Narrow"/>
                <w:sz w:val="16"/>
                <w:szCs w:val="16"/>
              </w:rPr>
              <w:t xml:space="preserve">Fixed effects analysis. </w:t>
            </w:r>
          </w:p>
          <w:p w14:paraId="770AE450" w14:textId="77777777" w:rsidR="002E41BA" w:rsidRDefault="002E41BA" w:rsidP="002E41BA">
            <w:pPr>
              <w:rPr>
                <w:rFonts w:ascii="Arial Narrow" w:hAnsi="Arial Narrow"/>
                <w:sz w:val="16"/>
                <w:szCs w:val="16"/>
              </w:rPr>
            </w:pPr>
            <w:r>
              <w:rPr>
                <w:rFonts w:ascii="Arial Narrow" w:hAnsi="Arial Narrow"/>
                <w:sz w:val="16"/>
                <w:szCs w:val="16"/>
              </w:rPr>
              <w:t xml:space="preserve">AMSTAR-2: Critically low. </w:t>
            </w:r>
          </w:p>
          <w:p w14:paraId="77E5D323" w14:textId="77777777" w:rsidR="002E41BA" w:rsidRDefault="002E41BA" w:rsidP="002E41BA">
            <w:pPr>
              <w:rPr>
                <w:rFonts w:ascii="Arial Narrow" w:hAnsi="Arial Narrow"/>
                <w:sz w:val="16"/>
                <w:szCs w:val="16"/>
              </w:rPr>
            </w:pPr>
            <w:r>
              <w:rPr>
                <w:rFonts w:ascii="Arial Narrow" w:hAnsi="Arial Narrow"/>
                <w:sz w:val="16"/>
                <w:szCs w:val="16"/>
              </w:rPr>
              <w:t xml:space="preserve">Date of last search: August 2010. </w:t>
            </w:r>
          </w:p>
          <w:p w14:paraId="46E1CC24" w14:textId="77777777" w:rsidR="002E41BA" w:rsidRDefault="002E41BA" w:rsidP="002E41BA">
            <w:pPr>
              <w:rPr>
                <w:rFonts w:ascii="Arial Narrow" w:hAnsi="Arial Narrow"/>
                <w:sz w:val="16"/>
                <w:szCs w:val="16"/>
              </w:rPr>
            </w:pPr>
            <w:r>
              <w:rPr>
                <w:rFonts w:ascii="Arial Narrow" w:hAnsi="Arial Narrow"/>
                <w:sz w:val="16"/>
                <w:szCs w:val="16"/>
              </w:rPr>
              <w:t xml:space="preserve">Not GRADEd by review authors. </w:t>
            </w:r>
          </w:p>
        </w:tc>
      </w:tr>
      <w:tr w:rsidR="002E41BA" w14:paraId="38A1F554" w14:textId="77777777" w:rsidTr="007B183C">
        <w:trPr>
          <w:cantSplit/>
          <w:tblHeader/>
        </w:trPr>
        <w:tc>
          <w:tcPr>
            <w:tcW w:w="5000" w:type="pct"/>
            <w:gridSpan w:val="7"/>
            <w:tcBorders>
              <w:top w:val="single" w:sz="6" w:space="0" w:color="000000"/>
              <w:left w:val="nil"/>
              <w:bottom w:val="single" w:sz="6" w:space="0" w:color="000000"/>
              <w:right w:val="nil"/>
            </w:tcBorders>
            <w:vAlign w:val="center"/>
            <w:hideMark/>
          </w:tcPr>
          <w:p w14:paraId="36AA26DE" w14:textId="77777777" w:rsidR="002E41BA" w:rsidRDefault="002E41BA" w:rsidP="002E41BA">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2E41BA" w14:paraId="0F47531F" w14:textId="77777777" w:rsidTr="007B183C">
        <w:trPr>
          <w:cantSplit/>
          <w:tblHeader/>
        </w:trPr>
        <w:tc>
          <w:tcPr>
            <w:tcW w:w="5000" w:type="pct"/>
            <w:gridSpan w:val="7"/>
            <w:tcBorders>
              <w:top w:val="single" w:sz="6" w:space="0" w:color="000000"/>
              <w:left w:val="nil"/>
              <w:bottom w:val="single" w:sz="6" w:space="0" w:color="000000"/>
              <w:right w:val="nil"/>
            </w:tcBorders>
            <w:vAlign w:val="center"/>
            <w:hideMark/>
          </w:tcPr>
          <w:p w14:paraId="384D79D3" w14:textId="77777777" w:rsidR="002E41BA" w:rsidRDefault="002E41BA" w:rsidP="002E41BA">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3E4C79F8" w14:textId="77777777" w:rsidR="002E41BA" w:rsidRDefault="002E41BA" w:rsidP="007B183C">
      <w:pPr>
        <w:pStyle w:val="Heading4"/>
        <w:rPr>
          <w:rFonts w:eastAsia="Times New Roman"/>
          <w:color w:val="000000"/>
          <w:lang w:val="en"/>
        </w:rPr>
      </w:pPr>
      <w:r>
        <w:rPr>
          <w:rFonts w:eastAsia="Times New Roman"/>
          <w:color w:val="000000"/>
          <w:lang w:val="en"/>
        </w:rPr>
        <w:t>Explanations</w:t>
      </w:r>
    </w:p>
    <w:p w14:paraId="16EFF14B"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a. One trial each recruited females only, smokers with hypertension or hypercholesterolemia, and general smokers. Motivation to quit not required in all trials. </w:t>
      </w:r>
    </w:p>
    <w:p w14:paraId="0E0887B1"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b. Intervention: Two trials provided stage-based brief advice and one provided stage-based counselling. Intervention usually includes follow-up phone call(s) and typically delivered by a physician, healthcare worker, or trained counsellor. All studies provided a behavioural co-intervention and one study also allowed physicians to prescribe NRT (&lt;1% of participants took NRT). In one trial, an optional motivational interviewing phone call was offered but unclear how many participants received it. </w:t>
      </w:r>
    </w:p>
    <w:p w14:paraId="784A42AD"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c. Control: Review authors consider 'assessment only' as a no intervention control. Across trials, control conditions include measurement only (n=2) and interventions for hypertension or hypercholesterolaemia (n=1). No co-interventions provided. </w:t>
      </w:r>
    </w:p>
    <w:p w14:paraId="53ECDB96" w14:textId="77777777"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d. One study is a cluster randomized trial </w:t>
      </w:r>
    </w:p>
    <w:p w14:paraId="1E07221A" w14:textId="77777777" w:rsidR="004F55BD" w:rsidRDefault="002E41BA" w:rsidP="002E41BA">
      <w:pPr>
        <w:rPr>
          <w:rFonts w:ascii="Verdana" w:hAnsi="Verdana"/>
          <w:color w:val="000000"/>
          <w:sz w:val="16"/>
          <w:szCs w:val="16"/>
          <w:lang w:val="en"/>
        </w:rPr>
      </w:pPr>
      <w:r w:rsidRPr="00995CC3">
        <w:rPr>
          <w:rFonts w:ascii="Verdana" w:hAnsi="Verdana"/>
          <w:color w:val="000000"/>
          <w:sz w:val="16"/>
          <w:szCs w:val="16"/>
          <w:lang w:val="en"/>
        </w:rPr>
        <w:t xml:space="preserve">e. </w:t>
      </w:r>
      <w:r w:rsidR="004F55BD">
        <w:rPr>
          <w:rFonts w:ascii="Verdana" w:hAnsi="Verdana"/>
          <w:color w:val="000000"/>
          <w:sz w:val="16"/>
          <w:szCs w:val="16"/>
          <w:lang w:val="en"/>
        </w:rPr>
        <w:t xml:space="preserve">All evidence at risk of selection bias (minority at high risk) and 94% at high risk for lack of biochemical validation. We downrate this domain by -1.0. </w:t>
      </w:r>
    </w:p>
    <w:p w14:paraId="5D0E058D" w14:textId="4F056BD8" w:rsidR="002E41BA" w:rsidRPr="00995CC3" w:rsidRDefault="002E41BA" w:rsidP="002E41BA">
      <w:pPr>
        <w:rPr>
          <w:rFonts w:ascii="Verdana" w:hAnsi="Verdana"/>
          <w:color w:val="000000"/>
          <w:sz w:val="16"/>
          <w:szCs w:val="16"/>
          <w:lang w:val="en"/>
        </w:rPr>
      </w:pPr>
      <w:r w:rsidRPr="00995CC3">
        <w:rPr>
          <w:rFonts w:ascii="Verdana" w:hAnsi="Verdana"/>
          <w:color w:val="000000"/>
          <w:sz w:val="16"/>
          <w:szCs w:val="16"/>
          <w:lang w:val="en"/>
        </w:rPr>
        <w:lastRenderedPageBreak/>
        <w:t xml:space="preserve">f. Effect estimates vary and limited overlap of confidence intervals (I2=80%, p=0.01). We downrate this domain by -2.0. </w:t>
      </w:r>
    </w:p>
    <w:p w14:paraId="7DF7CB9C" w14:textId="77777777" w:rsidR="00CB4F02" w:rsidRPr="00CB4F02" w:rsidRDefault="002E41BA" w:rsidP="00CB4F02">
      <w:pPr>
        <w:rPr>
          <w:rFonts w:ascii="Verdana" w:hAnsi="Verdana"/>
          <w:color w:val="000000"/>
          <w:sz w:val="16"/>
          <w:szCs w:val="16"/>
          <w:lang w:val="en"/>
        </w:rPr>
      </w:pPr>
      <w:r w:rsidRPr="00995CC3">
        <w:rPr>
          <w:rFonts w:ascii="Verdana" w:hAnsi="Verdana"/>
          <w:color w:val="000000"/>
          <w:sz w:val="16"/>
          <w:szCs w:val="16"/>
          <w:lang w:val="en"/>
        </w:rPr>
        <w:t xml:space="preserve">g. No indirectness. </w:t>
      </w:r>
    </w:p>
    <w:p w14:paraId="1D62660F" w14:textId="5254DA60" w:rsidR="00F376CF" w:rsidRPr="00995CC3" w:rsidRDefault="00F376CF" w:rsidP="002E41BA">
      <w:pPr>
        <w:rPr>
          <w:rFonts w:ascii="Verdana" w:hAnsi="Verdana"/>
          <w:color w:val="000000"/>
          <w:sz w:val="16"/>
          <w:szCs w:val="16"/>
          <w:lang w:val="en"/>
        </w:rPr>
      </w:pPr>
      <w:r>
        <w:rPr>
          <w:rFonts w:ascii="Verdana" w:hAnsi="Verdana"/>
          <w:color w:val="000000"/>
          <w:sz w:val="16"/>
          <w:szCs w:val="16"/>
        </w:rPr>
        <w:t xml:space="preserve">h. </w:t>
      </w:r>
      <w:r w:rsidRPr="00D723AB">
        <w:rPr>
          <w:rFonts w:ascii="Verdana" w:hAnsi="Verdana"/>
          <w:color w:val="000000"/>
          <w:sz w:val="16"/>
          <w:szCs w:val="16"/>
        </w:rPr>
        <w:t>Confidence interval encompasses one range of effect (little to no difference to small but important benefit). The optimal information size not met (total of 155 events), but adequate sample size. We did not downrate this domain.</w:t>
      </w:r>
    </w:p>
    <w:p w14:paraId="264B1443" w14:textId="4FDD3357" w:rsidR="002E41BA" w:rsidRPr="00995CC3" w:rsidRDefault="00F376CF" w:rsidP="002E41BA">
      <w:pPr>
        <w:rPr>
          <w:rFonts w:ascii="Verdana" w:hAnsi="Verdana"/>
          <w:color w:val="000000"/>
          <w:sz w:val="16"/>
          <w:szCs w:val="16"/>
          <w:lang w:val="en"/>
        </w:rPr>
      </w:pPr>
      <w:r>
        <w:rPr>
          <w:rFonts w:ascii="Verdana" w:hAnsi="Verdana"/>
          <w:color w:val="000000"/>
          <w:sz w:val="16"/>
          <w:szCs w:val="16"/>
          <w:lang w:val="en"/>
        </w:rPr>
        <w:t>i</w:t>
      </w:r>
      <w:r w:rsidR="002E41BA" w:rsidRPr="00995CC3">
        <w:rPr>
          <w:rFonts w:ascii="Verdana" w:hAnsi="Verdana"/>
          <w:color w:val="000000"/>
          <w:sz w:val="16"/>
          <w:szCs w:val="16"/>
          <w:lang w:val="en"/>
        </w:rPr>
        <w:t xml:space="preserve">. Funnel plot including all studies in the review not suggestive of publication bias. Search not completely comprehensive but mix of findings across studies. We do not downrate this domain. </w:t>
      </w:r>
    </w:p>
    <w:p w14:paraId="29551A18" w14:textId="77777777" w:rsidR="00995CC3" w:rsidRDefault="00995CC3" w:rsidP="002E41BA">
      <w:pPr>
        <w:rPr>
          <w:rFonts w:ascii="Arial Narrow" w:hAnsi="Arial Narrow"/>
          <w:color w:val="000000"/>
          <w:sz w:val="16"/>
          <w:szCs w:val="16"/>
          <w:lang w:val="en"/>
        </w:rPr>
        <w:sectPr w:rsidR="00995CC3" w:rsidSect="009F6CA8">
          <w:pgSz w:w="15840" w:h="12240" w:orient="landscape"/>
          <w:pgMar w:top="720" w:right="720" w:bottom="720" w:left="720" w:header="720" w:footer="720" w:gutter="0"/>
          <w:cols w:space="720"/>
          <w:docGrid w:linePitch="360"/>
        </w:sectPr>
      </w:pPr>
    </w:p>
    <w:p w14:paraId="40D6D6B2" w14:textId="77777777" w:rsidR="00C060E8" w:rsidRDefault="00C060E8" w:rsidP="00C060E8">
      <w:pPr>
        <w:pStyle w:val="Heading1"/>
      </w:pPr>
      <w:bookmarkStart w:id="15" w:name="_Toc143613687"/>
      <w:bookmarkStart w:id="16" w:name="_Toc32480405"/>
      <w:r>
        <w:lastRenderedPageBreak/>
        <w:t>Cahill 2016 {1960}</w:t>
      </w:r>
      <w:bookmarkEnd w:id="15"/>
    </w:p>
    <w:p w14:paraId="0CF74B8D" w14:textId="77777777" w:rsidR="00C060E8" w:rsidRPr="00C060E8" w:rsidRDefault="00C060E8" w:rsidP="00C060E8">
      <w:pPr>
        <w:rPr>
          <w:lang w:eastAsia="en-CA"/>
        </w:rPr>
      </w:pPr>
    </w:p>
    <w:p w14:paraId="061A0E62" w14:textId="4611A054" w:rsidR="00C71626" w:rsidRDefault="00D363F5" w:rsidP="00E11A52">
      <w:pPr>
        <w:pStyle w:val="Heading2"/>
      </w:pPr>
      <w:bookmarkStart w:id="17" w:name="_Toc143613688"/>
      <w:r>
        <w:t xml:space="preserve">Appendix </w:t>
      </w:r>
      <w:r w:rsidR="00B44A04">
        <w:t>K</w:t>
      </w:r>
      <w:r>
        <w:t xml:space="preserve"> Table</w:t>
      </w:r>
      <w:r w:rsidR="00967E56">
        <w:t xml:space="preserve"> 7. </w:t>
      </w:r>
      <w:r w:rsidR="00C71626">
        <w:t xml:space="preserve">Cytisine </w:t>
      </w:r>
      <w:r w:rsidR="00C71626" w:rsidRPr="00C060E8">
        <w:t>versus</w:t>
      </w:r>
      <w:r w:rsidR="00C71626">
        <w:t xml:space="preserve"> Placebo: Smoking cessation in smokers motivated/wishing to quit</w:t>
      </w:r>
      <w:bookmarkEnd w:id="16"/>
      <w:bookmarkEnd w:id="17"/>
      <w:r w:rsidR="00C71626">
        <w:t xml:space="preserve"> </w:t>
      </w:r>
    </w:p>
    <w:tbl>
      <w:tblPr>
        <w:tblW w:w="5000" w:type="pct"/>
        <w:tblCellMar>
          <w:top w:w="75" w:type="dxa"/>
          <w:left w:w="75" w:type="dxa"/>
          <w:bottom w:w="75" w:type="dxa"/>
          <w:right w:w="75" w:type="dxa"/>
        </w:tblCellMar>
        <w:tblLook w:val="04A0" w:firstRow="1" w:lastRow="0" w:firstColumn="1" w:lastColumn="0" w:noHBand="0" w:noVBand="1"/>
      </w:tblPr>
      <w:tblGrid>
        <w:gridCol w:w="1226"/>
        <w:gridCol w:w="797"/>
        <w:gridCol w:w="1405"/>
        <w:gridCol w:w="1282"/>
        <w:gridCol w:w="1227"/>
        <w:gridCol w:w="1374"/>
        <w:gridCol w:w="1086"/>
        <w:gridCol w:w="1086"/>
        <w:gridCol w:w="1086"/>
        <w:gridCol w:w="1374"/>
        <w:gridCol w:w="1086"/>
        <w:gridCol w:w="1371"/>
      </w:tblGrid>
      <w:tr w:rsidR="00C71626" w14:paraId="0A7237B4" w14:textId="77777777" w:rsidTr="004700D4">
        <w:trPr>
          <w:cantSplit/>
        </w:trPr>
        <w:tc>
          <w:tcPr>
            <w:tcW w:w="5000" w:type="pct"/>
            <w:gridSpan w:val="12"/>
            <w:hideMark/>
          </w:tcPr>
          <w:p w14:paraId="30A674E2" w14:textId="77777777" w:rsidR="00C71626" w:rsidRPr="00E11A52" w:rsidRDefault="00C71626" w:rsidP="004462CC">
            <w:pPr>
              <w:pStyle w:val="Title1"/>
              <w:spacing w:before="0" w:beforeAutospacing="0" w:after="0" w:afterAutospacing="0"/>
              <w:rPr>
                <w:rFonts w:ascii="Verdana" w:hAnsi="Verdana"/>
                <w:bCs/>
                <w:sz w:val="22"/>
                <w:szCs w:val="22"/>
              </w:rPr>
            </w:pPr>
            <w:r w:rsidRPr="00E11A52">
              <w:rPr>
                <w:rFonts w:ascii="Verdana" w:hAnsi="Verdana"/>
                <w:bCs/>
                <w:sz w:val="22"/>
                <w:szCs w:val="22"/>
              </w:rPr>
              <w:t>Cytisine compared to placebo in smokers motivated/wishing to quit</w:t>
            </w:r>
          </w:p>
          <w:p w14:paraId="7CDECD2D" w14:textId="77777777" w:rsidR="00C71626" w:rsidRDefault="00C71626" w:rsidP="004462CC">
            <w:pPr>
              <w:rPr>
                <w:rFonts w:ascii="Verdana" w:hAnsi="Verdana"/>
                <w:b/>
                <w:bCs/>
                <w:sz w:val="16"/>
                <w:szCs w:val="16"/>
              </w:rPr>
            </w:pPr>
            <w:r>
              <w:rPr>
                <w:rFonts w:ascii="Verdana" w:hAnsi="Verdana"/>
                <w:b/>
                <w:bCs/>
                <w:sz w:val="16"/>
                <w:szCs w:val="16"/>
              </w:rPr>
              <w:t xml:space="preserve">Bibliography: </w:t>
            </w:r>
            <w:r w:rsidRPr="00335284">
              <w:rPr>
                <w:rFonts w:ascii="Verdana" w:hAnsi="Verdana"/>
                <w:sz w:val="16"/>
                <w:szCs w:val="16"/>
              </w:rPr>
              <w:t>Cahill 2016; Last date of search: May 2015</w:t>
            </w:r>
          </w:p>
        </w:tc>
      </w:tr>
      <w:tr w:rsidR="00C71626" w14:paraId="1FE483A7" w14:textId="77777777" w:rsidTr="004700D4">
        <w:trPr>
          <w:cantSplit/>
          <w:tblHeader/>
        </w:trPr>
        <w:tc>
          <w:tcPr>
            <w:tcW w:w="2915"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ACFADB6"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 xml:space="preserve">Certainty assessment </w:t>
            </w:r>
          </w:p>
        </w:tc>
        <w:tc>
          <w:tcPr>
            <w:tcW w:w="2085"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47F73B"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 xml:space="preserve">Summary of findings </w:t>
            </w:r>
          </w:p>
        </w:tc>
      </w:tr>
      <w:tr w:rsidR="00C71626" w14:paraId="4AABBF76" w14:textId="77777777" w:rsidTr="004700D4">
        <w:trPr>
          <w:cantSplit/>
        </w:trPr>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9B62D4"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 of participants</w:t>
            </w:r>
            <w:r w:rsidRPr="00335284">
              <w:rPr>
                <w:rFonts w:ascii="Verdana" w:hAnsi="Verdana"/>
                <w:b/>
                <w:bCs/>
                <w:color w:val="FFFFFF"/>
                <w:sz w:val="14"/>
                <w:szCs w:val="14"/>
              </w:rPr>
              <w:br/>
              <w:t>(studies)</w:t>
            </w:r>
            <w:r w:rsidRPr="00335284">
              <w:rPr>
                <w:rFonts w:ascii="Verdana" w:hAnsi="Verdana"/>
                <w:b/>
                <w:bCs/>
                <w:color w:val="FFFFFF"/>
                <w:sz w:val="14"/>
                <w:szCs w:val="14"/>
              </w:rPr>
              <w:br/>
              <w:t>Follow-up</w:t>
            </w:r>
          </w:p>
        </w:tc>
        <w:tc>
          <w:tcPr>
            <w:tcW w:w="27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02B2B98"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Risk of bias</w:t>
            </w:r>
          </w:p>
        </w:tc>
        <w:tc>
          <w:tcPr>
            <w:tcW w:w="4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334321F"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Inconsistency</w:t>
            </w:r>
          </w:p>
        </w:tc>
        <w:tc>
          <w:tcPr>
            <w:tcW w:w="44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473A92C"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Indirectness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2DFBFD"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Imprecision</w:t>
            </w:r>
          </w:p>
        </w:tc>
        <w:tc>
          <w:tcPr>
            <w:tcW w:w="47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28EE2E"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Publication bias</w:t>
            </w:r>
          </w:p>
        </w:tc>
        <w:tc>
          <w:tcPr>
            <w:tcW w:w="37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462950"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Overall certainty of evidence</w:t>
            </w:r>
          </w:p>
        </w:tc>
        <w:tc>
          <w:tcPr>
            <w:tcW w:w="754"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2ABAA4B"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Study event rates (%)</w:t>
            </w:r>
          </w:p>
        </w:tc>
        <w:tc>
          <w:tcPr>
            <w:tcW w:w="47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B0DCFC"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Relative effect</w:t>
            </w:r>
            <w:r w:rsidRPr="00335284">
              <w:rPr>
                <w:rFonts w:ascii="Verdana" w:hAnsi="Verdana"/>
                <w:b/>
                <w:bCs/>
                <w:color w:val="FFFFFF"/>
                <w:sz w:val="14"/>
                <w:szCs w:val="14"/>
              </w:rPr>
              <w:br/>
              <w:t>(95% CI)</w:t>
            </w:r>
          </w:p>
        </w:tc>
        <w:tc>
          <w:tcPr>
            <w:tcW w:w="854"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1A6BF1"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Anticipated absolute effects</w:t>
            </w:r>
          </w:p>
        </w:tc>
      </w:tr>
      <w:tr w:rsidR="00C71626" w14:paraId="2E9EEFBD" w14:textId="77777777" w:rsidTr="004700D4">
        <w:trPr>
          <w:cantSplit/>
        </w:trPr>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39DCF394" w14:textId="77777777" w:rsidR="00C71626" w:rsidRDefault="00C71626" w:rsidP="004462CC">
            <w:pPr>
              <w:rPr>
                <w:rFonts w:ascii="Verdana" w:hAnsi="Verdana"/>
                <w:b/>
                <w:bCs/>
                <w:color w:val="FFFFFF"/>
                <w:sz w:val="16"/>
                <w:szCs w:val="16"/>
              </w:rPr>
            </w:pPr>
          </w:p>
        </w:tc>
        <w:tc>
          <w:tcPr>
            <w:tcW w:w="277" w:type="pct"/>
            <w:vMerge/>
            <w:tcBorders>
              <w:top w:val="single" w:sz="12" w:space="0" w:color="FFFFFF"/>
              <w:left w:val="single" w:sz="12" w:space="0" w:color="FFFFFF"/>
              <w:bottom w:val="single" w:sz="12" w:space="0" w:color="FFFFFF"/>
              <w:right w:val="single" w:sz="12" w:space="0" w:color="FFFFFF"/>
            </w:tcBorders>
            <w:vAlign w:val="center"/>
            <w:hideMark/>
          </w:tcPr>
          <w:p w14:paraId="6C7939D9" w14:textId="77777777" w:rsidR="00C71626" w:rsidRDefault="00C71626" w:rsidP="004462CC">
            <w:pPr>
              <w:rPr>
                <w:rFonts w:ascii="Verdana" w:hAnsi="Verdana"/>
                <w:b/>
                <w:bCs/>
                <w:color w:val="FFFFFF"/>
                <w:sz w:val="16"/>
                <w:szCs w:val="16"/>
              </w:rPr>
            </w:pPr>
          </w:p>
        </w:tc>
        <w:tc>
          <w:tcPr>
            <w:tcW w:w="488" w:type="pct"/>
            <w:vMerge/>
            <w:tcBorders>
              <w:top w:val="single" w:sz="12" w:space="0" w:color="FFFFFF"/>
              <w:left w:val="single" w:sz="12" w:space="0" w:color="FFFFFF"/>
              <w:bottom w:val="single" w:sz="12" w:space="0" w:color="FFFFFF"/>
              <w:right w:val="single" w:sz="12" w:space="0" w:color="FFFFFF"/>
            </w:tcBorders>
            <w:vAlign w:val="center"/>
            <w:hideMark/>
          </w:tcPr>
          <w:p w14:paraId="01AD25CF" w14:textId="77777777" w:rsidR="00C71626" w:rsidRPr="00335284" w:rsidRDefault="00C71626" w:rsidP="004462CC">
            <w:pPr>
              <w:rPr>
                <w:rFonts w:ascii="Verdana" w:hAnsi="Verdana"/>
                <w:b/>
                <w:bCs/>
                <w:color w:val="FFFFFF"/>
                <w:sz w:val="14"/>
                <w:szCs w:val="14"/>
              </w:rPr>
            </w:pPr>
          </w:p>
        </w:tc>
        <w:tc>
          <w:tcPr>
            <w:tcW w:w="445" w:type="pct"/>
            <w:vMerge/>
            <w:tcBorders>
              <w:top w:val="single" w:sz="12" w:space="0" w:color="FFFFFF"/>
              <w:left w:val="single" w:sz="12" w:space="0" w:color="FFFFFF"/>
              <w:bottom w:val="single" w:sz="12" w:space="0" w:color="FFFFFF"/>
              <w:right w:val="single" w:sz="12" w:space="0" w:color="FFFFFF"/>
            </w:tcBorders>
            <w:vAlign w:val="center"/>
            <w:hideMark/>
          </w:tcPr>
          <w:p w14:paraId="6A901FEF" w14:textId="77777777" w:rsidR="00C71626" w:rsidRPr="00335284" w:rsidRDefault="00C71626" w:rsidP="004462CC">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3625F456" w14:textId="77777777" w:rsidR="00C71626" w:rsidRPr="00335284" w:rsidRDefault="00C71626" w:rsidP="004462CC">
            <w:pPr>
              <w:rPr>
                <w:rFonts w:ascii="Verdana" w:hAnsi="Verdana"/>
                <w:b/>
                <w:bCs/>
                <w:color w:val="FFFFFF"/>
                <w:sz w:val="14"/>
                <w:szCs w:val="14"/>
              </w:rPr>
            </w:pPr>
          </w:p>
        </w:tc>
        <w:tc>
          <w:tcPr>
            <w:tcW w:w="477" w:type="pct"/>
            <w:vMerge/>
            <w:tcBorders>
              <w:top w:val="single" w:sz="12" w:space="0" w:color="FFFFFF"/>
              <w:left w:val="single" w:sz="12" w:space="0" w:color="FFFFFF"/>
              <w:bottom w:val="single" w:sz="12" w:space="0" w:color="FFFFFF"/>
              <w:right w:val="single" w:sz="12" w:space="0" w:color="FFFFFF"/>
            </w:tcBorders>
            <w:vAlign w:val="center"/>
            <w:hideMark/>
          </w:tcPr>
          <w:p w14:paraId="691B4FEC" w14:textId="77777777" w:rsidR="00C71626" w:rsidRPr="00335284" w:rsidRDefault="00C71626" w:rsidP="004462CC">
            <w:pPr>
              <w:rPr>
                <w:rFonts w:ascii="Verdana" w:hAnsi="Verdana"/>
                <w:b/>
                <w:bCs/>
                <w:color w:val="FFFFFF"/>
                <w:sz w:val="14"/>
                <w:szCs w:val="14"/>
              </w:rPr>
            </w:pPr>
          </w:p>
        </w:tc>
        <w:tc>
          <w:tcPr>
            <w:tcW w:w="377" w:type="pct"/>
            <w:vMerge/>
            <w:tcBorders>
              <w:top w:val="single" w:sz="12" w:space="0" w:color="FFFFFF"/>
              <w:left w:val="single" w:sz="12" w:space="0" w:color="FFFFFF"/>
              <w:bottom w:val="single" w:sz="12" w:space="0" w:color="FFFFFF"/>
              <w:right w:val="single" w:sz="12" w:space="0" w:color="FFFFFF"/>
            </w:tcBorders>
            <w:vAlign w:val="center"/>
            <w:hideMark/>
          </w:tcPr>
          <w:p w14:paraId="57D5F1EA" w14:textId="77777777" w:rsidR="00C71626" w:rsidRPr="00335284" w:rsidRDefault="00C71626" w:rsidP="004462CC">
            <w:pPr>
              <w:rPr>
                <w:rFonts w:ascii="Verdana" w:hAnsi="Verdana"/>
                <w:b/>
                <w:bCs/>
                <w:color w:val="FFFFFF"/>
                <w:sz w:val="14"/>
                <w:szCs w:val="14"/>
              </w:rPr>
            </w:pPr>
          </w:p>
        </w:tc>
        <w:tc>
          <w:tcPr>
            <w:tcW w:w="37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5AE8E66"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With placebo</w:t>
            </w:r>
          </w:p>
        </w:tc>
        <w:tc>
          <w:tcPr>
            <w:tcW w:w="37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499CA93"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With Cytisine</w:t>
            </w:r>
          </w:p>
        </w:tc>
        <w:tc>
          <w:tcPr>
            <w:tcW w:w="477" w:type="pct"/>
            <w:vMerge/>
            <w:tcBorders>
              <w:top w:val="single" w:sz="12" w:space="0" w:color="FFFFFF"/>
              <w:left w:val="single" w:sz="12" w:space="0" w:color="FFFFFF"/>
              <w:bottom w:val="single" w:sz="12" w:space="0" w:color="FFFFFF"/>
              <w:right w:val="single" w:sz="12" w:space="0" w:color="FFFFFF"/>
            </w:tcBorders>
            <w:vAlign w:val="center"/>
            <w:hideMark/>
          </w:tcPr>
          <w:p w14:paraId="2AFD5C58" w14:textId="77777777" w:rsidR="00C71626" w:rsidRPr="00335284" w:rsidRDefault="00C71626" w:rsidP="004462CC">
            <w:pPr>
              <w:rPr>
                <w:rFonts w:ascii="Verdana" w:hAnsi="Verdana"/>
                <w:b/>
                <w:bCs/>
                <w:color w:val="FFFFFF"/>
                <w:sz w:val="14"/>
                <w:szCs w:val="14"/>
              </w:rPr>
            </w:pPr>
          </w:p>
        </w:tc>
        <w:tc>
          <w:tcPr>
            <w:tcW w:w="37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4CC67DF"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Risk with placebo</w:t>
            </w:r>
          </w:p>
        </w:tc>
        <w:tc>
          <w:tcPr>
            <w:tcW w:w="47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0B9AFED" w14:textId="77777777" w:rsidR="00C71626" w:rsidRPr="00335284" w:rsidRDefault="00C71626" w:rsidP="004462CC">
            <w:pPr>
              <w:pStyle w:val="NormalWeb"/>
              <w:spacing w:before="0" w:beforeAutospacing="0" w:after="0" w:afterAutospacing="0"/>
              <w:jc w:val="center"/>
              <w:rPr>
                <w:rFonts w:ascii="Verdana" w:hAnsi="Verdana"/>
                <w:b/>
                <w:bCs/>
                <w:color w:val="FFFFFF"/>
                <w:sz w:val="14"/>
                <w:szCs w:val="14"/>
              </w:rPr>
            </w:pPr>
            <w:r w:rsidRPr="00335284">
              <w:rPr>
                <w:rFonts w:ascii="Verdana" w:hAnsi="Verdana"/>
                <w:b/>
                <w:bCs/>
                <w:color w:val="FFFFFF"/>
                <w:sz w:val="14"/>
                <w:szCs w:val="14"/>
              </w:rPr>
              <w:t>Risk difference with Cytisine</w:t>
            </w:r>
          </w:p>
        </w:tc>
      </w:tr>
      <w:tr w:rsidR="00C71626" w14:paraId="4EFA1CBB" w14:textId="77777777" w:rsidTr="004700D4">
        <w:trPr>
          <w:cantSplit/>
        </w:trPr>
        <w:tc>
          <w:tcPr>
            <w:tcW w:w="5000" w:type="pct"/>
            <w:gridSpan w:val="12"/>
            <w:tcBorders>
              <w:top w:val="nil"/>
              <w:left w:val="nil"/>
              <w:bottom w:val="nil"/>
              <w:right w:val="nil"/>
            </w:tcBorders>
            <w:hideMark/>
          </w:tcPr>
          <w:p w14:paraId="225FFAEE" w14:textId="77777777" w:rsidR="00C71626" w:rsidRDefault="00C71626" w:rsidP="004462CC">
            <w:pPr>
              <w:rPr>
                <w:rStyle w:val="label"/>
                <w:rFonts w:ascii="Verdana" w:hAnsi="Verdana"/>
                <w:b/>
                <w:bCs/>
                <w:szCs w:val="18"/>
              </w:rPr>
            </w:pPr>
            <w:r w:rsidRPr="00335284">
              <w:rPr>
                <w:rStyle w:val="label"/>
                <w:rFonts w:ascii="Verdana" w:hAnsi="Verdana"/>
                <w:b/>
                <w:bCs/>
                <w:szCs w:val="18"/>
              </w:rPr>
              <w:t>Abstinence/cessation (follow up: 6+ months)</w:t>
            </w:r>
            <w:r>
              <w:rPr>
                <w:rStyle w:val="label"/>
                <w:rFonts w:ascii="Verdana" w:hAnsi="Verdana"/>
                <w:b/>
                <w:bCs/>
                <w:szCs w:val="18"/>
              </w:rPr>
              <w:t xml:space="preserve"> </w:t>
            </w:r>
            <w:r w:rsidRPr="00335284">
              <w:rPr>
                <w:rFonts w:ascii="Verdana" w:hAnsi="Verdana"/>
                <w:szCs w:val="18"/>
                <w:vertAlign w:val="superscript"/>
              </w:rPr>
              <w:t>a</w:t>
            </w:r>
            <w:r>
              <w:rPr>
                <w:rFonts w:ascii="Verdana" w:hAnsi="Verdana"/>
                <w:szCs w:val="18"/>
                <w:vertAlign w:val="superscript"/>
              </w:rPr>
              <w:t>,</w:t>
            </w:r>
            <w:r w:rsidRPr="00335284">
              <w:rPr>
                <w:rFonts w:ascii="Verdana" w:hAnsi="Verdana"/>
                <w:szCs w:val="18"/>
                <w:vertAlign w:val="superscript"/>
              </w:rPr>
              <w:t>b</w:t>
            </w:r>
            <w:r>
              <w:rPr>
                <w:rFonts w:ascii="Verdana" w:hAnsi="Verdana"/>
                <w:szCs w:val="18"/>
                <w:vertAlign w:val="superscript"/>
              </w:rPr>
              <w:t>,</w:t>
            </w:r>
            <w:r w:rsidRPr="00335284">
              <w:rPr>
                <w:rFonts w:ascii="Verdana" w:hAnsi="Verdana"/>
                <w:szCs w:val="18"/>
                <w:vertAlign w:val="superscript"/>
              </w:rPr>
              <w:t>c</w:t>
            </w:r>
            <w:r w:rsidRPr="00335284">
              <w:rPr>
                <w:rStyle w:val="label"/>
                <w:rFonts w:ascii="Verdana" w:hAnsi="Verdana"/>
                <w:b/>
                <w:bCs/>
                <w:szCs w:val="18"/>
              </w:rPr>
              <w:t xml:space="preserve"> </w:t>
            </w:r>
          </w:p>
          <w:p w14:paraId="572A4B0F" w14:textId="36DCC5D3" w:rsidR="00C71626" w:rsidRDefault="00C71626" w:rsidP="004462CC">
            <w:pPr>
              <w:rPr>
                <w:rStyle w:val="label"/>
                <w:rFonts w:ascii="Verdana" w:hAnsi="Verdana"/>
                <w:sz w:val="16"/>
                <w:szCs w:val="16"/>
              </w:rPr>
            </w:pPr>
            <w:r w:rsidRPr="00335284">
              <w:rPr>
                <w:rStyle w:val="label"/>
                <w:rFonts w:ascii="Verdana" w:hAnsi="Verdana"/>
                <w:sz w:val="16"/>
                <w:szCs w:val="16"/>
              </w:rPr>
              <w:t xml:space="preserve">Outcome measurement: </w:t>
            </w:r>
            <w:r>
              <w:rPr>
                <w:rStyle w:val="label"/>
                <w:rFonts w:ascii="Verdana" w:hAnsi="Verdana"/>
                <w:sz w:val="16"/>
                <w:szCs w:val="16"/>
              </w:rPr>
              <w:t>c</w:t>
            </w:r>
            <w:r w:rsidRPr="00335284">
              <w:rPr>
                <w:rStyle w:val="label"/>
                <w:rFonts w:ascii="Verdana" w:hAnsi="Verdana"/>
                <w:sz w:val="16"/>
                <w:szCs w:val="16"/>
              </w:rPr>
              <w:t>ontinuous</w:t>
            </w:r>
            <w:r w:rsidR="0098088A">
              <w:rPr>
                <w:rStyle w:val="label"/>
                <w:rFonts w:ascii="Verdana" w:hAnsi="Verdana"/>
                <w:sz w:val="16"/>
                <w:szCs w:val="16"/>
              </w:rPr>
              <w:t>/sustained</w:t>
            </w:r>
            <w:r w:rsidRPr="00335284">
              <w:rPr>
                <w:rStyle w:val="label"/>
                <w:rFonts w:ascii="Verdana" w:hAnsi="Verdana"/>
                <w:sz w:val="16"/>
                <w:szCs w:val="16"/>
              </w:rPr>
              <w:t xml:space="preserve"> abstinence 100%</w:t>
            </w:r>
            <w:r>
              <w:rPr>
                <w:rStyle w:val="label"/>
                <w:rFonts w:ascii="Verdana" w:hAnsi="Verdana"/>
                <w:sz w:val="16"/>
                <w:szCs w:val="16"/>
              </w:rPr>
              <w:t xml:space="preserve"> studies</w:t>
            </w:r>
            <w:r w:rsidRPr="00335284">
              <w:rPr>
                <w:rStyle w:val="label"/>
                <w:rFonts w:ascii="Verdana" w:hAnsi="Verdana"/>
                <w:sz w:val="16"/>
                <w:szCs w:val="16"/>
              </w:rPr>
              <w:t xml:space="preserve"> </w:t>
            </w:r>
          </w:p>
          <w:p w14:paraId="0C8E6D0C" w14:textId="77777777" w:rsidR="00C71626" w:rsidRPr="00335284" w:rsidRDefault="00C71626" w:rsidP="004462CC">
            <w:pPr>
              <w:rPr>
                <w:rFonts w:ascii="Verdana" w:hAnsi="Verdana"/>
                <w:szCs w:val="18"/>
              </w:rPr>
            </w:pPr>
            <w:r w:rsidRPr="00335284">
              <w:rPr>
                <w:rStyle w:val="label"/>
                <w:rFonts w:ascii="Verdana" w:hAnsi="Verdana"/>
                <w:sz w:val="16"/>
                <w:szCs w:val="16"/>
              </w:rPr>
              <w:t>Biochemical validation</w:t>
            </w:r>
            <w:r>
              <w:rPr>
                <w:rStyle w:val="label"/>
                <w:rFonts w:ascii="Verdana" w:hAnsi="Verdana"/>
                <w:sz w:val="16"/>
                <w:szCs w:val="16"/>
              </w:rPr>
              <w:t>:</w:t>
            </w:r>
            <w:r w:rsidRPr="00335284">
              <w:rPr>
                <w:rStyle w:val="label"/>
                <w:rFonts w:ascii="Verdana" w:hAnsi="Verdana"/>
                <w:sz w:val="16"/>
                <w:szCs w:val="16"/>
              </w:rPr>
              <w:t xml:space="preserve"> 100%</w:t>
            </w:r>
            <w:r>
              <w:rPr>
                <w:rStyle w:val="label"/>
                <w:rFonts w:ascii="Verdana" w:hAnsi="Verdana"/>
                <w:sz w:val="16"/>
                <w:szCs w:val="16"/>
              </w:rPr>
              <w:t xml:space="preserve"> studies</w:t>
            </w:r>
          </w:p>
        </w:tc>
      </w:tr>
      <w:tr w:rsidR="00C71626" w14:paraId="2BA8CD86" w14:textId="77777777" w:rsidTr="004700D4">
        <w:trPr>
          <w:cantSplit/>
        </w:trPr>
        <w:tc>
          <w:tcPr>
            <w:tcW w:w="426" w:type="pct"/>
            <w:tcBorders>
              <w:top w:val="single" w:sz="6" w:space="0" w:color="000000"/>
              <w:left w:val="single" w:sz="6" w:space="0" w:color="000000"/>
              <w:bottom w:val="single" w:sz="6" w:space="0" w:color="000000"/>
              <w:right w:val="single" w:sz="6" w:space="0" w:color="000000"/>
            </w:tcBorders>
            <w:hideMark/>
          </w:tcPr>
          <w:p w14:paraId="6C2D14B0" w14:textId="77777777" w:rsidR="00C71626" w:rsidRPr="00335284" w:rsidRDefault="00C71626" w:rsidP="004462CC">
            <w:pPr>
              <w:jc w:val="center"/>
              <w:rPr>
                <w:rFonts w:ascii="Verdana" w:hAnsi="Verdana"/>
                <w:sz w:val="14"/>
                <w:szCs w:val="14"/>
              </w:rPr>
            </w:pPr>
            <w:r w:rsidRPr="00335284">
              <w:rPr>
                <w:rFonts w:ascii="Verdana" w:hAnsi="Verdana"/>
                <w:sz w:val="14"/>
                <w:szCs w:val="14"/>
              </w:rPr>
              <w:t>937</w:t>
            </w:r>
            <w:r w:rsidRPr="00335284">
              <w:rPr>
                <w:rFonts w:ascii="Verdana" w:hAnsi="Verdana"/>
                <w:sz w:val="14"/>
                <w:szCs w:val="14"/>
              </w:rPr>
              <w:br/>
              <w:t xml:space="preserve">(2 RCTs) </w:t>
            </w:r>
          </w:p>
        </w:tc>
        <w:tc>
          <w:tcPr>
            <w:tcW w:w="277" w:type="pct"/>
            <w:tcBorders>
              <w:top w:val="single" w:sz="6" w:space="0" w:color="000000"/>
              <w:left w:val="single" w:sz="6" w:space="0" w:color="000000"/>
              <w:bottom w:val="single" w:sz="6" w:space="0" w:color="000000"/>
              <w:right w:val="single" w:sz="6" w:space="0" w:color="000000"/>
            </w:tcBorders>
            <w:hideMark/>
          </w:tcPr>
          <w:p w14:paraId="187F8D37" w14:textId="77777777" w:rsidR="00C71626" w:rsidRPr="00335284" w:rsidRDefault="00C71626" w:rsidP="004462CC">
            <w:pPr>
              <w:jc w:val="center"/>
              <w:rPr>
                <w:rFonts w:ascii="Verdana" w:hAnsi="Verdana"/>
                <w:sz w:val="14"/>
                <w:szCs w:val="14"/>
              </w:rPr>
            </w:pPr>
            <w:r w:rsidRPr="00335284">
              <w:rPr>
                <w:rFonts w:ascii="Verdana" w:hAnsi="Verdana"/>
                <w:sz w:val="14"/>
                <w:szCs w:val="14"/>
              </w:rPr>
              <w:t xml:space="preserve">not serious </w:t>
            </w:r>
            <w:r w:rsidRPr="00335284">
              <w:rPr>
                <w:rFonts w:ascii="Verdana" w:hAnsi="Verdana"/>
                <w:sz w:val="14"/>
                <w:szCs w:val="14"/>
                <w:vertAlign w:val="superscript"/>
              </w:rPr>
              <w:t>d</w:t>
            </w:r>
          </w:p>
        </w:tc>
        <w:tc>
          <w:tcPr>
            <w:tcW w:w="488" w:type="pct"/>
            <w:tcBorders>
              <w:top w:val="single" w:sz="6" w:space="0" w:color="000000"/>
              <w:left w:val="single" w:sz="6" w:space="0" w:color="000000"/>
              <w:bottom w:val="single" w:sz="6" w:space="0" w:color="000000"/>
              <w:right w:val="single" w:sz="6" w:space="0" w:color="000000"/>
            </w:tcBorders>
            <w:hideMark/>
          </w:tcPr>
          <w:p w14:paraId="70593265" w14:textId="77777777" w:rsidR="00C71626" w:rsidRPr="00335284" w:rsidRDefault="00C71626" w:rsidP="004462CC">
            <w:pPr>
              <w:jc w:val="center"/>
              <w:rPr>
                <w:rFonts w:ascii="Verdana" w:hAnsi="Verdana"/>
                <w:sz w:val="14"/>
                <w:szCs w:val="14"/>
              </w:rPr>
            </w:pPr>
            <w:r w:rsidRPr="00335284">
              <w:rPr>
                <w:rFonts w:ascii="Verdana" w:hAnsi="Verdana"/>
                <w:sz w:val="14"/>
                <w:szCs w:val="14"/>
              </w:rPr>
              <w:t xml:space="preserve">not serious </w:t>
            </w:r>
            <w:r w:rsidRPr="00335284">
              <w:rPr>
                <w:rFonts w:ascii="Verdana" w:hAnsi="Verdana"/>
                <w:sz w:val="14"/>
                <w:szCs w:val="14"/>
                <w:vertAlign w:val="superscript"/>
              </w:rPr>
              <w:t>e</w:t>
            </w:r>
          </w:p>
        </w:tc>
        <w:tc>
          <w:tcPr>
            <w:tcW w:w="445" w:type="pct"/>
            <w:tcBorders>
              <w:top w:val="single" w:sz="6" w:space="0" w:color="000000"/>
              <w:left w:val="single" w:sz="6" w:space="0" w:color="000000"/>
              <w:bottom w:val="single" w:sz="6" w:space="0" w:color="000000"/>
              <w:right w:val="single" w:sz="6" w:space="0" w:color="000000"/>
            </w:tcBorders>
            <w:hideMark/>
          </w:tcPr>
          <w:p w14:paraId="28EF4E78" w14:textId="77777777" w:rsidR="00C71626" w:rsidRPr="00335284" w:rsidRDefault="00C71626" w:rsidP="004462CC">
            <w:pPr>
              <w:jc w:val="center"/>
              <w:rPr>
                <w:rFonts w:ascii="Verdana" w:hAnsi="Verdana"/>
                <w:sz w:val="14"/>
                <w:szCs w:val="14"/>
              </w:rPr>
            </w:pPr>
            <w:r w:rsidRPr="00335284">
              <w:rPr>
                <w:rFonts w:ascii="Verdana" w:hAnsi="Verdana"/>
                <w:sz w:val="14"/>
                <w:szCs w:val="14"/>
              </w:rPr>
              <w:t xml:space="preserve">not serious </w:t>
            </w:r>
            <w:r w:rsidRPr="00335284">
              <w:rPr>
                <w:rFonts w:ascii="Verdana" w:hAnsi="Verdana"/>
                <w:sz w:val="14"/>
                <w:szCs w:val="14"/>
                <w:vertAlign w:val="superscript"/>
              </w:rPr>
              <w:t>f</w:t>
            </w:r>
          </w:p>
        </w:tc>
        <w:tc>
          <w:tcPr>
            <w:tcW w:w="426" w:type="pct"/>
            <w:tcBorders>
              <w:top w:val="single" w:sz="6" w:space="0" w:color="000000"/>
              <w:left w:val="single" w:sz="6" w:space="0" w:color="000000"/>
              <w:bottom w:val="single" w:sz="6" w:space="0" w:color="000000"/>
              <w:right w:val="single" w:sz="6" w:space="0" w:color="000000"/>
            </w:tcBorders>
            <w:hideMark/>
          </w:tcPr>
          <w:p w14:paraId="7FA21C25" w14:textId="5500179E" w:rsidR="00C71626" w:rsidRPr="007D1A7F" w:rsidRDefault="004A5CE4" w:rsidP="004462CC">
            <w:pPr>
              <w:jc w:val="center"/>
              <w:rPr>
                <w:rFonts w:ascii="Verdana" w:hAnsi="Verdana"/>
                <w:sz w:val="14"/>
                <w:szCs w:val="14"/>
                <w:vertAlign w:val="superscript"/>
              </w:rPr>
            </w:pPr>
            <w:r>
              <w:rPr>
                <w:rFonts w:ascii="Verdana" w:hAnsi="Verdana"/>
                <w:sz w:val="14"/>
                <w:szCs w:val="14"/>
              </w:rPr>
              <w:t>serious</w:t>
            </w:r>
            <w:r w:rsidR="003A035C">
              <w:rPr>
                <w:rFonts w:ascii="Verdana" w:hAnsi="Verdana"/>
                <w:sz w:val="14"/>
                <w:szCs w:val="14"/>
              </w:rPr>
              <w:t xml:space="preserve"> </w:t>
            </w:r>
            <w:r w:rsidR="003A035C">
              <w:rPr>
                <w:rFonts w:ascii="Verdana" w:hAnsi="Verdana"/>
                <w:sz w:val="14"/>
                <w:szCs w:val="14"/>
                <w:vertAlign w:val="superscript"/>
              </w:rPr>
              <w:t>g</w:t>
            </w:r>
          </w:p>
        </w:tc>
        <w:tc>
          <w:tcPr>
            <w:tcW w:w="477" w:type="pct"/>
            <w:tcBorders>
              <w:top w:val="single" w:sz="6" w:space="0" w:color="000000"/>
              <w:left w:val="single" w:sz="6" w:space="0" w:color="000000"/>
              <w:bottom w:val="single" w:sz="6" w:space="0" w:color="000000"/>
              <w:right w:val="single" w:sz="6" w:space="0" w:color="000000"/>
            </w:tcBorders>
            <w:hideMark/>
          </w:tcPr>
          <w:p w14:paraId="091EAD62" w14:textId="7F96EF45" w:rsidR="00C71626" w:rsidRPr="00335284" w:rsidRDefault="00C71626" w:rsidP="004462CC">
            <w:pPr>
              <w:jc w:val="center"/>
              <w:rPr>
                <w:rFonts w:ascii="Verdana" w:hAnsi="Verdana"/>
                <w:sz w:val="14"/>
                <w:szCs w:val="14"/>
              </w:rPr>
            </w:pPr>
            <w:r w:rsidRPr="00335284">
              <w:rPr>
                <w:rFonts w:ascii="Verdana" w:hAnsi="Verdana"/>
                <w:sz w:val="14"/>
                <w:szCs w:val="14"/>
              </w:rPr>
              <w:t xml:space="preserve">none </w:t>
            </w:r>
            <w:r w:rsidR="003A035C">
              <w:rPr>
                <w:rFonts w:ascii="Verdana" w:hAnsi="Verdana"/>
                <w:sz w:val="14"/>
                <w:szCs w:val="14"/>
                <w:vertAlign w:val="superscript"/>
              </w:rPr>
              <w:t>h</w:t>
            </w:r>
          </w:p>
        </w:tc>
        <w:tc>
          <w:tcPr>
            <w:tcW w:w="377" w:type="pct"/>
            <w:tcBorders>
              <w:top w:val="single" w:sz="6" w:space="0" w:color="000000"/>
              <w:left w:val="single" w:sz="6" w:space="0" w:color="000000"/>
              <w:bottom w:val="single" w:sz="6" w:space="0" w:color="000000"/>
              <w:right w:val="single" w:sz="6" w:space="0" w:color="000000"/>
            </w:tcBorders>
            <w:hideMark/>
          </w:tcPr>
          <w:p w14:paraId="78EE387A" w14:textId="4227AD33" w:rsidR="00C71626" w:rsidRPr="00140DBC" w:rsidRDefault="00AB2C43" w:rsidP="007A2F36">
            <w:pPr>
              <w:jc w:val="center"/>
              <w:rPr>
                <w:rFonts w:ascii="Verdana" w:hAnsi="Verdana"/>
                <w:sz w:val="14"/>
                <w:szCs w:val="14"/>
              </w:rPr>
            </w:pPr>
            <w:r w:rsidRPr="000E7820">
              <w:rPr>
                <w:rFonts w:ascii="Cambria Math" w:hAnsi="Cambria Math" w:cs="Cambria Math"/>
                <w:sz w:val="14"/>
                <w:szCs w:val="14"/>
              </w:rPr>
              <w:t>⨁⨁⨁◯</w:t>
            </w:r>
            <w:r w:rsidRPr="007D1A7F">
              <w:rPr>
                <w:rFonts w:ascii="Verdana" w:hAnsi="Verdana" w:cs="Cambria Math"/>
                <w:sz w:val="14"/>
                <w:szCs w:val="14"/>
              </w:rPr>
              <w:br/>
              <w:t>MODERATE</w:t>
            </w:r>
          </w:p>
        </w:tc>
        <w:tc>
          <w:tcPr>
            <w:tcW w:w="377" w:type="pct"/>
            <w:tcBorders>
              <w:top w:val="single" w:sz="6" w:space="0" w:color="000000"/>
              <w:left w:val="single" w:sz="6" w:space="0" w:color="000000"/>
              <w:bottom w:val="single" w:sz="6" w:space="0" w:color="000000"/>
              <w:right w:val="single" w:sz="6" w:space="0" w:color="000000"/>
            </w:tcBorders>
            <w:hideMark/>
          </w:tcPr>
          <w:p w14:paraId="65F9A325" w14:textId="77777777" w:rsidR="00C71626" w:rsidRPr="00335284" w:rsidRDefault="00C71626" w:rsidP="004462CC">
            <w:pPr>
              <w:jc w:val="center"/>
              <w:rPr>
                <w:rFonts w:ascii="Verdana" w:hAnsi="Verdana"/>
                <w:sz w:val="14"/>
                <w:szCs w:val="14"/>
              </w:rPr>
            </w:pPr>
            <w:r w:rsidRPr="00335284">
              <w:rPr>
                <w:rFonts w:ascii="Verdana" w:hAnsi="Verdana"/>
                <w:sz w:val="14"/>
                <w:szCs w:val="14"/>
              </w:rPr>
              <w:t xml:space="preserve">10/467 (2.1%) </w:t>
            </w:r>
          </w:p>
        </w:tc>
        <w:tc>
          <w:tcPr>
            <w:tcW w:w="377" w:type="pct"/>
            <w:tcBorders>
              <w:top w:val="single" w:sz="6" w:space="0" w:color="000000"/>
              <w:left w:val="single" w:sz="6" w:space="0" w:color="000000"/>
              <w:bottom w:val="single" w:sz="6" w:space="0" w:color="000000"/>
              <w:right w:val="single" w:sz="6" w:space="0" w:color="000000"/>
            </w:tcBorders>
            <w:hideMark/>
          </w:tcPr>
          <w:p w14:paraId="34F4A1FA" w14:textId="77777777" w:rsidR="00C71626" w:rsidRPr="00335284" w:rsidRDefault="00C71626" w:rsidP="004462CC">
            <w:pPr>
              <w:jc w:val="center"/>
              <w:rPr>
                <w:rFonts w:ascii="Verdana" w:hAnsi="Verdana"/>
                <w:sz w:val="14"/>
                <w:szCs w:val="14"/>
              </w:rPr>
            </w:pPr>
            <w:r w:rsidRPr="00335284">
              <w:rPr>
                <w:rFonts w:ascii="Verdana" w:hAnsi="Verdana"/>
                <w:sz w:val="14"/>
                <w:szCs w:val="14"/>
              </w:rPr>
              <w:t xml:space="preserve">40/470 (8.5%) </w:t>
            </w:r>
          </w:p>
        </w:tc>
        <w:tc>
          <w:tcPr>
            <w:tcW w:w="477" w:type="pct"/>
            <w:tcBorders>
              <w:top w:val="single" w:sz="6" w:space="0" w:color="000000"/>
              <w:left w:val="single" w:sz="6" w:space="0" w:color="000000"/>
              <w:bottom w:val="single" w:sz="6" w:space="0" w:color="000000"/>
              <w:right w:val="single" w:sz="6" w:space="0" w:color="000000"/>
            </w:tcBorders>
            <w:hideMark/>
          </w:tcPr>
          <w:p w14:paraId="27F6BE00" w14:textId="77777777" w:rsidR="00C71626" w:rsidRPr="00335284" w:rsidRDefault="00C71626" w:rsidP="004462CC">
            <w:pPr>
              <w:jc w:val="center"/>
              <w:rPr>
                <w:rFonts w:ascii="Verdana" w:hAnsi="Verdana"/>
                <w:sz w:val="14"/>
                <w:szCs w:val="14"/>
              </w:rPr>
            </w:pPr>
            <w:r w:rsidRPr="00335284">
              <w:rPr>
                <w:rStyle w:val="block"/>
                <w:rFonts w:ascii="Verdana" w:hAnsi="Verdana"/>
                <w:b/>
                <w:bCs/>
                <w:sz w:val="14"/>
                <w:szCs w:val="14"/>
              </w:rPr>
              <w:t>RR 3.98</w:t>
            </w:r>
            <w:r w:rsidRPr="00335284">
              <w:rPr>
                <w:rFonts w:ascii="Verdana" w:hAnsi="Verdana"/>
                <w:sz w:val="14"/>
                <w:szCs w:val="14"/>
              </w:rPr>
              <w:br/>
            </w:r>
            <w:r w:rsidRPr="00335284">
              <w:rPr>
                <w:rStyle w:val="cell"/>
                <w:rFonts w:ascii="Verdana" w:hAnsi="Verdana"/>
                <w:sz w:val="14"/>
                <w:szCs w:val="14"/>
              </w:rPr>
              <w:t>(2.01 to 7.87)</w:t>
            </w:r>
            <w:r w:rsidRPr="00335284">
              <w:rPr>
                <w:rFonts w:ascii="Verdana" w:hAnsi="Verdana"/>
                <w:sz w:val="14"/>
                <w:szCs w:val="14"/>
              </w:rPr>
              <w:t xml:space="preserve"> </w:t>
            </w:r>
          </w:p>
        </w:tc>
        <w:tc>
          <w:tcPr>
            <w:tcW w:w="377" w:type="pct"/>
            <w:tcBorders>
              <w:top w:val="single" w:sz="6" w:space="0" w:color="000000"/>
              <w:left w:val="single" w:sz="6" w:space="0" w:color="000000"/>
              <w:bottom w:val="single" w:sz="6" w:space="0" w:color="000000"/>
              <w:right w:val="single" w:sz="6" w:space="0" w:color="000000"/>
            </w:tcBorders>
            <w:hideMark/>
          </w:tcPr>
          <w:p w14:paraId="3FE3D919" w14:textId="77777777" w:rsidR="00C71626" w:rsidRPr="00335284" w:rsidRDefault="00C71626" w:rsidP="004462CC">
            <w:pPr>
              <w:jc w:val="center"/>
              <w:rPr>
                <w:rFonts w:ascii="Verdana" w:hAnsi="Verdana"/>
                <w:sz w:val="14"/>
                <w:szCs w:val="14"/>
              </w:rPr>
            </w:pPr>
            <w:r w:rsidRPr="00335284">
              <w:rPr>
                <w:rFonts w:ascii="Verdana" w:hAnsi="Verdana"/>
                <w:sz w:val="14"/>
                <w:szCs w:val="14"/>
              </w:rPr>
              <w:t xml:space="preserve">21 per 1,000 </w:t>
            </w:r>
          </w:p>
        </w:tc>
        <w:tc>
          <w:tcPr>
            <w:tcW w:w="477" w:type="pct"/>
            <w:tcBorders>
              <w:top w:val="single" w:sz="6" w:space="0" w:color="000000"/>
              <w:left w:val="single" w:sz="6" w:space="0" w:color="000000"/>
              <w:bottom w:val="single" w:sz="6" w:space="0" w:color="000000"/>
              <w:right w:val="single" w:sz="6" w:space="0" w:color="000000"/>
            </w:tcBorders>
            <w:hideMark/>
          </w:tcPr>
          <w:p w14:paraId="230C586B" w14:textId="77777777" w:rsidR="00C71626" w:rsidRPr="00335284" w:rsidRDefault="00C71626" w:rsidP="004462CC">
            <w:pPr>
              <w:jc w:val="center"/>
              <w:rPr>
                <w:rFonts w:ascii="Verdana" w:hAnsi="Verdana"/>
                <w:sz w:val="14"/>
                <w:szCs w:val="14"/>
              </w:rPr>
            </w:pPr>
            <w:r w:rsidRPr="00335284">
              <w:rPr>
                <w:rFonts w:ascii="Verdana" w:hAnsi="Verdana"/>
                <w:b/>
                <w:bCs/>
                <w:sz w:val="14"/>
                <w:szCs w:val="14"/>
              </w:rPr>
              <w:t>64 more per 1,000</w:t>
            </w:r>
            <w:r w:rsidRPr="00335284">
              <w:rPr>
                <w:rFonts w:ascii="Verdana" w:hAnsi="Verdana"/>
                <w:sz w:val="14"/>
                <w:szCs w:val="14"/>
              </w:rPr>
              <w:br/>
              <w:t xml:space="preserve">(from 22 more to 147 more) </w:t>
            </w:r>
          </w:p>
        </w:tc>
      </w:tr>
    </w:tbl>
    <w:p w14:paraId="05E1608E" w14:textId="77777777" w:rsidR="00C71626" w:rsidRDefault="00C71626" w:rsidP="00C71626">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3241D704" w14:textId="77777777" w:rsidR="00C71626" w:rsidRPr="00995CC3" w:rsidRDefault="00C71626" w:rsidP="00995CC3">
      <w:pPr>
        <w:pStyle w:val="Heading4"/>
      </w:pPr>
      <w:r w:rsidRPr="00995CC3">
        <w:t>Explanations</w:t>
      </w:r>
    </w:p>
    <w:p w14:paraId="22E28D78" w14:textId="77777777" w:rsidR="00C71626" w:rsidRDefault="00C71626" w:rsidP="00C71626">
      <w:pPr>
        <w:rPr>
          <w:rFonts w:ascii="Verdana" w:hAnsi="Verdana"/>
          <w:color w:val="000000"/>
          <w:sz w:val="16"/>
          <w:szCs w:val="16"/>
          <w:lang w:val="en"/>
        </w:rPr>
      </w:pPr>
      <w:r>
        <w:rPr>
          <w:rFonts w:ascii="Verdana" w:hAnsi="Verdana"/>
          <w:color w:val="000000"/>
          <w:sz w:val="16"/>
          <w:szCs w:val="16"/>
          <w:lang w:val="en"/>
        </w:rPr>
        <w:t xml:space="preserve">a. 1.5 mg tablets (variable per day doses) for 25-day period with behavioural support kept to a minimum. </w:t>
      </w:r>
    </w:p>
    <w:p w14:paraId="685A0657" w14:textId="77777777" w:rsidR="00C71626" w:rsidRDefault="00C71626" w:rsidP="00C71626">
      <w:pPr>
        <w:rPr>
          <w:rFonts w:ascii="Verdana" w:hAnsi="Verdana"/>
          <w:color w:val="000000"/>
          <w:sz w:val="16"/>
          <w:szCs w:val="16"/>
          <w:lang w:val="en"/>
        </w:rPr>
      </w:pPr>
      <w:r>
        <w:rPr>
          <w:rFonts w:ascii="Verdana" w:hAnsi="Verdana"/>
          <w:color w:val="000000"/>
          <w:sz w:val="16"/>
          <w:szCs w:val="16"/>
          <w:lang w:val="en"/>
        </w:rPr>
        <w:t xml:space="preserve">b. Review authors broadly included studies of adult smokers but an examination of study-level information in the review showed that all participants in the analysis were smokers motivated to quit, while one study (21% of participants in analysis) was in men. </w:t>
      </w:r>
    </w:p>
    <w:p w14:paraId="60B217F6" w14:textId="77777777" w:rsidR="00C71626" w:rsidRDefault="00C71626" w:rsidP="00C71626">
      <w:pPr>
        <w:rPr>
          <w:rFonts w:ascii="Verdana" w:hAnsi="Verdana"/>
          <w:color w:val="000000"/>
          <w:sz w:val="16"/>
          <w:szCs w:val="16"/>
          <w:lang w:val="en"/>
        </w:rPr>
      </w:pPr>
      <w:r>
        <w:rPr>
          <w:rFonts w:ascii="Verdana" w:hAnsi="Verdana"/>
          <w:color w:val="000000"/>
          <w:sz w:val="16"/>
          <w:szCs w:val="16"/>
          <w:lang w:val="en"/>
        </w:rPr>
        <w:t xml:space="preserve">c. Co-interventions (both groups): Authors state that behavioural support kept to a minimum, but counselling/support provided in both studies. </w:t>
      </w:r>
    </w:p>
    <w:p w14:paraId="2B4E28D6" w14:textId="77777777" w:rsidR="00C71626" w:rsidRDefault="00C71626" w:rsidP="00C71626">
      <w:pPr>
        <w:rPr>
          <w:rFonts w:ascii="Verdana" w:hAnsi="Verdana"/>
          <w:color w:val="000000"/>
          <w:sz w:val="16"/>
          <w:szCs w:val="16"/>
          <w:lang w:val="en"/>
        </w:rPr>
      </w:pPr>
      <w:r>
        <w:rPr>
          <w:rFonts w:ascii="Verdana" w:hAnsi="Verdana"/>
          <w:color w:val="000000"/>
          <w:sz w:val="16"/>
          <w:szCs w:val="16"/>
          <w:lang w:val="en"/>
        </w:rPr>
        <w:t xml:space="preserve">d. No substantial risk of bias in any of the ROB domains. We do not downrate this domain. </w:t>
      </w:r>
    </w:p>
    <w:p w14:paraId="708165DE" w14:textId="77777777" w:rsidR="00C71626" w:rsidRDefault="00C71626" w:rsidP="00C71626">
      <w:pPr>
        <w:rPr>
          <w:rFonts w:ascii="Verdana" w:hAnsi="Verdana"/>
          <w:color w:val="000000"/>
          <w:sz w:val="16"/>
          <w:szCs w:val="16"/>
          <w:lang w:val="en"/>
        </w:rPr>
      </w:pPr>
      <w:r>
        <w:rPr>
          <w:rFonts w:ascii="Verdana" w:hAnsi="Verdana"/>
          <w:color w:val="000000"/>
          <w:sz w:val="16"/>
          <w:szCs w:val="16"/>
          <w:lang w:val="en"/>
        </w:rPr>
        <w:t xml:space="preserve">e. Little variation in point estimates and confidence intervals overlap. I2=0%, p=0.40. We do not downrate this domain. </w:t>
      </w:r>
    </w:p>
    <w:p w14:paraId="2F2DE478" w14:textId="77777777" w:rsidR="00C71626" w:rsidRDefault="00C71626" w:rsidP="00C71626">
      <w:pPr>
        <w:rPr>
          <w:rFonts w:ascii="Verdana" w:hAnsi="Verdana"/>
          <w:color w:val="000000"/>
          <w:sz w:val="16"/>
          <w:szCs w:val="16"/>
          <w:lang w:val="en"/>
        </w:rPr>
      </w:pPr>
      <w:r>
        <w:rPr>
          <w:rFonts w:ascii="Verdana" w:hAnsi="Verdana"/>
          <w:color w:val="000000"/>
          <w:sz w:val="16"/>
          <w:szCs w:val="16"/>
          <w:lang w:val="en"/>
        </w:rPr>
        <w:t xml:space="preserve">f. One study contributing 10% of the weight in the meta-analysis was indirect for setting and country. We do not downrate this domain. </w:t>
      </w:r>
    </w:p>
    <w:p w14:paraId="3A64E45D" w14:textId="7D0807C5" w:rsidR="00246850" w:rsidRDefault="003A035C" w:rsidP="00C71626">
      <w:pPr>
        <w:rPr>
          <w:rFonts w:ascii="Verdana" w:hAnsi="Verdana"/>
          <w:color w:val="000000"/>
          <w:sz w:val="16"/>
          <w:szCs w:val="16"/>
          <w:lang w:val="en"/>
        </w:rPr>
      </w:pPr>
      <w:r>
        <w:rPr>
          <w:rFonts w:ascii="Verdana" w:hAnsi="Verdana"/>
          <w:color w:val="000000"/>
          <w:sz w:val="16"/>
          <w:szCs w:val="16"/>
          <w:lang w:val="en"/>
        </w:rPr>
        <w:t xml:space="preserve">g. </w:t>
      </w:r>
      <w:r w:rsidR="00246850" w:rsidRPr="00246850">
        <w:rPr>
          <w:rFonts w:ascii="Verdana" w:hAnsi="Verdana"/>
          <w:color w:val="000000"/>
          <w:sz w:val="16"/>
          <w:szCs w:val="16"/>
          <w:lang w:val="en"/>
        </w:rPr>
        <w:t>Confidence interval encompasses two ranges of effect (small but important benefit to large benefit). The optimal information size not met (total of 50 events) and inadequate sample size (&lt;2000 participants). We downrate this domain by -1.5.</w:t>
      </w:r>
    </w:p>
    <w:p w14:paraId="0EA29BF3" w14:textId="7E647BEC" w:rsidR="00C71626" w:rsidRDefault="003A035C" w:rsidP="00C71626">
      <w:pPr>
        <w:rPr>
          <w:rFonts w:ascii="Verdana" w:hAnsi="Verdana"/>
          <w:color w:val="000000"/>
          <w:sz w:val="16"/>
          <w:szCs w:val="16"/>
          <w:lang w:val="en"/>
        </w:rPr>
      </w:pPr>
      <w:r>
        <w:rPr>
          <w:rFonts w:ascii="Verdana" w:hAnsi="Verdana"/>
          <w:color w:val="000000"/>
          <w:sz w:val="16"/>
          <w:szCs w:val="16"/>
          <w:lang w:val="en"/>
        </w:rPr>
        <w:t>h</w:t>
      </w:r>
      <w:r w:rsidR="00C71626">
        <w:rPr>
          <w:rFonts w:ascii="Verdana" w:hAnsi="Verdana"/>
          <w:color w:val="000000"/>
          <w:sz w:val="16"/>
          <w:szCs w:val="16"/>
          <w:lang w:val="en"/>
        </w:rPr>
        <w:t xml:space="preserve">. Although few studies located, search was comprehensive. Unlikely that unidentified results exist. We do not downrate this domain. </w:t>
      </w:r>
      <w:r w:rsidR="00C71626">
        <w:rPr>
          <w:rFonts w:ascii="Verdana" w:hAnsi="Verdana"/>
          <w:color w:val="000000"/>
          <w:sz w:val="16"/>
          <w:szCs w:val="16"/>
          <w:lang w:val="en"/>
        </w:rPr>
        <w:br w:type="page"/>
      </w:r>
    </w:p>
    <w:tbl>
      <w:tblPr>
        <w:tblW w:w="5000" w:type="pct"/>
        <w:tblCellMar>
          <w:top w:w="75" w:type="dxa"/>
          <w:left w:w="75" w:type="dxa"/>
          <w:bottom w:w="75" w:type="dxa"/>
          <w:right w:w="75" w:type="dxa"/>
        </w:tblCellMar>
        <w:tblLook w:val="04A0" w:firstRow="1" w:lastRow="0" w:firstColumn="1" w:lastColumn="0" w:noHBand="0" w:noVBand="1"/>
      </w:tblPr>
      <w:tblGrid>
        <w:gridCol w:w="2619"/>
        <w:gridCol w:w="1728"/>
        <w:gridCol w:w="1728"/>
        <w:gridCol w:w="1728"/>
        <w:gridCol w:w="1728"/>
        <w:gridCol w:w="1125"/>
        <w:gridCol w:w="3744"/>
      </w:tblGrid>
      <w:tr w:rsidR="00C71626" w14:paraId="75F113B4" w14:textId="77777777" w:rsidTr="004700D4">
        <w:trPr>
          <w:cantSplit/>
          <w:tblHeader/>
        </w:trPr>
        <w:tc>
          <w:tcPr>
            <w:tcW w:w="0" w:type="auto"/>
            <w:gridSpan w:val="7"/>
            <w:tcBorders>
              <w:top w:val="nil"/>
              <w:left w:val="nil"/>
              <w:bottom w:val="nil"/>
              <w:right w:val="nil"/>
            </w:tcBorders>
            <w:vAlign w:val="center"/>
            <w:hideMark/>
          </w:tcPr>
          <w:p w14:paraId="0F457047" w14:textId="77777777" w:rsidR="00C71626" w:rsidRDefault="00C71626" w:rsidP="00C060E8">
            <w:pPr>
              <w:pStyle w:val="Heading3"/>
              <w:rPr>
                <w:rFonts w:eastAsia="Times New Roman"/>
              </w:rPr>
            </w:pPr>
            <w:bookmarkStart w:id="18" w:name="_Toc32480406"/>
            <w:bookmarkStart w:id="19" w:name="_Toc143613689"/>
            <w:r>
              <w:rPr>
                <w:rFonts w:eastAsia="Times New Roman"/>
              </w:rPr>
              <w:lastRenderedPageBreak/>
              <w:t>Summary of findings:</w:t>
            </w:r>
            <w:bookmarkEnd w:id="18"/>
            <w:bookmarkEnd w:id="19"/>
            <w:r>
              <w:rPr>
                <w:rFonts w:eastAsia="Times New Roman"/>
              </w:rPr>
              <w:t xml:space="preserve"> </w:t>
            </w:r>
          </w:p>
        </w:tc>
      </w:tr>
      <w:tr w:rsidR="00C71626" w14:paraId="2994DCE7" w14:textId="77777777" w:rsidTr="004700D4">
        <w:trPr>
          <w:cantSplit/>
          <w:tblHeader/>
        </w:trPr>
        <w:tc>
          <w:tcPr>
            <w:tcW w:w="0" w:type="auto"/>
            <w:gridSpan w:val="7"/>
            <w:tcBorders>
              <w:top w:val="single" w:sz="12" w:space="0" w:color="000000"/>
              <w:left w:val="nil"/>
              <w:bottom w:val="single" w:sz="12" w:space="0" w:color="000000"/>
              <w:right w:val="nil"/>
            </w:tcBorders>
            <w:vAlign w:val="center"/>
            <w:hideMark/>
          </w:tcPr>
          <w:p w14:paraId="3C8DDE45" w14:textId="77777777" w:rsidR="00C71626" w:rsidRDefault="00C71626" w:rsidP="004700D4">
            <w:pPr>
              <w:pStyle w:val="sof-title"/>
              <w:spacing w:before="0" w:beforeAutospacing="0" w:after="0" w:afterAutospacing="0"/>
              <w:rPr>
                <w:rFonts w:ascii="Arial Narrow" w:hAnsi="Arial Narrow"/>
                <w:sz w:val="22"/>
                <w:szCs w:val="22"/>
              </w:rPr>
            </w:pPr>
            <w:r>
              <w:rPr>
                <w:rFonts w:ascii="Arial Narrow" w:hAnsi="Arial Narrow"/>
                <w:b/>
                <w:bCs/>
                <w:sz w:val="22"/>
                <w:szCs w:val="22"/>
              </w:rPr>
              <w:t>Cytisine compared to placebo in smokers motivated/wishing to quit</w:t>
            </w:r>
          </w:p>
        </w:tc>
      </w:tr>
      <w:tr w:rsidR="00C71626" w14:paraId="439E3260" w14:textId="77777777" w:rsidTr="004700D4">
        <w:trPr>
          <w:cantSplit/>
          <w:tblHeader/>
        </w:trPr>
        <w:tc>
          <w:tcPr>
            <w:tcW w:w="0" w:type="auto"/>
            <w:gridSpan w:val="7"/>
            <w:tcBorders>
              <w:top w:val="single" w:sz="12" w:space="0" w:color="000000"/>
              <w:left w:val="nil"/>
              <w:bottom w:val="single" w:sz="12" w:space="0" w:color="000000"/>
              <w:right w:val="nil"/>
            </w:tcBorders>
            <w:vAlign w:val="center"/>
            <w:hideMark/>
          </w:tcPr>
          <w:p w14:paraId="4EEB499B" w14:textId="77777777" w:rsidR="00C71626" w:rsidRDefault="00C71626" w:rsidP="00995CC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w:t>
            </w:r>
          </w:p>
          <w:p w14:paraId="3373A849" w14:textId="77777777" w:rsidR="00C71626" w:rsidRDefault="00C71626" w:rsidP="00995CC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Not restricted </w:t>
            </w:r>
          </w:p>
          <w:p w14:paraId="770BBE5A" w14:textId="77777777" w:rsidR="00C71626" w:rsidRDefault="00C71626" w:rsidP="00995CC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Cytisine </w:t>
            </w:r>
          </w:p>
          <w:p w14:paraId="189267A0" w14:textId="77777777" w:rsidR="00C71626" w:rsidRDefault="00C71626" w:rsidP="00995CC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C71626" w14:paraId="03901597" w14:textId="77777777" w:rsidTr="004700D4">
        <w:trPr>
          <w:cantSplit/>
          <w:tblHeader/>
        </w:trPr>
        <w:tc>
          <w:tcPr>
            <w:tcW w:w="0" w:type="auto"/>
            <w:vMerge w:val="restart"/>
            <w:tcBorders>
              <w:right w:val="single" w:sz="6" w:space="0" w:color="EFEFEF"/>
            </w:tcBorders>
            <w:shd w:val="clear" w:color="auto" w:fill="3271AA"/>
            <w:vAlign w:val="center"/>
            <w:hideMark/>
          </w:tcPr>
          <w:p w14:paraId="26FF7122" w14:textId="77777777" w:rsidR="00C71626" w:rsidRDefault="00C71626"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30A3DA2D" w14:textId="77777777" w:rsidR="00C71626" w:rsidRDefault="00C71626" w:rsidP="004700D4">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18F5CC5D" w14:textId="77777777" w:rsidR="00C71626" w:rsidRDefault="00C71626"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28ADC15C" w14:textId="77777777" w:rsidR="00C71626" w:rsidRDefault="00C71626"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2CDFBB64" w14:textId="77777777" w:rsidR="00C71626" w:rsidRDefault="00C71626"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1E24C46C" w14:textId="77777777" w:rsidR="00C71626" w:rsidRDefault="00C71626"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C71626" w14:paraId="40A725EB" w14:textId="77777777" w:rsidTr="004700D4">
        <w:trPr>
          <w:cantSplit/>
          <w:tblHeader/>
        </w:trPr>
        <w:tc>
          <w:tcPr>
            <w:tcW w:w="0" w:type="auto"/>
            <w:vMerge/>
            <w:tcBorders>
              <w:right w:val="single" w:sz="6" w:space="0" w:color="EFEFEF"/>
            </w:tcBorders>
            <w:vAlign w:val="center"/>
            <w:hideMark/>
          </w:tcPr>
          <w:p w14:paraId="4998F7BB" w14:textId="77777777" w:rsidR="00C71626" w:rsidRDefault="00C71626" w:rsidP="004700D4">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0C648B6A" w14:textId="77777777" w:rsidR="00C71626" w:rsidRDefault="00C71626" w:rsidP="004700D4">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0" w:type="auto"/>
            <w:tcBorders>
              <w:top w:val="single" w:sz="6" w:space="0" w:color="EFEFEF"/>
              <w:right w:val="single" w:sz="6" w:space="0" w:color="EFEFEF"/>
            </w:tcBorders>
            <w:shd w:val="clear" w:color="auto" w:fill="E0E0E0"/>
            <w:hideMark/>
          </w:tcPr>
          <w:p w14:paraId="08452A1E" w14:textId="77777777" w:rsidR="00C71626" w:rsidRDefault="00C71626" w:rsidP="004700D4">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Cytisine</w:t>
            </w:r>
          </w:p>
        </w:tc>
        <w:tc>
          <w:tcPr>
            <w:tcW w:w="0" w:type="auto"/>
            <w:vMerge/>
            <w:tcBorders>
              <w:right w:val="single" w:sz="6" w:space="0" w:color="EFEFEF"/>
            </w:tcBorders>
            <w:vAlign w:val="center"/>
            <w:hideMark/>
          </w:tcPr>
          <w:p w14:paraId="606D74BF" w14:textId="77777777" w:rsidR="00C71626" w:rsidRDefault="00C71626" w:rsidP="004700D4">
            <w:pPr>
              <w:rPr>
                <w:rFonts w:ascii="Arial Narrow" w:hAnsi="Arial Narrow"/>
                <w:color w:val="FFFFFF"/>
                <w:sz w:val="16"/>
                <w:szCs w:val="16"/>
              </w:rPr>
            </w:pPr>
          </w:p>
        </w:tc>
        <w:tc>
          <w:tcPr>
            <w:tcW w:w="0" w:type="auto"/>
            <w:vMerge/>
            <w:tcBorders>
              <w:right w:val="single" w:sz="6" w:space="0" w:color="EFEFEF"/>
            </w:tcBorders>
            <w:vAlign w:val="center"/>
            <w:hideMark/>
          </w:tcPr>
          <w:p w14:paraId="6224B7E6" w14:textId="77777777" w:rsidR="00C71626" w:rsidRDefault="00C71626" w:rsidP="004700D4">
            <w:pPr>
              <w:rPr>
                <w:rFonts w:ascii="Arial Narrow" w:hAnsi="Arial Narrow"/>
                <w:color w:val="FFFFFF"/>
                <w:sz w:val="16"/>
                <w:szCs w:val="16"/>
              </w:rPr>
            </w:pPr>
          </w:p>
        </w:tc>
        <w:tc>
          <w:tcPr>
            <w:tcW w:w="0" w:type="auto"/>
            <w:vMerge/>
            <w:tcBorders>
              <w:right w:val="single" w:sz="6" w:space="0" w:color="EFEFEF"/>
            </w:tcBorders>
            <w:vAlign w:val="center"/>
            <w:hideMark/>
          </w:tcPr>
          <w:p w14:paraId="35AFDDB4" w14:textId="77777777" w:rsidR="00C71626" w:rsidRDefault="00C71626" w:rsidP="004700D4">
            <w:pPr>
              <w:rPr>
                <w:rFonts w:ascii="Arial Narrow" w:hAnsi="Arial Narrow"/>
                <w:color w:val="FFFFFF"/>
                <w:sz w:val="16"/>
                <w:szCs w:val="16"/>
              </w:rPr>
            </w:pPr>
          </w:p>
        </w:tc>
        <w:tc>
          <w:tcPr>
            <w:tcW w:w="0" w:type="auto"/>
            <w:vMerge/>
            <w:tcBorders>
              <w:right w:val="single" w:sz="6" w:space="0" w:color="EFEFEF"/>
            </w:tcBorders>
            <w:vAlign w:val="center"/>
            <w:hideMark/>
          </w:tcPr>
          <w:p w14:paraId="36D9127D" w14:textId="77777777" w:rsidR="00C71626" w:rsidRDefault="00C71626" w:rsidP="004700D4">
            <w:pPr>
              <w:rPr>
                <w:rFonts w:ascii="Arial Narrow" w:hAnsi="Arial Narrow"/>
                <w:color w:val="FFFFFF"/>
                <w:sz w:val="16"/>
                <w:szCs w:val="16"/>
              </w:rPr>
            </w:pPr>
          </w:p>
        </w:tc>
      </w:tr>
      <w:tr w:rsidR="00C71626" w14:paraId="58B1087D" w14:textId="77777777" w:rsidTr="004700D4">
        <w:trPr>
          <w:cantSplit/>
        </w:trPr>
        <w:tc>
          <w:tcPr>
            <w:tcW w:w="0" w:type="auto"/>
            <w:tcBorders>
              <w:top w:val="single" w:sz="6" w:space="0" w:color="000000"/>
              <w:left w:val="nil"/>
              <w:bottom w:val="single" w:sz="6" w:space="0" w:color="000000"/>
              <w:right w:val="nil"/>
            </w:tcBorders>
            <w:vAlign w:val="center"/>
            <w:hideMark/>
          </w:tcPr>
          <w:p w14:paraId="67668069" w14:textId="77777777" w:rsidR="00C71626" w:rsidRDefault="00C71626" w:rsidP="004700D4">
            <w:pPr>
              <w:rPr>
                <w:rFonts w:ascii="Arial Narrow" w:hAnsi="Arial Narrow"/>
                <w:sz w:val="16"/>
                <w:szCs w:val="16"/>
              </w:rPr>
            </w:pPr>
            <w:r>
              <w:rPr>
                <w:rStyle w:val="label"/>
                <w:rFonts w:ascii="Arial Narrow" w:hAnsi="Arial Narrow"/>
                <w:szCs w:val="18"/>
              </w:rPr>
              <w:t xml:space="preserve">Abstinence/cessation </w:t>
            </w:r>
            <w:r>
              <w:rPr>
                <w:rFonts w:ascii="Arial Narrow" w:hAnsi="Arial Narrow"/>
                <w:sz w:val="16"/>
                <w:szCs w:val="16"/>
                <w:vertAlign w:val="superscript"/>
              </w:rPr>
              <w:t>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p>
          <w:p w14:paraId="62592664" w14:textId="11120424" w:rsidR="00C71626" w:rsidRDefault="00C71626" w:rsidP="004700D4">
            <w:pPr>
              <w:rPr>
                <w:rStyle w:val="label"/>
                <w:rFonts w:ascii="Arial Narrow" w:hAnsi="Arial Narrow"/>
                <w:szCs w:val="18"/>
              </w:rPr>
            </w:pPr>
            <w:r>
              <w:rPr>
                <w:rStyle w:val="label"/>
                <w:rFonts w:ascii="Arial Narrow" w:hAnsi="Arial Narrow"/>
                <w:szCs w:val="18"/>
              </w:rPr>
              <w:t>Outcome measurement:       continuous</w:t>
            </w:r>
            <w:r w:rsidR="0098088A">
              <w:rPr>
                <w:rStyle w:val="label"/>
                <w:rFonts w:ascii="Arial Narrow" w:hAnsi="Arial Narrow"/>
                <w:szCs w:val="18"/>
              </w:rPr>
              <w:t>/sustained</w:t>
            </w:r>
            <w:r>
              <w:rPr>
                <w:rStyle w:val="label"/>
                <w:rFonts w:ascii="Arial Narrow" w:hAnsi="Arial Narrow"/>
                <w:szCs w:val="18"/>
              </w:rPr>
              <w:t xml:space="preserve"> abstinence 100% studies</w:t>
            </w:r>
          </w:p>
          <w:p w14:paraId="1122B9E6" w14:textId="77777777" w:rsidR="00C71626" w:rsidRDefault="00C71626" w:rsidP="004700D4">
            <w:pPr>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7C4271C9" w14:textId="77777777" w:rsidR="00C71626" w:rsidRPr="007D5F0E" w:rsidRDefault="00C71626" w:rsidP="004700D4">
            <w:pPr>
              <w:rPr>
                <w:rFonts w:ascii="Arial Narrow" w:hAnsi="Arial Narrow"/>
                <w:szCs w:val="18"/>
              </w:rPr>
            </w:pPr>
            <w:r>
              <w:rPr>
                <w:rStyle w:val="label"/>
                <w:rFonts w:ascii="Arial Narrow" w:hAnsi="Arial Narrow"/>
                <w:szCs w:val="18"/>
              </w:rPr>
              <w:t>Follow up: 6+ months</w:t>
            </w:r>
          </w:p>
        </w:tc>
        <w:tc>
          <w:tcPr>
            <w:tcW w:w="600" w:type="pct"/>
            <w:tcBorders>
              <w:top w:val="single" w:sz="6" w:space="0" w:color="000000"/>
              <w:left w:val="nil"/>
              <w:bottom w:val="single" w:sz="6" w:space="0" w:color="000000"/>
              <w:right w:val="nil"/>
            </w:tcBorders>
            <w:vAlign w:val="center"/>
            <w:hideMark/>
          </w:tcPr>
          <w:p w14:paraId="1C1425EE" w14:textId="77777777" w:rsidR="00C71626" w:rsidRDefault="00C71626" w:rsidP="004700D4">
            <w:pPr>
              <w:jc w:val="center"/>
              <w:rPr>
                <w:rFonts w:ascii="Arial Narrow" w:hAnsi="Arial Narrow"/>
                <w:sz w:val="16"/>
                <w:szCs w:val="16"/>
              </w:rPr>
            </w:pPr>
            <w:r>
              <w:rPr>
                <w:rFonts w:ascii="Arial Narrow" w:hAnsi="Arial Narrow"/>
                <w:sz w:val="16"/>
                <w:szCs w:val="16"/>
              </w:rPr>
              <w:t>21 per 1,000</w:t>
            </w:r>
          </w:p>
        </w:tc>
        <w:tc>
          <w:tcPr>
            <w:tcW w:w="600" w:type="pct"/>
            <w:tcBorders>
              <w:top w:val="single" w:sz="6" w:space="0" w:color="000000"/>
              <w:left w:val="nil"/>
              <w:bottom w:val="single" w:sz="6" w:space="0" w:color="000000"/>
              <w:right w:val="nil"/>
            </w:tcBorders>
            <w:shd w:val="clear" w:color="auto" w:fill="EBEBEB"/>
            <w:vAlign w:val="center"/>
            <w:hideMark/>
          </w:tcPr>
          <w:p w14:paraId="4BFFE351" w14:textId="77777777" w:rsidR="00C71626" w:rsidRDefault="00C71626" w:rsidP="004700D4">
            <w:pPr>
              <w:jc w:val="center"/>
              <w:rPr>
                <w:rFonts w:ascii="Arial Narrow" w:hAnsi="Arial Narrow"/>
                <w:sz w:val="16"/>
                <w:szCs w:val="16"/>
              </w:rPr>
            </w:pPr>
            <w:r>
              <w:rPr>
                <w:rStyle w:val="cell-value"/>
                <w:rFonts w:ascii="Arial Narrow" w:hAnsi="Arial Narrow"/>
                <w:b/>
                <w:bCs/>
                <w:szCs w:val="18"/>
              </w:rPr>
              <w:t>85 per 1,000</w:t>
            </w:r>
            <w:r>
              <w:rPr>
                <w:rFonts w:ascii="Arial Narrow" w:hAnsi="Arial Narrow"/>
                <w:szCs w:val="18"/>
              </w:rPr>
              <w:br/>
            </w:r>
            <w:r>
              <w:rPr>
                <w:rStyle w:val="cell-value"/>
                <w:rFonts w:ascii="Arial Narrow" w:hAnsi="Arial Narrow"/>
                <w:szCs w:val="18"/>
              </w:rPr>
              <w:t>(43 to 169)</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2C07BAF" w14:textId="77777777" w:rsidR="00C71626" w:rsidRDefault="00C71626" w:rsidP="004700D4">
            <w:pPr>
              <w:jc w:val="center"/>
              <w:rPr>
                <w:rFonts w:ascii="Arial Narrow" w:hAnsi="Arial Narrow"/>
                <w:sz w:val="16"/>
                <w:szCs w:val="16"/>
              </w:rPr>
            </w:pPr>
            <w:r>
              <w:rPr>
                <w:rStyle w:val="block"/>
                <w:rFonts w:ascii="Arial Narrow" w:hAnsi="Arial Narrow"/>
                <w:b/>
                <w:bCs/>
                <w:sz w:val="16"/>
                <w:szCs w:val="16"/>
              </w:rPr>
              <w:t>RR 3.98</w:t>
            </w:r>
            <w:r>
              <w:rPr>
                <w:rFonts w:ascii="Arial Narrow" w:hAnsi="Arial Narrow"/>
                <w:sz w:val="16"/>
                <w:szCs w:val="16"/>
              </w:rPr>
              <w:br/>
            </w:r>
            <w:r>
              <w:rPr>
                <w:rStyle w:val="cell"/>
                <w:rFonts w:ascii="Arial Narrow" w:hAnsi="Arial Narrow"/>
                <w:sz w:val="16"/>
                <w:szCs w:val="16"/>
              </w:rPr>
              <w:t>(2.01 to 7.87)</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D55B993" w14:textId="77777777" w:rsidR="00C71626" w:rsidRDefault="00C71626" w:rsidP="004700D4">
            <w:pPr>
              <w:jc w:val="center"/>
              <w:rPr>
                <w:rFonts w:ascii="Arial Narrow" w:hAnsi="Arial Narrow"/>
                <w:sz w:val="16"/>
                <w:szCs w:val="16"/>
              </w:rPr>
            </w:pPr>
            <w:r>
              <w:rPr>
                <w:rFonts w:ascii="Arial Narrow" w:hAnsi="Arial Narrow"/>
                <w:sz w:val="16"/>
                <w:szCs w:val="16"/>
              </w:rPr>
              <w:t>937</w:t>
            </w:r>
            <w:r>
              <w:rPr>
                <w:rFonts w:ascii="Arial Narrow" w:hAnsi="Arial Narrow"/>
                <w:sz w:val="16"/>
                <w:szCs w:val="16"/>
              </w:rPr>
              <w:br/>
              <w:t xml:space="preserve">(2 RCTs) </w:t>
            </w:r>
          </w:p>
        </w:tc>
        <w:tc>
          <w:tcPr>
            <w:tcW w:w="1125" w:type="dxa"/>
            <w:tcBorders>
              <w:top w:val="single" w:sz="6" w:space="0" w:color="000000"/>
              <w:left w:val="nil"/>
              <w:bottom w:val="single" w:sz="6" w:space="0" w:color="000000"/>
              <w:right w:val="nil"/>
            </w:tcBorders>
            <w:vAlign w:val="center"/>
            <w:hideMark/>
          </w:tcPr>
          <w:p w14:paraId="7CBCFD70" w14:textId="6FF30272" w:rsidR="00C71626" w:rsidRDefault="00AB2C43" w:rsidP="00A76C6F">
            <w:pPr>
              <w:jc w:val="center"/>
              <w:rPr>
                <w:rFonts w:ascii="Arial Narrow" w:hAnsi="Arial Narrow"/>
                <w:sz w:val="16"/>
                <w:szCs w:val="16"/>
              </w:rPr>
            </w:pPr>
            <w:r w:rsidRPr="00754CCC">
              <w:rPr>
                <w:rFonts w:ascii="Cambria Math" w:hAnsi="Cambria Math" w:cs="Cambria Math"/>
                <w:sz w:val="14"/>
                <w:szCs w:val="14"/>
              </w:rPr>
              <w:t>⨁⨁⨁◯</w:t>
            </w:r>
            <w:r w:rsidRPr="00754CCC">
              <w:rPr>
                <w:rFonts w:ascii="Verdana" w:hAnsi="Verdana" w:cs="Cambria Math"/>
                <w:sz w:val="14"/>
                <w:szCs w:val="14"/>
              </w:rPr>
              <w:br/>
              <w:t>MODERATE</w:t>
            </w:r>
            <w:r w:rsidR="00C71626">
              <w:rPr>
                <w:rFonts w:ascii="Arial Narrow" w:hAnsi="Arial Narrow"/>
                <w:sz w:val="16"/>
                <w:szCs w:val="16"/>
              </w:rPr>
              <w:t xml:space="preserve"> </w:t>
            </w:r>
            <w:r w:rsidR="00C71626">
              <w:rPr>
                <w:rFonts w:ascii="Arial Narrow" w:hAnsi="Arial Narrow"/>
                <w:sz w:val="16"/>
                <w:szCs w:val="16"/>
                <w:vertAlign w:val="superscript"/>
              </w:rPr>
              <w:t>d</w:t>
            </w:r>
            <w:r w:rsidR="00C71626">
              <w:rPr>
                <w:rStyle w:val="comma"/>
                <w:rFonts w:ascii="Arial Narrow" w:hAnsi="Arial Narrow"/>
                <w:sz w:val="16"/>
                <w:szCs w:val="16"/>
                <w:vertAlign w:val="superscript"/>
              </w:rPr>
              <w:t>,</w:t>
            </w:r>
            <w:r w:rsidR="00C71626">
              <w:rPr>
                <w:rFonts w:ascii="Arial Narrow" w:hAnsi="Arial Narrow"/>
                <w:sz w:val="16"/>
                <w:szCs w:val="16"/>
                <w:vertAlign w:val="superscript"/>
              </w:rPr>
              <w:t>e</w:t>
            </w:r>
            <w:r w:rsidR="00C71626">
              <w:rPr>
                <w:rStyle w:val="comma"/>
                <w:rFonts w:ascii="Arial Narrow" w:hAnsi="Arial Narrow"/>
                <w:sz w:val="16"/>
                <w:szCs w:val="16"/>
                <w:vertAlign w:val="superscript"/>
              </w:rPr>
              <w:t>,</w:t>
            </w:r>
            <w:r w:rsidR="00C71626">
              <w:rPr>
                <w:rFonts w:ascii="Arial Narrow" w:hAnsi="Arial Narrow"/>
                <w:sz w:val="16"/>
                <w:szCs w:val="16"/>
                <w:vertAlign w:val="superscript"/>
              </w:rPr>
              <w:t>f</w:t>
            </w:r>
            <w:r w:rsidR="00C71626">
              <w:rPr>
                <w:rStyle w:val="comma"/>
                <w:rFonts w:ascii="Arial Narrow" w:hAnsi="Arial Narrow"/>
                <w:sz w:val="16"/>
                <w:szCs w:val="16"/>
                <w:vertAlign w:val="superscript"/>
              </w:rPr>
              <w:t>,</w:t>
            </w:r>
            <w:r w:rsidR="00C71626">
              <w:rPr>
                <w:rFonts w:ascii="Arial Narrow" w:hAnsi="Arial Narrow"/>
                <w:sz w:val="16"/>
                <w:szCs w:val="16"/>
                <w:vertAlign w:val="superscript"/>
              </w:rPr>
              <w:t>g</w:t>
            </w:r>
            <w:r w:rsidR="00971E7C">
              <w:rPr>
                <w:rFonts w:ascii="Arial Narrow" w:hAnsi="Arial Narrow"/>
                <w:sz w:val="16"/>
                <w:szCs w:val="16"/>
                <w:vertAlign w:val="superscript"/>
              </w:rPr>
              <w:t>,</w:t>
            </w:r>
            <w:r w:rsidR="00133DF7">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7953A500" w14:textId="77777777" w:rsidR="00C71626" w:rsidRDefault="00C71626" w:rsidP="004700D4">
            <w:pPr>
              <w:rPr>
                <w:rFonts w:ascii="Arial Narrow" w:hAnsi="Arial Narrow"/>
                <w:sz w:val="16"/>
                <w:szCs w:val="16"/>
              </w:rPr>
            </w:pPr>
            <w:r>
              <w:rPr>
                <w:rFonts w:ascii="Arial Narrow" w:hAnsi="Arial Narrow"/>
                <w:sz w:val="16"/>
                <w:szCs w:val="16"/>
              </w:rPr>
              <w:t xml:space="preserve">Sensitivity analysis including a third study (Scharfenberg 1971) increased heterogeneity to I2=68%. </w:t>
            </w:r>
          </w:p>
          <w:p w14:paraId="18EDDFD2" w14:textId="77777777" w:rsidR="00C71626" w:rsidRDefault="00C71626" w:rsidP="004700D4">
            <w:pPr>
              <w:rPr>
                <w:rFonts w:ascii="Arial Narrow" w:hAnsi="Arial Narrow"/>
                <w:sz w:val="16"/>
                <w:szCs w:val="16"/>
              </w:rPr>
            </w:pPr>
            <w:r>
              <w:rPr>
                <w:rFonts w:ascii="Arial Narrow" w:hAnsi="Arial Narrow"/>
                <w:sz w:val="16"/>
                <w:szCs w:val="16"/>
              </w:rPr>
              <w:t xml:space="preserve">Fixed effects meta-analysis. </w:t>
            </w:r>
          </w:p>
          <w:p w14:paraId="78B047A3" w14:textId="77777777" w:rsidR="00C71626" w:rsidRDefault="00C71626" w:rsidP="004700D4">
            <w:pPr>
              <w:rPr>
                <w:rFonts w:ascii="Arial Narrow" w:hAnsi="Arial Narrow"/>
                <w:sz w:val="16"/>
                <w:szCs w:val="16"/>
              </w:rPr>
            </w:pPr>
            <w:r>
              <w:rPr>
                <w:rFonts w:ascii="Arial Narrow" w:hAnsi="Arial Narrow"/>
                <w:sz w:val="16"/>
                <w:szCs w:val="16"/>
              </w:rPr>
              <w:t xml:space="preserve">AMSTAR-2: Low. </w:t>
            </w:r>
          </w:p>
          <w:p w14:paraId="1DB93BF1" w14:textId="77777777" w:rsidR="00C71626" w:rsidRDefault="00C71626" w:rsidP="004700D4">
            <w:pPr>
              <w:rPr>
                <w:rFonts w:ascii="Arial Narrow" w:hAnsi="Arial Narrow"/>
                <w:sz w:val="16"/>
                <w:szCs w:val="16"/>
              </w:rPr>
            </w:pPr>
            <w:r>
              <w:rPr>
                <w:rFonts w:ascii="Arial Narrow" w:hAnsi="Arial Narrow"/>
                <w:sz w:val="16"/>
                <w:szCs w:val="16"/>
              </w:rPr>
              <w:t xml:space="preserve">Date of last search: May 2015. </w:t>
            </w:r>
          </w:p>
          <w:p w14:paraId="663D4C9D" w14:textId="726569A9" w:rsidR="00C71626" w:rsidRDefault="00C71626" w:rsidP="004700D4">
            <w:pPr>
              <w:rPr>
                <w:rFonts w:ascii="Arial Narrow" w:hAnsi="Arial Narrow"/>
                <w:sz w:val="16"/>
                <w:szCs w:val="16"/>
              </w:rPr>
            </w:pPr>
            <w:r>
              <w:rPr>
                <w:rFonts w:ascii="Arial Narrow" w:hAnsi="Arial Narrow"/>
                <w:sz w:val="16"/>
                <w:szCs w:val="16"/>
              </w:rPr>
              <w:t xml:space="preserve">Authors rated certainty as low. </w:t>
            </w:r>
            <w:r w:rsidR="00971E7C">
              <w:rPr>
                <w:rFonts w:ascii="Arial Narrow" w:hAnsi="Arial Narrow"/>
                <w:sz w:val="16"/>
                <w:szCs w:val="16"/>
                <w:vertAlign w:val="superscript"/>
              </w:rPr>
              <w:t>i,j</w:t>
            </w:r>
          </w:p>
        </w:tc>
      </w:tr>
      <w:tr w:rsidR="00C71626" w14:paraId="733E95CC" w14:textId="77777777" w:rsidTr="004700D4">
        <w:trPr>
          <w:cantSplit/>
        </w:trPr>
        <w:tc>
          <w:tcPr>
            <w:tcW w:w="0" w:type="auto"/>
            <w:gridSpan w:val="7"/>
            <w:tcBorders>
              <w:top w:val="single" w:sz="6" w:space="0" w:color="000000"/>
              <w:left w:val="nil"/>
              <w:bottom w:val="single" w:sz="6" w:space="0" w:color="000000"/>
              <w:right w:val="nil"/>
            </w:tcBorders>
            <w:vAlign w:val="center"/>
            <w:hideMark/>
          </w:tcPr>
          <w:p w14:paraId="1A9F7B01" w14:textId="77777777" w:rsidR="00C71626" w:rsidRDefault="00C71626" w:rsidP="004700D4">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C71626" w14:paraId="4DF347D7" w14:textId="77777777" w:rsidTr="004700D4">
        <w:trPr>
          <w:cantSplit/>
        </w:trPr>
        <w:tc>
          <w:tcPr>
            <w:tcW w:w="0" w:type="auto"/>
            <w:gridSpan w:val="7"/>
            <w:tcBorders>
              <w:top w:val="single" w:sz="6" w:space="0" w:color="000000"/>
              <w:left w:val="nil"/>
              <w:bottom w:val="single" w:sz="6" w:space="0" w:color="000000"/>
              <w:right w:val="nil"/>
            </w:tcBorders>
            <w:vAlign w:val="center"/>
            <w:hideMark/>
          </w:tcPr>
          <w:p w14:paraId="4305BB67" w14:textId="77777777" w:rsidR="00C71626" w:rsidRDefault="00C71626" w:rsidP="004700D4">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0917F2C1" w14:textId="77777777" w:rsidR="00C71626" w:rsidRDefault="00C71626" w:rsidP="00C71626">
      <w:pPr>
        <w:pStyle w:val="Heading4"/>
        <w:rPr>
          <w:rFonts w:eastAsia="Times New Roman"/>
          <w:color w:val="000000"/>
          <w:lang w:val="en"/>
        </w:rPr>
      </w:pPr>
      <w:r>
        <w:rPr>
          <w:rFonts w:eastAsia="Times New Roman"/>
          <w:color w:val="000000"/>
          <w:lang w:val="en"/>
        </w:rPr>
        <w:t>Explanations</w:t>
      </w:r>
    </w:p>
    <w:p w14:paraId="76C87BF3"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a. 1.5 mg tablets (variable per day doses) for 25-day period with behavioural support kept to a minimum. </w:t>
      </w:r>
    </w:p>
    <w:p w14:paraId="04480F12"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b. Review authors broadly included studies of adult smokers but an examination of study-level information in the review showed that all participants in the analysis were smokers motivated to quit, while one study (21% of participants in analysis) was in men. </w:t>
      </w:r>
    </w:p>
    <w:p w14:paraId="5B76C755"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c. Co-interventions (both groups): Authors state that behavioural support kept to a minimum, but counselling/support provided in both studies. </w:t>
      </w:r>
    </w:p>
    <w:p w14:paraId="76C9DEA5"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d. No substantial risk of bias in any of the ROB domains. We do not downrate this domain. </w:t>
      </w:r>
    </w:p>
    <w:p w14:paraId="396F46D2"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e. Little variation in point estimates and confidence intervals overlap. I2=0%, p=0.40. We do not downrate this domain. </w:t>
      </w:r>
    </w:p>
    <w:p w14:paraId="7CFCA8E6"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f. One study contributing 10% of the weight in the meta-analysis was indirect for setting and country. We do not downrate this domain. </w:t>
      </w:r>
    </w:p>
    <w:p w14:paraId="665E01D2" w14:textId="77777777" w:rsidR="000E7820" w:rsidRDefault="000E7820" w:rsidP="000E7820">
      <w:pPr>
        <w:rPr>
          <w:rFonts w:ascii="Verdana" w:hAnsi="Verdana"/>
          <w:color w:val="000000"/>
          <w:sz w:val="16"/>
          <w:szCs w:val="16"/>
          <w:lang w:val="en"/>
        </w:rPr>
      </w:pPr>
      <w:r>
        <w:rPr>
          <w:rFonts w:ascii="Verdana" w:hAnsi="Verdana"/>
          <w:color w:val="000000"/>
          <w:sz w:val="16"/>
          <w:szCs w:val="16"/>
          <w:lang w:val="en"/>
        </w:rPr>
        <w:t xml:space="preserve">g. </w:t>
      </w:r>
      <w:r w:rsidRPr="00246850">
        <w:rPr>
          <w:rFonts w:ascii="Verdana" w:hAnsi="Verdana"/>
          <w:color w:val="000000"/>
          <w:sz w:val="16"/>
          <w:szCs w:val="16"/>
          <w:lang w:val="en"/>
        </w:rPr>
        <w:t>Confidence interval encompasses two ranges of effect (small but important benefit to large benefit). The optimal information size not met (total of 50 events) and inadequate sample size (&lt;2000 participants). We downrate this domain by -1.5.</w:t>
      </w:r>
    </w:p>
    <w:p w14:paraId="48E4C575" w14:textId="27A3BD66" w:rsidR="00133DF7" w:rsidRPr="00995CC3" w:rsidRDefault="00133DF7" w:rsidP="00C71626">
      <w:pPr>
        <w:rPr>
          <w:rFonts w:ascii="Verdana" w:hAnsi="Verdana"/>
          <w:color w:val="000000"/>
          <w:sz w:val="16"/>
          <w:szCs w:val="16"/>
          <w:lang w:val="en"/>
        </w:rPr>
      </w:pPr>
      <w:r>
        <w:rPr>
          <w:rFonts w:ascii="Verdana" w:hAnsi="Verdana"/>
          <w:color w:val="000000"/>
          <w:sz w:val="16"/>
          <w:szCs w:val="16"/>
          <w:lang w:val="en"/>
        </w:rPr>
        <w:t>h</w:t>
      </w:r>
      <w:r w:rsidR="00C71626" w:rsidRPr="00995CC3">
        <w:rPr>
          <w:rFonts w:ascii="Verdana" w:hAnsi="Verdana"/>
          <w:color w:val="000000"/>
          <w:sz w:val="16"/>
          <w:szCs w:val="16"/>
          <w:lang w:val="en"/>
        </w:rPr>
        <w:t xml:space="preserve">. Although few studies located, search was comprehensive. Unlikely that unidentified results exist. We do not downrate this domain. </w:t>
      </w:r>
    </w:p>
    <w:p w14:paraId="067A89AF" w14:textId="4FA5B1AB" w:rsidR="00C71626" w:rsidRPr="00995CC3" w:rsidRDefault="00133DF7" w:rsidP="00C71626">
      <w:pPr>
        <w:rPr>
          <w:rFonts w:ascii="Verdana" w:hAnsi="Verdana"/>
          <w:color w:val="000000"/>
          <w:sz w:val="16"/>
          <w:szCs w:val="16"/>
          <w:lang w:val="en"/>
        </w:rPr>
      </w:pPr>
      <w:r>
        <w:rPr>
          <w:rFonts w:ascii="Verdana" w:hAnsi="Verdana"/>
          <w:color w:val="000000"/>
          <w:sz w:val="16"/>
          <w:szCs w:val="16"/>
          <w:lang w:val="en"/>
        </w:rPr>
        <w:t>i</w:t>
      </w:r>
      <w:r w:rsidR="00C71626" w:rsidRPr="00995CC3">
        <w:rPr>
          <w:rFonts w:ascii="Verdana" w:hAnsi="Verdana"/>
          <w:color w:val="000000"/>
          <w:sz w:val="16"/>
          <w:szCs w:val="16"/>
          <w:lang w:val="en"/>
        </w:rPr>
        <w:t xml:space="preserve">. Authors rated certainty as low (imprecision downrated twice for number of events and few studies). </w:t>
      </w:r>
    </w:p>
    <w:p w14:paraId="2600A564" w14:textId="229DCF21" w:rsidR="00C71626" w:rsidRPr="00995CC3" w:rsidRDefault="00133DF7" w:rsidP="00C71626">
      <w:pPr>
        <w:rPr>
          <w:rFonts w:ascii="Verdana" w:hAnsi="Verdana"/>
          <w:color w:val="000000"/>
          <w:sz w:val="16"/>
          <w:szCs w:val="16"/>
          <w:lang w:val="en"/>
        </w:rPr>
      </w:pPr>
      <w:r>
        <w:rPr>
          <w:rFonts w:ascii="Verdana" w:hAnsi="Verdana"/>
          <w:color w:val="000000"/>
          <w:sz w:val="16"/>
          <w:szCs w:val="16"/>
          <w:lang w:val="en"/>
        </w:rPr>
        <w:t>j</w:t>
      </w:r>
      <w:r w:rsidR="00C71626" w:rsidRPr="00995CC3">
        <w:rPr>
          <w:rFonts w:ascii="Verdana" w:hAnsi="Verdana"/>
          <w:color w:val="000000"/>
          <w:sz w:val="16"/>
          <w:szCs w:val="16"/>
          <w:lang w:val="en"/>
        </w:rPr>
        <w:t xml:space="preserve">. Refer to companion analysis: cytisine vs placebo, point prevalence at 2 years in general/mixed smokers. </w:t>
      </w:r>
    </w:p>
    <w:p w14:paraId="01D5A441" w14:textId="77777777" w:rsidR="00C71626" w:rsidRDefault="00C71626" w:rsidP="00C71626">
      <w:pPr>
        <w:rPr>
          <w:rFonts w:ascii="Verdana" w:hAnsi="Verdana"/>
          <w:color w:val="000000"/>
          <w:sz w:val="16"/>
          <w:szCs w:val="16"/>
          <w:lang w:val="en"/>
        </w:rPr>
      </w:pPr>
    </w:p>
    <w:p w14:paraId="7C0B0A8E" w14:textId="77777777" w:rsidR="00995CC3" w:rsidRDefault="00995CC3" w:rsidP="00C71626">
      <w:pPr>
        <w:rPr>
          <w:rFonts w:ascii="Verdana" w:hAnsi="Verdana"/>
          <w:color w:val="000000"/>
          <w:sz w:val="16"/>
          <w:szCs w:val="16"/>
          <w:lang w:val="en"/>
        </w:rPr>
        <w:sectPr w:rsidR="00995CC3" w:rsidSect="009F6CA8">
          <w:pgSz w:w="15840" w:h="12240" w:orient="landscape"/>
          <w:pgMar w:top="720" w:right="720" w:bottom="720" w:left="720" w:header="720" w:footer="720" w:gutter="0"/>
          <w:cols w:space="720"/>
          <w:docGrid w:linePitch="360"/>
        </w:sectPr>
      </w:pPr>
    </w:p>
    <w:p w14:paraId="4EA0EB97" w14:textId="2EBB2974" w:rsidR="00C71626" w:rsidRPr="009A4BEF" w:rsidRDefault="00D363F5" w:rsidP="009A4BEF">
      <w:pPr>
        <w:pStyle w:val="Heading2"/>
        <w:rPr>
          <w:rFonts w:eastAsia="Times New Roman"/>
          <w:lang w:val="en"/>
        </w:rPr>
      </w:pPr>
      <w:bookmarkStart w:id="20" w:name="_Toc32480407"/>
      <w:bookmarkStart w:id="21" w:name="_Toc143613690"/>
      <w:r>
        <w:lastRenderedPageBreak/>
        <w:t xml:space="preserve">Appendix </w:t>
      </w:r>
      <w:r w:rsidR="00B44A04">
        <w:t>K</w:t>
      </w:r>
      <w:r>
        <w:t xml:space="preserve"> Table</w:t>
      </w:r>
      <w:r w:rsidR="00967E56">
        <w:t xml:space="preserve"> 8. </w:t>
      </w:r>
      <w:r w:rsidR="00C71626">
        <w:t xml:space="preserve">Cytisine versus Placebo: Smoking cessation and adverse events in </w:t>
      </w:r>
      <w:bookmarkEnd w:id="20"/>
      <w:r w:rsidR="00EA1AF7">
        <w:t>general/mixed population of smokers</w:t>
      </w:r>
      <w:bookmarkEnd w:id="21"/>
    </w:p>
    <w:tbl>
      <w:tblPr>
        <w:tblW w:w="5000" w:type="pct"/>
        <w:tblCellMar>
          <w:top w:w="75" w:type="dxa"/>
          <w:left w:w="75" w:type="dxa"/>
          <w:bottom w:w="75" w:type="dxa"/>
          <w:right w:w="75" w:type="dxa"/>
        </w:tblCellMar>
        <w:tblLook w:val="04A0" w:firstRow="1" w:lastRow="0" w:firstColumn="1" w:lastColumn="0" w:noHBand="0" w:noVBand="1"/>
      </w:tblPr>
      <w:tblGrid>
        <w:gridCol w:w="1143"/>
        <w:gridCol w:w="855"/>
        <w:gridCol w:w="1249"/>
        <w:gridCol w:w="1143"/>
        <w:gridCol w:w="1143"/>
        <w:gridCol w:w="1431"/>
        <w:gridCol w:w="1143"/>
        <w:gridCol w:w="1143"/>
        <w:gridCol w:w="1143"/>
        <w:gridCol w:w="1431"/>
        <w:gridCol w:w="1144"/>
        <w:gridCol w:w="1432"/>
      </w:tblGrid>
      <w:tr w:rsidR="00C71626" w:rsidRPr="00E52274" w14:paraId="4D0E1DD8" w14:textId="77777777" w:rsidTr="004700D4">
        <w:trPr>
          <w:cantSplit/>
        </w:trPr>
        <w:tc>
          <w:tcPr>
            <w:tcW w:w="0" w:type="auto"/>
            <w:gridSpan w:val="12"/>
            <w:hideMark/>
          </w:tcPr>
          <w:p w14:paraId="1888A427" w14:textId="6D76BC4C" w:rsidR="00C71626" w:rsidRPr="00E52274" w:rsidRDefault="00C71626" w:rsidP="004462CC">
            <w:pPr>
              <w:rPr>
                <w:rFonts w:ascii="Verdana" w:hAnsi="Verdana"/>
                <w:b/>
                <w:bCs/>
                <w:sz w:val="16"/>
                <w:szCs w:val="16"/>
              </w:rPr>
            </w:pPr>
            <w:r w:rsidRPr="00E11A52">
              <w:rPr>
                <w:rFonts w:ascii="Verdana" w:hAnsi="Verdana"/>
                <w:bCs/>
                <w:sz w:val="22"/>
              </w:rPr>
              <w:t xml:space="preserve">Cytisine compared to placebo in </w:t>
            </w:r>
            <w:r w:rsidR="003F5846" w:rsidRPr="003F5846">
              <w:rPr>
                <w:rFonts w:ascii="Verdana" w:hAnsi="Verdana"/>
                <w:bCs/>
                <w:sz w:val="22"/>
              </w:rPr>
              <w:t>a general/mixed population of smokers</w:t>
            </w:r>
            <w:r w:rsidR="003F5846" w:rsidRPr="003F5846" w:rsidDel="003F5846">
              <w:rPr>
                <w:rFonts w:ascii="Verdana" w:hAnsi="Verdana"/>
                <w:bCs/>
                <w:sz w:val="22"/>
              </w:rPr>
              <w:t xml:space="preserve"> </w:t>
            </w:r>
            <w:r w:rsidRPr="00E52274">
              <w:rPr>
                <w:rFonts w:ascii="Verdana" w:hAnsi="Verdana"/>
                <w:b/>
                <w:bCs/>
                <w:sz w:val="16"/>
                <w:szCs w:val="16"/>
              </w:rPr>
              <w:t xml:space="preserve">Bibliography: </w:t>
            </w:r>
            <w:r w:rsidRPr="00335284">
              <w:rPr>
                <w:rFonts w:ascii="Verdana" w:hAnsi="Verdana"/>
                <w:sz w:val="16"/>
                <w:szCs w:val="16"/>
              </w:rPr>
              <w:t>Cahill 2016; Last date of search: May 2015</w:t>
            </w:r>
          </w:p>
        </w:tc>
      </w:tr>
      <w:tr w:rsidR="00C71626" w:rsidRPr="00E52274" w14:paraId="62043CF4" w14:textId="77777777" w:rsidTr="004700D4">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9BD1B8"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1C9490D"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 xml:space="preserve">Summary of findings </w:t>
            </w:r>
          </w:p>
        </w:tc>
      </w:tr>
      <w:tr w:rsidR="00C71626" w:rsidRPr="00E52274" w14:paraId="7C917EFB" w14:textId="77777777" w:rsidTr="004700D4">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7A3568C"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 of participants</w:t>
            </w:r>
            <w:r w:rsidRPr="00335284">
              <w:rPr>
                <w:rFonts w:ascii="Verdana" w:hAnsi="Verdana"/>
                <w:b/>
                <w:bCs/>
                <w:color w:val="FFFFFF"/>
                <w:sz w:val="14"/>
                <w:szCs w:val="14"/>
              </w:rPr>
              <w:br/>
              <w:t>(studies)</w:t>
            </w:r>
            <w:r w:rsidRPr="00335284">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03C2701"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EB12BA8"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E47AC9"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47580D"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90994D6"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F9F8C5D"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6D8C116"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4743D6F"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Relative effect</w:t>
            </w:r>
            <w:r w:rsidRPr="00335284">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65C05E"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Anticipated absolute effects</w:t>
            </w:r>
          </w:p>
        </w:tc>
      </w:tr>
      <w:tr w:rsidR="00C71626" w:rsidRPr="00E52274" w14:paraId="2094448F" w14:textId="77777777" w:rsidTr="004700D4">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4C16329" w14:textId="77777777" w:rsidR="00C71626" w:rsidRPr="00335284"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A05FF06" w14:textId="77777777" w:rsidR="00C71626" w:rsidRPr="00335284"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3156F03" w14:textId="77777777" w:rsidR="00C71626" w:rsidRPr="00335284"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85073CC" w14:textId="77777777" w:rsidR="00C71626" w:rsidRPr="00335284"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1772B4F" w14:textId="77777777" w:rsidR="00C71626" w:rsidRPr="00335284"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3C53324" w14:textId="77777777" w:rsidR="00C71626" w:rsidRPr="00335284"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F47C3D2" w14:textId="77777777" w:rsidR="00C71626" w:rsidRPr="00335284" w:rsidRDefault="00C7162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F302922"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5A6A8A9"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With Cytisine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5A134C9" w14:textId="77777777" w:rsidR="00C71626" w:rsidRPr="00335284" w:rsidRDefault="00C7162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72D13F"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D229A4" w14:textId="77777777" w:rsidR="00C71626" w:rsidRPr="00335284" w:rsidRDefault="00C71626" w:rsidP="004462CC">
            <w:pPr>
              <w:jc w:val="center"/>
              <w:rPr>
                <w:rFonts w:ascii="Verdana" w:hAnsi="Verdana"/>
                <w:b/>
                <w:bCs/>
                <w:color w:val="FFFFFF"/>
                <w:sz w:val="14"/>
                <w:szCs w:val="14"/>
              </w:rPr>
            </w:pPr>
            <w:r w:rsidRPr="00335284">
              <w:rPr>
                <w:rFonts w:ascii="Verdana" w:hAnsi="Verdana"/>
                <w:b/>
                <w:bCs/>
                <w:color w:val="FFFFFF"/>
                <w:sz w:val="14"/>
                <w:szCs w:val="14"/>
              </w:rPr>
              <w:t>Risk difference with Cytisine</w:t>
            </w:r>
          </w:p>
        </w:tc>
      </w:tr>
      <w:tr w:rsidR="00C71626" w:rsidRPr="00E52274" w14:paraId="273901CA" w14:textId="77777777" w:rsidTr="004700D4">
        <w:trPr>
          <w:cantSplit/>
        </w:trPr>
        <w:tc>
          <w:tcPr>
            <w:tcW w:w="0" w:type="auto"/>
            <w:gridSpan w:val="12"/>
            <w:tcBorders>
              <w:top w:val="nil"/>
              <w:left w:val="nil"/>
              <w:bottom w:val="nil"/>
              <w:right w:val="nil"/>
            </w:tcBorders>
            <w:hideMark/>
          </w:tcPr>
          <w:p w14:paraId="7316DC77" w14:textId="77777777" w:rsidR="00C71626" w:rsidRDefault="00C71626" w:rsidP="004462CC">
            <w:pPr>
              <w:rPr>
                <w:rFonts w:ascii="Verdana" w:hAnsi="Verdana"/>
                <w:b/>
                <w:bCs/>
                <w:szCs w:val="18"/>
              </w:rPr>
            </w:pPr>
            <w:r w:rsidRPr="00335284">
              <w:rPr>
                <w:rFonts w:ascii="Verdana" w:hAnsi="Verdana"/>
                <w:b/>
                <w:bCs/>
                <w:szCs w:val="18"/>
              </w:rPr>
              <w:t>Abstinence/cessation (follow up: 2 years</w:t>
            </w:r>
            <w:r w:rsidRPr="00E52274">
              <w:rPr>
                <w:rFonts w:ascii="Verdana" w:hAnsi="Verdana"/>
                <w:b/>
                <w:bCs/>
              </w:rPr>
              <w:t>)</w:t>
            </w:r>
            <w:r>
              <w:rPr>
                <w:rFonts w:ascii="Verdana" w:hAnsi="Verdana"/>
                <w:b/>
                <w:bCs/>
              </w:rPr>
              <w:t xml:space="preserve"> </w:t>
            </w:r>
            <w:r w:rsidRPr="00E52274">
              <w:rPr>
                <w:rFonts w:ascii="Verdana" w:hAnsi="Verdana"/>
                <w:sz w:val="16"/>
                <w:szCs w:val="16"/>
                <w:vertAlign w:val="superscript"/>
              </w:rPr>
              <w:t>a</w:t>
            </w:r>
            <w:r>
              <w:rPr>
                <w:rFonts w:ascii="Verdana" w:hAnsi="Verdana"/>
                <w:sz w:val="16"/>
                <w:szCs w:val="16"/>
                <w:vertAlign w:val="superscript"/>
              </w:rPr>
              <w:t>,</w:t>
            </w:r>
            <w:r w:rsidRPr="00E52274">
              <w:rPr>
                <w:rFonts w:ascii="Verdana" w:hAnsi="Verdana"/>
                <w:sz w:val="16"/>
                <w:szCs w:val="16"/>
                <w:vertAlign w:val="superscript"/>
              </w:rPr>
              <w:t>b</w:t>
            </w:r>
            <w:r>
              <w:rPr>
                <w:rFonts w:ascii="Verdana" w:hAnsi="Verdana"/>
                <w:sz w:val="16"/>
                <w:szCs w:val="16"/>
                <w:vertAlign w:val="superscript"/>
              </w:rPr>
              <w:t>,</w:t>
            </w:r>
            <w:r w:rsidRPr="00E52274">
              <w:rPr>
                <w:rFonts w:ascii="Verdana" w:hAnsi="Verdana"/>
                <w:sz w:val="16"/>
                <w:szCs w:val="16"/>
                <w:vertAlign w:val="superscript"/>
              </w:rPr>
              <w:t>c</w:t>
            </w:r>
            <w:r w:rsidRPr="00335284">
              <w:rPr>
                <w:rFonts w:ascii="Verdana" w:hAnsi="Verdana"/>
                <w:b/>
                <w:bCs/>
                <w:szCs w:val="18"/>
              </w:rPr>
              <w:t xml:space="preserve"> </w:t>
            </w:r>
          </w:p>
          <w:p w14:paraId="4F14BC1D" w14:textId="77777777" w:rsidR="00C71626" w:rsidRDefault="00C71626" w:rsidP="004462CC">
            <w:pPr>
              <w:rPr>
                <w:rFonts w:ascii="Verdana" w:hAnsi="Verdana"/>
                <w:sz w:val="16"/>
                <w:szCs w:val="16"/>
              </w:rPr>
            </w:pPr>
            <w:r w:rsidRPr="00335284">
              <w:rPr>
                <w:rFonts w:ascii="Verdana" w:hAnsi="Verdana"/>
                <w:sz w:val="16"/>
                <w:szCs w:val="16"/>
              </w:rPr>
              <w:t xml:space="preserve">Outcome measurement: </w:t>
            </w:r>
            <w:r>
              <w:rPr>
                <w:rFonts w:ascii="Verdana" w:hAnsi="Verdana"/>
                <w:sz w:val="16"/>
                <w:szCs w:val="16"/>
              </w:rPr>
              <w:t>p</w:t>
            </w:r>
            <w:r w:rsidRPr="00335284">
              <w:rPr>
                <w:rFonts w:ascii="Verdana" w:hAnsi="Verdana"/>
                <w:sz w:val="16"/>
                <w:szCs w:val="16"/>
              </w:rPr>
              <w:t xml:space="preserve">oint prevalence 100% </w:t>
            </w:r>
            <w:r>
              <w:rPr>
                <w:rFonts w:ascii="Verdana" w:hAnsi="Verdana"/>
                <w:sz w:val="16"/>
                <w:szCs w:val="16"/>
              </w:rPr>
              <w:t>studies</w:t>
            </w:r>
          </w:p>
          <w:p w14:paraId="69817A2D" w14:textId="77777777" w:rsidR="00C71626" w:rsidRPr="00335284" w:rsidRDefault="00C71626" w:rsidP="004462CC">
            <w:pPr>
              <w:rPr>
                <w:rFonts w:ascii="Verdana" w:hAnsi="Verdana"/>
                <w:sz w:val="16"/>
                <w:szCs w:val="16"/>
              </w:rPr>
            </w:pPr>
            <w:r w:rsidRPr="00335284">
              <w:rPr>
                <w:rFonts w:ascii="Verdana" w:hAnsi="Verdana"/>
                <w:sz w:val="16"/>
                <w:szCs w:val="16"/>
              </w:rPr>
              <w:t>Biochemical validation</w:t>
            </w:r>
            <w:r>
              <w:rPr>
                <w:rFonts w:ascii="Verdana" w:hAnsi="Verdana"/>
                <w:sz w:val="16"/>
                <w:szCs w:val="16"/>
              </w:rPr>
              <w:t>:</w:t>
            </w:r>
            <w:r w:rsidRPr="00335284">
              <w:rPr>
                <w:rFonts w:ascii="Verdana" w:hAnsi="Verdana"/>
                <w:sz w:val="16"/>
                <w:szCs w:val="16"/>
              </w:rPr>
              <w:t xml:space="preserve"> 0% </w:t>
            </w:r>
            <w:r>
              <w:rPr>
                <w:rFonts w:ascii="Verdana" w:hAnsi="Verdana"/>
                <w:sz w:val="16"/>
                <w:szCs w:val="16"/>
              </w:rPr>
              <w:t>studies</w:t>
            </w:r>
          </w:p>
        </w:tc>
      </w:tr>
      <w:tr w:rsidR="00C71626" w:rsidRPr="00E52274" w14:paraId="71CFA502"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51067C5F" w14:textId="77777777" w:rsidR="00C71626" w:rsidRPr="00583481" w:rsidRDefault="00C71626" w:rsidP="004462CC">
            <w:pPr>
              <w:jc w:val="center"/>
              <w:rPr>
                <w:rFonts w:ascii="Verdana" w:hAnsi="Verdana"/>
                <w:sz w:val="14"/>
                <w:szCs w:val="14"/>
              </w:rPr>
            </w:pPr>
            <w:r w:rsidRPr="00583481">
              <w:rPr>
                <w:rFonts w:ascii="Verdana" w:hAnsi="Verdana"/>
                <w:sz w:val="14"/>
                <w:szCs w:val="14"/>
              </w:rPr>
              <w:t>1214</w:t>
            </w:r>
            <w:r w:rsidRPr="00583481">
              <w:rPr>
                <w:rFonts w:ascii="Verdana" w:hAnsi="Verdana"/>
                <w:sz w:val="14"/>
                <w:szCs w:val="14"/>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00DE2820" w14:textId="1B1FEEF2" w:rsidR="00C71626" w:rsidRPr="00583481" w:rsidRDefault="00AE5BFC" w:rsidP="004462CC">
            <w:pPr>
              <w:jc w:val="center"/>
              <w:rPr>
                <w:rFonts w:ascii="Verdana" w:hAnsi="Verdana"/>
                <w:sz w:val="14"/>
                <w:szCs w:val="14"/>
              </w:rPr>
            </w:pPr>
            <w:r>
              <w:rPr>
                <w:rFonts w:ascii="Verdana" w:hAnsi="Verdana"/>
                <w:sz w:val="14"/>
                <w:szCs w:val="14"/>
              </w:rPr>
              <w:t>v</w:t>
            </w:r>
            <w:r w:rsidR="00CA331F">
              <w:rPr>
                <w:rFonts w:ascii="Verdana" w:hAnsi="Verdana"/>
                <w:sz w:val="14"/>
                <w:szCs w:val="14"/>
              </w:rPr>
              <w:t xml:space="preserve">ery </w:t>
            </w:r>
            <w:r w:rsidR="00C71626" w:rsidRPr="00583481">
              <w:rPr>
                <w:rFonts w:ascii="Verdana" w:hAnsi="Verdana"/>
                <w:sz w:val="14"/>
                <w:szCs w:val="14"/>
              </w:rPr>
              <w:t xml:space="preserve">serious </w:t>
            </w:r>
            <w:r w:rsidR="00C71626" w:rsidRPr="00583481">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65B5FE68" w14:textId="77777777" w:rsidR="00C71626" w:rsidRPr="00583481" w:rsidRDefault="00C71626" w:rsidP="004462CC">
            <w:pPr>
              <w:jc w:val="center"/>
              <w:rPr>
                <w:rFonts w:ascii="Verdana" w:hAnsi="Verdana"/>
                <w:sz w:val="14"/>
                <w:szCs w:val="14"/>
              </w:rPr>
            </w:pPr>
            <w:r w:rsidRPr="00583481">
              <w:rPr>
                <w:rFonts w:ascii="Verdana" w:hAnsi="Verdana"/>
                <w:sz w:val="14"/>
                <w:szCs w:val="14"/>
              </w:rPr>
              <w:t xml:space="preserve">not serious </w:t>
            </w:r>
            <w:r w:rsidRPr="00583481">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11EDD120" w14:textId="77777777" w:rsidR="00C71626" w:rsidRPr="00583481" w:rsidRDefault="00C71626" w:rsidP="004462CC">
            <w:pPr>
              <w:jc w:val="center"/>
              <w:rPr>
                <w:rFonts w:ascii="Verdana" w:hAnsi="Verdana"/>
                <w:sz w:val="14"/>
                <w:szCs w:val="14"/>
              </w:rPr>
            </w:pPr>
            <w:r w:rsidRPr="00583481">
              <w:rPr>
                <w:rFonts w:ascii="Verdana" w:hAnsi="Verdana"/>
                <w:sz w:val="14"/>
                <w:szCs w:val="14"/>
              </w:rPr>
              <w:t xml:space="preserve">not serious </w:t>
            </w:r>
            <w:r w:rsidRPr="00583481">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6B7C626F" w14:textId="331E781B" w:rsidR="00C71626" w:rsidRPr="007D1A7F" w:rsidRDefault="0081115D" w:rsidP="004462CC">
            <w:pPr>
              <w:jc w:val="center"/>
              <w:rPr>
                <w:rFonts w:ascii="Verdana" w:hAnsi="Verdana"/>
                <w:sz w:val="14"/>
                <w:szCs w:val="14"/>
                <w:vertAlign w:val="superscript"/>
              </w:rPr>
            </w:pPr>
            <w:r>
              <w:rPr>
                <w:rFonts w:ascii="Verdana" w:hAnsi="Verdana"/>
                <w:sz w:val="14"/>
                <w:szCs w:val="14"/>
              </w:rPr>
              <w:t>serious</w:t>
            </w:r>
            <w:r w:rsidR="008D1955">
              <w:rPr>
                <w:rFonts w:ascii="Verdana" w:hAnsi="Verdana"/>
                <w:sz w:val="14"/>
                <w:szCs w:val="14"/>
              </w:rPr>
              <w:t xml:space="preserve"> </w:t>
            </w:r>
            <w:r w:rsidR="008D1955">
              <w:rPr>
                <w:rFonts w:ascii="Verdana" w:hAnsi="Verdana"/>
                <w:sz w:val="14"/>
                <w:szCs w:val="14"/>
                <w:vertAlign w:val="superscript"/>
              </w:rPr>
              <w:t>g</w:t>
            </w:r>
          </w:p>
        </w:tc>
        <w:tc>
          <w:tcPr>
            <w:tcW w:w="500" w:type="pct"/>
            <w:tcBorders>
              <w:top w:val="single" w:sz="6" w:space="0" w:color="000000"/>
              <w:left w:val="single" w:sz="6" w:space="0" w:color="000000"/>
              <w:bottom w:val="single" w:sz="6" w:space="0" w:color="000000"/>
              <w:right w:val="single" w:sz="6" w:space="0" w:color="000000"/>
            </w:tcBorders>
            <w:hideMark/>
          </w:tcPr>
          <w:p w14:paraId="1DD923CD" w14:textId="32F27482" w:rsidR="00C71626" w:rsidRPr="00583481" w:rsidRDefault="00C71626" w:rsidP="004462CC">
            <w:pPr>
              <w:jc w:val="center"/>
              <w:rPr>
                <w:rFonts w:ascii="Verdana" w:hAnsi="Verdana"/>
                <w:sz w:val="14"/>
                <w:szCs w:val="14"/>
              </w:rPr>
            </w:pPr>
            <w:r w:rsidRPr="00583481">
              <w:rPr>
                <w:rFonts w:ascii="Verdana" w:hAnsi="Verdana"/>
                <w:sz w:val="14"/>
                <w:szCs w:val="14"/>
              </w:rPr>
              <w:t xml:space="preserve">none </w:t>
            </w:r>
            <w:r w:rsidR="008D1955">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167721DA" w14:textId="77777777" w:rsidR="00751960" w:rsidRPr="00751960" w:rsidRDefault="00751960" w:rsidP="00751960">
            <w:pPr>
              <w:jc w:val="center"/>
              <w:rPr>
                <w:rFonts w:ascii="Verdana" w:hAnsi="Verdana"/>
                <w:sz w:val="14"/>
                <w:szCs w:val="14"/>
              </w:rPr>
            </w:pPr>
            <w:r w:rsidRPr="00751960">
              <w:rPr>
                <w:rFonts w:ascii="Cambria Math" w:hAnsi="Cambria Math" w:cs="Cambria Math"/>
                <w:sz w:val="14"/>
                <w:szCs w:val="14"/>
              </w:rPr>
              <w:t>⨁◯◯◯</w:t>
            </w:r>
          </w:p>
          <w:p w14:paraId="2E3F4378" w14:textId="735A5C1E" w:rsidR="00C71626" w:rsidRPr="00583481" w:rsidRDefault="00751960" w:rsidP="00751960">
            <w:pPr>
              <w:jc w:val="center"/>
              <w:rPr>
                <w:rFonts w:ascii="Verdana" w:hAnsi="Verdana"/>
                <w:sz w:val="14"/>
                <w:szCs w:val="14"/>
              </w:rPr>
            </w:pPr>
            <w:r w:rsidRPr="00751960">
              <w:rPr>
                <w:rFonts w:ascii="Verdana" w:hAnsi="Verdana"/>
                <w:sz w:val="14"/>
                <w:szCs w:val="14"/>
              </w:rPr>
              <w:t>VERY LOW</w:t>
            </w:r>
          </w:p>
        </w:tc>
        <w:tc>
          <w:tcPr>
            <w:tcW w:w="400" w:type="pct"/>
            <w:tcBorders>
              <w:top w:val="single" w:sz="6" w:space="0" w:color="000000"/>
              <w:left w:val="single" w:sz="6" w:space="0" w:color="000000"/>
              <w:bottom w:val="single" w:sz="6" w:space="0" w:color="000000"/>
              <w:right w:val="single" w:sz="6" w:space="0" w:color="000000"/>
            </w:tcBorders>
            <w:hideMark/>
          </w:tcPr>
          <w:p w14:paraId="4C0C1DD2" w14:textId="77777777" w:rsidR="00C71626" w:rsidRPr="00583481" w:rsidRDefault="00C71626" w:rsidP="004462CC">
            <w:pPr>
              <w:jc w:val="center"/>
              <w:rPr>
                <w:rFonts w:ascii="Verdana" w:hAnsi="Verdana"/>
                <w:sz w:val="14"/>
                <w:szCs w:val="14"/>
              </w:rPr>
            </w:pPr>
            <w:r w:rsidRPr="00583481">
              <w:rPr>
                <w:rFonts w:ascii="Verdana" w:hAnsi="Verdana"/>
                <w:sz w:val="14"/>
                <w:szCs w:val="14"/>
              </w:rPr>
              <w:t xml:space="preserve">79/607 (13.0%) </w:t>
            </w:r>
          </w:p>
        </w:tc>
        <w:tc>
          <w:tcPr>
            <w:tcW w:w="400" w:type="pct"/>
            <w:tcBorders>
              <w:top w:val="single" w:sz="6" w:space="0" w:color="000000"/>
              <w:left w:val="single" w:sz="6" w:space="0" w:color="000000"/>
              <w:bottom w:val="single" w:sz="6" w:space="0" w:color="000000"/>
              <w:right w:val="single" w:sz="6" w:space="0" w:color="000000"/>
            </w:tcBorders>
            <w:hideMark/>
          </w:tcPr>
          <w:p w14:paraId="07E0E938" w14:textId="77777777" w:rsidR="00C71626" w:rsidRPr="00583481" w:rsidRDefault="00C71626" w:rsidP="004462CC">
            <w:pPr>
              <w:jc w:val="center"/>
              <w:rPr>
                <w:rFonts w:ascii="Verdana" w:hAnsi="Verdana"/>
                <w:sz w:val="14"/>
                <w:szCs w:val="14"/>
              </w:rPr>
            </w:pPr>
            <w:r w:rsidRPr="00583481">
              <w:rPr>
                <w:rFonts w:ascii="Verdana" w:hAnsi="Verdana"/>
                <w:sz w:val="14"/>
                <w:szCs w:val="14"/>
              </w:rPr>
              <w:t xml:space="preserve">127/607 (20.9%) </w:t>
            </w:r>
          </w:p>
        </w:tc>
        <w:tc>
          <w:tcPr>
            <w:tcW w:w="500" w:type="pct"/>
            <w:tcBorders>
              <w:top w:val="single" w:sz="6" w:space="0" w:color="000000"/>
              <w:left w:val="single" w:sz="6" w:space="0" w:color="000000"/>
              <w:bottom w:val="single" w:sz="6" w:space="0" w:color="000000"/>
              <w:right w:val="single" w:sz="6" w:space="0" w:color="000000"/>
            </w:tcBorders>
            <w:hideMark/>
          </w:tcPr>
          <w:p w14:paraId="5A5FBA58" w14:textId="77777777" w:rsidR="00C71626" w:rsidRPr="00583481" w:rsidRDefault="00C71626" w:rsidP="004462CC">
            <w:pPr>
              <w:jc w:val="center"/>
              <w:rPr>
                <w:rFonts w:ascii="Verdana" w:hAnsi="Verdana"/>
                <w:sz w:val="14"/>
                <w:szCs w:val="14"/>
              </w:rPr>
            </w:pPr>
            <w:r w:rsidRPr="00583481">
              <w:rPr>
                <w:rFonts w:ascii="Verdana" w:hAnsi="Verdana"/>
                <w:b/>
                <w:bCs/>
                <w:sz w:val="14"/>
                <w:szCs w:val="14"/>
              </w:rPr>
              <w:t>RR 1.61</w:t>
            </w:r>
            <w:r w:rsidRPr="00583481">
              <w:rPr>
                <w:rFonts w:ascii="Verdana" w:hAnsi="Verdana"/>
                <w:sz w:val="14"/>
                <w:szCs w:val="14"/>
              </w:rPr>
              <w:br/>
              <w:t xml:space="preserve">(1.24 to 2.08) </w:t>
            </w:r>
          </w:p>
        </w:tc>
        <w:tc>
          <w:tcPr>
            <w:tcW w:w="400" w:type="pct"/>
            <w:tcBorders>
              <w:top w:val="single" w:sz="6" w:space="0" w:color="000000"/>
              <w:left w:val="single" w:sz="6" w:space="0" w:color="000000"/>
              <w:bottom w:val="single" w:sz="6" w:space="0" w:color="000000"/>
              <w:right w:val="single" w:sz="6" w:space="0" w:color="000000"/>
            </w:tcBorders>
            <w:hideMark/>
          </w:tcPr>
          <w:p w14:paraId="257CBA3B" w14:textId="77777777" w:rsidR="00C71626" w:rsidRPr="00583481" w:rsidRDefault="00C71626" w:rsidP="004462CC">
            <w:pPr>
              <w:jc w:val="center"/>
              <w:rPr>
                <w:rFonts w:ascii="Verdana" w:hAnsi="Verdana"/>
                <w:sz w:val="14"/>
                <w:szCs w:val="14"/>
              </w:rPr>
            </w:pPr>
            <w:r w:rsidRPr="00583481">
              <w:rPr>
                <w:rFonts w:ascii="Verdana" w:hAnsi="Verdana"/>
                <w:sz w:val="14"/>
                <w:szCs w:val="14"/>
              </w:rPr>
              <w:t xml:space="preserve">130 per 1,000 </w:t>
            </w:r>
          </w:p>
        </w:tc>
        <w:tc>
          <w:tcPr>
            <w:tcW w:w="6" w:type="dxa"/>
            <w:tcBorders>
              <w:top w:val="single" w:sz="6" w:space="0" w:color="000000"/>
              <w:left w:val="single" w:sz="6" w:space="0" w:color="000000"/>
              <w:bottom w:val="single" w:sz="6" w:space="0" w:color="000000"/>
              <w:right w:val="single" w:sz="6" w:space="0" w:color="000000"/>
            </w:tcBorders>
            <w:hideMark/>
          </w:tcPr>
          <w:p w14:paraId="3D01315E" w14:textId="77777777" w:rsidR="00C71626" w:rsidRPr="00583481" w:rsidRDefault="00C71626" w:rsidP="004462CC">
            <w:pPr>
              <w:jc w:val="center"/>
              <w:rPr>
                <w:rFonts w:ascii="Verdana" w:hAnsi="Verdana"/>
                <w:sz w:val="14"/>
                <w:szCs w:val="14"/>
              </w:rPr>
            </w:pPr>
            <w:r w:rsidRPr="00583481">
              <w:rPr>
                <w:rFonts w:ascii="Verdana" w:hAnsi="Verdana"/>
                <w:b/>
                <w:bCs/>
                <w:sz w:val="14"/>
                <w:szCs w:val="14"/>
              </w:rPr>
              <w:t>79 more per 1,000</w:t>
            </w:r>
            <w:r w:rsidRPr="00583481">
              <w:rPr>
                <w:rFonts w:ascii="Verdana" w:hAnsi="Verdana"/>
                <w:sz w:val="14"/>
                <w:szCs w:val="14"/>
              </w:rPr>
              <w:br/>
              <w:t xml:space="preserve">(from 31 more to 141 more) </w:t>
            </w:r>
          </w:p>
        </w:tc>
      </w:tr>
      <w:tr w:rsidR="00C71626" w:rsidRPr="00E52274" w14:paraId="5C0A1365" w14:textId="77777777" w:rsidTr="004700D4">
        <w:trPr>
          <w:cantSplit/>
        </w:trPr>
        <w:tc>
          <w:tcPr>
            <w:tcW w:w="0" w:type="auto"/>
            <w:gridSpan w:val="12"/>
            <w:tcBorders>
              <w:top w:val="nil"/>
              <w:left w:val="nil"/>
              <w:bottom w:val="nil"/>
              <w:right w:val="nil"/>
            </w:tcBorders>
            <w:hideMark/>
          </w:tcPr>
          <w:p w14:paraId="45FA30F7" w14:textId="4C484B8C" w:rsidR="00C71626" w:rsidRDefault="00C71626" w:rsidP="004462CC">
            <w:pPr>
              <w:rPr>
                <w:rFonts w:ascii="Verdana" w:hAnsi="Verdana"/>
                <w:sz w:val="16"/>
                <w:szCs w:val="16"/>
              </w:rPr>
            </w:pPr>
            <w:r w:rsidRPr="00583481">
              <w:rPr>
                <w:rFonts w:ascii="Verdana" w:hAnsi="Verdana"/>
                <w:b/>
                <w:bCs/>
                <w:szCs w:val="18"/>
              </w:rPr>
              <w:t>Adverse events (follow up: Not reported)</w:t>
            </w:r>
            <w:r>
              <w:rPr>
                <w:rFonts w:ascii="Verdana" w:hAnsi="Verdana"/>
                <w:b/>
                <w:bCs/>
                <w:szCs w:val="18"/>
              </w:rPr>
              <w:t xml:space="preserve"> </w:t>
            </w:r>
            <w:r w:rsidRPr="00E52274">
              <w:rPr>
                <w:rFonts w:ascii="Verdana" w:hAnsi="Verdana"/>
                <w:sz w:val="16"/>
                <w:szCs w:val="16"/>
                <w:vertAlign w:val="superscript"/>
              </w:rPr>
              <w:t>i</w:t>
            </w:r>
            <w:r>
              <w:rPr>
                <w:rFonts w:ascii="Verdana" w:hAnsi="Verdana"/>
                <w:sz w:val="16"/>
                <w:szCs w:val="16"/>
                <w:vertAlign w:val="superscript"/>
              </w:rPr>
              <w:t>,</w:t>
            </w:r>
            <w:r w:rsidRPr="00E52274">
              <w:rPr>
                <w:rFonts w:ascii="Verdana" w:hAnsi="Verdana"/>
                <w:sz w:val="16"/>
                <w:szCs w:val="16"/>
                <w:vertAlign w:val="superscript"/>
              </w:rPr>
              <w:t>j</w:t>
            </w:r>
            <w:r w:rsidR="008D1955">
              <w:rPr>
                <w:rFonts w:ascii="Verdana" w:hAnsi="Verdana"/>
                <w:sz w:val="16"/>
                <w:szCs w:val="16"/>
                <w:vertAlign w:val="superscript"/>
              </w:rPr>
              <w:t>,k</w:t>
            </w:r>
          </w:p>
          <w:p w14:paraId="2A355BA8" w14:textId="77777777" w:rsidR="00C71626" w:rsidRPr="00583481" w:rsidRDefault="00C71626"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Not reported</w:t>
            </w:r>
          </w:p>
        </w:tc>
      </w:tr>
      <w:tr w:rsidR="00C71626" w:rsidRPr="00E52274" w14:paraId="74F83203"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099701F4" w14:textId="77777777" w:rsidR="00C71626" w:rsidRPr="00583481" w:rsidRDefault="00C71626" w:rsidP="004462CC">
            <w:pPr>
              <w:jc w:val="center"/>
              <w:rPr>
                <w:rFonts w:ascii="Verdana" w:hAnsi="Verdana"/>
                <w:sz w:val="14"/>
                <w:szCs w:val="14"/>
              </w:rPr>
            </w:pPr>
            <w:r>
              <w:rPr>
                <w:rFonts w:ascii="Verdana" w:hAnsi="Verdana"/>
                <w:sz w:val="14"/>
                <w:szCs w:val="14"/>
              </w:rPr>
              <w:t>NR</w:t>
            </w:r>
            <w:r w:rsidRPr="00583481">
              <w:rPr>
                <w:rFonts w:ascii="Verdana" w:hAnsi="Verdana"/>
                <w:sz w:val="14"/>
                <w:szCs w:val="14"/>
              </w:rPr>
              <w:br/>
              <w:t xml:space="preserve">(3 RCTs) </w:t>
            </w:r>
          </w:p>
        </w:tc>
        <w:tc>
          <w:tcPr>
            <w:tcW w:w="300" w:type="pct"/>
            <w:tcBorders>
              <w:top w:val="single" w:sz="6" w:space="0" w:color="000000"/>
              <w:left w:val="single" w:sz="6" w:space="0" w:color="000000"/>
              <w:bottom w:val="single" w:sz="6" w:space="0" w:color="000000"/>
              <w:right w:val="single" w:sz="6" w:space="0" w:color="000000"/>
            </w:tcBorders>
            <w:hideMark/>
          </w:tcPr>
          <w:p w14:paraId="0132B593" w14:textId="0C87271C" w:rsidR="00C71626" w:rsidRPr="00583481" w:rsidRDefault="00C71626" w:rsidP="004462CC">
            <w:pPr>
              <w:jc w:val="center"/>
              <w:rPr>
                <w:rFonts w:ascii="Verdana" w:hAnsi="Verdana"/>
                <w:sz w:val="14"/>
                <w:szCs w:val="14"/>
              </w:rPr>
            </w:pPr>
            <w:r w:rsidRPr="00583481">
              <w:rPr>
                <w:rFonts w:ascii="Verdana" w:hAnsi="Verdana"/>
                <w:sz w:val="14"/>
                <w:szCs w:val="14"/>
              </w:rPr>
              <w:t xml:space="preserve">not serious </w:t>
            </w:r>
            <w:r w:rsidR="008D1955">
              <w:rPr>
                <w:rFonts w:ascii="Verdana" w:hAnsi="Verdana"/>
                <w:sz w:val="14"/>
                <w:szCs w:val="14"/>
                <w:vertAlign w:val="superscript"/>
              </w:rPr>
              <w:t>l</w:t>
            </w:r>
          </w:p>
        </w:tc>
        <w:tc>
          <w:tcPr>
            <w:tcW w:w="400" w:type="pct"/>
            <w:tcBorders>
              <w:top w:val="single" w:sz="6" w:space="0" w:color="000000"/>
              <w:left w:val="single" w:sz="6" w:space="0" w:color="000000"/>
              <w:bottom w:val="single" w:sz="6" w:space="0" w:color="000000"/>
              <w:right w:val="single" w:sz="6" w:space="0" w:color="000000"/>
            </w:tcBorders>
            <w:hideMark/>
          </w:tcPr>
          <w:p w14:paraId="116C8A44" w14:textId="37F40A34" w:rsidR="00C71626" w:rsidRPr="00583481" w:rsidRDefault="00C71626" w:rsidP="004462CC">
            <w:pPr>
              <w:jc w:val="center"/>
              <w:rPr>
                <w:rFonts w:ascii="Verdana" w:hAnsi="Verdana"/>
                <w:sz w:val="14"/>
                <w:szCs w:val="14"/>
              </w:rPr>
            </w:pPr>
            <w:r w:rsidRPr="00583481">
              <w:rPr>
                <w:rFonts w:ascii="Verdana" w:hAnsi="Verdana"/>
                <w:sz w:val="14"/>
                <w:szCs w:val="14"/>
              </w:rPr>
              <w:t xml:space="preserve">not serious </w:t>
            </w:r>
            <w:r w:rsidR="008D1955">
              <w:rPr>
                <w:rFonts w:ascii="Verdana" w:hAnsi="Verdana"/>
                <w:sz w:val="14"/>
                <w:szCs w:val="14"/>
                <w:vertAlign w:val="superscript"/>
              </w:rPr>
              <w:t>m</w:t>
            </w:r>
          </w:p>
        </w:tc>
        <w:tc>
          <w:tcPr>
            <w:tcW w:w="400" w:type="pct"/>
            <w:tcBorders>
              <w:top w:val="single" w:sz="6" w:space="0" w:color="000000"/>
              <w:left w:val="single" w:sz="6" w:space="0" w:color="000000"/>
              <w:bottom w:val="single" w:sz="6" w:space="0" w:color="000000"/>
              <w:right w:val="single" w:sz="6" w:space="0" w:color="000000"/>
            </w:tcBorders>
            <w:hideMark/>
          </w:tcPr>
          <w:p w14:paraId="0C011F96" w14:textId="28384D1A" w:rsidR="00C71626" w:rsidRPr="00583481" w:rsidRDefault="00C71626" w:rsidP="004462CC">
            <w:pPr>
              <w:jc w:val="center"/>
              <w:rPr>
                <w:rFonts w:ascii="Verdana" w:hAnsi="Verdana"/>
                <w:sz w:val="14"/>
                <w:szCs w:val="14"/>
              </w:rPr>
            </w:pPr>
            <w:r w:rsidRPr="00583481">
              <w:rPr>
                <w:rFonts w:ascii="Verdana" w:hAnsi="Verdana"/>
                <w:sz w:val="14"/>
                <w:szCs w:val="14"/>
              </w:rPr>
              <w:t xml:space="preserve">not serious </w:t>
            </w:r>
            <w:r w:rsidR="008D1955">
              <w:rPr>
                <w:rFonts w:ascii="Verdana" w:hAnsi="Verdana"/>
                <w:sz w:val="14"/>
                <w:szCs w:val="14"/>
                <w:vertAlign w:val="superscript"/>
              </w:rPr>
              <w:t>n</w:t>
            </w:r>
          </w:p>
        </w:tc>
        <w:tc>
          <w:tcPr>
            <w:tcW w:w="400" w:type="pct"/>
            <w:tcBorders>
              <w:top w:val="single" w:sz="6" w:space="0" w:color="000000"/>
              <w:left w:val="single" w:sz="6" w:space="0" w:color="000000"/>
              <w:bottom w:val="single" w:sz="6" w:space="0" w:color="000000"/>
              <w:right w:val="single" w:sz="6" w:space="0" w:color="000000"/>
            </w:tcBorders>
            <w:hideMark/>
          </w:tcPr>
          <w:p w14:paraId="2225640C" w14:textId="327C4CEE" w:rsidR="00C71626" w:rsidRPr="007D1A7F" w:rsidRDefault="00693D15" w:rsidP="004462CC">
            <w:pPr>
              <w:jc w:val="center"/>
              <w:rPr>
                <w:rFonts w:ascii="Verdana" w:hAnsi="Verdana"/>
                <w:sz w:val="14"/>
                <w:szCs w:val="14"/>
                <w:vertAlign w:val="superscript"/>
              </w:rPr>
            </w:pPr>
            <w:r>
              <w:rPr>
                <w:rFonts w:ascii="Verdana" w:hAnsi="Verdana"/>
                <w:sz w:val="14"/>
                <w:szCs w:val="14"/>
              </w:rPr>
              <w:t>not serious to very serious</w:t>
            </w:r>
            <w:r w:rsidR="008D1955">
              <w:rPr>
                <w:rFonts w:ascii="Verdana" w:hAnsi="Verdana"/>
                <w:sz w:val="14"/>
                <w:szCs w:val="14"/>
              </w:rPr>
              <w:t xml:space="preserve"> </w:t>
            </w:r>
            <w:r w:rsidR="008D1955">
              <w:rPr>
                <w:rFonts w:ascii="Verdana" w:hAnsi="Verdana"/>
                <w:sz w:val="14"/>
                <w:szCs w:val="14"/>
                <w:vertAlign w:val="superscript"/>
              </w:rPr>
              <w:t>o</w:t>
            </w:r>
          </w:p>
        </w:tc>
        <w:tc>
          <w:tcPr>
            <w:tcW w:w="500" w:type="pct"/>
            <w:tcBorders>
              <w:top w:val="single" w:sz="6" w:space="0" w:color="000000"/>
              <w:left w:val="single" w:sz="6" w:space="0" w:color="000000"/>
              <w:bottom w:val="single" w:sz="6" w:space="0" w:color="000000"/>
              <w:right w:val="single" w:sz="6" w:space="0" w:color="000000"/>
            </w:tcBorders>
            <w:hideMark/>
          </w:tcPr>
          <w:p w14:paraId="0F7BD214" w14:textId="12F29A9E" w:rsidR="00C71626" w:rsidRPr="00583481" w:rsidRDefault="00C71626" w:rsidP="004462CC">
            <w:pPr>
              <w:jc w:val="center"/>
              <w:rPr>
                <w:rFonts w:ascii="Verdana" w:hAnsi="Verdana"/>
                <w:sz w:val="14"/>
                <w:szCs w:val="14"/>
              </w:rPr>
            </w:pPr>
            <w:r w:rsidRPr="00583481">
              <w:rPr>
                <w:rFonts w:ascii="Verdana" w:hAnsi="Verdana"/>
                <w:sz w:val="14"/>
                <w:szCs w:val="14"/>
              </w:rPr>
              <w:t xml:space="preserve">none </w:t>
            </w:r>
            <w:r w:rsidR="008D1955">
              <w:rPr>
                <w:rFonts w:ascii="Verdana" w:hAnsi="Verdana"/>
                <w:sz w:val="14"/>
                <w:szCs w:val="14"/>
                <w:vertAlign w:val="superscript"/>
              </w:rPr>
              <w:t>p</w:t>
            </w:r>
          </w:p>
        </w:tc>
        <w:tc>
          <w:tcPr>
            <w:tcW w:w="400" w:type="pct"/>
            <w:tcBorders>
              <w:top w:val="single" w:sz="6" w:space="0" w:color="000000"/>
              <w:left w:val="single" w:sz="6" w:space="0" w:color="000000"/>
              <w:bottom w:val="single" w:sz="6" w:space="0" w:color="000000"/>
              <w:right w:val="single" w:sz="6" w:space="0" w:color="000000"/>
            </w:tcBorders>
            <w:hideMark/>
          </w:tcPr>
          <w:p w14:paraId="1C36FD75" w14:textId="00224D69" w:rsidR="00C71626" w:rsidRPr="00583481" w:rsidRDefault="00F20538" w:rsidP="004462CC">
            <w:pPr>
              <w:jc w:val="center"/>
              <w:rPr>
                <w:rFonts w:ascii="Verdana" w:hAnsi="Verdana"/>
                <w:sz w:val="14"/>
                <w:szCs w:val="14"/>
              </w:rPr>
            </w:pPr>
            <w:r w:rsidRPr="007D1A7F">
              <w:rPr>
                <w:rFonts w:ascii="Verdana" w:hAnsi="Verdana"/>
                <w:sz w:val="14"/>
                <w:szCs w:val="14"/>
              </w:rPr>
              <w:t>unable to assess</w:t>
            </w:r>
            <w:r w:rsidR="00C71626" w:rsidRPr="00583481">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04A62578" w14:textId="77777777" w:rsidR="00C71626" w:rsidRPr="00583481" w:rsidRDefault="00C71626" w:rsidP="004462CC">
            <w:pPr>
              <w:rPr>
                <w:rFonts w:ascii="Verdana" w:hAnsi="Verdana"/>
                <w:sz w:val="14"/>
                <w:szCs w:val="14"/>
              </w:rPr>
            </w:pPr>
            <w:r w:rsidRPr="00583481">
              <w:rPr>
                <w:rFonts w:ascii="Verdana" w:hAnsi="Verdana"/>
                <w:sz w:val="14"/>
                <w:szCs w:val="14"/>
              </w:rPr>
              <w:t xml:space="preserve">Adverse events largely similar between groups. Similar rates of mild adverse events (nausea, restlessness, insomnia, irritability) in abstinent smokers at 4 weeks in one study between groups (23.4% vs 20%); longer term information not reported. A total of 10 events </w:t>
            </w:r>
            <w:r>
              <w:rPr>
                <w:rFonts w:ascii="Verdana" w:hAnsi="Verdana"/>
                <w:sz w:val="14"/>
                <w:szCs w:val="14"/>
              </w:rPr>
              <w:t xml:space="preserve">(e.g., </w:t>
            </w:r>
            <w:r w:rsidRPr="00583481">
              <w:rPr>
                <w:rFonts w:ascii="Verdana" w:hAnsi="Verdana"/>
                <w:sz w:val="14"/>
                <w:szCs w:val="14"/>
              </w:rPr>
              <w:t>dyspepsia, nausea, and headache</w:t>
            </w:r>
            <w:r>
              <w:rPr>
                <w:rFonts w:ascii="Verdana" w:hAnsi="Verdana"/>
                <w:sz w:val="14"/>
                <w:szCs w:val="14"/>
              </w:rPr>
              <w:t>)</w:t>
            </w:r>
            <w:r w:rsidRPr="00583481">
              <w:rPr>
                <w:rFonts w:ascii="Verdana" w:hAnsi="Verdana"/>
                <w:sz w:val="14"/>
                <w:szCs w:val="14"/>
              </w:rPr>
              <w:t xml:space="preserve"> from four people in each group from a second study. The third study reported higher rates of gastrointestinal disorders with cytisine (13.8% vs 8.1%, p=0.02).</w:t>
            </w:r>
          </w:p>
        </w:tc>
      </w:tr>
    </w:tbl>
    <w:p w14:paraId="70A3953C" w14:textId="77777777" w:rsidR="00C71626" w:rsidRPr="00E52274" w:rsidRDefault="00C71626" w:rsidP="00C71626">
      <w:pPr>
        <w:rPr>
          <w:rFonts w:ascii="Verdana" w:hAnsi="Verdana"/>
          <w:color w:val="000000"/>
          <w:sz w:val="16"/>
          <w:szCs w:val="16"/>
          <w:lang w:val="en"/>
        </w:rPr>
      </w:pPr>
      <w:r w:rsidRPr="00E52274">
        <w:rPr>
          <w:rFonts w:ascii="Verdana" w:hAnsi="Verdana"/>
          <w:b/>
          <w:bCs/>
          <w:color w:val="000000"/>
          <w:sz w:val="16"/>
          <w:szCs w:val="16"/>
          <w:lang w:val="en"/>
        </w:rPr>
        <w:t>CI:</w:t>
      </w:r>
      <w:r w:rsidRPr="00E52274">
        <w:rPr>
          <w:rFonts w:ascii="Verdana" w:hAnsi="Verdana"/>
          <w:color w:val="000000"/>
          <w:sz w:val="16"/>
          <w:szCs w:val="16"/>
          <w:lang w:val="en"/>
        </w:rPr>
        <w:t xml:space="preserve"> Confidence interval; </w:t>
      </w:r>
      <w:r w:rsidRPr="00E52274">
        <w:rPr>
          <w:rFonts w:ascii="Verdana" w:hAnsi="Verdana"/>
          <w:b/>
          <w:bCs/>
          <w:color w:val="000000"/>
          <w:sz w:val="16"/>
          <w:szCs w:val="16"/>
          <w:lang w:val="en"/>
        </w:rPr>
        <w:t>RR:</w:t>
      </w:r>
      <w:r w:rsidRPr="00E52274">
        <w:rPr>
          <w:rFonts w:ascii="Verdana" w:hAnsi="Verdana"/>
          <w:color w:val="000000"/>
          <w:sz w:val="16"/>
          <w:szCs w:val="16"/>
          <w:lang w:val="en"/>
        </w:rPr>
        <w:t xml:space="preserve"> Risk ratio</w:t>
      </w:r>
      <w:r>
        <w:rPr>
          <w:rFonts w:ascii="Verdana" w:hAnsi="Verdana"/>
          <w:color w:val="000000"/>
          <w:sz w:val="16"/>
          <w:szCs w:val="16"/>
          <w:lang w:val="en"/>
        </w:rPr>
        <w:t xml:space="preserve">; </w:t>
      </w:r>
      <w:r w:rsidRPr="000312FC">
        <w:rPr>
          <w:rFonts w:ascii="Verdana" w:hAnsi="Verdana"/>
          <w:b/>
          <w:bCs/>
          <w:color w:val="000000"/>
          <w:sz w:val="16"/>
          <w:szCs w:val="16"/>
          <w:lang w:val="en"/>
        </w:rPr>
        <w:t>NR</w:t>
      </w:r>
      <w:r>
        <w:rPr>
          <w:rFonts w:ascii="Verdana" w:hAnsi="Verdana"/>
          <w:color w:val="000000"/>
          <w:sz w:val="16"/>
          <w:szCs w:val="16"/>
          <w:lang w:val="en"/>
        </w:rPr>
        <w:t>: Not reported</w:t>
      </w:r>
    </w:p>
    <w:p w14:paraId="4EA115DB" w14:textId="77777777" w:rsidR="00C71626" w:rsidRPr="00E52274" w:rsidRDefault="00C71626" w:rsidP="00995CC3">
      <w:pPr>
        <w:pStyle w:val="Heading4"/>
        <w:rPr>
          <w:rFonts w:eastAsia="Times New Roman"/>
          <w:lang w:val="en"/>
        </w:rPr>
      </w:pPr>
      <w:r w:rsidRPr="00E52274">
        <w:rPr>
          <w:rFonts w:eastAsia="Times New Roman"/>
          <w:lang w:val="en"/>
        </w:rPr>
        <w:t>Explanations</w:t>
      </w:r>
    </w:p>
    <w:p w14:paraId="14D06487" w14:textId="77777777" w:rsidR="00C71626" w:rsidRPr="00E52274" w:rsidRDefault="00C71626" w:rsidP="00C71626">
      <w:pPr>
        <w:rPr>
          <w:rFonts w:ascii="Verdana" w:hAnsi="Verdana"/>
          <w:color w:val="000000"/>
          <w:sz w:val="16"/>
          <w:szCs w:val="16"/>
          <w:lang w:val="en"/>
        </w:rPr>
      </w:pPr>
      <w:r w:rsidRPr="00E52274">
        <w:rPr>
          <w:rFonts w:ascii="Verdana" w:hAnsi="Verdana"/>
          <w:color w:val="000000"/>
          <w:sz w:val="16"/>
          <w:szCs w:val="16"/>
          <w:lang w:val="en"/>
        </w:rPr>
        <w:t xml:space="preserve">a. 1.5 mg tablets (variable per day doses) for 25-day period with behavioural support kept to a minimum. </w:t>
      </w:r>
    </w:p>
    <w:p w14:paraId="19AD4D16" w14:textId="77777777" w:rsidR="00C71626" w:rsidRPr="00E52274" w:rsidRDefault="00C71626" w:rsidP="00C71626">
      <w:pPr>
        <w:rPr>
          <w:rFonts w:ascii="Verdana" w:hAnsi="Verdana"/>
          <w:color w:val="000000"/>
          <w:sz w:val="16"/>
          <w:szCs w:val="16"/>
          <w:lang w:val="en"/>
        </w:rPr>
      </w:pPr>
      <w:r w:rsidRPr="00E52274">
        <w:rPr>
          <w:rFonts w:ascii="Verdana" w:hAnsi="Verdana"/>
          <w:color w:val="000000"/>
          <w:sz w:val="16"/>
          <w:szCs w:val="16"/>
          <w:lang w:val="en"/>
        </w:rPr>
        <w:t xml:space="preserve">b. Study-level description did not report co-interventions. </w:t>
      </w:r>
    </w:p>
    <w:p w14:paraId="287307C1" w14:textId="77777777" w:rsidR="00C71626" w:rsidRPr="00E52274" w:rsidRDefault="00C71626" w:rsidP="00C71626">
      <w:pPr>
        <w:rPr>
          <w:rFonts w:ascii="Verdana" w:hAnsi="Verdana"/>
          <w:color w:val="000000"/>
          <w:sz w:val="16"/>
          <w:szCs w:val="16"/>
          <w:lang w:val="en"/>
        </w:rPr>
      </w:pPr>
      <w:r w:rsidRPr="00E52274">
        <w:rPr>
          <w:rFonts w:ascii="Verdana" w:hAnsi="Verdana"/>
          <w:color w:val="000000"/>
          <w:sz w:val="16"/>
          <w:szCs w:val="16"/>
          <w:lang w:val="en"/>
        </w:rPr>
        <w:t xml:space="preserve">c. Review authors broadly included studies of adult smokers. This study was a general/mixed population of smokers. </w:t>
      </w:r>
    </w:p>
    <w:p w14:paraId="5FFD4AE2" w14:textId="4E27E88E" w:rsidR="00C71626" w:rsidRPr="00E52274" w:rsidRDefault="00C71626" w:rsidP="00C71626">
      <w:pPr>
        <w:rPr>
          <w:rFonts w:ascii="Verdana" w:hAnsi="Verdana"/>
          <w:color w:val="000000"/>
          <w:sz w:val="16"/>
          <w:szCs w:val="16"/>
          <w:lang w:val="en"/>
        </w:rPr>
      </w:pPr>
      <w:r w:rsidRPr="00E52274">
        <w:rPr>
          <w:rFonts w:ascii="Verdana" w:hAnsi="Verdana"/>
          <w:color w:val="000000"/>
          <w:sz w:val="16"/>
          <w:szCs w:val="16"/>
          <w:lang w:val="en"/>
        </w:rPr>
        <w:t>d. High risk for detection bias (self-reported smoking) and unclear risk for remaining domains. We downrate this domain by -</w:t>
      </w:r>
      <w:r w:rsidR="00CA331F">
        <w:rPr>
          <w:rFonts w:ascii="Verdana" w:hAnsi="Verdana"/>
          <w:color w:val="000000"/>
          <w:sz w:val="16"/>
          <w:szCs w:val="16"/>
          <w:lang w:val="en"/>
        </w:rPr>
        <w:t>2.0</w:t>
      </w:r>
      <w:r w:rsidRPr="00E52274">
        <w:rPr>
          <w:rFonts w:ascii="Verdana" w:hAnsi="Verdana"/>
          <w:color w:val="000000"/>
          <w:sz w:val="16"/>
          <w:szCs w:val="16"/>
          <w:lang w:val="en"/>
        </w:rPr>
        <w:t xml:space="preserve">. </w:t>
      </w:r>
    </w:p>
    <w:p w14:paraId="132E9CCA" w14:textId="77777777" w:rsidR="00C71626" w:rsidRPr="00E52274" w:rsidRDefault="00C71626" w:rsidP="00C71626">
      <w:pPr>
        <w:rPr>
          <w:rFonts w:ascii="Verdana" w:hAnsi="Verdana"/>
          <w:color w:val="000000"/>
          <w:sz w:val="16"/>
          <w:szCs w:val="16"/>
          <w:lang w:val="en"/>
        </w:rPr>
      </w:pPr>
      <w:r w:rsidRPr="00E52274">
        <w:rPr>
          <w:rFonts w:ascii="Verdana" w:hAnsi="Verdana"/>
          <w:color w:val="000000"/>
          <w:sz w:val="16"/>
          <w:szCs w:val="16"/>
          <w:lang w:val="en"/>
        </w:rPr>
        <w:t xml:space="preserve">e. One study only. We do not downrate this domain. </w:t>
      </w:r>
    </w:p>
    <w:p w14:paraId="7E41BF4E" w14:textId="3F00567D" w:rsidR="00C71626" w:rsidRPr="00E52274" w:rsidRDefault="00C71626" w:rsidP="00C71626">
      <w:pPr>
        <w:rPr>
          <w:rFonts w:ascii="Verdana" w:hAnsi="Verdana"/>
          <w:color w:val="000000"/>
          <w:sz w:val="16"/>
          <w:szCs w:val="16"/>
          <w:lang w:val="en"/>
        </w:rPr>
      </w:pPr>
      <w:r w:rsidRPr="00E52274">
        <w:rPr>
          <w:rFonts w:ascii="Verdana" w:hAnsi="Verdana"/>
          <w:color w:val="000000"/>
          <w:sz w:val="16"/>
          <w:szCs w:val="16"/>
          <w:lang w:val="en"/>
        </w:rPr>
        <w:t xml:space="preserve">f. An evaluation of the study-level information provided in the review </w:t>
      </w:r>
      <w:r w:rsidR="00C44105" w:rsidRPr="00E52274">
        <w:rPr>
          <w:rFonts w:ascii="Verdana" w:hAnsi="Verdana"/>
          <w:color w:val="000000"/>
          <w:sz w:val="16"/>
          <w:szCs w:val="16"/>
          <w:lang w:val="en"/>
        </w:rPr>
        <w:t>signa</w:t>
      </w:r>
      <w:r w:rsidR="00C44105">
        <w:rPr>
          <w:rFonts w:ascii="Verdana" w:hAnsi="Verdana"/>
          <w:color w:val="000000"/>
          <w:sz w:val="16"/>
          <w:szCs w:val="16"/>
          <w:lang w:val="en"/>
        </w:rPr>
        <w:t>l</w:t>
      </w:r>
      <w:r w:rsidR="00C44105" w:rsidRPr="00E52274">
        <w:rPr>
          <w:rFonts w:ascii="Verdana" w:hAnsi="Verdana"/>
          <w:color w:val="000000"/>
          <w:sz w:val="16"/>
          <w:szCs w:val="16"/>
          <w:lang w:val="en"/>
        </w:rPr>
        <w:t>ed</w:t>
      </w:r>
      <w:r w:rsidRPr="00E52274">
        <w:rPr>
          <w:rFonts w:ascii="Verdana" w:hAnsi="Verdana"/>
          <w:color w:val="000000"/>
          <w:sz w:val="16"/>
          <w:szCs w:val="16"/>
          <w:lang w:val="en"/>
        </w:rPr>
        <w:t xml:space="preserve"> no issues of indirectness to the question of interest. We do not downrate this domain. </w:t>
      </w:r>
    </w:p>
    <w:p w14:paraId="1CE46FF2" w14:textId="00F38BA7" w:rsidR="00140DBC" w:rsidRDefault="008D1955" w:rsidP="00C71626">
      <w:pPr>
        <w:rPr>
          <w:rFonts w:ascii="Verdana" w:hAnsi="Verdana"/>
          <w:color w:val="000000"/>
          <w:sz w:val="16"/>
          <w:szCs w:val="16"/>
        </w:rPr>
      </w:pPr>
      <w:r>
        <w:rPr>
          <w:rFonts w:ascii="Verdana" w:hAnsi="Verdana"/>
          <w:color w:val="000000"/>
          <w:sz w:val="16"/>
          <w:szCs w:val="16"/>
        </w:rPr>
        <w:t xml:space="preserve">g. </w:t>
      </w:r>
      <w:r w:rsidR="00EA0204" w:rsidRPr="00EA0204">
        <w:rPr>
          <w:rFonts w:ascii="Verdana" w:hAnsi="Verdana"/>
          <w:color w:val="000000"/>
          <w:sz w:val="16"/>
          <w:szCs w:val="16"/>
        </w:rPr>
        <w:t>Confidence interval encompasses two ranges of effect (small but important benefit to large benefit). The optimal information size not met (total of 206 events) and inadequate sample size (&lt;2000 participants). We downrate this domain by -1.5.</w:t>
      </w:r>
    </w:p>
    <w:p w14:paraId="3B550FF1" w14:textId="01347BDB" w:rsidR="00C71626" w:rsidRPr="00E52274" w:rsidRDefault="008D1955" w:rsidP="00C71626">
      <w:pPr>
        <w:rPr>
          <w:rFonts w:ascii="Verdana" w:hAnsi="Verdana"/>
          <w:color w:val="000000"/>
          <w:sz w:val="16"/>
          <w:szCs w:val="16"/>
          <w:lang w:val="en"/>
        </w:rPr>
      </w:pPr>
      <w:r>
        <w:rPr>
          <w:rFonts w:ascii="Verdana" w:hAnsi="Verdana"/>
          <w:color w:val="000000"/>
          <w:sz w:val="16"/>
          <w:szCs w:val="16"/>
          <w:lang w:val="en"/>
        </w:rPr>
        <w:t>h</w:t>
      </w:r>
      <w:r w:rsidR="00C71626" w:rsidRPr="00E52274">
        <w:rPr>
          <w:rFonts w:ascii="Verdana" w:hAnsi="Verdana"/>
          <w:color w:val="000000"/>
          <w:sz w:val="16"/>
          <w:szCs w:val="16"/>
          <w:lang w:val="en"/>
        </w:rPr>
        <w:t xml:space="preserve">. Although few studies located in this review for cytisine, search was comprehensive. Unlikely that unidentified results exist. We do not downrate this domain. </w:t>
      </w:r>
    </w:p>
    <w:p w14:paraId="49516D16" w14:textId="55803130" w:rsidR="00C71626" w:rsidRPr="00E52274" w:rsidRDefault="006F4B02" w:rsidP="00C71626">
      <w:pPr>
        <w:rPr>
          <w:rFonts w:ascii="Verdana" w:hAnsi="Verdana"/>
          <w:color w:val="000000"/>
          <w:sz w:val="16"/>
          <w:szCs w:val="16"/>
          <w:lang w:val="en"/>
        </w:rPr>
      </w:pPr>
      <w:r>
        <w:rPr>
          <w:rFonts w:ascii="Verdana" w:hAnsi="Verdana"/>
          <w:color w:val="000000"/>
          <w:sz w:val="16"/>
          <w:szCs w:val="16"/>
          <w:lang w:val="en"/>
        </w:rPr>
        <w:t>i</w:t>
      </w:r>
      <w:r w:rsidR="00C71626" w:rsidRPr="00E52274">
        <w:rPr>
          <w:rFonts w:ascii="Verdana" w:hAnsi="Verdana"/>
          <w:color w:val="000000"/>
          <w:sz w:val="16"/>
          <w:szCs w:val="16"/>
          <w:lang w:val="en"/>
        </w:rPr>
        <w:t>. 1.5 mg tables (varied per-day doses across studies) for 20- or 25-day period, with or without minimal beh</w:t>
      </w:r>
      <w:r w:rsidR="00C44105">
        <w:rPr>
          <w:rFonts w:ascii="Verdana" w:hAnsi="Verdana"/>
          <w:color w:val="000000"/>
          <w:sz w:val="16"/>
          <w:szCs w:val="16"/>
          <w:lang w:val="en"/>
        </w:rPr>
        <w:t>a</w:t>
      </w:r>
      <w:r w:rsidR="00C71626" w:rsidRPr="00E52274">
        <w:rPr>
          <w:rFonts w:ascii="Verdana" w:hAnsi="Verdana"/>
          <w:color w:val="000000"/>
          <w:sz w:val="16"/>
          <w:szCs w:val="16"/>
          <w:lang w:val="en"/>
        </w:rPr>
        <w:t xml:space="preserve">vioural support. </w:t>
      </w:r>
    </w:p>
    <w:p w14:paraId="53D2CB58" w14:textId="31EBD3DC" w:rsidR="00C71626" w:rsidRPr="00E52274" w:rsidRDefault="006F4B02" w:rsidP="00C71626">
      <w:pPr>
        <w:rPr>
          <w:rFonts w:ascii="Verdana" w:hAnsi="Verdana"/>
          <w:color w:val="000000"/>
          <w:sz w:val="16"/>
          <w:szCs w:val="16"/>
          <w:lang w:val="en"/>
        </w:rPr>
      </w:pPr>
      <w:r>
        <w:rPr>
          <w:rFonts w:ascii="Verdana" w:hAnsi="Verdana"/>
          <w:color w:val="000000"/>
          <w:sz w:val="16"/>
          <w:szCs w:val="16"/>
          <w:lang w:val="en"/>
        </w:rPr>
        <w:t>j</w:t>
      </w:r>
      <w:r w:rsidR="00C71626" w:rsidRPr="00E52274">
        <w:rPr>
          <w:rFonts w:ascii="Verdana" w:hAnsi="Verdana"/>
          <w:color w:val="000000"/>
          <w:sz w:val="16"/>
          <w:szCs w:val="16"/>
          <w:lang w:val="en"/>
        </w:rPr>
        <w:t xml:space="preserve">. Co-interventions (both groups): Behavioural provided in most studies (total n=3 trials), inclusive of counselling and support. </w:t>
      </w:r>
    </w:p>
    <w:p w14:paraId="58CFCD74" w14:textId="3F2B608F" w:rsidR="00C71626" w:rsidRPr="00E52274" w:rsidRDefault="006F4B02" w:rsidP="00C71626">
      <w:pPr>
        <w:rPr>
          <w:rFonts w:ascii="Verdana" w:hAnsi="Verdana"/>
          <w:color w:val="000000"/>
          <w:sz w:val="16"/>
          <w:szCs w:val="16"/>
          <w:lang w:val="en"/>
        </w:rPr>
      </w:pPr>
      <w:r>
        <w:rPr>
          <w:rFonts w:ascii="Verdana" w:hAnsi="Verdana"/>
          <w:color w:val="000000"/>
          <w:sz w:val="16"/>
          <w:szCs w:val="16"/>
          <w:lang w:val="en"/>
        </w:rPr>
        <w:t>k</w:t>
      </w:r>
      <w:r w:rsidR="00C71626" w:rsidRPr="00E52274">
        <w:rPr>
          <w:rFonts w:ascii="Verdana" w:hAnsi="Verdana"/>
          <w:color w:val="000000"/>
          <w:sz w:val="16"/>
          <w:szCs w:val="16"/>
          <w:lang w:val="en"/>
        </w:rPr>
        <w:t xml:space="preserve">. Review authors broadly included studies of adult smokers but an examination of study-level information in the review showed two studies in smokers motivated to quit (one in males only) and one in an unspecified (general/mixed) population. </w:t>
      </w:r>
    </w:p>
    <w:p w14:paraId="3709B6DB" w14:textId="7E242C48" w:rsidR="00C71626" w:rsidRPr="00E52274" w:rsidRDefault="006F4B02" w:rsidP="00C71626">
      <w:pPr>
        <w:rPr>
          <w:rFonts w:ascii="Verdana" w:hAnsi="Verdana"/>
          <w:color w:val="000000"/>
          <w:sz w:val="16"/>
          <w:szCs w:val="16"/>
          <w:lang w:val="en"/>
        </w:rPr>
      </w:pPr>
      <w:r>
        <w:rPr>
          <w:rFonts w:ascii="Verdana" w:hAnsi="Verdana"/>
          <w:color w:val="000000"/>
          <w:sz w:val="16"/>
          <w:szCs w:val="16"/>
          <w:lang w:val="en"/>
        </w:rPr>
        <w:t>l</w:t>
      </w:r>
      <w:r w:rsidR="00C71626" w:rsidRPr="00E52274">
        <w:rPr>
          <w:rFonts w:ascii="Verdana" w:hAnsi="Verdana"/>
          <w:color w:val="000000"/>
          <w:sz w:val="16"/>
          <w:szCs w:val="16"/>
          <w:lang w:val="en"/>
        </w:rPr>
        <w:t xml:space="preserve">. </w:t>
      </w:r>
      <w:r w:rsidR="00CA331F">
        <w:rPr>
          <w:rFonts w:ascii="Verdana" w:hAnsi="Verdana"/>
          <w:color w:val="000000"/>
          <w:sz w:val="16"/>
          <w:szCs w:val="16"/>
          <w:lang w:val="en"/>
        </w:rPr>
        <w:t>Two studies at u</w:t>
      </w:r>
      <w:r w:rsidR="00C71626" w:rsidRPr="00E52274">
        <w:rPr>
          <w:rFonts w:ascii="Verdana" w:hAnsi="Verdana"/>
          <w:color w:val="000000"/>
          <w:sz w:val="16"/>
          <w:szCs w:val="16"/>
          <w:lang w:val="en"/>
        </w:rPr>
        <w:t xml:space="preserve">nclear risk of bias for incomplete outcome reporting. We downrate by -0.5, but this is not substantial enough to assign a ‘serious’ rating. </w:t>
      </w:r>
    </w:p>
    <w:p w14:paraId="0AB8AFA0" w14:textId="4CC3BA4B" w:rsidR="00C71626" w:rsidRPr="00E52274" w:rsidRDefault="006F4B02" w:rsidP="00C71626">
      <w:pPr>
        <w:rPr>
          <w:rFonts w:ascii="Verdana" w:hAnsi="Verdana"/>
          <w:color w:val="000000"/>
          <w:sz w:val="16"/>
          <w:szCs w:val="16"/>
          <w:lang w:val="en"/>
        </w:rPr>
      </w:pPr>
      <w:r>
        <w:rPr>
          <w:rFonts w:ascii="Verdana" w:hAnsi="Verdana"/>
          <w:color w:val="000000"/>
          <w:sz w:val="16"/>
          <w:szCs w:val="16"/>
          <w:lang w:val="en"/>
        </w:rPr>
        <w:t>m</w:t>
      </w:r>
      <w:r w:rsidR="00C71626" w:rsidRPr="00E52274">
        <w:rPr>
          <w:rFonts w:ascii="Verdana" w:hAnsi="Verdana"/>
          <w:color w:val="000000"/>
          <w:sz w:val="16"/>
          <w:szCs w:val="16"/>
          <w:lang w:val="en"/>
        </w:rPr>
        <w:t xml:space="preserve">. According to authors’ synthesis, results are largely congruent. We do not downrate this domain. </w:t>
      </w:r>
    </w:p>
    <w:p w14:paraId="6A364C36" w14:textId="0BCEBE12" w:rsidR="00C71626" w:rsidRPr="00E52274" w:rsidRDefault="006F4B02" w:rsidP="00C71626">
      <w:pPr>
        <w:rPr>
          <w:rFonts w:ascii="Verdana" w:hAnsi="Verdana"/>
          <w:color w:val="000000"/>
          <w:sz w:val="16"/>
          <w:szCs w:val="16"/>
          <w:lang w:val="en"/>
        </w:rPr>
      </w:pPr>
      <w:r>
        <w:rPr>
          <w:rFonts w:ascii="Verdana" w:hAnsi="Verdana"/>
          <w:color w:val="000000"/>
          <w:sz w:val="16"/>
          <w:szCs w:val="16"/>
          <w:lang w:val="en"/>
        </w:rPr>
        <w:t>n</w:t>
      </w:r>
      <w:r w:rsidR="00C71626" w:rsidRPr="00E52274">
        <w:rPr>
          <w:rFonts w:ascii="Verdana" w:hAnsi="Verdana"/>
          <w:color w:val="000000"/>
          <w:sz w:val="16"/>
          <w:szCs w:val="16"/>
          <w:lang w:val="en"/>
        </w:rPr>
        <w:t xml:space="preserve">. One of three studies indirect for setting and country. Authors did not report how studies were weighted in narrative analysis. We do not downrate for this domain. </w:t>
      </w:r>
    </w:p>
    <w:p w14:paraId="66EAF0CC" w14:textId="08302400" w:rsidR="006F4B02" w:rsidRPr="00E52274" w:rsidRDefault="006F4B02" w:rsidP="00C71626">
      <w:pPr>
        <w:rPr>
          <w:rFonts w:ascii="Verdana" w:hAnsi="Verdana"/>
          <w:color w:val="000000"/>
          <w:sz w:val="16"/>
          <w:szCs w:val="16"/>
          <w:lang w:val="en"/>
        </w:rPr>
      </w:pPr>
      <w:r>
        <w:rPr>
          <w:rFonts w:ascii="Verdana" w:hAnsi="Verdana"/>
          <w:color w:val="000000"/>
          <w:sz w:val="16"/>
          <w:szCs w:val="16"/>
        </w:rPr>
        <w:lastRenderedPageBreak/>
        <w:t xml:space="preserve">o. </w:t>
      </w:r>
      <w:r w:rsidRPr="006F4B02">
        <w:rPr>
          <w:rFonts w:ascii="Verdana" w:hAnsi="Verdana"/>
          <w:color w:val="000000"/>
          <w:sz w:val="16"/>
          <w:szCs w:val="16"/>
        </w:rPr>
        <w:t>Sample size not reported and unable to assess optimal information size and confidence intervals. We cannot rate this domain.</w:t>
      </w:r>
    </w:p>
    <w:p w14:paraId="4016B192" w14:textId="155E5E75" w:rsidR="00C71626" w:rsidRPr="00E52274" w:rsidRDefault="006F4B02" w:rsidP="00C71626">
      <w:pPr>
        <w:rPr>
          <w:rFonts w:ascii="Verdana" w:hAnsi="Verdana"/>
          <w:color w:val="000000"/>
          <w:sz w:val="16"/>
          <w:szCs w:val="16"/>
          <w:lang w:val="en"/>
        </w:rPr>
      </w:pPr>
      <w:r>
        <w:rPr>
          <w:rFonts w:ascii="Verdana" w:hAnsi="Verdana"/>
          <w:color w:val="000000"/>
          <w:sz w:val="16"/>
          <w:szCs w:val="16"/>
          <w:lang w:val="en"/>
        </w:rPr>
        <w:t>p</w:t>
      </w:r>
      <w:r w:rsidR="00C71626" w:rsidRPr="00E52274">
        <w:rPr>
          <w:rFonts w:ascii="Verdana" w:hAnsi="Verdana"/>
          <w:color w:val="000000"/>
          <w:sz w:val="16"/>
          <w:szCs w:val="16"/>
          <w:lang w:val="en"/>
        </w:rPr>
        <w:t xml:space="preserve">. Although few studies located in this review for cytisine, search was comprehensive. Unlikely that unidentified results exist. We do not downrate this domain. </w:t>
      </w:r>
    </w:p>
    <w:p w14:paraId="41A714D7" w14:textId="77777777" w:rsidR="00C71626" w:rsidRDefault="00C71626" w:rsidP="00C71626">
      <w:pPr>
        <w:rPr>
          <w:rFonts w:ascii="Verdana" w:hAnsi="Verdana"/>
          <w:color w:val="000000"/>
          <w:sz w:val="16"/>
          <w:szCs w:val="16"/>
          <w:lang w:val="en"/>
        </w:rPr>
      </w:pPr>
    </w:p>
    <w:p w14:paraId="41D75E09" w14:textId="77777777" w:rsidR="00995CC3" w:rsidRDefault="00995CC3" w:rsidP="00C71626">
      <w:pPr>
        <w:sectPr w:rsidR="00995CC3" w:rsidSect="009F6CA8">
          <w:pgSz w:w="15840" w:h="12240" w:orient="landscape"/>
          <w:pgMar w:top="720" w:right="720" w:bottom="720" w:left="720" w:header="720" w:footer="720" w:gutter="0"/>
          <w:cols w:space="720"/>
          <w:docGrid w:linePitch="360"/>
        </w:sectPr>
      </w:pPr>
    </w:p>
    <w:tbl>
      <w:tblPr>
        <w:tblW w:w="5000" w:type="pct"/>
        <w:tblCellMar>
          <w:top w:w="75" w:type="dxa"/>
          <w:left w:w="75" w:type="dxa"/>
          <w:bottom w:w="75" w:type="dxa"/>
          <w:right w:w="75" w:type="dxa"/>
        </w:tblCellMar>
        <w:tblLook w:val="04A0" w:firstRow="1" w:lastRow="0" w:firstColumn="1" w:lastColumn="0" w:noHBand="0" w:noVBand="1"/>
      </w:tblPr>
      <w:tblGrid>
        <w:gridCol w:w="2791"/>
        <w:gridCol w:w="2068"/>
        <w:gridCol w:w="1984"/>
        <w:gridCol w:w="1440"/>
        <w:gridCol w:w="1454"/>
        <w:gridCol w:w="1247"/>
        <w:gridCol w:w="3416"/>
      </w:tblGrid>
      <w:tr w:rsidR="00C71626" w14:paraId="619D5E12" w14:textId="77777777" w:rsidTr="00C71626">
        <w:trPr>
          <w:cantSplit/>
          <w:tblHeader/>
        </w:trPr>
        <w:tc>
          <w:tcPr>
            <w:tcW w:w="5000" w:type="pct"/>
            <w:gridSpan w:val="7"/>
            <w:tcBorders>
              <w:top w:val="nil"/>
              <w:left w:val="nil"/>
              <w:bottom w:val="nil"/>
              <w:right w:val="nil"/>
            </w:tcBorders>
            <w:vAlign w:val="center"/>
            <w:hideMark/>
          </w:tcPr>
          <w:p w14:paraId="7E3F689E" w14:textId="77777777" w:rsidR="00C71626" w:rsidRDefault="00C71626" w:rsidP="00C060E8">
            <w:pPr>
              <w:pStyle w:val="Heading3"/>
              <w:rPr>
                <w:rFonts w:eastAsia="Times New Roman"/>
              </w:rPr>
            </w:pPr>
            <w:bookmarkStart w:id="22" w:name="_Toc32480408"/>
            <w:bookmarkStart w:id="23" w:name="_Toc143613691"/>
            <w:r>
              <w:rPr>
                <w:rFonts w:eastAsia="Times New Roman"/>
              </w:rPr>
              <w:lastRenderedPageBreak/>
              <w:t>Summary of findings:</w:t>
            </w:r>
            <w:bookmarkEnd w:id="22"/>
            <w:bookmarkEnd w:id="23"/>
            <w:r>
              <w:rPr>
                <w:rFonts w:eastAsia="Times New Roman"/>
              </w:rPr>
              <w:t xml:space="preserve"> </w:t>
            </w:r>
          </w:p>
        </w:tc>
      </w:tr>
      <w:tr w:rsidR="00C71626" w14:paraId="37D392FE" w14:textId="77777777" w:rsidTr="00C71626">
        <w:trPr>
          <w:cantSplit/>
          <w:tblHeader/>
        </w:trPr>
        <w:tc>
          <w:tcPr>
            <w:tcW w:w="5000" w:type="pct"/>
            <w:gridSpan w:val="7"/>
            <w:tcBorders>
              <w:top w:val="single" w:sz="12" w:space="0" w:color="000000"/>
              <w:left w:val="nil"/>
              <w:bottom w:val="single" w:sz="12" w:space="0" w:color="000000"/>
              <w:right w:val="nil"/>
            </w:tcBorders>
            <w:vAlign w:val="center"/>
            <w:hideMark/>
          </w:tcPr>
          <w:p w14:paraId="6D2ECF4C" w14:textId="40F636E5" w:rsidR="00C71626" w:rsidRDefault="00C71626" w:rsidP="004700D4">
            <w:pPr>
              <w:pStyle w:val="sof-title"/>
              <w:spacing w:before="0" w:beforeAutospacing="0" w:after="0" w:afterAutospacing="0"/>
              <w:rPr>
                <w:rFonts w:ascii="Arial Narrow" w:hAnsi="Arial Narrow"/>
                <w:sz w:val="22"/>
                <w:szCs w:val="22"/>
              </w:rPr>
            </w:pPr>
            <w:r>
              <w:rPr>
                <w:rFonts w:ascii="Arial Narrow" w:hAnsi="Arial Narrow"/>
                <w:b/>
                <w:bCs/>
                <w:sz w:val="22"/>
                <w:szCs w:val="22"/>
              </w:rPr>
              <w:t>Cytisine compared to placebo in smokers</w:t>
            </w:r>
            <w:r w:rsidR="00697175">
              <w:rPr>
                <w:rFonts w:ascii="Arial Narrow" w:hAnsi="Arial Narrow"/>
                <w:b/>
                <w:bCs/>
                <w:sz w:val="22"/>
                <w:szCs w:val="22"/>
              </w:rPr>
              <w:t xml:space="preserve"> motivated to quit</w:t>
            </w:r>
          </w:p>
        </w:tc>
      </w:tr>
      <w:tr w:rsidR="00C71626" w14:paraId="5402DF35" w14:textId="77777777" w:rsidTr="00C71626">
        <w:trPr>
          <w:cantSplit/>
          <w:tblHeader/>
        </w:trPr>
        <w:tc>
          <w:tcPr>
            <w:tcW w:w="5000" w:type="pct"/>
            <w:gridSpan w:val="7"/>
            <w:tcBorders>
              <w:top w:val="single" w:sz="12" w:space="0" w:color="000000"/>
              <w:left w:val="nil"/>
              <w:bottom w:val="single" w:sz="12" w:space="0" w:color="000000"/>
              <w:right w:val="nil"/>
            </w:tcBorders>
            <w:vAlign w:val="center"/>
            <w:hideMark/>
          </w:tcPr>
          <w:p w14:paraId="4ABAE1D4" w14:textId="180999CA" w:rsidR="00C71626" w:rsidRDefault="00C71626" w:rsidP="00995CC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w:t>
            </w:r>
            <w:r w:rsidR="00697175">
              <w:rPr>
                <w:rFonts w:ascii="Arial Narrow" w:hAnsi="Arial Narrow"/>
                <w:sz w:val="16"/>
                <w:szCs w:val="16"/>
              </w:rPr>
              <w:t>S</w:t>
            </w:r>
            <w:r>
              <w:rPr>
                <w:rFonts w:ascii="Arial Narrow" w:hAnsi="Arial Narrow"/>
                <w:sz w:val="16"/>
                <w:szCs w:val="16"/>
              </w:rPr>
              <w:t xml:space="preserve">mokers </w:t>
            </w:r>
            <w:r w:rsidR="00697175">
              <w:rPr>
                <w:rFonts w:ascii="Arial Narrow" w:hAnsi="Arial Narrow"/>
                <w:sz w:val="16"/>
                <w:szCs w:val="16"/>
              </w:rPr>
              <w:t>motivated to quit</w:t>
            </w:r>
          </w:p>
          <w:p w14:paraId="7E766DC2" w14:textId="77777777" w:rsidR="00C71626" w:rsidRDefault="00C71626" w:rsidP="00995CC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Not restricted</w:t>
            </w:r>
          </w:p>
          <w:p w14:paraId="205DB353" w14:textId="77777777" w:rsidR="00C71626" w:rsidRDefault="00C71626" w:rsidP="00995CC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Cytisine </w:t>
            </w:r>
          </w:p>
          <w:p w14:paraId="45B536C4" w14:textId="77777777" w:rsidR="00C71626" w:rsidRDefault="00C71626" w:rsidP="00995CC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C71626" w14:paraId="44CA2033" w14:textId="77777777" w:rsidTr="00C71626">
        <w:trPr>
          <w:cantSplit/>
          <w:tblHeader/>
        </w:trPr>
        <w:tc>
          <w:tcPr>
            <w:tcW w:w="969" w:type="pct"/>
            <w:vMerge w:val="restart"/>
            <w:tcBorders>
              <w:right w:val="single" w:sz="6" w:space="0" w:color="EFEFEF"/>
            </w:tcBorders>
            <w:shd w:val="clear" w:color="auto" w:fill="3271AA"/>
            <w:vAlign w:val="center"/>
            <w:hideMark/>
          </w:tcPr>
          <w:p w14:paraId="0D39E493" w14:textId="77777777" w:rsidR="00C71626" w:rsidRDefault="00C71626"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407" w:type="pct"/>
            <w:gridSpan w:val="2"/>
            <w:tcBorders>
              <w:top w:val="single" w:sz="6" w:space="0" w:color="EFEFEF"/>
              <w:right w:val="single" w:sz="6" w:space="0" w:color="EFEFEF"/>
            </w:tcBorders>
            <w:shd w:val="clear" w:color="auto" w:fill="E0E0E0"/>
            <w:hideMark/>
          </w:tcPr>
          <w:p w14:paraId="01029999" w14:textId="77777777" w:rsidR="00C71626" w:rsidRDefault="00C71626" w:rsidP="004700D4">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500" w:type="pct"/>
            <w:vMerge w:val="restart"/>
            <w:tcBorders>
              <w:right w:val="single" w:sz="6" w:space="0" w:color="EFEFEF"/>
            </w:tcBorders>
            <w:shd w:val="clear" w:color="auto" w:fill="3271AA"/>
            <w:vAlign w:val="center"/>
            <w:hideMark/>
          </w:tcPr>
          <w:p w14:paraId="5BCB2CEA" w14:textId="77777777" w:rsidR="00C71626" w:rsidRDefault="00C71626"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505" w:type="pct"/>
            <w:vMerge w:val="restart"/>
            <w:tcBorders>
              <w:right w:val="single" w:sz="6" w:space="0" w:color="EFEFEF"/>
            </w:tcBorders>
            <w:shd w:val="clear" w:color="auto" w:fill="3271AA"/>
            <w:vAlign w:val="center"/>
            <w:hideMark/>
          </w:tcPr>
          <w:p w14:paraId="1C86FEE7" w14:textId="77777777" w:rsidR="00C71626" w:rsidRDefault="00C71626"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433" w:type="pct"/>
            <w:vMerge w:val="restart"/>
            <w:tcBorders>
              <w:right w:val="single" w:sz="6" w:space="0" w:color="EFEFEF"/>
            </w:tcBorders>
            <w:shd w:val="clear" w:color="auto" w:fill="3271AA"/>
            <w:vAlign w:val="center"/>
            <w:hideMark/>
          </w:tcPr>
          <w:p w14:paraId="01EDA675" w14:textId="77777777" w:rsidR="00C71626" w:rsidRDefault="00C71626"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186" w:type="pct"/>
            <w:vMerge w:val="restart"/>
            <w:tcBorders>
              <w:right w:val="single" w:sz="6" w:space="0" w:color="EFEFEF"/>
            </w:tcBorders>
            <w:shd w:val="clear" w:color="auto" w:fill="3271AA"/>
            <w:vAlign w:val="center"/>
            <w:hideMark/>
          </w:tcPr>
          <w:p w14:paraId="1517955F" w14:textId="77777777" w:rsidR="00C71626" w:rsidRDefault="00C71626"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C71626" w14:paraId="0FE0840B" w14:textId="77777777" w:rsidTr="00C71626">
        <w:trPr>
          <w:cantSplit/>
          <w:tblHeader/>
        </w:trPr>
        <w:tc>
          <w:tcPr>
            <w:tcW w:w="969" w:type="pct"/>
            <w:vMerge/>
            <w:tcBorders>
              <w:right w:val="single" w:sz="6" w:space="0" w:color="EFEFEF"/>
            </w:tcBorders>
            <w:vAlign w:val="center"/>
            <w:hideMark/>
          </w:tcPr>
          <w:p w14:paraId="19422856" w14:textId="77777777" w:rsidR="00C71626" w:rsidRDefault="00C71626" w:rsidP="004700D4">
            <w:pPr>
              <w:rPr>
                <w:rFonts w:ascii="Arial Narrow" w:hAnsi="Arial Narrow"/>
                <w:color w:val="FFFFFF"/>
                <w:sz w:val="16"/>
                <w:szCs w:val="16"/>
              </w:rPr>
            </w:pPr>
          </w:p>
        </w:tc>
        <w:tc>
          <w:tcPr>
            <w:tcW w:w="718" w:type="pct"/>
            <w:tcBorders>
              <w:top w:val="single" w:sz="6" w:space="0" w:color="EFEFEF"/>
              <w:right w:val="single" w:sz="6" w:space="0" w:color="EFEFEF"/>
            </w:tcBorders>
            <w:shd w:val="clear" w:color="auto" w:fill="E0E0E0"/>
            <w:hideMark/>
          </w:tcPr>
          <w:p w14:paraId="1A121C9F" w14:textId="77777777" w:rsidR="00C71626" w:rsidRDefault="00C71626" w:rsidP="004700D4">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689" w:type="pct"/>
            <w:tcBorders>
              <w:top w:val="single" w:sz="6" w:space="0" w:color="EFEFEF"/>
              <w:right w:val="single" w:sz="6" w:space="0" w:color="EFEFEF"/>
            </w:tcBorders>
            <w:shd w:val="clear" w:color="auto" w:fill="E0E0E0"/>
            <w:hideMark/>
          </w:tcPr>
          <w:p w14:paraId="43E0CE23" w14:textId="77777777" w:rsidR="00C71626" w:rsidRDefault="00C71626" w:rsidP="004700D4">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Cytisine</w:t>
            </w:r>
          </w:p>
        </w:tc>
        <w:tc>
          <w:tcPr>
            <w:tcW w:w="500" w:type="pct"/>
            <w:vMerge/>
            <w:tcBorders>
              <w:right w:val="single" w:sz="6" w:space="0" w:color="EFEFEF"/>
            </w:tcBorders>
            <w:vAlign w:val="center"/>
            <w:hideMark/>
          </w:tcPr>
          <w:p w14:paraId="2250EE68" w14:textId="77777777" w:rsidR="00C71626" w:rsidRDefault="00C71626" w:rsidP="004700D4">
            <w:pPr>
              <w:rPr>
                <w:rFonts w:ascii="Arial Narrow" w:hAnsi="Arial Narrow"/>
                <w:color w:val="FFFFFF"/>
                <w:sz w:val="16"/>
                <w:szCs w:val="16"/>
              </w:rPr>
            </w:pPr>
          </w:p>
        </w:tc>
        <w:tc>
          <w:tcPr>
            <w:tcW w:w="505" w:type="pct"/>
            <w:vMerge/>
            <w:tcBorders>
              <w:right w:val="single" w:sz="6" w:space="0" w:color="EFEFEF"/>
            </w:tcBorders>
            <w:vAlign w:val="center"/>
            <w:hideMark/>
          </w:tcPr>
          <w:p w14:paraId="15D6CF85" w14:textId="77777777" w:rsidR="00C71626" w:rsidRDefault="00C71626" w:rsidP="004700D4">
            <w:pPr>
              <w:rPr>
                <w:rFonts w:ascii="Arial Narrow" w:hAnsi="Arial Narrow"/>
                <w:color w:val="FFFFFF"/>
                <w:sz w:val="16"/>
                <w:szCs w:val="16"/>
              </w:rPr>
            </w:pPr>
          </w:p>
        </w:tc>
        <w:tc>
          <w:tcPr>
            <w:tcW w:w="433" w:type="pct"/>
            <w:vMerge/>
            <w:tcBorders>
              <w:right w:val="single" w:sz="6" w:space="0" w:color="EFEFEF"/>
            </w:tcBorders>
            <w:vAlign w:val="center"/>
            <w:hideMark/>
          </w:tcPr>
          <w:p w14:paraId="6CE3DC95" w14:textId="77777777" w:rsidR="00C71626" w:rsidRDefault="00C71626" w:rsidP="004700D4">
            <w:pPr>
              <w:rPr>
                <w:rFonts w:ascii="Arial Narrow" w:hAnsi="Arial Narrow"/>
                <w:color w:val="FFFFFF"/>
                <w:sz w:val="16"/>
                <w:szCs w:val="16"/>
              </w:rPr>
            </w:pPr>
          </w:p>
        </w:tc>
        <w:tc>
          <w:tcPr>
            <w:tcW w:w="1186" w:type="pct"/>
            <w:vMerge/>
            <w:tcBorders>
              <w:right w:val="single" w:sz="6" w:space="0" w:color="EFEFEF"/>
            </w:tcBorders>
            <w:vAlign w:val="center"/>
            <w:hideMark/>
          </w:tcPr>
          <w:p w14:paraId="7C9233F7" w14:textId="77777777" w:rsidR="00C71626" w:rsidRDefault="00C71626" w:rsidP="004700D4">
            <w:pPr>
              <w:rPr>
                <w:rFonts w:ascii="Arial Narrow" w:hAnsi="Arial Narrow"/>
                <w:color w:val="FFFFFF"/>
                <w:sz w:val="16"/>
                <w:szCs w:val="16"/>
              </w:rPr>
            </w:pPr>
          </w:p>
        </w:tc>
      </w:tr>
      <w:tr w:rsidR="00C71626" w14:paraId="1E67EBA5" w14:textId="77777777" w:rsidTr="00C71626">
        <w:trPr>
          <w:cantSplit/>
          <w:tblHeader/>
        </w:trPr>
        <w:tc>
          <w:tcPr>
            <w:tcW w:w="969" w:type="pct"/>
            <w:tcBorders>
              <w:top w:val="single" w:sz="6" w:space="0" w:color="000000"/>
              <w:left w:val="nil"/>
              <w:bottom w:val="single" w:sz="6" w:space="0" w:color="000000"/>
              <w:right w:val="nil"/>
            </w:tcBorders>
            <w:vAlign w:val="center"/>
            <w:hideMark/>
          </w:tcPr>
          <w:p w14:paraId="33365078" w14:textId="77777777" w:rsidR="00C71626" w:rsidRDefault="00C71626" w:rsidP="004700D4">
            <w:pPr>
              <w:rPr>
                <w:rFonts w:ascii="Arial Narrow" w:hAnsi="Arial Narrow"/>
                <w:sz w:val="16"/>
                <w:szCs w:val="16"/>
              </w:rPr>
            </w:pPr>
            <w:r>
              <w:rPr>
                <w:rStyle w:val="label"/>
                <w:rFonts w:ascii="Arial Narrow" w:hAnsi="Arial Narrow"/>
                <w:szCs w:val="18"/>
              </w:rPr>
              <w:t xml:space="preserve">Abstinence/cessation </w:t>
            </w:r>
            <w:r>
              <w:rPr>
                <w:rFonts w:ascii="Arial Narrow" w:hAnsi="Arial Narrow"/>
                <w:sz w:val="16"/>
                <w:szCs w:val="16"/>
                <w:vertAlign w:val="superscript"/>
              </w:rPr>
              <w:t>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p>
          <w:p w14:paraId="45B9E775" w14:textId="77777777" w:rsidR="00C71626" w:rsidRDefault="00C71626" w:rsidP="004700D4">
            <w:pPr>
              <w:rPr>
                <w:rStyle w:val="label"/>
                <w:rFonts w:ascii="Arial Narrow" w:hAnsi="Arial Narrow"/>
                <w:szCs w:val="18"/>
              </w:rPr>
            </w:pPr>
            <w:r>
              <w:rPr>
                <w:rStyle w:val="label"/>
                <w:rFonts w:ascii="Arial Narrow" w:hAnsi="Arial Narrow"/>
                <w:szCs w:val="18"/>
              </w:rPr>
              <w:t>Outcome measurement:                  point prevalence 100% studies</w:t>
            </w:r>
          </w:p>
          <w:p w14:paraId="07F14182" w14:textId="77777777" w:rsidR="00C71626" w:rsidRDefault="00C71626" w:rsidP="004700D4">
            <w:pPr>
              <w:rPr>
                <w:rStyle w:val="label"/>
                <w:rFonts w:ascii="Arial Narrow" w:hAnsi="Arial Narrow"/>
                <w:szCs w:val="18"/>
              </w:rPr>
            </w:pPr>
            <w:r>
              <w:rPr>
                <w:rStyle w:val="label"/>
                <w:rFonts w:ascii="Arial Narrow" w:hAnsi="Arial Narrow"/>
                <w:szCs w:val="18"/>
              </w:rPr>
              <w:t>Biochemical validation: 0% studies</w:t>
            </w:r>
          </w:p>
          <w:p w14:paraId="4D6ACF13" w14:textId="77777777" w:rsidR="00C71626" w:rsidRPr="007D5F0E" w:rsidRDefault="00C71626" w:rsidP="004700D4">
            <w:pPr>
              <w:rPr>
                <w:rFonts w:ascii="Arial Narrow" w:hAnsi="Arial Narrow"/>
                <w:sz w:val="16"/>
                <w:szCs w:val="16"/>
              </w:rPr>
            </w:pPr>
            <w:r>
              <w:rPr>
                <w:rStyle w:val="label"/>
                <w:rFonts w:ascii="Arial Narrow" w:hAnsi="Arial Narrow"/>
                <w:szCs w:val="18"/>
              </w:rPr>
              <w:t>Follow up: 2 years</w:t>
            </w:r>
          </w:p>
        </w:tc>
        <w:tc>
          <w:tcPr>
            <w:tcW w:w="718" w:type="pct"/>
            <w:tcBorders>
              <w:top w:val="single" w:sz="6" w:space="0" w:color="000000"/>
              <w:left w:val="nil"/>
              <w:bottom w:val="single" w:sz="6" w:space="0" w:color="000000"/>
              <w:right w:val="nil"/>
            </w:tcBorders>
            <w:vAlign w:val="center"/>
            <w:hideMark/>
          </w:tcPr>
          <w:p w14:paraId="1596E43F" w14:textId="77777777" w:rsidR="00C71626" w:rsidRDefault="00C71626" w:rsidP="004700D4">
            <w:pPr>
              <w:jc w:val="center"/>
              <w:rPr>
                <w:rFonts w:ascii="Arial Narrow" w:hAnsi="Arial Narrow"/>
                <w:sz w:val="16"/>
                <w:szCs w:val="16"/>
              </w:rPr>
            </w:pPr>
            <w:r>
              <w:rPr>
                <w:rFonts w:ascii="Arial Narrow" w:hAnsi="Arial Narrow"/>
                <w:sz w:val="16"/>
                <w:szCs w:val="16"/>
              </w:rPr>
              <w:t>130 per 1,000</w:t>
            </w:r>
          </w:p>
        </w:tc>
        <w:tc>
          <w:tcPr>
            <w:tcW w:w="689" w:type="pct"/>
            <w:tcBorders>
              <w:top w:val="single" w:sz="6" w:space="0" w:color="000000"/>
              <w:left w:val="nil"/>
              <w:bottom w:val="single" w:sz="6" w:space="0" w:color="000000"/>
              <w:right w:val="nil"/>
            </w:tcBorders>
            <w:shd w:val="clear" w:color="auto" w:fill="EBEBEB"/>
            <w:vAlign w:val="center"/>
            <w:hideMark/>
          </w:tcPr>
          <w:p w14:paraId="58BEFE48" w14:textId="77777777" w:rsidR="00C71626" w:rsidRDefault="00C71626" w:rsidP="004700D4">
            <w:pPr>
              <w:jc w:val="center"/>
              <w:rPr>
                <w:rFonts w:ascii="Arial Narrow" w:hAnsi="Arial Narrow"/>
                <w:sz w:val="16"/>
                <w:szCs w:val="16"/>
              </w:rPr>
            </w:pPr>
            <w:r>
              <w:rPr>
                <w:rStyle w:val="cell-value"/>
                <w:rFonts w:ascii="Arial Narrow" w:hAnsi="Arial Narrow"/>
                <w:b/>
                <w:bCs/>
                <w:szCs w:val="18"/>
              </w:rPr>
              <w:t>210 per 1,000</w:t>
            </w:r>
            <w:r>
              <w:rPr>
                <w:rFonts w:ascii="Arial Narrow" w:hAnsi="Arial Narrow"/>
                <w:szCs w:val="18"/>
              </w:rPr>
              <w:br/>
            </w:r>
            <w:r>
              <w:rPr>
                <w:rStyle w:val="cell-value"/>
                <w:rFonts w:ascii="Arial Narrow" w:hAnsi="Arial Narrow"/>
                <w:szCs w:val="18"/>
              </w:rPr>
              <w:t>(161 to 271)</w:t>
            </w:r>
            <w:r>
              <w:rPr>
                <w:rFonts w:ascii="Arial Narrow" w:hAnsi="Arial Narrow"/>
                <w:sz w:val="16"/>
                <w:szCs w:val="16"/>
              </w:rPr>
              <w:t xml:space="preserve"> </w:t>
            </w:r>
          </w:p>
        </w:tc>
        <w:tc>
          <w:tcPr>
            <w:tcW w:w="500" w:type="pct"/>
            <w:tcBorders>
              <w:top w:val="single" w:sz="6" w:space="0" w:color="000000"/>
              <w:left w:val="nil"/>
              <w:bottom w:val="single" w:sz="6" w:space="0" w:color="000000"/>
              <w:right w:val="nil"/>
            </w:tcBorders>
            <w:vAlign w:val="center"/>
            <w:hideMark/>
          </w:tcPr>
          <w:p w14:paraId="322DEF3E" w14:textId="77777777" w:rsidR="00C71626" w:rsidRDefault="00C71626" w:rsidP="004700D4">
            <w:pPr>
              <w:jc w:val="center"/>
              <w:rPr>
                <w:rFonts w:ascii="Arial Narrow" w:hAnsi="Arial Narrow"/>
                <w:sz w:val="16"/>
                <w:szCs w:val="16"/>
              </w:rPr>
            </w:pPr>
            <w:r>
              <w:rPr>
                <w:rStyle w:val="block"/>
                <w:rFonts w:ascii="Arial Narrow" w:hAnsi="Arial Narrow"/>
                <w:b/>
                <w:bCs/>
                <w:sz w:val="16"/>
                <w:szCs w:val="16"/>
              </w:rPr>
              <w:t>RR 1.61</w:t>
            </w:r>
            <w:r>
              <w:rPr>
                <w:rFonts w:ascii="Arial Narrow" w:hAnsi="Arial Narrow"/>
                <w:sz w:val="16"/>
                <w:szCs w:val="16"/>
              </w:rPr>
              <w:br/>
            </w:r>
            <w:r>
              <w:rPr>
                <w:rStyle w:val="cell"/>
                <w:rFonts w:ascii="Arial Narrow" w:hAnsi="Arial Narrow"/>
                <w:sz w:val="16"/>
                <w:szCs w:val="16"/>
              </w:rPr>
              <w:t>(1.24 to 2.08)</w:t>
            </w:r>
            <w:r>
              <w:rPr>
                <w:rFonts w:ascii="Arial Narrow" w:hAnsi="Arial Narrow"/>
                <w:sz w:val="16"/>
                <w:szCs w:val="16"/>
              </w:rPr>
              <w:t xml:space="preserve"> </w:t>
            </w:r>
          </w:p>
        </w:tc>
        <w:tc>
          <w:tcPr>
            <w:tcW w:w="505" w:type="pct"/>
            <w:tcBorders>
              <w:top w:val="single" w:sz="6" w:space="0" w:color="000000"/>
              <w:left w:val="nil"/>
              <w:bottom w:val="single" w:sz="6" w:space="0" w:color="000000"/>
              <w:right w:val="nil"/>
            </w:tcBorders>
            <w:vAlign w:val="center"/>
            <w:hideMark/>
          </w:tcPr>
          <w:p w14:paraId="273FE442" w14:textId="77777777" w:rsidR="00C71626" w:rsidRDefault="00C71626" w:rsidP="004700D4">
            <w:pPr>
              <w:jc w:val="center"/>
              <w:rPr>
                <w:rFonts w:ascii="Arial Narrow" w:hAnsi="Arial Narrow"/>
                <w:sz w:val="16"/>
                <w:szCs w:val="16"/>
              </w:rPr>
            </w:pPr>
            <w:r>
              <w:rPr>
                <w:rFonts w:ascii="Arial Narrow" w:hAnsi="Arial Narrow"/>
                <w:sz w:val="16"/>
                <w:szCs w:val="16"/>
              </w:rPr>
              <w:t>1214</w:t>
            </w:r>
            <w:r>
              <w:rPr>
                <w:rFonts w:ascii="Arial Narrow" w:hAnsi="Arial Narrow"/>
                <w:sz w:val="16"/>
                <w:szCs w:val="16"/>
              </w:rPr>
              <w:br/>
              <w:t xml:space="preserve">(1 RCT) </w:t>
            </w:r>
          </w:p>
        </w:tc>
        <w:tc>
          <w:tcPr>
            <w:tcW w:w="433" w:type="pct"/>
            <w:tcBorders>
              <w:top w:val="single" w:sz="6" w:space="0" w:color="000000"/>
              <w:left w:val="nil"/>
              <w:bottom w:val="single" w:sz="6" w:space="0" w:color="000000"/>
              <w:right w:val="nil"/>
            </w:tcBorders>
            <w:vAlign w:val="center"/>
            <w:hideMark/>
          </w:tcPr>
          <w:p w14:paraId="78C3AF5F" w14:textId="77777777" w:rsidR="00A76C6F" w:rsidRPr="00751960" w:rsidRDefault="00A76C6F" w:rsidP="00A76C6F">
            <w:pPr>
              <w:jc w:val="center"/>
              <w:rPr>
                <w:rFonts w:ascii="Verdana" w:hAnsi="Verdana"/>
                <w:sz w:val="14"/>
                <w:szCs w:val="14"/>
              </w:rPr>
            </w:pPr>
            <w:r w:rsidRPr="00751960">
              <w:rPr>
                <w:rFonts w:ascii="Cambria Math" w:hAnsi="Cambria Math" w:cs="Cambria Math"/>
                <w:sz w:val="14"/>
                <w:szCs w:val="14"/>
              </w:rPr>
              <w:t>⨁◯◯◯</w:t>
            </w:r>
          </w:p>
          <w:p w14:paraId="59247D6F" w14:textId="605A5E88" w:rsidR="00C71626" w:rsidRDefault="00A76C6F" w:rsidP="00A76C6F">
            <w:pPr>
              <w:jc w:val="center"/>
              <w:rPr>
                <w:rFonts w:ascii="Arial Narrow" w:hAnsi="Arial Narrow"/>
                <w:sz w:val="16"/>
                <w:szCs w:val="16"/>
              </w:rPr>
            </w:pPr>
            <w:r w:rsidRPr="00751960">
              <w:rPr>
                <w:rFonts w:ascii="Verdana" w:hAnsi="Verdana"/>
                <w:sz w:val="14"/>
                <w:szCs w:val="14"/>
              </w:rPr>
              <w:t>VERY LOW</w:t>
            </w:r>
            <w:r w:rsidR="00C71626">
              <w:rPr>
                <w:rFonts w:ascii="Arial Narrow" w:hAnsi="Arial Narrow"/>
                <w:sz w:val="16"/>
                <w:szCs w:val="16"/>
              </w:rPr>
              <w:t xml:space="preserve"> </w:t>
            </w:r>
            <w:r w:rsidR="00C71626">
              <w:rPr>
                <w:rFonts w:ascii="Arial Narrow" w:hAnsi="Arial Narrow"/>
                <w:sz w:val="16"/>
                <w:szCs w:val="16"/>
                <w:vertAlign w:val="superscript"/>
              </w:rPr>
              <w:t>d</w:t>
            </w:r>
            <w:r w:rsidR="00C71626">
              <w:rPr>
                <w:rStyle w:val="comma"/>
                <w:rFonts w:ascii="Arial Narrow" w:hAnsi="Arial Narrow"/>
                <w:sz w:val="16"/>
                <w:szCs w:val="16"/>
                <w:vertAlign w:val="superscript"/>
              </w:rPr>
              <w:t>,</w:t>
            </w:r>
            <w:r w:rsidR="00C71626">
              <w:rPr>
                <w:rFonts w:ascii="Arial Narrow" w:hAnsi="Arial Narrow"/>
                <w:sz w:val="16"/>
                <w:szCs w:val="16"/>
                <w:vertAlign w:val="superscript"/>
              </w:rPr>
              <w:t>e</w:t>
            </w:r>
            <w:r w:rsidR="00C71626">
              <w:rPr>
                <w:rStyle w:val="comma"/>
                <w:rFonts w:ascii="Arial Narrow" w:hAnsi="Arial Narrow"/>
                <w:sz w:val="16"/>
                <w:szCs w:val="16"/>
                <w:vertAlign w:val="superscript"/>
              </w:rPr>
              <w:t>,</w:t>
            </w:r>
            <w:r w:rsidR="00C71626">
              <w:rPr>
                <w:rFonts w:ascii="Arial Narrow" w:hAnsi="Arial Narrow"/>
                <w:sz w:val="16"/>
                <w:szCs w:val="16"/>
                <w:vertAlign w:val="superscript"/>
              </w:rPr>
              <w:t>f</w:t>
            </w:r>
            <w:r w:rsidR="00C71626">
              <w:rPr>
                <w:rStyle w:val="comma"/>
                <w:rFonts w:ascii="Arial Narrow" w:hAnsi="Arial Narrow"/>
                <w:sz w:val="16"/>
                <w:szCs w:val="16"/>
                <w:vertAlign w:val="superscript"/>
              </w:rPr>
              <w:t>,</w:t>
            </w:r>
            <w:r w:rsidR="00C71626">
              <w:rPr>
                <w:rFonts w:ascii="Arial Narrow" w:hAnsi="Arial Narrow"/>
                <w:sz w:val="16"/>
                <w:szCs w:val="16"/>
                <w:vertAlign w:val="superscript"/>
              </w:rPr>
              <w:t>g</w:t>
            </w:r>
            <w:r w:rsidR="00B57D71">
              <w:rPr>
                <w:rFonts w:ascii="Arial Narrow" w:hAnsi="Arial Narrow"/>
                <w:sz w:val="16"/>
                <w:szCs w:val="16"/>
                <w:vertAlign w:val="superscript"/>
              </w:rPr>
              <w:t>,h</w:t>
            </w:r>
          </w:p>
        </w:tc>
        <w:tc>
          <w:tcPr>
            <w:tcW w:w="1186" w:type="pct"/>
            <w:tcBorders>
              <w:top w:val="single" w:sz="6" w:space="0" w:color="000000"/>
              <w:left w:val="nil"/>
              <w:bottom w:val="single" w:sz="6" w:space="0" w:color="000000"/>
              <w:right w:val="nil"/>
            </w:tcBorders>
            <w:vAlign w:val="center"/>
            <w:hideMark/>
          </w:tcPr>
          <w:p w14:paraId="67ECF3C6" w14:textId="77777777" w:rsidR="00C71626" w:rsidRDefault="00C71626" w:rsidP="004700D4">
            <w:pPr>
              <w:rPr>
                <w:rFonts w:ascii="Arial Narrow" w:hAnsi="Arial Narrow"/>
                <w:sz w:val="16"/>
                <w:szCs w:val="16"/>
              </w:rPr>
            </w:pPr>
            <w:r>
              <w:rPr>
                <w:rFonts w:ascii="Arial Narrow" w:hAnsi="Arial Narrow"/>
                <w:sz w:val="16"/>
                <w:szCs w:val="16"/>
              </w:rPr>
              <w:t>At 6 months, RR 1.91 (95% CI, 1.53 to 2.37); by-group data not provided for the six month analysis.</w:t>
            </w:r>
          </w:p>
          <w:p w14:paraId="0850D4B7" w14:textId="77777777" w:rsidR="00C71626" w:rsidRDefault="00C71626" w:rsidP="004700D4">
            <w:pPr>
              <w:rPr>
                <w:rFonts w:ascii="Arial Narrow" w:hAnsi="Arial Narrow"/>
                <w:sz w:val="16"/>
                <w:szCs w:val="16"/>
              </w:rPr>
            </w:pPr>
            <w:r>
              <w:rPr>
                <w:rFonts w:ascii="Arial Narrow" w:hAnsi="Arial Narrow"/>
                <w:sz w:val="16"/>
                <w:szCs w:val="16"/>
              </w:rPr>
              <w:t xml:space="preserve">Refer to companion analysis comparing cytisine vs placebo in smokers motivated to quit, continuous abstinence at six months or longer; a combined analysis (sensitivity) showed a high amount of statistical heterogeneity. </w:t>
            </w:r>
          </w:p>
          <w:p w14:paraId="1FFD2588" w14:textId="77777777" w:rsidR="00C71626" w:rsidRDefault="00C71626" w:rsidP="004700D4">
            <w:pPr>
              <w:rPr>
                <w:rFonts w:ascii="Arial Narrow" w:hAnsi="Arial Narrow"/>
                <w:sz w:val="16"/>
                <w:szCs w:val="16"/>
              </w:rPr>
            </w:pPr>
            <w:r>
              <w:rPr>
                <w:rFonts w:ascii="Arial Narrow" w:hAnsi="Arial Narrow"/>
                <w:sz w:val="16"/>
                <w:szCs w:val="16"/>
              </w:rPr>
              <w:t xml:space="preserve">Date of last search: May 2015. </w:t>
            </w:r>
          </w:p>
          <w:p w14:paraId="4D959CF6" w14:textId="77777777" w:rsidR="00C71626" w:rsidRDefault="00C71626" w:rsidP="004700D4">
            <w:pPr>
              <w:rPr>
                <w:rFonts w:ascii="Arial Narrow" w:hAnsi="Arial Narrow"/>
                <w:sz w:val="16"/>
                <w:szCs w:val="16"/>
              </w:rPr>
            </w:pPr>
            <w:r>
              <w:rPr>
                <w:rFonts w:ascii="Arial Narrow" w:hAnsi="Arial Narrow"/>
                <w:sz w:val="16"/>
                <w:szCs w:val="16"/>
              </w:rPr>
              <w:t xml:space="preserve">AMSTAR-2: Low. </w:t>
            </w:r>
          </w:p>
          <w:p w14:paraId="7FB358F0" w14:textId="77777777" w:rsidR="00C71626" w:rsidRDefault="00C71626" w:rsidP="004700D4">
            <w:pPr>
              <w:rPr>
                <w:rFonts w:ascii="Arial Narrow" w:hAnsi="Arial Narrow"/>
                <w:sz w:val="16"/>
                <w:szCs w:val="16"/>
              </w:rPr>
            </w:pPr>
            <w:r>
              <w:rPr>
                <w:rFonts w:ascii="Arial Narrow" w:hAnsi="Arial Narrow"/>
                <w:sz w:val="16"/>
                <w:szCs w:val="16"/>
              </w:rPr>
              <w:t xml:space="preserve">Review authors did not GRADE this analysis. </w:t>
            </w:r>
          </w:p>
        </w:tc>
      </w:tr>
      <w:tr w:rsidR="00C71626" w14:paraId="5C009F30" w14:textId="77777777" w:rsidTr="00C71626">
        <w:trPr>
          <w:cantSplit/>
          <w:tblHeader/>
        </w:trPr>
        <w:tc>
          <w:tcPr>
            <w:tcW w:w="969" w:type="pct"/>
            <w:tcBorders>
              <w:top w:val="single" w:sz="6" w:space="0" w:color="000000"/>
              <w:left w:val="nil"/>
              <w:bottom w:val="single" w:sz="6" w:space="0" w:color="000000"/>
              <w:right w:val="nil"/>
            </w:tcBorders>
            <w:vAlign w:val="center"/>
            <w:hideMark/>
          </w:tcPr>
          <w:p w14:paraId="13C7E78B" w14:textId="67BFC2FA" w:rsidR="00C71626" w:rsidRDefault="00C71626" w:rsidP="004700D4">
            <w:pPr>
              <w:rPr>
                <w:rFonts w:ascii="Arial Narrow" w:hAnsi="Arial Narrow"/>
                <w:sz w:val="16"/>
                <w:szCs w:val="16"/>
              </w:rPr>
            </w:pPr>
            <w:r>
              <w:rPr>
                <w:rStyle w:val="label"/>
                <w:rFonts w:ascii="Arial Narrow" w:hAnsi="Arial Narrow"/>
                <w:szCs w:val="18"/>
              </w:rPr>
              <w:t xml:space="preserve">Adverse events </w:t>
            </w:r>
            <w:r>
              <w:rPr>
                <w:rFonts w:ascii="Arial Narrow" w:hAnsi="Arial Narrow"/>
                <w:sz w:val="16"/>
                <w:szCs w:val="16"/>
                <w:vertAlign w:val="superscript"/>
              </w:rPr>
              <w:t>i</w:t>
            </w:r>
            <w:r>
              <w:rPr>
                <w:rStyle w:val="comma"/>
                <w:rFonts w:ascii="Arial Narrow" w:hAnsi="Arial Narrow"/>
                <w:sz w:val="16"/>
                <w:szCs w:val="16"/>
                <w:vertAlign w:val="superscript"/>
              </w:rPr>
              <w:t>,</w:t>
            </w:r>
            <w:r>
              <w:rPr>
                <w:rFonts w:ascii="Arial Narrow" w:hAnsi="Arial Narrow"/>
                <w:sz w:val="16"/>
                <w:szCs w:val="16"/>
                <w:vertAlign w:val="superscript"/>
              </w:rPr>
              <w:t>j</w:t>
            </w:r>
            <w:r w:rsidR="00B57D71">
              <w:rPr>
                <w:rFonts w:ascii="Arial Narrow" w:hAnsi="Arial Narrow"/>
                <w:sz w:val="16"/>
                <w:szCs w:val="16"/>
                <w:vertAlign w:val="superscript"/>
              </w:rPr>
              <w:t>,k</w:t>
            </w:r>
          </w:p>
          <w:p w14:paraId="770A87B9" w14:textId="77777777" w:rsidR="00C71626" w:rsidRDefault="00C71626" w:rsidP="004700D4">
            <w:pPr>
              <w:rPr>
                <w:rStyle w:val="label"/>
                <w:rFonts w:ascii="Arial Narrow" w:hAnsi="Arial Narrow"/>
                <w:szCs w:val="18"/>
              </w:rPr>
            </w:pPr>
            <w:r>
              <w:rPr>
                <w:rStyle w:val="label"/>
                <w:rFonts w:ascii="Arial Narrow" w:hAnsi="Arial Narrow"/>
                <w:szCs w:val="18"/>
              </w:rPr>
              <w:t>Outcome measurement: Not reported</w:t>
            </w:r>
            <w:r>
              <w:rPr>
                <w:rFonts w:ascii="Arial Narrow" w:hAnsi="Arial Narrow"/>
                <w:szCs w:val="18"/>
              </w:rPr>
              <w:br/>
            </w:r>
          </w:p>
          <w:p w14:paraId="6A05C84E" w14:textId="77777777" w:rsidR="00C71626" w:rsidRPr="0067451E" w:rsidRDefault="00C71626" w:rsidP="004700D4">
            <w:pPr>
              <w:rPr>
                <w:rFonts w:ascii="Arial Narrow" w:hAnsi="Arial Narrow"/>
                <w:sz w:val="16"/>
                <w:szCs w:val="16"/>
              </w:rPr>
            </w:pPr>
            <w:r>
              <w:rPr>
                <w:rStyle w:val="label"/>
                <w:rFonts w:ascii="Arial Narrow" w:hAnsi="Arial Narrow"/>
                <w:szCs w:val="18"/>
              </w:rPr>
              <w:t>Follow up: Not reported</w:t>
            </w:r>
          </w:p>
        </w:tc>
        <w:tc>
          <w:tcPr>
            <w:tcW w:w="1407" w:type="pct"/>
            <w:gridSpan w:val="2"/>
            <w:tcBorders>
              <w:top w:val="single" w:sz="6" w:space="0" w:color="000000"/>
              <w:left w:val="nil"/>
              <w:bottom w:val="single" w:sz="6" w:space="0" w:color="000000"/>
              <w:right w:val="nil"/>
            </w:tcBorders>
            <w:shd w:val="clear" w:color="auto" w:fill="EBEBEB"/>
            <w:hideMark/>
          </w:tcPr>
          <w:p w14:paraId="7AE23B2A" w14:textId="77777777" w:rsidR="00C71626" w:rsidRDefault="00C71626" w:rsidP="004700D4">
            <w:pPr>
              <w:rPr>
                <w:rFonts w:ascii="Arial Narrow" w:hAnsi="Arial Narrow"/>
                <w:sz w:val="16"/>
                <w:szCs w:val="16"/>
              </w:rPr>
            </w:pPr>
            <w:r>
              <w:rPr>
                <w:rFonts w:ascii="Arial Narrow" w:hAnsi="Arial Narrow"/>
                <w:sz w:val="16"/>
                <w:szCs w:val="16"/>
              </w:rPr>
              <w:t xml:space="preserve">Adverse events largely similar between groups. Similar rates of mild adverse events (nausea, restlessness, insomnia, irritability) in abstinent smokers at 4 weeks in one study between groups (23.4% vs 20%); longer term information not reported. </w:t>
            </w:r>
            <w:r w:rsidRPr="00CC52B5">
              <w:rPr>
                <w:rFonts w:ascii="Arial Narrow" w:hAnsi="Arial Narrow"/>
                <w:sz w:val="16"/>
                <w:szCs w:val="16"/>
              </w:rPr>
              <w:t>A total of 10 events (e.g., dyspepsia, nausea, and headache) from four people in each group from a second study. The third study reported higher rates of gastrointestinal disorders with cytisine (13.8% vs 8.1%, p=0.02).</w:t>
            </w:r>
          </w:p>
        </w:tc>
        <w:tc>
          <w:tcPr>
            <w:tcW w:w="500" w:type="pct"/>
            <w:tcBorders>
              <w:top w:val="single" w:sz="6" w:space="0" w:color="000000"/>
              <w:left w:val="nil"/>
              <w:bottom w:val="single" w:sz="6" w:space="0" w:color="000000"/>
              <w:right w:val="nil"/>
            </w:tcBorders>
            <w:vAlign w:val="center"/>
            <w:hideMark/>
          </w:tcPr>
          <w:p w14:paraId="5404AA80" w14:textId="77777777" w:rsidR="00C71626" w:rsidRDefault="00C71626" w:rsidP="004700D4">
            <w:pPr>
              <w:rPr>
                <w:rFonts w:ascii="Arial Narrow" w:hAnsi="Arial Narrow"/>
                <w:sz w:val="16"/>
                <w:szCs w:val="16"/>
              </w:rPr>
            </w:pPr>
          </w:p>
        </w:tc>
        <w:tc>
          <w:tcPr>
            <w:tcW w:w="505" w:type="pct"/>
            <w:tcBorders>
              <w:top w:val="single" w:sz="6" w:space="0" w:color="000000"/>
              <w:left w:val="nil"/>
              <w:bottom w:val="single" w:sz="6" w:space="0" w:color="000000"/>
              <w:right w:val="nil"/>
            </w:tcBorders>
            <w:vAlign w:val="center"/>
            <w:hideMark/>
          </w:tcPr>
          <w:p w14:paraId="520DCE3C" w14:textId="77777777" w:rsidR="00C71626" w:rsidRDefault="00C71626" w:rsidP="004700D4">
            <w:pPr>
              <w:jc w:val="center"/>
              <w:rPr>
                <w:rFonts w:ascii="Arial Narrow" w:hAnsi="Arial Narrow"/>
                <w:sz w:val="16"/>
                <w:szCs w:val="16"/>
              </w:rPr>
            </w:pPr>
            <w:r>
              <w:rPr>
                <w:rFonts w:ascii="Arial Narrow" w:hAnsi="Arial Narrow"/>
                <w:sz w:val="16"/>
                <w:szCs w:val="16"/>
              </w:rPr>
              <w:t xml:space="preserve">(3 RCTs) </w:t>
            </w:r>
          </w:p>
        </w:tc>
        <w:tc>
          <w:tcPr>
            <w:tcW w:w="433" w:type="pct"/>
            <w:tcBorders>
              <w:top w:val="single" w:sz="6" w:space="0" w:color="000000"/>
              <w:left w:val="nil"/>
              <w:bottom w:val="single" w:sz="6" w:space="0" w:color="000000"/>
              <w:right w:val="nil"/>
            </w:tcBorders>
            <w:vAlign w:val="center"/>
            <w:hideMark/>
          </w:tcPr>
          <w:p w14:paraId="76ADB68D" w14:textId="51EF02A7" w:rsidR="00C71626" w:rsidRDefault="00F20538" w:rsidP="004700D4">
            <w:pPr>
              <w:jc w:val="center"/>
              <w:rPr>
                <w:rFonts w:ascii="Arial Narrow" w:hAnsi="Arial Narrow"/>
                <w:sz w:val="16"/>
                <w:szCs w:val="16"/>
              </w:rPr>
            </w:pPr>
            <w:r w:rsidRPr="007D1A7F">
              <w:rPr>
                <w:rFonts w:ascii="Verdana" w:hAnsi="Verdana"/>
                <w:sz w:val="14"/>
                <w:szCs w:val="14"/>
              </w:rPr>
              <w:t>unable to assess</w:t>
            </w:r>
            <w:r w:rsidR="00C71626">
              <w:rPr>
                <w:rFonts w:ascii="Arial Narrow" w:hAnsi="Arial Narrow"/>
                <w:sz w:val="16"/>
                <w:szCs w:val="16"/>
                <w:vertAlign w:val="superscript"/>
              </w:rPr>
              <w:t xml:space="preserve"> l</w:t>
            </w:r>
            <w:r w:rsidR="00C71626">
              <w:rPr>
                <w:rStyle w:val="comma"/>
                <w:rFonts w:ascii="Arial Narrow" w:hAnsi="Arial Narrow"/>
                <w:sz w:val="16"/>
                <w:szCs w:val="16"/>
                <w:vertAlign w:val="superscript"/>
              </w:rPr>
              <w:t>,</w:t>
            </w:r>
            <w:r w:rsidR="00C71626">
              <w:rPr>
                <w:rFonts w:ascii="Arial Narrow" w:hAnsi="Arial Narrow"/>
                <w:sz w:val="16"/>
                <w:szCs w:val="16"/>
                <w:vertAlign w:val="superscript"/>
              </w:rPr>
              <w:t>m</w:t>
            </w:r>
            <w:r w:rsidR="00C71626">
              <w:rPr>
                <w:rStyle w:val="comma"/>
                <w:rFonts w:ascii="Arial Narrow" w:hAnsi="Arial Narrow"/>
                <w:sz w:val="16"/>
                <w:szCs w:val="16"/>
                <w:vertAlign w:val="superscript"/>
              </w:rPr>
              <w:t>,</w:t>
            </w:r>
            <w:r w:rsidR="00C71626">
              <w:rPr>
                <w:rFonts w:ascii="Arial Narrow" w:hAnsi="Arial Narrow"/>
                <w:sz w:val="16"/>
                <w:szCs w:val="16"/>
                <w:vertAlign w:val="superscript"/>
              </w:rPr>
              <w:t>n</w:t>
            </w:r>
            <w:r w:rsidR="00223AD8">
              <w:rPr>
                <w:rFonts w:ascii="Arial Narrow" w:hAnsi="Arial Narrow"/>
                <w:sz w:val="16"/>
                <w:szCs w:val="16"/>
                <w:vertAlign w:val="superscript"/>
              </w:rPr>
              <w:t>,o,p</w:t>
            </w:r>
          </w:p>
        </w:tc>
        <w:tc>
          <w:tcPr>
            <w:tcW w:w="1186" w:type="pct"/>
            <w:tcBorders>
              <w:top w:val="single" w:sz="6" w:space="0" w:color="000000"/>
              <w:left w:val="nil"/>
              <w:bottom w:val="single" w:sz="6" w:space="0" w:color="000000"/>
              <w:right w:val="nil"/>
            </w:tcBorders>
            <w:vAlign w:val="center"/>
            <w:hideMark/>
          </w:tcPr>
          <w:p w14:paraId="01412880" w14:textId="77777777" w:rsidR="00C71626" w:rsidRDefault="00C71626" w:rsidP="004700D4">
            <w:pPr>
              <w:rPr>
                <w:rFonts w:ascii="Arial Narrow" w:hAnsi="Arial Narrow"/>
                <w:sz w:val="16"/>
                <w:szCs w:val="16"/>
              </w:rPr>
            </w:pPr>
            <w:r>
              <w:rPr>
                <w:rFonts w:ascii="Arial Narrow" w:hAnsi="Arial Narrow"/>
                <w:sz w:val="16"/>
                <w:szCs w:val="16"/>
              </w:rPr>
              <w:t xml:space="preserve">Incomplete quantitative information reported. </w:t>
            </w:r>
          </w:p>
          <w:p w14:paraId="3BBB71EB" w14:textId="77777777" w:rsidR="00C71626" w:rsidRDefault="00C71626" w:rsidP="004700D4">
            <w:pPr>
              <w:rPr>
                <w:rFonts w:ascii="Arial Narrow" w:hAnsi="Arial Narrow"/>
                <w:sz w:val="16"/>
                <w:szCs w:val="16"/>
              </w:rPr>
            </w:pPr>
            <w:r>
              <w:rPr>
                <w:rFonts w:ascii="Arial Narrow" w:hAnsi="Arial Narrow"/>
                <w:sz w:val="16"/>
                <w:szCs w:val="16"/>
              </w:rPr>
              <w:t xml:space="preserve">Date of last search: May 2015. </w:t>
            </w:r>
          </w:p>
          <w:p w14:paraId="210E1FC9" w14:textId="77777777" w:rsidR="00C71626" w:rsidRDefault="00C71626" w:rsidP="004700D4">
            <w:pPr>
              <w:rPr>
                <w:rFonts w:ascii="Arial Narrow" w:hAnsi="Arial Narrow"/>
                <w:sz w:val="16"/>
                <w:szCs w:val="16"/>
              </w:rPr>
            </w:pPr>
            <w:r>
              <w:rPr>
                <w:rFonts w:ascii="Arial Narrow" w:hAnsi="Arial Narrow"/>
                <w:sz w:val="16"/>
                <w:szCs w:val="16"/>
              </w:rPr>
              <w:t xml:space="preserve">AMSTAR-2: Low. </w:t>
            </w:r>
          </w:p>
          <w:p w14:paraId="35E6380A" w14:textId="77777777" w:rsidR="00C71626" w:rsidRDefault="00C71626" w:rsidP="004700D4">
            <w:pPr>
              <w:rPr>
                <w:rFonts w:ascii="Arial Narrow" w:hAnsi="Arial Narrow"/>
                <w:sz w:val="16"/>
                <w:szCs w:val="16"/>
              </w:rPr>
            </w:pPr>
            <w:r>
              <w:rPr>
                <w:rFonts w:ascii="Arial Narrow" w:hAnsi="Arial Narrow"/>
                <w:sz w:val="16"/>
                <w:szCs w:val="16"/>
              </w:rPr>
              <w:t xml:space="preserve">Review authors did not GRADE this analysis. </w:t>
            </w:r>
          </w:p>
        </w:tc>
      </w:tr>
      <w:tr w:rsidR="00C71626" w14:paraId="40904C8E" w14:textId="77777777" w:rsidTr="00C71626">
        <w:trPr>
          <w:cantSplit/>
          <w:tblHeader/>
        </w:trPr>
        <w:tc>
          <w:tcPr>
            <w:tcW w:w="5000" w:type="pct"/>
            <w:gridSpan w:val="7"/>
            <w:tcBorders>
              <w:top w:val="single" w:sz="6" w:space="0" w:color="000000"/>
              <w:left w:val="nil"/>
              <w:bottom w:val="single" w:sz="6" w:space="0" w:color="000000"/>
              <w:right w:val="nil"/>
            </w:tcBorders>
            <w:vAlign w:val="center"/>
            <w:hideMark/>
          </w:tcPr>
          <w:p w14:paraId="1EE7E030" w14:textId="77777777" w:rsidR="00C71626" w:rsidRDefault="00C71626" w:rsidP="004700D4">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C71626" w14:paraId="769F9B72" w14:textId="77777777" w:rsidTr="00C71626">
        <w:trPr>
          <w:cantSplit/>
          <w:tblHeader/>
        </w:trPr>
        <w:tc>
          <w:tcPr>
            <w:tcW w:w="5000" w:type="pct"/>
            <w:gridSpan w:val="7"/>
            <w:tcBorders>
              <w:top w:val="single" w:sz="6" w:space="0" w:color="000000"/>
              <w:left w:val="nil"/>
              <w:bottom w:val="single" w:sz="6" w:space="0" w:color="000000"/>
              <w:right w:val="nil"/>
            </w:tcBorders>
            <w:vAlign w:val="center"/>
            <w:hideMark/>
          </w:tcPr>
          <w:p w14:paraId="7AD5C97C" w14:textId="77777777" w:rsidR="00C71626" w:rsidRDefault="00C71626" w:rsidP="004700D4">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41B58ED" w14:textId="77777777" w:rsidR="00C71626" w:rsidRDefault="00C71626" w:rsidP="00995CC3">
      <w:pPr>
        <w:pStyle w:val="Heading4"/>
        <w:rPr>
          <w:rFonts w:eastAsia="Times New Roman"/>
          <w:color w:val="000000"/>
          <w:lang w:val="en"/>
        </w:rPr>
      </w:pPr>
      <w:r>
        <w:rPr>
          <w:rFonts w:eastAsia="Times New Roman"/>
          <w:color w:val="000000"/>
          <w:lang w:val="en"/>
        </w:rPr>
        <w:t>Explanations</w:t>
      </w:r>
    </w:p>
    <w:p w14:paraId="082F6753"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a. 1.5 mg tablets (variable per day doses) for 25-day period with behavioural support kept to a minimum. </w:t>
      </w:r>
    </w:p>
    <w:p w14:paraId="1D9B8BDC"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b. Study-level description did not report co-interventions. </w:t>
      </w:r>
    </w:p>
    <w:p w14:paraId="73512CF1"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c. Review authors broadly included studies of adult smokers. This study was a general/mixed population of smokers. </w:t>
      </w:r>
    </w:p>
    <w:p w14:paraId="0C361855" w14:textId="26588F30"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d. High risk for detection bias (self-reported smoking) and unclear risk for remaining domains. We downrate this domain by -</w:t>
      </w:r>
      <w:r w:rsidR="00CA331F">
        <w:rPr>
          <w:rFonts w:ascii="Verdana" w:hAnsi="Verdana"/>
          <w:color w:val="000000"/>
          <w:sz w:val="16"/>
          <w:szCs w:val="16"/>
          <w:lang w:val="en"/>
        </w:rPr>
        <w:t>2.0</w:t>
      </w:r>
      <w:r w:rsidRPr="00995CC3">
        <w:rPr>
          <w:rFonts w:ascii="Verdana" w:hAnsi="Verdana"/>
          <w:color w:val="000000"/>
          <w:sz w:val="16"/>
          <w:szCs w:val="16"/>
          <w:lang w:val="en"/>
        </w:rPr>
        <w:t xml:space="preserve">. </w:t>
      </w:r>
    </w:p>
    <w:p w14:paraId="1250353F"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e. One study only. We do not downrate this domain. </w:t>
      </w:r>
    </w:p>
    <w:p w14:paraId="2A17667D" w14:textId="0996F196"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f. An evaluation of the study-level information provided in the review </w:t>
      </w:r>
      <w:r w:rsidR="00C44105" w:rsidRPr="00995CC3">
        <w:rPr>
          <w:rFonts w:ascii="Verdana" w:hAnsi="Verdana"/>
          <w:color w:val="000000"/>
          <w:sz w:val="16"/>
          <w:szCs w:val="16"/>
          <w:lang w:val="en"/>
        </w:rPr>
        <w:t>signal</w:t>
      </w:r>
      <w:r w:rsidR="00C44105">
        <w:rPr>
          <w:rFonts w:ascii="Verdana" w:hAnsi="Verdana"/>
          <w:color w:val="000000"/>
          <w:sz w:val="16"/>
          <w:szCs w:val="16"/>
          <w:lang w:val="en"/>
        </w:rPr>
        <w:t>l</w:t>
      </w:r>
      <w:r w:rsidR="00C44105" w:rsidRPr="00995CC3">
        <w:rPr>
          <w:rFonts w:ascii="Verdana" w:hAnsi="Verdana"/>
          <w:color w:val="000000"/>
          <w:sz w:val="16"/>
          <w:szCs w:val="16"/>
          <w:lang w:val="en"/>
        </w:rPr>
        <w:t>ed</w:t>
      </w:r>
      <w:r w:rsidRPr="00995CC3">
        <w:rPr>
          <w:rFonts w:ascii="Verdana" w:hAnsi="Verdana"/>
          <w:color w:val="000000"/>
          <w:sz w:val="16"/>
          <w:szCs w:val="16"/>
          <w:lang w:val="en"/>
        </w:rPr>
        <w:t xml:space="preserve"> no issues of indirectness to the question of interest. We do not downrate this domain. </w:t>
      </w:r>
    </w:p>
    <w:p w14:paraId="38082515" w14:textId="77777777" w:rsidR="00EA0204" w:rsidRDefault="00EA0204" w:rsidP="00EA0204">
      <w:pPr>
        <w:rPr>
          <w:rFonts w:ascii="Verdana" w:hAnsi="Verdana"/>
          <w:color w:val="000000"/>
          <w:sz w:val="16"/>
          <w:szCs w:val="16"/>
        </w:rPr>
      </w:pPr>
      <w:r>
        <w:rPr>
          <w:rFonts w:ascii="Verdana" w:hAnsi="Verdana"/>
          <w:color w:val="000000"/>
          <w:sz w:val="16"/>
          <w:szCs w:val="16"/>
        </w:rPr>
        <w:lastRenderedPageBreak/>
        <w:t xml:space="preserve">g. </w:t>
      </w:r>
      <w:r w:rsidRPr="00EA0204">
        <w:rPr>
          <w:rFonts w:ascii="Verdana" w:hAnsi="Verdana"/>
          <w:color w:val="000000"/>
          <w:sz w:val="16"/>
          <w:szCs w:val="16"/>
        </w:rPr>
        <w:t>Confidence interval encompasses two ranges of effect (small but important benefit to large benefit). The optimal information size not met (total of 206 events) and inadequate sample size (&lt;2000 participants). We downrate this domain by -1.5.</w:t>
      </w:r>
    </w:p>
    <w:p w14:paraId="5EC39084" w14:textId="6A8B1003" w:rsidR="00C71626" w:rsidRPr="00995CC3" w:rsidRDefault="00B57D71" w:rsidP="00C71626">
      <w:pPr>
        <w:rPr>
          <w:rFonts w:ascii="Verdana" w:hAnsi="Verdana"/>
          <w:color w:val="000000"/>
          <w:sz w:val="16"/>
          <w:szCs w:val="16"/>
          <w:lang w:val="en"/>
        </w:rPr>
      </w:pPr>
      <w:r>
        <w:rPr>
          <w:rFonts w:ascii="Verdana" w:hAnsi="Verdana"/>
          <w:color w:val="000000"/>
          <w:sz w:val="16"/>
          <w:szCs w:val="16"/>
          <w:lang w:val="en"/>
        </w:rPr>
        <w:t>h</w:t>
      </w:r>
      <w:r w:rsidR="00C71626" w:rsidRPr="00995CC3">
        <w:rPr>
          <w:rFonts w:ascii="Verdana" w:hAnsi="Verdana"/>
          <w:color w:val="000000"/>
          <w:sz w:val="16"/>
          <w:szCs w:val="16"/>
          <w:lang w:val="en"/>
        </w:rPr>
        <w:t xml:space="preserve">. Although few studies located in this review for cytisine, search was comprehensive. Unlikely that unidentified results exist. We do not downrate this domain. </w:t>
      </w:r>
    </w:p>
    <w:p w14:paraId="0F8C0042" w14:textId="73F23E92" w:rsidR="00C71626" w:rsidRPr="00995CC3" w:rsidRDefault="00B57D71" w:rsidP="00C71626">
      <w:pPr>
        <w:rPr>
          <w:rFonts w:ascii="Verdana" w:hAnsi="Verdana"/>
          <w:color w:val="000000"/>
          <w:sz w:val="16"/>
          <w:szCs w:val="16"/>
          <w:lang w:val="en"/>
        </w:rPr>
      </w:pPr>
      <w:r>
        <w:rPr>
          <w:rFonts w:ascii="Verdana" w:hAnsi="Verdana"/>
          <w:color w:val="000000"/>
          <w:sz w:val="16"/>
          <w:szCs w:val="16"/>
          <w:lang w:val="en"/>
        </w:rPr>
        <w:t>i</w:t>
      </w:r>
      <w:r w:rsidR="00C71626" w:rsidRPr="00995CC3">
        <w:rPr>
          <w:rFonts w:ascii="Verdana" w:hAnsi="Verdana"/>
          <w:color w:val="000000"/>
          <w:sz w:val="16"/>
          <w:szCs w:val="16"/>
          <w:lang w:val="en"/>
        </w:rPr>
        <w:t>. 1.5 mg tables (varied per-day doses across studies) for 20- or 25-day period, with or without minimal beh</w:t>
      </w:r>
      <w:r w:rsidR="00C44105">
        <w:rPr>
          <w:rFonts w:ascii="Verdana" w:hAnsi="Verdana"/>
          <w:color w:val="000000"/>
          <w:sz w:val="16"/>
          <w:szCs w:val="16"/>
          <w:lang w:val="en"/>
        </w:rPr>
        <w:t>a</w:t>
      </w:r>
      <w:r w:rsidR="00C71626" w:rsidRPr="00995CC3">
        <w:rPr>
          <w:rFonts w:ascii="Verdana" w:hAnsi="Verdana"/>
          <w:color w:val="000000"/>
          <w:sz w:val="16"/>
          <w:szCs w:val="16"/>
          <w:lang w:val="en"/>
        </w:rPr>
        <w:t xml:space="preserve">vioural support. </w:t>
      </w:r>
    </w:p>
    <w:p w14:paraId="08F29176" w14:textId="2F574E11" w:rsidR="00C71626" w:rsidRPr="00995CC3" w:rsidRDefault="00B57D71" w:rsidP="00C71626">
      <w:pPr>
        <w:rPr>
          <w:rFonts w:ascii="Verdana" w:hAnsi="Verdana"/>
          <w:color w:val="000000"/>
          <w:sz w:val="16"/>
          <w:szCs w:val="16"/>
          <w:lang w:val="en"/>
        </w:rPr>
      </w:pPr>
      <w:r>
        <w:rPr>
          <w:rFonts w:ascii="Verdana" w:hAnsi="Verdana"/>
          <w:color w:val="000000"/>
          <w:sz w:val="16"/>
          <w:szCs w:val="16"/>
          <w:lang w:val="en"/>
        </w:rPr>
        <w:t>j</w:t>
      </w:r>
      <w:r w:rsidR="00C71626" w:rsidRPr="00995CC3">
        <w:rPr>
          <w:rFonts w:ascii="Verdana" w:hAnsi="Verdana"/>
          <w:color w:val="000000"/>
          <w:sz w:val="16"/>
          <w:szCs w:val="16"/>
          <w:lang w:val="en"/>
        </w:rPr>
        <w:t xml:space="preserve">. Co-interventions (both groups): Behavioural provided in most studies (total n=3 trials), inclusive of counselling and support. </w:t>
      </w:r>
    </w:p>
    <w:p w14:paraId="5CC31928" w14:textId="435AB2B9" w:rsidR="00C71626" w:rsidRPr="00995CC3" w:rsidRDefault="00B57D71" w:rsidP="00C71626">
      <w:pPr>
        <w:rPr>
          <w:rFonts w:ascii="Verdana" w:hAnsi="Verdana"/>
          <w:color w:val="000000"/>
          <w:sz w:val="16"/>
          <w:szCs w:val="16"/>
          <w:lang w:val="en"/>
        </w:rPr>
      </w:pPr>
      <w:r>
        <w:rPr>
          <w:rFonts w:ascii="Verdana" w:hAnsi="Verdana"/>
          <w:color w:val="000000"/>
          <w:sz w:val="16"/>
          <w:szCs w:val="16"/>
          <w:lang w:val="en"/>
        </w:rPr>
        <w:t>k</w:t>
      </w:r>
      <w:r w:rsidR="00C71626" w:rsidRPr="00995CC3">
        <w:rPr>
          <w:rFonts w:ascii="Verdana" w:hAnsi="Verdana"/>
          <w:color w:val="000000"/>
          <w:sz w:val="16"/>
          <w:szCs w:val="16"/>
          <w:lang w:val="en"/>
        </w:rPr>
        <w:t xml:space="preserve">. Review authors broadly included studies of adult smokers but an examination of study-level information in the review showed studies in smokers motivated to quit (one in males only) and one in an unspecified (general/mixed) population. </w:t>
      </w:r>
    </w:p>
    <w:p w14:paraId="43A903B3" w14:textId="0987472A" w:rsidR="00C71626" w:rsidRPr="00995CC3" w:rsidRDefault="00B57D71" w:rsidP="00C71626">
      <w:pPr>
        <w:rPr>
          <w:rFonts w:ascii="Verdana" w:hAnsi="Verdana"/>
          <w:color w:val="000000"/>
          <w:sz w:val="16"/>
          <w:szCs w:val="16"/>
          <w:lang w:val="en"/>
        </w:rPr>
      </w:pPr>
      <w:r>
        <w:rPr>
          <w:rFonts w:ascii="Verdana" w:hAnsi="Verdana"/>
          <w:color w:val="000000"/>
          <w:sz w:val="16"/>
          <w:szCs w:val="16"/>
          <w:lang w:val="en"/>
        </w:rPr>
        <w:t>l</w:t>
      </w:r>
      <w:r w:rsidR="00C71626" w:rsidRPr="00995CC3">
        <w:rPr>
          <w:rFonts w:ascii="Verdana" w:hAnsi="Verdana"/>
          <w:color w:val="000000"/>
          <w:sz w:val="16"/>
          <w:szCs w:val="16"/>
          <w:lang w:val="en"/>
        </w:rPr>
        <w:t xml:space="preserve">. </w:t>
      </w:r>
      <w:r w:rsidR="00CA331F">
        <w:rPr>
          <w:rFonts w:ascii="Verdana" w:hAnsi="Verdana"/>
          <w:color w:val="000000"/>
          <w:sz w:val="16"/>
          <w:szCs w:val="16"/>
          <w:lang w:val="en"/>
        </w:rPr>
        <w:t>Two studies at u</w:t>
      </w:r>
      <w:r w:rsidR="00C71626" w:rsidRPr="00995CC3">
        <w:rPr>
          <w:rFonts w:ascii="Verdana" w:hAnsi="Verdana"/>
          <w:color w:val="000000"/>
          <w:sz w:val="16"/>
          <w:szCs w:val="16"/>
          <w:lang w:val="en"/>
        </w:rPr>
        <w:t xml:space="preserve">nclear risk of bias for incomplete outcome reporting. We downrate by -0.5, but this is not substantial enough to assign a ‘serious’ rating. </w:t>
      </w:r>
    </w:p>
    <w:p w14:paraId="45FFC0A5" w14:textId="25C1D593" w:rsidR="00C71626" w:rsidRPr="00995CC3" w:rsidRDefault="00B57D71" w:rsidP="00C71626">
      <w:pPr>
        <w:rPr>
          <w:rFonts w:ascii="Verdana" w:hAnsi="Verdana"/>
          <w:color w:val="000000"/>
          <w:sz w:val="16"/>
          <w:szCs w:val="16"/>
          <w:lang w:val="en"/>
        </w:rPr>
      </w:pPr>
      <w:r>
        <w:rPr>
          <w:rFonts w:ascii="Verdana" w:hAnsi="Verdana"/>
          <w:color w:val="000000"/>
          <w:sz w:val="16"/>
          <w:szCs w:val="16"/>
          <w:lang w:val="en"/>
        </w:rPr>
        <w:t>m</w:t>
      </w:r>
      <w:r w:rsidR="00C71626" w:rsidRPr="00995CC3">
        <w:rPr>
          <w:rFonts w:ascii="Verdana" w:hAnsi="Verdana"/>
          <w:color w:val="000000"/>
          <w:sz w:val="16"/>
          <w:szCs w:val="16"/>
          <w:lang w:val="en"/>
        </w:rPr>
        <w:t xml:space="preserve">. According to authors’ synthesis, results are largely congruent. We do not downrate this domain. </w:t>
      </w:r>
    </w:p>
    <w:p w14:paraId="7F8E52E1" w14:textId="182B2E8A" w:rsidR="00C71626" w:rsidRPr="00995CC3" w:rsidRDefault="00B57D71" w:rsidP="00C71626">
      <w:pPr>
        <w:rPr>
          <w:rFonts w:ascii="Verdana" w:hAnsi="Verdana"/>
          <w:color w:val="000000"/>
          <w:sz w:val="16"/>
          <w:szCs w:val="16"/>
          <w:lang w:val="en"/>
        </w:rPr>
      </w:pPr>
      <w:r>
        <w:rPr>
          <w:rFonts w:ascii="Verdana" w:hAnsi="Verdana"/>
          <w:color w:val="000000"/>
          <w:sz w:val="16"/>
          <w:szCs w:val="16"/>
          <w:lang w:val="en"/>
        </w:rPr>
        <w:t>n</w:t>
      </w:r>
      <w:r w:rsidR="00C71626" w:rsidRPr="00995CC3">
        <w:rPr>
          <w:rFonts w:ascii="Verdana" w:hAnsi="Verdana"/>
          <w:color w:val="000000"/>
          <w:sz w:val="16"/>
          <w:szCs w:val="16"/>
          <w:lang w:val="en"/>
        </w:rPr>
        <w:t xml:space="preserve">. One of three studies indirect for setting and country. Authors did not report how studies were weighted in narrative analysis. We do not downrate for this domain. </w:t>
      </w:r>
    </w:p>
    <w:p w14:paraId="7F9CBF62" w14:textId="140D2DB6" w:rsidR="00B57D71" w:rsidRPr="00995CC3" w:rsidRDefault="00B57D71" w:rsidP="00C71626">
      <w:pPr>
        <w:rPr>
          <w:rFonts w:ascii="Verdana" w:hAnsi="Verdana"/>
          <w:color w:val="000000"/>
          <w:sz w:val="16"/>
          <w:szCs w:val="16"/>
          <w:lang w:val="en"/>
        </w:rPr>
      </w:pPr>
      <w:r>
        <w:rPr>
          <w:rFonts w:ascii="Verdana" w:hAnsi="Verdana"/>
          <w:color w:val="000000"/>
          <w:sz w:val="16"/>
          <w:szCs w:val="16"/>
        </w:rPr>
        <w:t xml:space="preserve">o. </w:t>
      </w:r>
      <w:r w:rsidRPr="006F4B02">
        <w:rPr>
          <w:rFonts w:ascii="Verdana" w:hAnsi="Verdana"/>
          <w:color w:val="000000"/>
          <w:sz w:val="16"/>
          <w:szCs w:val="16"/>
        </w:rPr>
        <w:t>Sample size not reported and unable to assess optimal information size and confidence intervals. We cannot rate this domain.</w:t>
      </w:r>
    </w:p>
    <w:p w14:paraId="120E72E2" w14:textId="4BA51835" w:rsidR="00C71626" w:rsidRPr="00995CC3" w:rsidRDefault="00B57D71" w:rsidP="00C71626">
      <w:pPr>
        <w:rPr>
          <w:rFonts w:ascii="Verdana" w:hAnsi="Verdana"/>
          <w:color w:val="000000"/>
          <w:sz w:val="16"/>
          <w:szCs w:val="16"/>
          <w:lang w:val="en"/>
        </w:rPr>
      </w:pPr>
      <w:r>
        <w:rPr>
          <w:rFonts w:ascii="Verdana" w:hAnsi="Verdana"/>
          <w:color w:val="000000"/>
          <w:sz w:val="16"/>
          <w:szCs w:val="16"/>
          <w:lang w:val="en"/>
        </w:rPr>
        <w:t>p</w:t>
      </w:r>
      <w:r w:rsidR="00C71626" w:rsidRPr="00995CC3">
        <w:rPr>
          <w:rFonts w:ascii="Verdana" w:hAnsi="Verdana"/>
          <w:color w:val="000000"/>
          <w:sz w:val="16"/>
          <w:szCs w:val="16"/>
          <w:lang w:val="en"/>
        </w:rPr>
        <w:t xml:space="preserve">. Although few studies located in this review for cytisine, search was comprehensive. Unlikely that unidentified results exist. We do not downrate this domain. </w:t>
      </w:r>
    </w:p>
    <w:p w14:paraId="4F5A065E" w14:textId="77777777" w:rsidR="00995CC3" w:rsidRDefault="00995CC3" w:rsidP="00C71626">
      <w:pPr>
        <w:sectPr w:rsidR="00995CC3" w:rsidSect="009F6CA8">
          <w:pgSz w:w="15840" w:h="12240" w:orient="landscape"/>
          <w:pgMar w:top="720" w:right="720" w:bottom="720" w:left="720" w:header="720" w:footer="720" w:gutter="0"/>
          <w:cols w:space="720"/>
          <w:docGrid w:linePitch="360"/>
        </w:sectPr>
      </w:pPr>
    </w:p>
    <w:p w14:paraId="4BB31BD0" w14:textId="4457F942" w:rsidR="009859CE" w:rsidRPr="009859CE" w:rsidRDefault="00D363F5" w:rsidP="009859CE">
      <w:pPr>
        <w:pStyle w:val="Heading2"/>
      </w:pPr>
      <w:bookmarkStart w:id="24" w:name="_Toc32480409"/>
      <w:bookmarkStart w:id="25" w:name="_Toc143613692"/>
      <w:r>
        <w:lastRenderedPageBreak/>
        <w:t xml:space="preserve">Appendix </w:t>
      </w:r>
      <w:r w:rsidR="00B44A04">
        <w:t>K</w:t>
      </w:r>
      <w:r>
        <w:t xml:space="preserve"> Table</w:t>
      </w:r>
      <w:r w:rsidR="00967E56">
        <w:t xml:space="preserve"> 9. </w:t>
      </w:r>
      <w:r w:rsidR="009859CE">
        <w:t>Varenicline versus Placebo: Smoking cessation in general/mixed population of smokers</w:t>
      </w:r>
      <w:bookmarkEnd w:id="24"/>
      <w:bookmarkEnd w:id="25"/>
    </w:p>
    <w:tbl>
      <w:tblPr>
        <w:tblW w:w="5000" w:type="pct"/>
        <w:tblCellMar>
          <w:top w:w="75" w:type="dxa"/>
          <w:left w:w="75" w:type="dxa"/>
          <w:bottom w:w="75" w:type="dxa"/>
          <w:right w:w="75" w:type="dxa"/>
        </w:tblCellMar>
        <w:tblLook w:val="04A0" w:firstRow="1" w:lastRow="0" w:firstColumn="1" w:lastColumn="0" w:noHBand="0" w:noVBand="1"/>
      </w:tblPr>
      <w:tblGrid>
        <w:gridCol w:w="1228"/>
        <w:gridCol w:w="786"/>
        <w:gridCol w:w="1405"/>
        <w:gridCol w:w="1282"/>
        <w:gridCol w:w="1227"/>
        <w:gridCol w:w="1362"/>
        <w:gridCol w:w="1077"/>
        <w:gridCol w:w="1074"/>
        <w:gridCol w:w="1158"/>
        <w:gridCol w:w="1362"/>
        <w:gridCol w:w="1074"/>
        <w:gridCol w:w="1365"/>
      </w:tblGrid>
      <w:tr w:rsidR="009859CE" w:rsidRPr="00FF4E62" w14:paraId="73FC63A9" w14:textId="77777777" w:rsidTr="00E514D3">
        <w:trPr>
          <w:cantSplit/>
        </w:trPr>
        <w:tc>
          <w:tcPr>
            <w:tcW w:w="5000" w:type="pct"/>
            <w:gridSpan w:val="12"/>
            <w:hideMark/>
          </w:tcPr>
          <w:p w14:paraId="313EE855" w14:textId="77777777" w:rsidR="009859CE" w:rsidRPr="00E11A52" w:rsidRDefault="009859CE" w:rsidP="004462CC">
            <w:pPr>
              <w:rPr>
                <w:rFonts w:ascii="Verdana" w:hAnsi="Verdana"/>
                <w:bCs/>
                <w:sz w:val="22"/>
              </w:rPr>
            </w:pPr>
            <w:r w:rsidRPr="00E11A52">
              <w:rPr>
                <w:rFonts w:ascii="Verdana" w:hAnsi="Verdana"/>
                <w:bCs/>
                <w:sz w:val="22"/>
              </w:rPr>
              <w:t>Varenicline compared to placebo in general/mixed population of smokers</w:t>
            </w:r>
          </w:p>
          <w:p w14:paraId="5563E2B0" w14:textId="77777777" w:rsidR="009859CE" w:rsidRPr="00FF4E62" w:rsidRDefault="009859CE" w:rsidP="004462CC">
            <w:pPr>
              <w:rPr>
                <w:rFonts w:ascii="Verdana" w:hAnsi="Verdana"/>
                <w:b/>
                <w:bCs/>
                <w:sz w:val="16"/>
                <w:szCs w:val="16"/>
              </w:rPr>
            </w:pPr>
            <w:r w:rsidRPr="00FF4E62">
              <w:rPr>
                <w:rFonts w:ascii="Verdana" w:hAnsi="Verdana"/>
                <w:b/>
                <w:bCs/>
                <w:sz w:val="16"/>
                <w:szCs w:val="16"/>
              </w:rPr>
              <w:t xml:space="preserve">Bibliography: </w:t>
            </w:r>
            <w:r w:rsidRPr="00583481">
              <w:rPr>
                <w:rFonts w:ascii="Verdana" w:hAnsi="Verdana"/>
                <w:sz w:val="16"/>
                <w:szCs w:val="16"/>
              </w:rPr>
              <w:t>Cahill 2016; Date last searched: May 2015</w:t>
            </w:r>
          </w:p>
        </w:tc>
      </w:tr>
      <w:tr w:rsidR="009859CE" w:rsidRPr="00FF4E62" w14:paraId="57CB8137" w14:textId="77777777" w:rsidTr="00E514D3">
        <w:trPr>
          <w:cantSplit/>
          <w:tblHeader/>
        </w:trPr>
        <w:tc>
          <w:tcPr>
            <w:tcW w:w="2905"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882F8C"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 xml:space="preserve">Certainty assessment </w:t>
            </w:r>
          </w:p>
        </w:tc>
        <w:tc>
          <w:tcPr>
            <w:tcW w:w="2095"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94F017"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 xml:space="preserve">Summary of findings </w:t>
            </w:r>
          </w:p>
        </w:tc>
      </w:tr>
      <w:tr w:rsidR="009859CE" w:rsidRPr="00FF4E62" w14:paraId="722ED17F" w14:textId="77777777" w:rsidTr="00E514D3">
        <w:trPr>
          <w:cantSplit/>
        </w:trPr>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528F32C"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 of participants</w:t>
            </w:r>
            <w:r w:rsidRPr="00583481">
              <w:rPr>
                <w:rFonts w:ascii="Verdana" w:hAnsi="Verdana"/>
                <w:b/>
                <w:bCs/>
                <w:color w:val="FFFFFF"/>
                <w:sz w:val="14"/>
                <w:szCs w:val="14"/>
              </w:rPr>
              <w:br/>
              <w:t>(studies)</w:t>
            </w:r>
            <w:r w:rsidRPr="00583481">
              <w:rPr>
                <w:rFonts w:ascii="Verdana" w:hAnsi="Verdana"/>
                <w:b/>
                <w:bCs/>
                <w:color w:val="FFFFFF"/>
                <w:sz w:val="14"/>
                <w:szCs w:val="14"/>
              </w:rPr>
              <w:br/>
              <w:t>Follow-up</w:t>
            </w:r>
          </w:p>
        </w:tc>
        <w:tc>
          <w:tcPr>
            <w:tcW w:w="2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05B0CD"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Risk of bias</w:t>
            </w:r>
          </w:p>
        </w:tc>
        <w:tc>
          <w:tcPr>
            <w:tcW w:w="4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85CB62A"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Inconsistency</w:t>
            </w:r>
          </w:p>
        </w:tc>
        <w:tc>
          <w:tcPr>
            <w:tcW w:w="44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7C52F51"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Indirectness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2B509E6"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Imprecision</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497D5F"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Publication bias</w:t>
            </w:r>
          </w:p>
        </w:tc>
        <w:tc>
          <w:tcPr>
            <w:tcW w:w="374"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5B5D90"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Overall certainty of evidence</w:t>
            </w:r>
          </w:p>
        </w:tc>
        <w:tc>
          <w:tcPr>
            <w:tcW w:w="775"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8210BB1"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Study event rates (%)</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6CA6FDA"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Relative effect</w:t>
            </w:r>
            <w:r w:rsidRPr="00583481">
              <w:rPr>
                <w:rFonts w:ascii="Verdana" w:hAnsi="Verdana"/>
                <w:b/>
                <w:bCs/>
                <w:color w:val="FFFFFF"/>
                <w:sz w:val="14"/>
                <w:szCs w:val="14"/>
              </w:rPr>
              <w:br/>
              <w:t>(95% CI)</w:t>
            </w:r>
          </w:p>
        </w:tc>
        <w:tc>
          <w:tcPr>
            <w:tcW w:w="84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F31BD0F"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Anticipated absolute effects</w:t>
            </w:r>
          </w:p>
        </w:tc>
      </w:tr>
      <w:tr w:rsidR="009859CE" w:rsidRPr="00FF4E62" w14:paraId="26C905B3" w14:textId="77777777" w:rsidTr="00E514D3">
        <w:trPr>
          <w:cantSplit/>
        </w:trPr>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0927E84E" w14:textId="77777777" w:rsidR="009859CE" w:rsidRPr="00583481" w:rsidRDefault="009859CE" w:rsidP="004462CC">
            <w:pPr>
              <w:rPr>
                <w:rFonts w:ascii="Verdana" w:hAnsi="Verdana"/>
                <w:b/>
                <w:bCs/>
                <w:color w:val="FFFFFF"/>
                <w:sz w:val="14"/>
                <w:szCs w:val="14"/>
              </w:rPr>
            </w:pPr>
          </w:p>
        </w:tc>
        <w:tc>
          <w:tcPr>
            <w:tcW w:w="273" w:type="pct"/>
            <w:vMerge/>
            <w:tcBorders>
              <w:top w:val="single" w:sz="12" w:space="0" w:color="FFFFFF"/>
              <w:left w:val="single" w:sz="12" w:space="0" w:color="FFFFFF"/>
              <w:bottom w:val="single" w:sz="12" w:space="0" w:color="FFFFFF"/>
              <w:right w:val="single" w:sz="12" w:space="0" w:color="FFFFFF"/>
            </w:tcBorders>
            <w:vAlign w:val="center"/>
            <w:hideMark/>
          </w:tcPr>
          <w:p w14:paraId="5B07B2DB" w14:textId="77777777" w:rsidR="009859CE" w:rsidRPr="00583481" w:rsidRDefault="009859CE" w:rsidP="004462CC">
            <w:pPr>
              <w:rPr>
                <w:rFonts w:ascii="Verdana" w:hAnsi="Verdana"/>
                <w:b/>
                <w:bCs/>
                <w:color w:val="FFFFFF"/>
                <w:sz w:val="14"/>
                <w:szCs w:val="14"/>
              </w:rPr>
            </w:pPr>
          </w:p>
        </w:tc>
        <w:tc>
          <w:tcPr>
            <w:tcW w:w="488" w:type="pct"/>
            <w:vMerge/>
            <w:tcBorders>
              <w:top w:val="single" w:sz="12" w:space="0" w:color="FFFFFF"/>
              <w:left w:val="single" w:sz="12" w:space="0" w:color="FFFFFF"/>
              <w:bottom w:val="single" w:sz="12" w:space="0" w:color="FFFFFF"/>
              <w:right w:val="single" w:sz="12" w:space="0" w:color="FFFFFF"/>
            </w:tcBorders>
            <w:vAlign w:val="center"/>
            <w:hideMark/>
          </w:tcPr>
          <w:p w14:paraId="51655014" w14:textId="77777777" w:rsidR="009859CE" w:rsidRPr="00583481" w:rsidRDefault="009859CE" w:rsidP="004462CC">
            <w:pPr>
              <w:rPr>
                <w:rFonts w:ascii="Verdana" w:hAnsi="Verdana"/>
                <w:b/>
                <w:bCs/>
                <w:color w:val="FFFFFF"/>
                <w:sz w:val="14"/>
                <w:szCs w:val="14"/>
              </w:rPr>
            </w:pPr>
          </w:p>
        </w:tc>
        <w:tc>
          <w:tcPr>
            <w:tcW w:w="445" w:type="pct"/>
            <w:vMerge/>
            <w:tcBorders>
              <w:top w:val="single" w:sz="12" w:space="0" w:color="FFFFFF"/>
              <w:left w:val="single" w:sz="12" w:space="0" w:color="FFFFFF"/>
              <w:bottom w:val="single" w:sz="12" w:space="0" w:color="FFFFFF"/>
              <w:right w:val="single" w:sz="12" w:space="0" w:color="FFFFFF"/>
            </w:tcBorders>
            <w:vAlign w:val="center"/>
            <w:hideMark/>
          </w:tcPr>
          <w:p w14:paraId="36BDE4E9" w14:textId="77777777" w:rsidR="009859CE" w:rsidRPr="00583481" w:rsidRDefault="009859CE" w:rsidP="004462CC">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2E0389B9" w14:textId="77777777" w:rsidR="009859CE" w:rsidRPr="00583481" w:rsidRDefault="009859CE" w:rsidP="004462CC">
            <w:pPr>
              <w:rPr>
                <w:rFonts w:ascii="Verdana" w:hAnsi="Verdana"/>
                <w:b/>
                <w:bCs/>
                <w:color w:val="FFFFFF"/>
                <w:sz w:val="14"/>
                <w:szCs w:val="14"/>
              </w:rPr>
            </w:pP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58C75832" w14:textId="77777777" w:rsidR="009859CE" w:rsidRPr="00583481" w:rsidRDefault="009859CE" w:rsidP="004462CC">
            <w:pPr>
              <w:rPr>
                <w:rFonts w:ascii="Verdana" w:hAnsi="Verdana"/>
                <w:b/>
                <w:bCs/>
                <w:color w:val="FFFFFF"/>
                <w:sz w:val="14"/>
                <w:szCs w:val="14"/>
              </w:rPr>
            </w:pPr>
          </w:p>
        </w:tc>
        <w:tc>
          <w:tcPr>
            <w:tcW w:w="374" w:type="pct"/>
            <w:vMerge/>
            <w:tcBorders>
              <w:top w:val="single" w:sz="12" w:space="0" w:color="FFFFFF"/>
              <w:left w:val="single" w:sz="12" w:space="0" w:color="FFFFFF"/>
              <w:bottom w:val="single" w:sz="12" w:space="0" w:color="FFFFFF"/>
              <w:right w:val="single" w:sz="12" w:space="0" w:color="FFFFFF"/>
            </w:tcBorders>
            <w:vAlign w:val="center"/>
            <w:hideMark/>
          </w:tcPr>
          <w:p w14:paraId="728F55C5" w14:textId="77777777" w:rsidR="009859CE" w:rsidRPr="00583481" w:rsidRDefault="009859CE" w:rsidP="004462CC">
            <w:pPr>
              <w:rPr>
                <w:rFonts w:ascii="Verdana" w:hAnsi="Verdana"/>
                <w:b/>
                <w:bCs/>
                <w:color w:val="FFFFFF"/>
                <w:sz w:val="14"/>
                <w:szCs w:val="14"/>
              </w:rPr>
            </w:pPr>
          </w:p>
        </w:tc>
        <w:tc>
          <w:tcPr>
            <w:tcW w:w="37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DA5E13"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With placebo</w:t>
            </w:r>
          </w:p>
        </w:tc>
        <w:tc>
          <w:tcPr>
            <w:tcW w:w="40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757F450"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With Varenicline</w:t>
            </w: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0444932F" w14:textId="77777777" w:rsidR="009859CE" w:rsidRPr="00583481" w:rsidRDefault="009859CE" w:rsidP="004462CC">
            <w:pPr>
              <w:rPr>
                <w:rFonts w:ascii="Verdana" w:hAnsi="Verdana"/>
                <w:b/>
                <w:bCs/>
                <w:color w:val="FFFFFF"/>
                <w:sz w:val="14"/>
                <w:szCs w:val="14"/>
              </w:rPr>
            </w:pPr>
          </w:p>
        </w:tc>
        <w:tc>
          <w:tcPr>
            <w:tcW w:w="37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5CF17C3"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Risk with placebo</w:t>
            </w:r>
          </w:p>
        </w:tc>
        <w:tc>
          <w:tcPr>
            <w:tcW w:w="474"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CF7BB2"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Risk difference with Varenicline</w:t>
            </w:r>
          </w:p>
        </w:tc>
      </w:tr>
      <w:tr w:rsidR="009859CE" w:rsidRPr="00FF4E62" w14:paraId="42E726BF" w14:textId="77777777" w:rsidTr="00E514D3">
        <w:trPr>
          <w:cantSplit/>
        </w:trPr>
        <w:tc>
          <w:tcPr>
            <w:tcW w:w="5000" w:type="pct"/>
            <w:gridSpan w:val="12"/>
            <w:tcBorders>
              <w:top w:val="nil"/>
              <w:left w:val="nil"/>
              <w:bottom w:val="nil"/>
              <w:right w:val="nil"/>
            </w:tcBorders>
            <w:hideMark/>
          </w:tcPr>
          <w:p w14:paraId="08EC7A0C" w14:textId="77777777" w:rsidR="009859CE" w:rsidRDefault="009859CE" w:rsidP="004462CC">
            <w:pPr>
              <w:rPr>
                <w:rFonts w:ascii="Verdana" w:hAnsi="Verdana"/>
                <w:sz w:val="16"/>
                <w:szCs w:val="16"/>
              </w:rPr>
            </w:pPr>
            <w:r w:rsidRPr="00583481">
              <w:rPr>
                <w:rFonts w:ascii="Verdana" w:hAnsi="Verdana"/>
                <w:b/>
                <w:bCs/>
                <w:szCs w:val="18"/>
              </w:rPr>
              <w:t>Abstinence/cessation (follow up: 6+ months</w:t>
            </w:r>
            <w:r>
              <w:rPr>
                <w:rFonts w:ascii="Verdana" w:hAnsi="Verdana"/>
                <w:b/>
                <w:bCs/>
                <w:szCs w:val="18"/>
              </w:rPr>
              <w:t>)</w:t>
            </w:r>
            <w:r w:rsidRPr="00583481">
              <w:rPr>
                <w:rFonts w:ascii="Verdana" w:hAnsi="Verdana"/>
                <w:b/>
                <w:bCs/>
                <w:szCs w:val="18"/>
              </w:rPr>
              <w:t xml:space="preserve"> </w:t>
            </w:r>
            <w:r w:rsidRPr="00FF4E62">
              <w:rPr>
                <w:rFonts w:ascii="Verdana" w:hAnsi="Verdana"/>
                <w:sz w:val="16"/>
                <w:szCs w:val="16"/>
                <w:vertAlign w:val="superscript"/>
              </w:rPr>
              <w:t>a</w:t>
            </w:r>
            <w:r>
              <w:rPr>
                <w:rFonts w:ascii="Verdana" w:hAnsi="Verdana"/>
                <w:sz w:val="16"/>
                <w:szCs w:val="16"/>
                <w:vertAlign w:val="superscript"/>
              </w:rPr>
              <w:t>,</w:t>
            </w:r>
            <w:r w:rsidRPr="00FF4E62">
              <w:rPr>
                <w:rFonts w:ascii="Verdana" w:hAnsi="Verdana"/>
                <w:sz w:val="16"/>
                <w:szCs w:val="16"/>
                <w:vertAlign w:val="superscript"/>
              </w:rPr>
              <w:t>b</w:t>
            </w:r>
            <w:r>
              <w:rPr>
                <w:rFonts w:ascii="Verdana" w:hAnsi="Verdana"/>
                <w:sz w:val="16"/>
                <w:szCs w:val="16"/>
                <w:vertAlign w:val="superscript"/>
              </w:rPr>
              <w:t>,</w:t>
            </w:r>
            <w:r w:rsidRPr="00FF4E62">
              <w:rPr>
                <w:rFonts w:ascii="Verdana" w:hAnsi="Verdana"/>
                <w:sz w:val="16"/>
                <w:szCs w:val="16"/>
                <w:vertAlign w:val="superscript"/>
              </w:rPr>
              <w:t>c</w:t>
            </w:r>
            <w:r>
              <w:rPr>
                <w:rFonts w:ascii="Verdana" w:hAnsi="Verdana"/>
                <w:sz w:val="16"/>
                <w:szCs w:val="16"/>
                <w:vertAlign w:val="superscript"/>
              </w:rPr>
              <w:t>,</w:t>
            </w:r>
            <w:r w:rsidRPr="00FF4E62">
              <w:rPr>
                <w:rFonts w:ascii="Verdana" w:hAnsi="Verdana"/>
                <w:sz w:val="16"/>
                <w:szCs w:val="16"/>
                <w:vertAlign w:val="superscript"/>
              </w:rPr>
              <w:t>d</w:t>
            </w:r>
            <w:r>
              <w:rPr>
                <w:rFonts w:ascii="Verdana" w:hAnsi="Verdana"/>
                <w:sz w:val="16"/>
                <w:szCs w:val="16"/>
                <w:vertAlign w:val="superscript"/>
              </w:rPr>
              <w:t>,</w:t>
            </w:r>
            <w:r w:rsidRPr="00FF4E62">
              <w:rPr>
                <w:rFonts w:ascii="Verdana" w:hAnsi="Verdana"/>
                <w:sz w:val="16"/>
                <w:szCs w:val="16"/>
                <w:vertAlign w:val="superscript"/>
              </w:rPr>
              <w:t>e</w:t>
            </w:r>
          </w:p>
          <w:p w14:paraId="7312E5EA" w14:textId="30FF0424" w:rsidR="009859CE" w:rsidRDefault="009859CE"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xml:space="preserve">: </w:t>
            </w:r>
            <w:r>
              <w:rPr>
                <w:rFonts w:ascii="Verdana" w:hAnsi="Verdana"/>
                <w:sz w:val="16"/>
                <w:szCs w:val="16"/>
              </w:rPr>
              <w:t>c</w:t>
            </w:r>
            <w:r w:rsidRPr="00583481">
              <w:rPr>
                <w:rFonts w:ascii="Verdana" w:hAnsi="Verdana"/>
                <w:sz w:val="16"/>
                <w:szCs w:val="16"/>
              </w:rPr>
              <w:t>ontinuous</w:t>
            </w:r>
            <w:r w:rsidR="00025095">
              <w:rPr>
                <w:rFonts w:ascii="Verdana" w:hAnsi="Verdana"/>
                <w:sz w:val="16"/>
                <w:szCs w:val="16"/>
              </w:rPr>
              <w:t>/sustained</w:t>
            </w:r>
            <w:r w:rsidRPr="00583481">
              <w:rPr>
                <w:rFonts w:ascii="Verdana" w:hAnsi="Verdana"/>
                <w:sz w:val="16"/>
                <w:szCs w:val="16"/>
              </w:rPr>
              <w:t xml:space="preserve"> abstinence 74%, </w:t>
            </w:r>
            <w:r>
              <w:rPr>
                <w:rFonts w:ascii="Verdana" w:hAnsi="Verdana"/>
                <w:sz w:val="16"/>
                <w:szCs w:val="16"/>
              </w:rPr>
              <w:t>p</w:t>
            </w:r>
            <w:r w:rsidRPr="00583481">
              <w:rPr>
                <w:rFonts w:ascii="Verdana" w:hAnsi="Verdana"/>
                <w:sz w:val="16"/>
                <w:szCs w:val="16"/>
              </w:rPr>
              <w:t xml:space="preserve">oint prevalence 22%, </w:t>
            </w:r>
            <w:r>
              <w:rPr>
                <w:rFonts w:ascii="Verdana" w:hAnsi="Verdana"/>
                <w:sz w:val="16"/>
                <w:szCs w:val="16"/>
              </w:rPr>
              <w:t>u</w:t>
            </w:r>
            <w:r w:rsidRPr="00583481">
              <w:rPr>
                <w:rFonts w:ascii="Verdana" w:hAnsi="Verdana"/>
                <w:sz w:val="16"/>
                <w:szCs w:val="16"/>
              </w:rPr>
              <w:t>nclear 4%</w:t>
            </w:r>
            <w:r>
              <w:rPr>
                <w:rFonts w:ascii="Verdana" w:hAnsi="Verdana"/>
                <w:sz w:val="16"/>
                <w:szCs w:val="16"/>
              </w:rPr>
              <w:t xml:space="preserve"> studies</w:t>
            </w:r>
            <w:r w:rsidRPr="00583481">
              <w:rPr>
                <w:rFonts w:ascii="Verdana" w:hAnsi="Verdana"/>
                <w:sz w:val="16"/>
                <w:szCs w:val="16"/>
              </w:rPr>
              <w:t xml:space="preserve"> </w:t>
            </w:r>
          </w:p>
          <w:p w14:paraId="370B2DC1" w14:textId="77777777" w:rsidR="009859CE" w:rsidRPr="00583481" w:rsidRDefault="009859CE" w:rsidP="004462CC">
            <w:pPr>
              <w:rPr>
                <w:rFonts w:ascii="Verdana" w:hAnsi="Verdana"/>
                <w:sz w:val="16"/>
                <w:szCs w:val="16"/>
              </w:rPr>
            </w:pPr>
            <w:r w:rsidRPr="00583481">
              <w:rPr>
                <w:rFonts w:ascii="Verdana" w:hAnsi="Verdana"/>
                <w:sz w:val="16"/>
                <w:szCs w:val="16"/>
              </w:rPr>
              <w:t>Biochemical validation</w:t>
            </w:r>
            <w:r>
              <w:rPr>
                <w:rFonts w:ascii="Verdana" w:hAnsi="Verdana"/>
                <w:sz w:val="16"/>
                <w:szCs w:val="16"/>
              </w:rPr>
              <w:t>:</w:t>
            </w:r>
            <w:r w:rsidRPr="00583481">
              <w:rPr>
                <w:rFonts w:ascii="Verdana" w:hAnsi="Verdana"/>
                <w:sz w:val="16"/>
                <w:szCs w:val="16"/>
              </w:rPr>
              <w:t xml:space="preserve"> 100%</w:t>
            </w:r>
            <w:r>
              <w:rPr>
                <w:rFonts w:ascii="Verdana" w:hAnsi="Verdana"/>
                <w:sz w:val="16"/>
                <w:szCs w:val="16"/>
              </w:rPr>
              <w:t xml:space="preserve"> studies</w:t>
            </w:r>
          </w:p>
        </w:tc>
      </w:tr>
      <w:tr w:rsidR="009859CE" w:rsidRPr="00FF4E62" w14:paraId="5988FA8A" w14:textId="77777777" w:rsidTr="00E514D3">
        <w:trPr>
          <w:cantSplit/>
        </w:trPr>
        <w:tc>
          <w:tcPr>
            <w:tcW w:w="426" w:type="pct"/>
            <w:tcBorders>
              <w:top w:val="single" w:sz="6" w:space="0" w:color="000000"/>
              <w:left w:val="single" w:sz="6" w:space="0" w:color="000000"/>
              <w:bottom w:val="single" w:sz="6" w:space="0" w:color="000000"/>
              <w:right w:val="single" w:sz="6" w:space="0" w:color="000000"/>
            </w:tcBorders>
            <w:hideMark/>
          </w:tcPr>
          <w:p w14:paraId="38C63ADD" w14:textId="77777777" w:rsidR="009859CE" w:rsidRPr="00583481" w:rsidRDefault="009859CE" w:rsidP="004462CC">
            <w:pPr>
              <w:jc w:val="center"/>
              <w:rPr>
                <w:rFonts w:ascii="Verdana" w:hAnsi="Verdana"/>
                <w:sz w:val="14"/>
                <w:szCs w:val="14"/>
              </w:rPr>
            </w:pPr>
            <w:r w:rsidRPr="00583481">
              <w:rPr>
                <w:rFonts w:ascii="Verdana" w:hAnsi="Verdana"/>
                <w:sz w:val="14"/>
                <w:szCs w:val="14"/>
              </w:rPr>
              <w:t>12625</w:t>
            </w:r>
            <w:r w:rsidRPr="00583481">
              <w:rPr>
                <w:rFonts w:ascii="Verdana" w:hAnsi="Verdana"/>
                <w:sz w:val="14"/>
                <w:szCs w:val="14"/>
              </w:rPr>
              <w:br/>
              <w:t xml:space="preserve">(27 RCTs) </w:t>
            </w:r>
            <w:r w:rsidRPr="00583481">
              <w:rPr>
                <w:rFonts w:ascii="Verdana" w:hAnsi="Verdana"/>
                <w:sz w:val="14"/>
                <w:szCs w:val="14"/>
                <w:vertAlign w:val="superscript"/>
              </w:rPr>
              <w:t>e</w:t>
            </w:r>
          </w:p>
        </w:tc>
        <w:tc>
          <w:tcPr>
            <w:tcW w:w="273" w:type="pct"/>
            <w:tcBorders>
              <w:top w:val="single" w:sz="6" w:space="0" w:color="000000"/>
              <w:left w:val="single" w:sz="6" w:space="0" w:color="000000"/>
              <w:bottom w:val="single" w:sz="6" w:space="0" w:color="000000"/>
              <w:right w:val="single" w:sz="6" w:space="0" w:color="000000"/>
            </w:tcBorders>
            <w:hideMark/>
          </w:tcPr>
          <w:p w14:paraId="27CD0315" w14:textId="77777777" w:rsidR="009859CE" w:rsidRPr="00583481" w:rsidRDefault="009859CE" w:rsidP="004462CC">
            <w:pPr>
              <w:jc w:val="center"/>
              <w:rPr>
                <w:rFonts w:ascii="Verdana" w:hAnsi="Verdana"/>
                <w:sz w:val="14"/>
                <w:szCs w:val="14"/>
              </w:rPr>
            </w:pPr>
            <w:r w:rsidRPr="00583481">
              <w:rPr>
                <w:rFonts w:ascii="Verdana" w:hAnsi="Verdana"/>
                <w:sz w:val="14"/>
                <w:szCs w:val="14"/>
              </w:rPr>
              <w:t xml:space="preserve">not serious </w:t>
            </w:r>
            <w:r w:rsidRPr="00583481">
              <w:rPr>
                <w:rFonts w:ascii="Verdana" w:hAnsi="Verdana"/>
                <w:sz w:val="14"/>
                <w:szCs w:val="14"/>
                <w:vertAlign w:val="superscript"/>
              </w:rPr>
              <w:t>f</w:t>
            </w:r>
          </w:p>
        </w:tc>
        <w:tc>
          <w:tcPr>
            <w:tcW w:w="488" w:type="pct"/>
            <w:tcBorders>
              <w:top w:val="single" w:sz="6" w:space="0" w:color="000000"/>
              <w:left w:val="single" w:sz="6" w:space="0" w:color="000000"/>
              <w:bottom w:val="single" w:sz="6" w:space="0" w:color="000000"/>
              <w:right w:val="single" w:sz="6" w:space="0" w:color="000000"/>
            </w:tcBorders>
            <w:hideMark/>
          </w:tcPr>
          <w:p w14:paraId="7EFC0B73" w14:textId="77777777" w:rsidR="009859CE" w:rsidRPr="00583481" w:rsidRDefault="009859CE" w:rsidP="004462CC">
            <w:pPr>
              <w:jc w:val="center"/>
              <w:rPr>
                <w:rFonts w:ascii="Verdana" w:hAnsi="Verdana"/>
                <w:sz w:val="14"/>
                <w:szCs w:val="14"/>
              </w:rPr>
            </w:pPr>
            <w:r w:rsidRPr="00583481">
              <w:rPr>
                <w:rFonts w:ascii="Verdana" w:hAnsi="Verdana"/>
                <w:sz w:val="14"/>
                <w:szCs w:val="14"/>
              </w:rPr>
              <w:t xml:space="preserve">serious </w:t>
            </w:r>
            <w:r w:rsidRPr="00583481">
              <w:rPr>
                <w:rFonts w:ascii="Verdana" w:hAnsi="Verdana"/>
                <w:sz w:val="14"/>
                <w:szCs w:val="14"/>
                <w:vertAlign w:val="superscript"/>
              </w:rPr>
              <w:t>g</w:t>
            </w:r>
          </w:p>
        </w:tc>
        <w:tc>
          <w:tcPr>
            <w:tcW w:w="445" w:type="pct"/>
            <w:tcBorders>
              <w:top w:val="single" w:sz="6" w:space="0" w:color="000000"/>
              <w:left w:val="single" w:sz="6" w:space="0" w:color="000000"/>
              <w:bottom w:val="single" w:sz="6" w:space="0" w:color="000000"/>
              <w:right w:val="single" w:sz="6" w:space="0" w:color="000000"/>
            </w:tcBorders>
            <w:hideMark/>
          </w:tcPr>
          <w:p w14:paraId="26503E47" w14:textId="77777777" w:rsidR="009859CE" w:rsidRPr="00583481" w:rsidRDefault="009859CE" w:rsidP="004462CC">
            <w:pPr>
              <w:jc w:val="center"/>
              <w:rPr>
                <w:rFonts w:ascii="Verdana" w:hAnsi="Verdana"/>
                <w:sz w:val="14"/>
                <w:szCs w:val="14"/>
              </w:rPr>
            </w:pPr>
            <w:r w:rsidRPr="00583481">
              <w:rPr>
                <w:rFonts w:ascii="Verdana" w:hAnsi="Verdana"/>
                <w:sz w:val="14"/>
                <w:szCs w:val="14"/>
              </w:rPr>
              <w:t xml:space="preserve">not serious </w:t>
            </w:r>
            <w:r w:rsidRPr="00583481">
              <w:rPr>
                <w:rFonts w:ascii="Verdana" w:hAnsi="Verdana"/>
                <w:sz w:val="14"/>
                <w:szCs w:val="14"/>
                <w:vertAlign w:val="superscript"/>
              </w:rPr>
              <w:t>h</w:t>
            </w:r>
          </w:p>
        </w:tc>
        <w:tc>
          <w:tcPr>
            <w:tcW w:w="426" w:type="pct"/>
            <w:tcBorders>
              <w:top w:val="single" w:sz="6" w:space="0" w:color="000000"/>
              <w:left w:val="single" w:sz="6" w:space="0" w:color="000000"/>
              <w:bottom w:val="single" w:sz="6" w:space="0" w:color="000000"/>
              <w:right w:val="single" w:sz="6" w:space="0" w:color="000000"/>
            </w:tcBorders>
            <w:hideMark/>
          </w:tcPr>
          <w:p w14:paraId="6F71FB3D" w14:textId="26941146" w:rsidR="009859CE" w:rsidRPr="007D1A7F" w:rsidRDefault="00D042DF" w:rsidP="004462CC">
            <w:pPr>
              <w:jc w:val="center"/>
              <w:rPr>
                <w:rFonts w:ascii="Verdana" w:hAnsi="Verdana"/>
                <w:sz w:val="14"/>
                <w:szCs w:val="14"/>
                <w:vertAlign w:val="superscript"/>
              </w:rPr>
            </w:pPr>
            <w:r>
              <w:rPr>
                <w:rFonts w:ascii="Verdana" w:hAnsi="Verdana"/>
                <w:sz w:val="14"/>
                <w:szCs w:val="14"/>
              </w:rPr>
              <w:t>not serious</w:t>
            </w:r>
            <w:r w:rsidR="00B33258">
              <w:rPr>
                <w:rFonts w:ascii="Verdana" w:hAnsi="Verdana"/>
                <w:sz w:val="14"/>
                <w:szCs w:val="14"/>
              </w:rPr>
              <w:t xml:space="preserve"> </w:t>
            </w:r>
            <w:r w:rsidR="00B33258">
              <w:rPr>
                <w:rFonts w:ascii="Verdana" w:hAnsi="Verdana"/>
                <w:sz w:val="14"/>
                <w:szCs w:val="14"/>
                <w:vertAlign w:val="superscript"/>
              </w:rPr>
              <w:t>i</w:t>
            </w:r>
          </w:p>
        </w:tc>
        <w:tc>
          <w:tcPr>
            <w:tcW w:w="473" w:type="pct"/>
            <w:tcBorders>
              <w:top w:val="single" w:sz="6" w:space="0" w:color="000000"/>
              <w:left w:val="single" w:sz="6" w:space="0" w:color="000000"/>
              <w:bottom w:val="single" w:sz="6" w:space="0" w:color="000000"/>
              <w:right w:val="single" w:sz="6" w:space="0" w:color="000000"/>
            </w:tcBorders>
            <w:hideMark/>
          </w:tcPr>
          <w:p w14:paraId="02C03E03" w14:textId="179E8C50" w:rsidR="009859CE" w:rsidRPr="00583481" w:rsidRDefault="009859CE" w:rsidP="004462CC">
            <w:pPr>
              <w:jc w:val="center"/>
              <w:rPr>
                <w:rFonts w:ascii="Verdana" w:hAnsi="Verdana"/>
                <w:sz w:val="14"/>
                <w:szCs w:val="14"/>
              </w:rPr>
            </w:pPr>
            <w:r w:rsidRPr="00583481">
              <w:rPr>
                <w:rFonts w:ascii="Verdana" w:hAnsi="Verdana"/>
                <w:sz w:val="14"/>
                <w:szCs w:val="14"/>
              </w:rPr>
              <w:t xml:space="preserve">none </w:t>
            </w:r>
            <w:r w:rsidR="00B33258">
              <w:rPr>
                <w:rFonts w:ascii="Verdana" w:hAnsi="Verdana"/>
                <w:sz w:val="14"/>
                <w:szCs w:val="14"/>
                <w:vertAlign w:val="superscript"/>
              </w:rPr>
              <w:t>j</w:t>
            </w:r>
          </w:p>
        </w:tc>
        <w:tc>
          <w:tcPr>
            <w:tcW w:w="374" w:type="pct"/>
            <w:tcBorders>
              <w:top w:val="single" w:sz="6" w:space="0" w:color="000000"/>
              <w:left w:val="single" w:sz="6" w:space="0" w:color="000000"/>
              <w:bottom w:val="single" w:sz="6" w:space="0" w:color="000000"/>
              <w:right w:val="single" w:sz="6" w:space="0" w:color="000000"/>
            </w:tcBorders>
            <w:hideMark/>
          </w:tcPr>
          <w:p w14:paraId="7E78544E" w14:textId="77777777" w:rsidR="008C06EE" w:rsidRPr="008C06EE" w:rsidRDefault="008C06EE" w:rsidP="008C06EE">
            <w:pPr>
              <w:jc w:val="center"/>
              <w:rPr>
                <w:rFonts w:ascii="Verdana" w:hAnsi="Verdana"/>
                <w:sz w:val="14"/>
                <w:szCs w:val="14"/>
              </w:rPr>
            </w:pPr>
            <w:r w:rsidRPr="008C06EE">
              <w:rPr>
                <w:rFonts w:ascii="Cambria Math" w:hAnsi="Cambria Math" w:cs="Cambria Math"/>
                <w:sz w:val="14"/>
                <w:szCs w:val="14"/>
              </w:rPr>
              <w:t>⨁⨁⨁◯</w:t>
            </w:r>
          </w:p>
          <w:p w14:paraId="2417AD77" w14:textId="69473E20" w:rsidR="009859CE" w:rsidRPr="00583481" w:rsidRDefault="008C06EE" w:rsidP="008C06EE">
            <w:pPr>
              <w:jc w:val="center"/>
              <w:rPr>
                <w:rFonts w:ascii="Verdana" w:hAnsi="Verdana"/>
                <w:sz w:val="14"/>
                <w:szCs w:val="14"/>
              </w:rPr>
            </w:pPr>
            <w:r w:rsidRPr="008C06EE">
              <w:rPr>
                <w:rFonts w:ascii="Verdana" w:hAnsi="Verdana"/>
                <w:sz w:val="14"/>
                <w:szCs w:val="14"/>
              </w:rPr>
              <w:t>MODERATE</w:t>
            </w:r>
          </w:p>
        </w:tc>
        <w:tc>
          <w:tcPr>
            <w:tcW w:w="373" w:type="pct"/>
            <w:tcBorders>
              <w:top w:val="single" w:sz="6" w:space="0" w:color="000000"/>
              <w:left w:val="single" w:sz="6" w:space="0" w:color="000000"/>
              <w:bottom w:val="single" w:sz="6" w:space="0" w:color="000000"/>
              <w:right w:val="single" w:sz="6" w:space="0" w:color="000000"/>
            </w:tcBorders>
            <w:hideMark/>
          </w:tcPr>
          <w:p w14:paraId="3B6686CC" w14:textId="77777777" w:rsidR="009859CE" w:rsidRPr="00583481" w:rsidRDefault="009859CE" w:rsidP="004462CC">
            <w:pPr>
              <w:jc w:val="center"/>
              <w:rPr>
                <w:rFonts w:ascii="Verdana" w:hAnsi="Verdana"/>
                <w:sz w:val="14"/>
                <w:szCs w:val="14"/>
              </w:rPr>
            </w:pPr>
            <w:r w:rsidRPr="00583481">
              <w:rPr>
                <w:rFonts w:ascii="Verdana" w:hAnsi="Verdana"/>
                <w:sz w:val="14"/>
                <w:szCs w:val="14"/>
              </w:rPr>
              <w:t xml:space="preserve">668/5993 (11.1%) </w:t>
            </w:r>
          </w:p>
        </w:tc>
        <w:tc>
          <w:tcPr>
            <w:tcW w:w="402" w:type="pct"/>
            <w:tcBorders>
              <w:top w:val="single" w:sz="6" w:space="0" w:color="000000"/>
              <w:left w:val="single" w:sz="6" w:space="0" w:color="000000"/>
              <w:bottom w:val="single" w:sz="6" w:space="0" w:color="000000"/>
              <w:right w:val="single" w:sz="6" w:space="0" w:color="000000"/>
            </w:tcBorders>
            <w:hideMark/>
          </w:tcPr>
          <w:p w14:paraId="674E2569" w14:textId="77777777" w:rsidR="009859CE" w:rsidRPr="00583481" w:rsidRDefault="009859CE" w:rsidP="004462CC">
            <w:pPr>
              <w:jc w:val="center"/>
              <w:rPr>
                <w:rFonts w:ascii="Verdana" w:hAnsi="Verdana"/>
                <w:sz w:val="14"/>
                <w:szCs w:val="14"/>
              </w:rPr>
            </w:pPr>
            <w:r w:rsidRPr="00583481">
              <w:rPr>
                <w:rFonts w:ascii="Verdana" w:hAnsi="Verdana"/>
                <w:sz w:val="14"/>
                <w:szCs w:val="14"/>
              </w:rPr>
              <w:t xml:space="preserve">1695/6632 (25.6%) </w:t>
            </w:r>
          </w:p>
        </w:tc>
        <w:tc>
          <w:tcPr>
            <w:tcW w:w="473" w:type="pct"/>
            <w:tcBorders>
              <w:top w:val="single" w:sz="6" w:space="0" w:color="000000"/>
              <w:left w:val="single" w:sz="6" w:space="0" w:color="000000"/>
              <w:bottom w:val="single" w:sz="6" w:space="0" w:color="000000"/>
              <w:right w:val="single" w:sz="6" w:space="0" w:color="000000"/>
            </w:tcBorders>
            <w:hideMark/>
          </w:tcPr>
          <w:p w14:paraId="3BFE1D2A" w14:textId="77777777" w:rsidR="009859CE" w:rsidRPr="00583481" w:rsidRDefault="009859CE" w:rsidP="004462CC">
            <w:pPr>
              <w:jc w:val="center"/>
              <w:rPr>
                <w:rFonts w:ascii="Verdana" w:hAnsi="Verdana"/>
                <w:sz w:val="14"/>
                <w:szCs w:val="14"/>
              </w:rPr>
            </w:pPr>
            <w:r w:rsidRPr="00583481">
              <w:rPr>
                <w:rFonts w:ascii="Verdana" w:hAnsi="Verdana"/>
                <w:b/>
                <w:bCs/>
                <w:sz w:val="14"/>
                <w:szCs w:val="14"/>
              </w:rPr>
              <w:t>RR 2.24</w:t>
            </w:r>
            <w:r w:rsidRPr="00583481">
              <w:rPr>
                <w:rFonts w:ascii="Verdana" w:hAnsi="Verdana"/>
                <w:sz w:val="14"/>
                <w:szCs w:val="14"/>
              </w:rPr>
              <w:br/>
              <w:t xml:space="preserve">(2.06 to 2.43) </w:t>
            </w:r>
          </w:p>
        </w:tc>
        <w:tc>
          <w:tcPr>
            <w:tcW w:w="373" w:type="pct"/>
            <w:tcBorders>
              <w:top w:val="single" w:sz="6" w:space="0" w:color="000000"/>
              <w:left w:val="single" w:sz="6" w:space="0" w:color="000000"/>
              <w:bottom w:val="single" w:sz="6" w:space="0" w:color="000000"/>
              <w:right w:val="single" w:sz="6" w:space="0" w:color="000000"/>
            </w:tcBorders>
            <w:hideMark/>
          </w:tcPr>
          <w:p w14:paraId="1EB19CF1" w14:textId="77777777" w:rsidR="009859CE" w:rsidRPr="00583481" w:rsidRDefault="009859CE" w:rsidP="004462CC">
            <w:pPr>
              <w:jc w:val="center"/>
              <w:rPr>
                <w:rFonts w:ascii="Verdana" w:hAnsi="Verdana"/>
                <w:sz w:val="14"/>
                <w:szCs w:val="14"/>
              </w:rPr>
            </w:pPr>
            <w:r w:rsidRPr="00583481">
              <w:rPr>
                <w:rFonts w:ascii="Verdana" w:hAnsi="Verdana"/>
                <w:sz w:val="14"/>
                <w:szCs w:val="14"/>
              </w:rPr>
              <w:t xml:space="preserve">111 per 1,000 </w:t>
            </w:r>
          </w:p>
        </w:tc>
        <w:tc>
          <w:tcPr>
            <w:tcW w:w="474" w:type="pct"/>
            <w:tcBorders>
              <w:top w:val="single" w:sz="6" w:space="0" w:color="000000"/>
              <w:left w:val="single" w:sz="6" w:space="0" w:color="000000"/>
              <w:bottom w:val="single" w:sz="6" w:space="0" w:color="000000"/>
              <w:right w:val="single" w:sz="6" w:space="0" w:color="000000"/>
            </w:tcBorders>
            <w:hideMark/>
          </w:tcPr>
          <w:p w14:paraId="1EDE845F" w14:textId="77777777" w:rsidR="009859CE" w:rsidRPr="00583481" w:rsidRDefault="009859CE" w:rsidP="004462CC">
            <w:pPr>
              <w:jc w:val="center"/>
              <w:rPr>
                <w:rFonts w:ascii="Verdana" w:hAnsi="Verdana"/>
                <w:sz w:val="14"/>
                <w:szCs w:val="14"/>
              </w:rPr>
            </w:pPr>
            <w:r w:rsidRPr="00583481">
              <w:rPr>
                <w:rFonts w:ascii="Verdana" w:hAnsi="Verdana"/>
                <w:b/>
                <w:bCs/>
                <w:sz w:val="14"/>
                <w:szCs w:val="14"/>
              </w:rPr>
              <w:t>138 more per 1,000</w:t>
            </w:r>
            <w:r w:rsidRPr="00583481">
              <w:rPr>
                <w:rFonts w:ascii="Verdana" w:hAnsi="Verdana"/>
                <w:sz w:val="14"/>
                <w:szCs w:val="14"/>
              </w:rPr>
              <w:br/>
              <w:t xml:space="preserve">(from 118 more to 159 more) </w:t>
            </w:r>
          </w:p>
        </w:tc>
      </w:tr>
      <w:tr w:rsidR="009859CE" w:rsidRPr="00FF4E62" w14:paraId="4E14350F" w14:textId="77777777" w:rsidTr="00E514D3">
        <w:trPr>
          <w:cantSplit/>
        </w:trPr>
        <w:tc>
          <w:tcPr>
            <w:tcW w:w="5000" w:type="pct"/>
            <w:gridSpan w:val="12"/>
            <w:tcBorders>
              <w:top w:val="nil"/>
              <w:left w:val="nil"/>
              <w:bottom w:val="nil"/>
              <w:right w:val="nil"/>
            </w:tcBorders>
            <w:hideMark/>
          </w:tcPr>
          <w:p w14:paraId="77006BA7" w14:textId="3879917C" w:rsidR="009859CE" w:rsidRDefault="009859CE" w:rsidP="004462CC">
            <w:pPr>
              <w:rPr>
                <w:rFonts w:ascii="Verdana" w:hAnsi="Verdana"/>
                <w:sz w:val="16"/>
                <w:szCs w:val="16"/>
              </w:rPr>
            </w:pPr>
            <w:r w:rsidRPr="00583481">
              <w:rPr>
                <w:rFonts w:ascii="Verdana" w:hAnsi="Verdana"/>
                <w:b/>
                <w:bCs/>
                <w:szCs w:val="18"/>
              </w:rPr>
              <w:t xml:space="preserve">Abstinence/cessation (follow up: 6 months) </w:t>
            </w:r>
            <w:r w:rsidRPr="00FF4E62">
              <w:rPr>
                <w:rFonts w:ascii="Verdana" w:hAnsi="Verdana"/>
                <w:sz w:val="16"/>
                <w:szCs w:val="16"/>
                <w:vertAlign w:val="superscript"/>
              </w:rPr>
              <w:t>a</w:t>
            </w:r>
            <w:r>
              <w:rPr>
                <w:rFonts w:ascii="Verdana" w:hAnsi="Verdana"/>
                <w:sz w:val="16"/>
                <w:szCs w:val="16"/>
                <w:vertAlign w:val="superscript"/>
              </w:rPr>
              <w:t>,</w:t>
            </w:r>
            <w:r w:rsidRPr="00FF4E62">
              <w:rPr>
                <w:rFonts w:ascii="Verdana" w:hAnsi="Verdana"/>
                <w:sz w:val="16"/>
                <w:szCs w:val="16"/>
                <w:vertAlign w:val="superscript"/>
              </w:rPr>
              <w:t>c</w:t>
            </w:r>
            <w:r>
              <w:rPr>
                <w:rFonts w:ascii="Verdana" w:hAnsi="Verdana"/>
                <w:sz w:val="16"/>
                <w:szCs w:val="16"/>
                <w:vertAlign w:val="superscript"/>
              </w:rPr>
              <w:t>,</w:t>
            </w:r>
            <w:r w:rsidRPr="00FF4E62">
              <w:rPr>
                <w:rFonts w:ascii="Verdana" w:hAnsi="Verdana"/>
                <w:sz w:val="16"/>
                <w:szCs w:val="16"/>
                <w:vertAlign w:val="superscript"/>
              </w:rPr>
              <w:t>d</w:t>
            </w:r>
            <w:r>
              <w:rPr>
                <w:rFonts w:ascii="Verdana" w:hAnsi="Verdana"/>
                <w:sz w:val="16"/>
                <w:szCs w:val="16"/>
                <w:vertAlign w:val="superscript"/>
              </w:rPr>
              <w:t>,</w:t>
            </w:r>
            <w:r w:rsidRPr="00FF4E62">
              <w:rPr>
                <w:rFonts w:ascii="Verdana" w:hAnsi="Verdana"/>
                <w:sz w:val="16"/>
                <w:szCs w:val="16"/>
                <w:vertAlign w:val="superscript"/>
              </w:rPr>
              <w:t>e</w:t>
            </w:r>
            <w:r>
              <w:rPr>
                <w:rFonts w:ascii="Verdana" w:hAnsi="Verdana"/>
                <w:sz w:val="16"/>
                <w:szCs w:val="16"/>
                <w:vertAlign w:val="superscript"/>
              </w:rPr>
              <w:t>,</w:t>
            </w:r>
            <w:r w:rsidR="00B33258">
              <w:rPr>
                <w:rFonts w:ascii="Verdana" w:hAnsi="Verdana"/>
                <w:sz w:val="16"/>
                <w:szCs w:val="16"/>
                <w:vertAlign w:val="superscript"/>
              </w:rPr>
              <w:t>k</w:t>
            </w:r>
          </w:p>
          <w:p w14:paraId="662ED89B" w14:textId="2850F331" w:rsidR="009859CE" w:rsidRDefault="009859CE"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xml:space="preserve">: </w:t>
            </w:r>
            <w:r>
              <w:rPr>
                <w:rFonts w:ascii="Verdana" w:hAnsi="Verdana"/>
                <w:sz w:val="16"/>
                <w:szCs w:val="16"/>
              </w:rPr>
              <w:t>c</w:t>
            </w:r>
            <w:r w:rsidRPr="00583481">
              <w:rPr>
                <w:rFonts w:ascii="Verdana" w:hAnsi="Verdana"/>
                <w:sz w:val="16"/>
                <w:szCs w:val="16"/>
              </w:rPr>
              <w:t>ontinuous</w:t>
            </w:r>
            <w:r w:rsidR="00025095">
              <w:rPr>
                <w:rFonts w:ascii="Verdana" w:hAnsi="Verdana"/>
                <w:sz w:val="16"/>
                <w:szCs w:val="16"/>
              </w:rPr>
              <w:t>/sustained</w:t>
            </w:r>
            <w:r w:rsidRPr="00583481">
              <w:rPr>
                <w:rFonts w:ascii="Verdana" w:hAnsi="Verdana"/>
                <w:sz w:val="16"/>
                <w:szCs w:val="16"/>
              </w:rPr>
              <w:t xml:space="preserve"> abstinence 76%, </w:t>
            </w:r>
            <w:r>
              <w:rPr>
                <w:rFonts w:ascii="Verdana" w:hAnsi="Verdana"/>
                <w:sz w:val="16"/>
                <w:szCs w:val="16"/>
              </w:rPr>
              <w:t>p</w:t>
            </w:r>
            <w:r w:rsidRPr="00583481">
              <w:rPr>
                <w:rFonts w:ascii="Verdana" w:hAnsi="Verdana"/>
                <w:sz w:val="16"/>
                <w:szCs w:val="16"/>
              </w:rPr>
              <w:t xml:space="preserve">rolonged abstinence 4%, </w:t>
            </w:r>
            <w:r>
              <w:rPr>
                <w:rFonts w:ascii="Verdana" w:hAnsi="Verdana"/>
                <w:sz w:val="16"/>
                <w:szCs w:val="16"/>
              </w:rPr>
              <w:t>p</w:t>
            </w:r>
            <w:r w:rsidRPr="00583481">
              <w:rPr>
                <w:rFonts w:ascii="Verdana" w:hAnsi="Verdana"/>
                <w:sz w:val="16"/>
                <w:szCs w:val="16"/>
              </w:rPr>
              <w:t>oint prevalence 20%</w:t>
            </w:r>
            <w:r>
              <w:rPr>
                <w:rFonts w:ascii="Verdana" w:hAnsi="Verdana"/>
                <w:sz w:val="16"/>
                <w:szCs w:val="16"/>
              </w:rPr>
              <w:t xml:space="preserve"> studies</w:t>
            </w:r>
            <w:r w:rsidRPr="00583481">
              <w:rPr>
                <w:rFonts w:ascii="Verdana" w:hAnsi="Verdana"/>
                <w:sz w:val="16"/>
                <w:szCs w:val="16"/>
              </w:rPr>
              <w:t xml:space="preserve"> </w:t>
            </w:r>
          </w:p>
          <w:p w14:paraId="2E38A4BA" w14:textId="77777777" w:rsidR="009859CE" w:rsidRPr="00583481" w:rsidRDefault="009859CE" w:rsidP="004462CC">
            <w:pPr>
              <w:rPr>
                <w:rFonts w:ascii="Verdana" w:hAnsi="Verdana"/>
                <w:sz w:val="16"/>
                <w:szCs w:val="16"/>
              </w:rPr>
            </w:pPr>
            <w:r w:rsidRPr="00583481">
              <w:rPr>
                <w:rFonts w:ascii="Verdana" w:hAnsi="Verdana"/>
                <w:sz w:val="16"/>
                <w:szCs w:val="16"/>
              </w:rPr>
              <w:t xml:space="preserve">Biochemical </w:t>
            </w:r>
            <w:r>
              <w:rPr>
                <w:rFonts w:ascii="Verdana" w:hAnsi="Verdana"/>
                <w:sz w:val="16"/>
                <w:szCs w:val="16"/>
              </w:rPr>
              <w:t>validation:</w:t>
            </w:r>
            <w:r w:rsidRPr="00583481">
              <w:rPr>
                <w:rFonts w:ascii="Verdana" w:hAnsi="Verdana"/>
                <w:sz w:val="16"/>
                <w:szCs w:val="16"/>
              </w:rPr>
              <w:t xml:space="preserve"> 96%</w:t>
            </w:r>
            <w:r>
              <w:rPr>
                <w:rFonts w:ascii="Verdana" w:hAnsi="Verdana"/>
                <w:sz w:val="16"/>
                <w:szCs w:val="16"/>
              </w:rPr>
              <w:t xml:space="preserve"> studies</w:t>
            </w:r>
          </w:p>
        </w:tc>
      </w:tr>
      <w:tr w:rsidR="009859CE" w:rsidRPr="00FF4E62" w14:paraId="60516FA8" w14:textId="77777777" w:rsidTr="00E514D3">
        <w:trPr>
          <w:cantSplit/>
        </w:trPr>
        <w:tc>
          <w:tcPr>
            <w:tcW w:w="426" w:type="pct"/>
            <w:tcBorders>
              <w:top w:val="single" w:sz="6" w:space="0" w:color="000000"/>
              <w:left w:val="single" w:sz="6" w:space="0" w:color="000000"/>
              <w:bottom w:val="single" w:sz="6" w:space="0" w:color="000000"/>
              <w:right w:val="single" w:sz="6" w:space="0" w:color="000000"/>
            </w:tcBorders>
            <w:hideMark/>
          </w:tcPr>
          <w:p w14:paraId="784450D8" w14:textId="77777777" w:rsidR="009859CE" w:rsidRPr="00583481" w:rsidRDefault="009859CE" w:rsidP="004462CC">
            <w:pPr>
              <w:jc w:val="center"/>
              <w:rPr>
                <w:rFonts w:ascii="Verdana" w:hAnsi="Verdana"/>
                <w:sz w:val="14"/>
                <w:szCs w:val="14"/>
              </w:rPr>
            </w:pPr>
            <w:r w:rsidRPr="00583481">
              <w:rPr>
                <w:rFonts w:ascii="Verdana" w:hAnsi="Verdana"/>
                <w:sz w:val="14"/>
                <w:szCs w:val="14"/>
              </w:rPr>
              <w:t>12304</w:t>
            </w:r>
            <w:r w:rsidRPr="00583481">
              <w:rPr>
                <w:rFonts w:ascii="Verdana" w:hAnsi="Verdana"/>
                <w:sz w:val="14"/>
                <w:szCs w:val="14"/>
              </w:rPr>
              <w:br/>
              <w:t xml:space="preserve">(25 RCTs) </w:t>
            </w:r>
            <w:r w:rsidRPr="00583481">
              <w:rPr>
                <w:rFonts w:ascii="Verdana" w:hAnsi="Verdana"/>
                <w:sz w:val="14"/>
                <w:szCs w:val="14"/>
                <w:vertAlign w:val="superscript"/>
              </w:rPr>
              <w:t>e</w:t>
            </w:r>
          </w:p>
        </w:tc>
        <w:tc>
          <w:tcPr>
            <w:tcW w:w="273" w:type="pct"/>
            <w:tcBorders>
              <w:top w:val="single" w:sz="6" w:space="0" w:color="000000"/>
              <w:left w:val="single" w:sz="6" w:space="0" w:color="000000"/>
              <w:bottom w:val="single" w:sz="6" w:space="0" w:color="000000"/>
              <w:right w:val="single" w:sz="6" w:space="0" w:color="000000"/>
            </w:tcBorders>
            <w:hideMark/>
          </w:tcPr>
          <w:p w14:paraId="6FDE6AD9" w14:textId="2ACF1345" w:rsidR="009859CE" w:rsidRPr="00583481" w:rsidRDefault="009859CE" w:rsidP="004462CC">
            <w:pPr>
              <w:jc w:val="center"/>
              <w:rPr>
                <w:rFonts w:ascii="Verdana" w:hAnsi="Verdana"/>
                <w:sz w:val="14"/>
                <w:szCs w:val="14"/>
              </w:rPr>
            </w:pPr>
            <w:r w:rsidRPr="00583481">
              <w:rPr>
                <w:rFonts w:ascii="Verdana" w:hAnsi="Verdana"/>
                <w:sz w:val="14"/>
                <w:szCs w:val="14"/>
              </w:rPr>
              <w:t xml:space="preserve">not serious </w:t>
            </w:r>
            <w:r w:rsidR="00B33258">
              <w:rPr>
                <w:rFonts w:ascii="Verdana" w:hAnsi="Verdana"/>
                <w:sz w:val="14"/>
                <w:szCs w:val="14"/>
                <w:vertAlign w:val="superscript"/>
              </w:rPr>
              <w:t>l</w:t>
            </w:r>
          </w:p>
        </w:tc>
        <w:tc>
          <w:tcPr>
            <w:tcW w:w="488" w:type="pct"/>
            <w:tcBorders>
              <w:top w:val="single" w:sz="6" w:space="0" w:color="000000"/>
              <w:left w:val="single" w:sz="6" w:space="0" w:color="000000"/>
              <w:bottom w:val="single" w:sz="6" w:space="0" w:color="000000"/>
              <w:right w:val="single" w:sz="6" w:space="0" w:color="000000"/>
            </w:tcBorders>
            <w:hideMark/>
          </w:tcPr>
          <w:p w14:paraId="42B5F4C1" w14:textId="65231402" w:rsidR="009859CE" w:rsidRPr="00583481" w:rsidRDefault="009859CE" w:rsidP="004462CC">
            <w:pPr>
              <w:jc w:val="center"/>
              <w:rPr>
                <w:rFonts w:ascii="Verdana" w:hAnsi="Verdana"/>
                <w:sz w:val="14"/>
                <w:szCs w:val="14"/>
              </w:rPr>
            </w:pPr>
            <w:r w:rsidRPr="00583481">
              <w:rPr>
                <w:rFonts w:ascii="Verdana" w:hAnsi="Verdana"/>
                <w:sz w:val="14"/>
                <w:szCs w:val="14"/>
              </w:rPr>
              <w:t xml:space="preserve">serious </w:t>
            </w:r>
            <w:r w:rsidR="00B33258">
              <w:rPr>
                <w:rFonts w:ascii="Verdana" w:hAnsi="Verdana"/>
                <w:sz w:val="14"/>
                <w:szCs w:val="14"/>
                <w:vertAlign w:val="superscript"/>
              </w:rPr>
              <w:t>m</w:t>
            </w:r>
          </w:p>
        </w:tc>
        <w:tc>
          <w:tcPr>
            <w:tcW w:w="445" w:type="pct"/>
            <w:tcBorders>
              <w:top w:val="single" w:sz="6" w:space="0" w:color="000000"/>
              <w:left w:val="single" w:sz="6" w:space="0" w:color="000000"/>
              <w:bottom w:val="single" w:sz="6" w:space="0" w:color="000000"/>
              <w:right w:val="single" w:sz="6" w:space="0" w:color="000000"/>
            </w:tcBorders>
            <w:hideMark/>
          </w:tcPr>
          <w:p w14:paraId="597B5592" w14:textId="0DC377AE" w:rsidR="009859CE" w:rsidRPr="00583481" w:rsidRDefault="009859CE" w:rsidP="004462CC">
            <w:pPr>
              <w:jc w:val="center"/>
              <w:rPr>
                <w:rFonts w:ascii="Verdana" w:hAnsi="Verdana"/>
                <w:sz w:val="14"/>
                <w:szCs w:val="14"/>
              </w:rPr>
            </w:pPr>
            <w:r w:rsidRPr="00583481">
              <w:rPr>
                <w:rFonts w:ascii="Verdana" w:hAnsi="Verdana"/>
                <w:sz w:val="14"/>
                <w:szCs w:val="14"/>
              </w:rPr>
              <w:t xml:space="preserve">not serious </w:t>
            </w:r>
            <w:r w:rsidR="00B33258">
              <w:rPr>
                <w:rFonts w:ascii="Verdana" w:hAnsi="Verdana"/>
                <w:sz w:val="14"/>
                <w:szCs w:val="14"/>
                <w:vertAlign w:val="superscript"/>
              </w:rPr>
              <w:t>n</w:t>
            </w:r>
          </w:p>
        </w:tc>
        <w:tc>
          <w:tcPr>
            <w:tcW w:w="426" w:type="pct"/>
            <w:tcBorders>
              <w:top w:val="single" w:sz="6" w:space="0" w:color="000000"/>
              <w:left w:val="single" w:sz="6" w:space="0" w:color="000000"/>
              <w:bottom w:val="single" w:sz="6" w:space="0" w:color="000000"/>
              <w:right w:val="single" w:sz="6" w:space="0" w:color="000000"/>
            </w:tcBorders>
            <w:hideMark/>
          </w:tcPr>
          <w:p w14:paraId="6B8EAA7D" w14:textId="31470122" w:rsidR="009859CE" w:rsidRPr="007D1A7F" w:rsidRDefault="003D72E8" w:rsidP="004462CC">
            <w:pPr>
              <w:jc w:val="center"/>
              <w:rPr>
                <w:rFonts w:ascii="Verdana" w:hAnsi="Verdana"/>
                <w:sz w:val="14"/>
                <w:szCs w:val="14"/>
                <w:vertAlign w:val="superscript"/>
              </w:rPr>
            </w:pPr>
            <w:r>
              <w:rPr>
                <w:rFonts w:ascii="Verdana" w:hAnsi="Verdana"/>
                <w:sz w:val="14"/>
                <w:szCs w:val="14"/>
              </w:rPr>
              <w:t>not serious</w:t>
            </w:r>
            <w:r w:rsidR="00B33258">
              <w:rPr>
                <w:rFonts w:ascii="Verdana" w:hAnsi="Verdana"/>
                <w:sz w:val="14"/>
                <w:szCs w:val="14"/>
              </w:rPr>
              <w:t xml:space="preserve"> </w:t>
            </w:r>
            <w:r w:rsidR="00B33258">
              <w:rPr>
                <w:rFonts w:ascii="Verdana" w:hAnsi="Verdana"/>
                <w:sz w:val="14"/>
                <w:szCs w:val="14"/>
                <w:vertAlign w:val="superscript"/>
              </w:rPr>
              <w:t>o</w:t>
            </w:r>
          </w:p>
        </w:tc>
        <w:tc>
          <w:tcPr>
            <w:tcW w:w="473" w:type="pct"/>
            <w:tcBorders>
              <w:top w:val="single" w:sz="6" w:space="0" w:color="000000"/>
              <w:left w:val="single" w:sz="6" w:space="0" w:color="000000"/>
              <w:bottom w:val="single" w:sz="6" w:space="0" w:color="000000"/>
              <w:right w:val="single" w:sz="6" w:space="0" w:color="000000"/>
            </w:tcBorders>
            <w:hideMark/>
          </w:tcPr>
          <w:p w14:paraId="5B2F5F31" w14:textId="1ED317B8" w:rsidR="009859CE" w:rsidRPr="00583481" w:rsidRDefault="009859CE" w:rsidP="004462CC">
            <w:pPr>
              <w:jc w:val="center"/>
              <w:rPr>
                <w:rFonts w:ascii="Verdana" w:hAnsi="Verdana"/>
                <w:sz w:val="14"/>
                <w:szCs w:val="14"/>
              </w:rPr>
            </w:pPr>
            <w:r w:rsidRPr="00583481">
              <w:rPr>
                <w:rFonts w:ascii="Verdana" w:hAnsi="Verdana"/>
                <w:sz w:val="14"/>
                <w:szCs w:val="14"/>
              </w:rPr>
              <w:t xml:space="preserve">none </w:t>
            </w:r>
            <w:r w:rsidR="00B33258">
              <w:rPr>
                <w:rFonts w:ascii="Verdana" w:hAnsi="Verdana"/>
                <w:sz w:val="14"/>
                <w:szCs w:val="14"/>
                <w:vertAlign w:val="superscript"/>
              </w:rPr>
              <w:t>p</w:t>
            </w:r>
          </w:p>
        </w:tc>
        <w:tc>
          <w:tcPr>
            <w:tcW w:w="374" w:type="pct"/>
            <w:tcBorders>
              <w:top w:val="single" w:sz="6" w:space="0" w:color="000000"/>
              <w:left w:val="single" w:sz="6" w:space="0" w:color="000000"/>
              <w:bottom w:val="single" w:sz="6" w:space="0" w:color="000000"/>
              <w:right w:val="single" w:sz="6" w:space="0" w:color="000000"/>
            </w:tcBorders>
            <w:hideMark/>
          </w:tcPr>
          <w:p w14:paraId="13408586" w14:textId="77777777" w:rsidR="006C1EF6" w:rsidRPr="008C06EE" w:rsidRDefault="006C1EF6" w:rsidP="006C1EF6">
            <w:pPr>
              <w:jc w:val="center"/>
              <w:rPr>
                <w:rFonts w:ascii="Verdana" w:hAnsi="Verdana"/>
                <w:sz w:val="14"/>
                <w:szCs w:val="14"/>
              </w:rPr>
            </w:pPr>
            <w:r w:rsidRPr="008C06EE">
              <w:rPr>
                <w:rFonts w:ascii="Cambria Math" w:hAnsi="Cambria Math" w:cs="Cambria Math"/>
                <w:sz w:val="14"/>
                <w:szCs w:val="14"/>
              </w:rPr>
              <w:t>⨁⨁⨁◯</w:t>
            </w:r>
          </w:p>
          <w:p w14:paraId="4363B64A" w14:textId="2D4F1170" w:rsidR="009859CE" w:rsidRPr="00583481" w:rsidRDefault="006C1EF6" w:rsidP="006C1EF6">
            <w:pPr>
              <w:jc w:val="center"/>
              <w:rPr>
                <w:rFonts w:ascii="Verdana" w:hAnsi="Verdana"/>
                <w:sz w:val="14"/>
                <w:szCs w:val="14"/>
              </w:rPr>
            </w:pPr>
            <w:r w:rsidRPr="008C06EE">
              <w:rPr>
                <w:rFonts w:ascii="Verdana" w:hAnsi="Verdana"/>
                <w:sz w:val="14"/>
                <w:szCs w:val="14"/>
              </w:rPr>
              <w:t>MODERATE</w:t>
            </w:r>
            <w:r w:rsidR="009859CE" w:rsidRPr="00583481">
              <w:rPr>
                <w:rFonts w:ascii="Verdana" w:hAnsi="Verdana"/>
                <w:sz w:val="14"/>
                <w:szCs w:val="14"/>
              </w:rPr>
              <w:t xml:space="preserve"> </w:t>
            </w:r>
          </w:p>
        </w:tc>
        <w:tc>
          <w:tcPr>
            <w:tcW w:w="373" w:type="pct"/>
            <w:tcBorders>
              <w:top w:val="single" w:sz="6" w:space="0" w:color="000000"/>
              <w:left w:val="single" w:sz="6" w:space="0" w:color="000000"/>
              <w:bottom w:val="single" w:sz="6" w:space="0" w:color="000000"/>
              <w:right w:val="single" w:sz="6" w:space="0" w:color="000000"/>
            </w:tcBorders>
            <w:hideMark/>
          </w:tcPr>
          <w:p w14:paraId="63550667" w14:textId="77777777" w:rsidR="009859CE" w:rsidRPr="00583481" w:rsidRDefault="009859CE" w:rsidP="004462CC">
            <w:pPr>
              <w:jc w:val="center"/>
              <w:rPr>
                <w:rFonts w:ascii="Verdana" w:hAnsi="Verdana"/>
                <w:sz w:val="14"/>
                <w:szCs w:val="14"/>
              </w:rPr>
            </w:pPr>
            <w:r w:rsidRPr="00583481">
              <w:rPr>
                <w:rFonts w:ascii="Verdana" w:hAnsi="Verdana"/>
                <w:sz w:val="14"/>
                <w:szCs w:val="14"/>
              </w:rPr>
              <w:t xml:space="preserve">726/5832 (12.4%) </w:t>
            </w:r>
          </w:p>
        </w:tc>
        <w:tc>
          <w:tcPr>
            <w:tcW w:w="402" w:type="pct"/>
            <w:tcBorders>
              <w:top w:val="single" w:sz="6" w:space="0" w:color="000000"/>
              <w:left w:val="single" w:sz="6" w:space="0" w:color="000000"/>
              <w:bottom w:val="single" w:sz="6" w:space="0" w:color="000000"/>
              <w:right w:val="single" w:sz="6" w:space="0" w:color="000000"/>
            </w:tcBorders>
            <w:hideMark/>
          </w:tcPr>
          <w:p w14:paraId="4FE38F3C" w14:textId="77777777" w:rsidR="009859CE" w:rsidRPr="00583481" w:rsidRDefault="009859CE" w:rsidP="004462CC">
            <w:pPr>
              <w:jc w:val="center"/>
              <w:rPr>
                <w:rFonts w:ascii="Verdana" w:hAnsi="Verdana"/>
                <w:sz w:val="14"/>
                <w:szCs w:val="14"/>
              </w:rPr>
            </w:pPr>
            <w:r w:rsidRPr="00583481">
              <w:rPr>
                <w:rFonts w:ascii="Verdana" w:hAnsi="Verdana"/>
                <w:sz w:val="14"/>
                <w:szCs w:val="14"/>
              </w:rPr>
              <w:t xml:space="preserve">1844/6472 (28.5%) </w:t>
            </w:r>
          </w:p>
        </w:tc>
        <w:tc>
          <w:tcPr>
            <w:tcW w:w="473" w:type="pct"/>
            <w:tcBorders>
              <w:top w:val="single" w:sz="6" w:space="0" w:color="000000"/>
              <w:left w:val="single" w:sz="6" w:space="0" w:color="000000"/>
              <w:bottom w:val="single" w:sz="6" w:space="0" w:color="000000"/>
              <w:right w:val="single" w:sz="6" w:space="0" w:color="000000"/>
            </w:tcBorders>
            <w:hideMark/>
          </w:tcPr>
          <w:p w14:paraId="67FAC743" w14:textId="77777777" w:rsidR="009859CE" w:rsidRPr="00583481" w:rsidRDefault="009859CE" w:rsidP="004462CC">
            <w:pPr>
              <w:jc w:val="center"/>
              <w:rPr>
                <w:rFonts w:ascii="Verdana" w:hAnsi="Verdana"/>
                <w:sz w:val="14"/>
                <w:szCs w:val="14"/>
              </w:rPr>
            </w:pPr>
            <w:r w:rsidRPr="00583481">
              <w:rPr>
                <w:rFonts w:ascii="Verdana" w:hAnsi="Verdana"/>
                <w:b/>
                <w:bCs/>
                <w:sz w:val="14"/>
                <w:szCs w:val="14"/>
              </w:rPr>
              <w:t>RR 2.25</w:t>
            </w:r>
            <w:r w:rsidRPr="00583481">
              <w:rPr>
                <w:rFonts w:ascii="Verdana" w:hAnsi="Verdana"/>
                <w:sz w:val="14"/>
                <w:szCs w:val="14"/>
              </w:rPr>
              <w:br/>
              <w:t xml:space="preserve">(2.08 to 2.44) </w:t>
            </w:r>
          </w:p>
        </w:tc>
        <w:tc>
          <w:tcPr>
            <w:tcW w:w="373" w:type="pct"/>
            <w:tcBorders>
              <w:top w:val="single" w:sz="6" w:space="0" w:color="000000"/>
              <w:left w:val="single" w:sz="6" w:space="0" w:color="000000"/>
              <w:bottom w:val="single" w:sz="6" w:space="0" w:color="000000"/>
              <w:right w:val="single" w:sz="6" w:space="0" w:color="000000"/>
            </w:tcBorders>
            <w:hideMark/>
          </w:tcPr>
          <w:p w14:paraId="1ABB46B5" w14:textId="77777777" w:rsidR="009859CE" w:rsidRPr="00583481" w:rsidRDefault="009859CE" w:rsidP="004462CC">
            <w:pPr>
              <w:jc w:val="center"/>
              <w:rPr>
                <w:rFonts w:ascii="Verdana" w:hAnsi="Verdana"/>
                <w:sz w:val="14"/>
                <w:szCs w:val="14"/>
              </w:rPr>
            </w:pPr>
            <w:r w:rsidRPr="00583481">
              <w:rPr>
                <w:rFonts w:ascii="Verdana" w:hAnsi="Verdana"/>
                <w:sz w:val="14"/>
                <w:szCs w:val="14"/>
              </w:rPr>
              <w:t xml:space="preserve">124 per 1,000 </w:t>
            </w:r>
          </w:p>
        </w:tc>
        <w:tc>
          <w:tcPr>
            <w:tcW w:w="474" w:type="pct"/>
            <w:tcBorders>
              <w:top w:val="single" w:sz="6" w:space="0" w:color="000000"/>
              <w:left w:val="single" w:sz="6" w:space="0" w:color="000000"/>
              <w:bottom w:val="single" w:sz="6" w:space="0" w:color="000000"/>
              <w:right w:val="single" w:sz="6" w:space="0" w:color="000000"/>
            </w:tcBorders>
            <w:hideMark/>
          </w:tcPr>
          <w:p w14:paraId="1D9460C7" w14:textId="77777777" w:rsidR="009859CE" w:rsidRPr="00583481" w:rsidRDefault="009859CE" w:rsidP="004462CC">
            <w:pPr>
              <w:jc w:val="center"/>
              <w:rPr>
                <w:rFonts w:ascii="Verdana" w:hAnsi="Verdana"/>
                <w:sz w:val="14"/>
                <w:szCs w:val="14"/>
              </w:rPr>
            </w:pPr>
            <w:r w:rsidRPr="00583481">
              <w:rPr>
                <w:rFonts w:ascii="Verdana" w:hAnsi="Verdana"/>
                <w:b/>
                <w:bCs/>
                <w:sz w:val="14"/>
                <w:szCs w:val="14"/>
              </w:rPr>
              <w:t>156 more per 1,000</w:t>
            </w:r>
            <w:r w:rsidRPr="00583481">
              <w:rPr>
                <w:rFonts w:ascii="Verdana" w:hAnsi="Verdana"/>
                <w:sz w:val="14"/>
                <w:szCs w:val="14"/>
              </w:rPr>
              <w:br/>
              <w:t xml:space="preserve">(from 134 more to 179 more) </w:t>
            </w:r>
          </w:p>
        </w:tc>
      </w:tr>
    </w:tbl>
    <w:p w14:paraId="2F35772B" w14:textId="77777777" w:rsidR="00C71626" w:rsidRPr="00FF4E62" w:rsidRDefault="00C71626" w:rsidP="00C71626">
      <w:pPr>
        <w:rPr>
          <w:rFonts w:ascii="Verdana" w:hAnsi="Verdana"/>
          <w:color w:val="000000"/>
          <w:sz w:val="16"/>
          <w:szCs w:val="16"/>
          <w:lang w:val="en"/>
        </w:rPr>
      </w:pPr>
      <w:r w:rsidRPr="00FF4E62">
        <w:rPr>
          <w:rFonts w:ascii="Verdana" w:hAnsi="Verdana"/>
          <w:b/>
          <w:bCs/>
          <w:color w:val="000000"/>
          <w:sz w:val="16"/>
          <w:szCs w:val="16"/>
          <w:lang w:val="en"/>
        </w:rPr>
        <w:t>CI:</w:t>
      </w:r>
      <w:r w:rsidRPr="00FF4E62">
        <w:rPr>
          <w:rFonts w:ascii="Verdana" w:hAnsi="Verdana"/>
          <w:color w:val="000000"/>
          <w:sz w:val="16"/>
          <w:szCs w:val="16"/>
          <w:lang w:val="en"/>
        </w:rPr>
        <w:t xml:space="preserve"> Confidence interval; </w:t>
      </w:r>
      <w:r w:rsidRPr="00FF4E62">
        <w:rPr>
          <w:rFonts w:ascii="Verdana" w:hAnsi="Verdana"/>
          <w:b/>
          <w:bCs/>
          <w:color w:val="000000"/>
          <w:sz w:val="16"/>
          <w:szCs w:val="16"/>
          <w:lang w:val="en"/>
        </w:rPr>
        <w:t>RR:</w:t>
      </w:r>
      <w:r w:rsidRPr="00FF4E62">
        <w:rPr>
          <w:rFonts w:ascii="Verdana" w:hAnsi="Verdana"/>
          <w:color w:val="000000"/>
          <w:sz w:val="16"/>
          <w:szCs w:val="16"/>
          <w:lang w:val="en"/>
        </w:rPr>
        <w:t xml:space="preserve"> Risk ratio</w:t>
      </w:r>
    </w:p>
    <w:p w14:paraId="31297F1E" w14:textId="77777777" w:rsidR="00C71626" w:rsidRPr="00FF4E62" w:rsidRDefault="00C71626" w:rsidP="00995CC3">
      <w:pPr>
        <w:pStyle w:val="Heading4"/>
        <w:rPr>
          <w:rFonts w:eastAsia="Times New Roman"/>
          <w:lang w:val="en"/>
        </w:rPr>
      </w:pPr>
      <w:r w:rsidRPr="00FF4E62">
        <w:rPr>
          <w:rFonts w:eastAsia="Times New Roman"/>
          <w:lang w:val="en"/>
        </w:rPr>
        <w:t>Explanations</w:t>
      </w:r>
    </w:p>
    <w:p w14:paraId="1FFE7B37" w14:textId="77777777" w:rsidR="00C71626" w:rsidRPr="00FF4E62" w:rsidRDefault="00C71626" w:rsidP="00C71626">
      <w:pPr>
        <w:rPr>
          <w:rFonts w:ascii="Verdana" w:hAnsi="Verdana"/>
          <w:color w:val="000000"/>
          <w:sz w:val="16"/>
          <w:szCs w:val="16"/>
          <w:lang w:val="en"/>
        </w:rPr>
      </w:pPr>
      <w:r w:rsidRPr="00FF4E62">
        <w:rPr>
          <w:rFonts w:ascii="Verdana" w:hAnsi="Verdana"/>
          <w:color w:val="000000"/>
          <w:sz w:val="16"/>
          <w:szCs w:val="16"/>
          <w:lang w:val="en"/>
        </w:rPr>
        <w:t xml:space="preserve">a. Varenicline 1 mg twice daily for 12 weeks except two studies (8 week). </w:t>
      </w:r>
    </w:p>
    <w:p w14:paraId="00C9B43E" w14:textId="77777777" w:rsidR="00C71626" w:rsidRPr="00FF4E62" w:rsidRDefault="00C71626" w:rsidP="00C71626">
      <w:pPr>
        <w:rPr>
          <w:rFonts w:ascii="Verdana" w:hAnsi="Verdana"/>
          <w:color w:val="000000"/>
          <w:sz w:val="16"/>
          <w:szCs w:val="16"/>
          <w:lang w:val="en"/>
        </w:rPr>
      </w:pPr>
      <w:r w:rsidRPr="00FF4E62">
        <w:rPr>
          <w:rFonts w:ascii="Verdana" w:hAnsi="Verdana"/>
          <w:color w:val="000000"/>
          <w:sz w:val="16"/>
          <w:szCs w:val="16"/>
          <w:lang w:val="en"/>
        </w:rPr>
        <w:t xml:space="preserve">b. Review authors broadly included studies of adult smokers but an examination of study-level information in the review showed a mixed patient population composition for this analysis: </w:t>
      </w:r>
      <w:r>
        <w:rPr>
          <w:rFonts w:ascii="Verdana" w:hAnsi="Verdana"/>
          <w:color w:val="000000"/>
          <w:sz w:val="16"/>
          <w:szCs w:val="16"/>
          <w:lang w:val="en"/>
        </w:rPr>
        <w:t>52</w:t>
      </w:r>
      <w:r w:rsidRPr="00FF4E62">
        <w:rPr>
          <w:rFonts w:ascii="Verdana" w:hAnsi="Verdana"/>
          <w:color w:val="000000"/>
          <w:sz w:val="16"/>
          <w:szCs w:val="16"/>
          <w:lang w:val="en"/>
        </w:rPr>
        <w:t xml:space="preserve">% of trials motivated to quit (including one-to-two trials each in various specified subgroups such as substance use, COPD, CVD, and mental health), 33% of unspecified (general/mixed) populations, and a small number of other studies (mental health, cancer, asthma, surgical patients). </w:t>
      </w:r>
    </w:p>
    <w:p w14:paraId="55145808" w14:textId="77777777" w:rsidR="00C71626" w:rsidRPr="00FF4E62" w:rsidRDefault="00C71626" w:rsidP="00C71626">
      <w:pPr>
        <w:rPr>
          <w:rFonts w:ascii="Verdana" w:hAnsi="Verdana"/>
          <w:color w:val="000000"/>
          <w:sz w:val="16"/>
          <w:szCs w:val="16"/>
          <w:lang w:val="en"/>
        </w:rPr>
      </w:pPr>
      <w:r w:rsidRPr="00FF4E62">
        <w:rPr>
          <w:rFonts w:ascii="Verdana" w:hAnsi="Verdana"/>
          <w:color w:val="000000"/>
          <w:sz w:val="16"/>
          <w:szCs w:val="16"/>
          <w:lang w:val="en"/>
        </w:rPr>
        <w:t>c. Co-interventions (both groups): Behavioural provided in most studies, inclusive of counselling, (telephone) support, self-help, advice.</w:t>
      </w:r>
      <w:r w:rsidR="00C05E79">
        <w:rPr>
          <w:rFonts w:ascii="Verdana" w:hAnsi="Verdana"/>
          <w:color w:val="000000"/>
          <w:sz w:val="16"/>
          <w:szCs w:val="16"/>
          <w:lang w:val="en"/>
        </w:rPr>
        <w:t xml:space="preserve"> </w:t>
      </w:r>
      <w:r w:rsidR="00C05E79" w:rsidRPr="00C05E79">
        <w:rPr>
          <w:rFonts w:ascii="Verdana" w:hAnsi="Verdana"/>
          <w:color w:val="000000"/>
          <w:sz w:val="16"/>
          <w:szCs w:val="16"/>
          <w:lang w:val="en"/>
        </w:rPr>
        <w:t xml:space="preserve">For the longer analysis of 6+ months follow-up, 2.7% of participants across studies allocated to varenicline and 3.4% in the placebo group received specialized counselling (CBT, relapse prevention, MI). For the analysis at 6 months, 1.3% and 1.8% in the varenicline and placebo groups, respectively, received specialized counselling (MI). For both analyses, few studies were unclear/not reported for co-interventions. </w:t>
      </w:r>
      <w:r w:rsidRPr="00FF4E62">
        <w:rPr>
          <w:rFonts w:ascii="Verdana" w:hAnsi="Verdana"/>
          <w:color w:val="000000"/>
          <w:sz w:val="16"/>
          <w:szCs w:val="16"/>
          <w:lang w:val="en"/>
        </w:rPr>
        <w:t xml:space="preserve"> </w:t>
      </w:r>
    </w:p>
    <w:p w14:paraId="08821CE1" w14:textId="4918B661" w:rsidR="00C71626" w:rsidRPr="00FF4E62" w:rsidRDefault="00C71626" w:rsidP="00C71626">
      <w:pPr>
        <w:rPr>
          <w:rFonts w:ascii="Verdana" w:hAnsi="Verdana"/>
          <w:color w:val="000000"/>
          <w:sz w:val="16"/>
          <w:szCs w:val="16"/>
          <w:lang w:val="en"/>
        </w:rPr>
      </w:pPr>
      <w:r w:rsidRPr="005C7201">
        <w:rPr>
          <w:rFonts w:ascii="Verdana" w:hAnsi="Verdana"/>
          <w:color w:val="000000"/>
          <w:sz w:val="16"/>
          <w:szCs w:val="16"/>
          <w:lang w:val="en"/>
        </w:rPr>
        <w:t>d. One of the studies used biochemical validation in a subset of patients</w:t>
      </w:r>
      <w:r w:rsidR="005C7201">
        <w:rPr>
          <w:rFonts w:ascii="Verdana" w:hAnsi="Verdana"/>
          <w:color w:val="000000"/>
          <w:sz w:val="16"/>
          <w:szCs w:val="16"/>
          <w:lang w:val="en"/>
        </w:rPr>
        <w:t xml:space="preserve"> and therefore not counted as biochemically validated.</w:t>
      </w:r>
      <w:r w:rsidRPr="00FF4E62">
        <w:rPr>
          <w:rFonts w:ascii="Verdana" w:hAnsi="Verdana"/>
          <w:color w:val="000000"/>
          <w:sz w:val="16"/>
          <w:szCs w:val="16"/>
          <w:lang w:val="en"/>
        </w:rPr>
        <w:t xml:space="preserve"> </w:t>
      </w:r>
    </w:p>
    <w:p w14:paraId="029A86E2" w14:textId="77777777" w:rsidR="00C71626" w:rsidRPr="00FF4E62" w:rsidRDefault="00C71626" w:rsidP="00C71626">
      <w:pPr>
        <w:rPr>
          <w:rFonts w:ascii="Verdana" w:hAnsi="Verdana"/>
          <w:color w:val="000000"/>
          <w:sz w:val="16"/>
          <w:szCs w:val="16"/>
          <w:lang w:val="en"/>
        </w:rPr>
      </w:pPr>
      <w:r w:rsidRPr="00FF4E62">
        <w:rPr>
          <w:rFonts w:ascii="Verdana" w:hAnsi="Verdana"/>
          <w:color w:val="000000"/>
          <w:sz w:val="16"/>
          <w:szCs w:val="16"/>
          <w:lang w:val="en"/>
        </w:rPr>
        <w:t xml:space="preserve">e. Nine studies with 24-week follow-up. </w:t>
      </w:r>
    </w:p>
    <w:p w14:paraId="7D3546D8" w14:textId="77777777" w:rsidR="00C71626" w:rsidRPr="00FF4E62" w:rsidRDefault="00C71626" w:rsidP="00C71626">
      <w:pPr>
        <w:rPr>
          <w:rFonts w:ascii="Verdana" w:hAnsi="Verdana"/>
          <w:color w:val="000000"/>
          <w:sz w:val="16"/>
          <w:szCs w:val="16"/>
          <w:lang w:val="en"/>
        </w:rPr>
      </w:pPr>
      <w:r w:rsidRPr="00FF4E62">
        <w:rPr>
          <w:rFonts w:ascii="Verdana" w:hAnsi="Verdana"/>
          <w:color w:val="000000"/>
          <w:sz w:val="16"/>
          <w:szCs w:val="16"/>
          <w:lang w:val="en"/>
        </w:rPr>
        <w:t xml:space="preserve">f. Some risk of bias issues across evidence base but not substantive enough to warrant downrating. </w:t>
      </w:r>
    </w:p>
    <w:p w14:paraId="7FEBB5E4" w14:textId="77777777" w:rsidR="00C71626" w:rsidRPr="00FF4E62" w:rsidRDefault="00C71626" w:rsidP="00C71626">
      <w:pPr>
        <w:rPr>
          <w:rFonts w:ascii="Verdana" w:hAnsi="Verdana"/>
          <w:color w:val="000000"/>
          <w:sz w:val="16"/>
          <w:szCs w:val="16"/>
          <w:lang w:val="en"/>
        </w:rPr>
      </w:pPr>
      <w:r w:rsidRPr="00FF4E62">
        <w:rPr>
          <w:rFonts w:ascii="Verdana" w:hAnsi="Verdana"/>
          <w:color w:val="000000"/>
          <w:sz w:val="16"/>
          <w:szCs w:val="16"/>
          <w:lang w:val="en"/>
        </w:rPr>
        <w:t>g. Some variation in magnitude of point estimates but largely not in direction of effect. I2=60%, small p value (</w:t>
      </w:r>
      <w:bookmarkStart w:id="26" w:name="_Hlk33443581"/>
      <w:r w:rsidRPr="00FF4E62">
        <w:rPr>
          <w:rFonts w:ascii="Verdana" w:hAnsi="Verdana"/>
          <w:color w:val="000000"/>
          <w:sz w:val="16"/>
          <w:szCs w:val="16"/>
          <w:lang w:val="en"/>
        </w:rPr>
        <w:t>0.00004</w:t>
      </w:r>
      <w:bookmarkEnd w:id="26"/>
      <w:r w:rsidRPr="00FF4E62">
        <w:rPr>
          <w:rFonts w:ascii="Verdana" w:hAnsi="Verdana"/>
          <w:color w:val="000000"/>
          <w:sz w:val="16"/>
          <w:szCs w:val="16"/>
          <w:lang w:val="en"/>
        </w:rPr>
        <w:t xml:space="preserve">) may be due to sensitivity with a large dataset. We downrate by -1.0. </w:t>
      </w:r>
    </w:p>
    <w:p w14:paraId="10ADF27A" w14:textId="77777777" w:rsidR="00C71626" w:rsidRPr="00FF4E62" w:rsidRDefault="00C71626" w:rsidP="00C71626">
      <w:pPr>
        <w:rPr>
          <w:rFonts w:ascii="Verdana" w:hAnsi="Verdana"/>
          <w:color w:val="000000"/>
          <w:sz w:val="16"/>
          <w:szCs w:val="16"/>
          <w:lang w:val="en"/>
        </w:rPr>
      </w:pPr>
      <w:r w:rsidRPr="00FF4E62">
        <w:rPr>
          <w:rFonts w:ascii="Verdana" w:hAnsi="Verdana"/>
          <w:color w:val="000000"/>
          <w:sz w:val="16"/>
          <w:szCs w:val="16"/>
          <w:lang w:val="en"/>
        </w:rPr>
        <w:t xml:space="preserve">h. 19% of evidence was indirect (inpatient and specialized medical settings). We do not downrate. Not substantive enough for downrating was 1% studies indirect for country. An additional 11% studies with subset of countries that are indirect; these studies also do not contribute to indirectness estimation. </w:t>
      </w:r>
    </w:p>
    <w:p w14:paraId="351EC7C5" w14:textId="3A9319AD" w:rsidR="0067171D" w:rsidRPr="00FF4E62" w:rsidRDefault="0067171D" w:rsidP="00C71626">
      <w:pPr>
        <w:rPr>
          <w:rFonts w:ascii="Verdana" w:hAnsi="Verdana"/>
          <w:color w:val="000000"/>
          <w:sz w:val="16"/>
          <w:szCs w:val="16"/>
          <w:lang w:val="en"/>
        </w:rPr>
      </w:pPr>
      <w:r>
        <w:rPr>
          <w:rFonts w:ascii="Verdana" w:hAnsi="Verdana"/>
          <w:color w:val="000000"/>
          <w:sz w:val="16"/>
          <w:szCs w:val="16"/>
        </w:rPr>
        <w:t xml:space="preserve">i. </w:t>
      </w:r>
      <w:r w:rsidRPr="0067171D">
        <w:rPr>
          <w:rFonts w:ascii="Verdana" w:hAnsi="Verdana"/>
          <w:color w:val="000000"/>
          <w:sz w:val="16"/>
          <w:szCs w:val="16"/>
        </w:rPr>
        <w:t>Confidence interval encompasses large benefit. The optimal information size is met (total of 2363 events) and large sample size. We did not downrate this domain.</w:t>
      </w:r>
    </w:p>
    <w:p w14:paraId="7C3BF587" w14:textId="2341A897" w:rsidR="00C71626" w:rsidRPr="00FF4E62" w:rsidRDefault="0067171D" w:rsidP="00C71626">
      <w:pPr>
        <w:rPr>
          <w:rFonts w:ascii="Verdana" w:hAnsi="Verdana"/>
          <w:color w:val="000000"/>
          <w:sz w:val="16"/>
          <w:szCs w:val="16"/>
          <w:lang w:val="en"/>
        </w:rPr>
      </w:pPr>
      <w:r>
        <w:rPr>
          <w:rFonts w:ascii="Verdana" w:hAnsi="Verdana"/>
          <w:color w:val="000000"/>
          <w:sz w:val="16"/>
          <w:szCs w:val="16"/>
          <w:lang w:val="en"/>
        </w:rPr>
        <w:lastRenderedPageBreak/>
        <w:t>j</w:t>
      </w:r>
      <w:r w:rsidR="00C71626" w:rsidRPr="00FF4E62">
        <w:rPr>
          <w:rFonts w:ascii="Verdana" w:hAnsi="Verdana"/>
          <w:color w:val="000000"/>
          <w:sz w:val="16"/>
          <w:szCs w:val="16"/>
          <w:lang w:val="en"/>
        </w:rPr>
        <w:t xml:space="preserve">. Authors state that a funnel plot assessment appears to show a lack of smaller studies with negative findings but attributes this to effectiveness estimates being reflective of a true finding than of suppression or selective management of data. We do not downrate this domain. </w:t>
      </w:r>
    </w:p>
    <w:p w14:paraId="234739A0" w14:textId="28ED6BEB" w:rsidR="00C71626" w:rsidRPr="00FF4E62" w:rsidRDefault="0067171D" w:rsidP="00C71626">
      <w:pPr>
        <w:rPr>
          <w:rFonts w:ascii="Verdana" w:hAnsi="Verdana"/>
          <w:color w:val="000000"/>
          <w:sz w:val="16"/>
          <w:szCs w:val="16"/>
          <w:lang w:val="en"/>
        </w:rPr>
      </w:pPr>
      <w:r>
        <w:rPr>
          <w:rFonts w:ascii="Verdana" w:hAnsi="Verdana"/>
          <w:color w:val="000000"/>
          <w:sz w:val="16"/>
          <w:szCs w:val="16"/>
          <w:lang w:val="en"/>
        </w:rPr>
        <w:t>k</w:t>
      </w:r>
      <w:r w:rsidR="00C71626" w:rsidRPr="00FF4E62">
        <w:rPr>
          <w:rFonts w:ascii="Verdana" w:hAnsi="Verdana"/>
          <w:color w:val="000000"/>
          <w:sz w:val="16"/>
          <w:szCs w:val="16"/>
          <w:lang w:val="en"/>
        </w:rPr>
        <w:t>. Review authors broadly included studies of adult smokers but an examination of study-level information in the review showed a mixed patient population composition for this analysis: 4</w:t>
      </w:r>
      <w:r w:rsidR="00C71626">
        <w:rPr>
          <w:rFonts w:ascii="Verdana" w:hAnsi="Verdana"/>
          <w:color w:val="000000"/>
          <w:sz w:val="16"/>
          <w:szCs w:val="16"/>
          <w:lang w:val="en"/>
        </w:rPr>
        <w:t>8</w:t>
      </w:r>
      <w:r w:rsidR="00C71626" w:rsidRPr="00FF4E62">
        <w:rPr>
          <w:rFonts w:ascii="Verdana" w:hAnsi="Verdana"/>
          <w:color w:val="000000"/>
          <w:sz w:val="16"/>
          <w:szCs w:val="16"/>
          <w:lang w:val="en"/>
        </w:rPr>
        <w:t xml:space="preserve">% of trials motivated to quit (including one-to-two trials each in various specified subgroups such as substance use, COPD, CVD, and mental health), 32% of unspecified (general/mixed) populations, and various other single studies (mental health, cancer, asthma, surgical patients, substance use). </w:t>
      </w:r>
    </w:p>
    <w:p w14:paraId="7E7A7315" w14:textId="3751DFA7" w:rsidR="00C71626" w:rsidRPr="00FF4E62" w:rsidRDefault="0067171D" w:rsidP="00C71626">
      <w:pPr>
        <w:rPr>
          <w:rFonts w:ascii="Verdana" w:hAnsi="Verdana"/>
          <w:color w:val="000000"/>
          <w:sz w:val="16"/>
          <w:szCs w:val="16"/>
          <w:lang w:val="en"/>
        </w:rPr>
      </w:pPr>
      <w:r>
        <w:rPr>
          <w:rFonts w:ascii="Verdana" w:hAnsi="Verdana"/>
          <w:color w:val="000000"/>
          <w:sz w:val="16"/>
          <w:szCs w:val="16"/>
          <w:lang w:val="en"/>
        </w:rPr>
        <w:t>l</w:t>
      </w:r>
      <w:r w:rsidR="00C71626" w:rsidRPr="00FF4E62">
        <w:rPr>
          <w:rFonts w:ascii="Verdana" w:hAnsi="Verdana"/>
          <w:color w:val="000000"/>
          <w:sz w:val="16"/>
          <w:szCs w:val="16"/>
          <w:lang w:val="en"/>
        </w:rPr>
        <w:t xml:space="preserve">. Some risk of bias issues across evidence base but not substantive enough to warrant downrating. We do not downrate this domain. </w:t>
      </w:r>
    </w:p>
    <w:p w14:paraId="3A9DE32B" w14:textId="5AFDD5DE" w:rsidR="00C71626" w:rsidRPr="00FF4E62" w:rsidRDefault="0067171D" w:rsidP="00C71626">
      <w:pPr>
        <w:rPr>
          <w:rFonts w:ascii="Verdana" w:hAnsi="Verdana"/>
          <w:color w:val="000000"/>
          <w:sz w:val="16"/>
          <w:szCs w:val="16"/>
          <w:lang w:val="en"/>
        </w:rPr>
      </w:pPr>
      <w:r>
        <w:rPr>
          <w:rFonts w:ascii="Verdana" w:hAnsi="Verdana"/>
          <w:color w:val="000000"/>
          <w:sz w:val="16"/>
          <w:szCs w:val="16"/>
          <w:lang w:val="en"/>
        </w:rPr>
        <w:t>m</w:t>
      </w:r>
      <w:r w:rsidR="00C71626" w:rsidRPr="00FF4E62">
        <w:rPr>
          <w:rFonts w:ascii="Verdana" w:hAnsi="Verdana"/>
          <w:color w:val="000000"/>
          <w:sz w:val="16"/>
          <w:szCs w:val="16"/>
          <w:lang w:val="en"/>
        </w:rPr>
        <w:t>. Variability in magnitude of point estimates evidence. I2=66%, and very small p value (</w:t>
      </w:r>
      <w:bookmarkStart w:id="27" w:name="_Hlk33443668"/>
      <w:r w:rsidR="00C71626" w:rsidRPr="00FF4E62">
        <w:rPr>
          <w:rFonts w:ascii="Verdana" w:hAnsi="Verdana"/>
          <w:color w:val="000000"/>
          <w:sz w:val="16"/>
          <w:szCs w:val="16"/>
          <w:lang w:val="en"/>
        </w:rPr>
        <w:t>&lt;0.00001</w:t>
      </w:r>
      <w:bookmarkEnd w:id="27"/>
      <w:r w:rsidR="00C71626" w:rsidRPr="00FF4E62">
        <w:rPr>
          <w:rFonts w:ascii="Verdana" w:hAnsi="Verdana"/>
          <w:color w:val="000000"/>
          <w:sz w:val="16"/>
          <w:szCs w:val="16"/>
          <w:lang w:val="en"/>
        </w:rPr>
        <w:t xml:space="preserve">) may be due to sensitivity with a large dataset. We downrate by -1.5. </w:t>
      </w:r>
    </w:p>
    <w:p w14:paraId="5620A9E2" w14:textId="57029B6F" w:rsidR="00C71626" w:rsidRPr="00FF4E62" w:rsidRDefault="0067171D" w:rsidP="00C71626">
      <w:pPr>
        <w:rPr>
          <w:rFonts w:ascii="Verdana" w:hAnsi="Verdana"/>
          <w:color w:val="000000"/>
          <w:sz w:val="16"/>
          <w:szCs w:val="16"/>
          <w:lang w:val="en"/>
        </w:rPr>
      </w:pPr>
      <w:r>
        <w:rPr>
          <w:rFonts w:ascii="Verdana" w:hAnsi="Verdana"/>
          <w:color w:val="000000"/>
          <w:sz w:val="16"/>
          <w:szCs w:val="16"/>
          <w:lang w:val="en"/>
        </w:rPr>
        <w:t>n</w:t>
      </w:r>
      <w:r w:rsidR="00C71626" w:rsidRPr="00FF4E62">
        <w:rPr>
          <w:rFonts w:ascii="Verdana" w:hAnsi="Verdana"/>
          <w:color w:val="000000"/>
          <w:sz w:val="16"/>
          <w:szCs w:val="16"/>
          <w:lang w:val="en"/>
        </w:rPr>
        <w:t xml:space="preserve">. 21% of evidence was indirect (inpatient and specialized medical settings). We downrate by -0.5. An additional 49% of evidence with subset of countries that are indirect (proportion unknown); these studies do not contribute to indirectness estimation. </w:t>
      </w:r>
    </w:p>
    <w:p w14:paraId="40803B16" w14:textId="3819DAC7" w:rsidR="0067171D" w:rsidRPr="00FF4E62" w:rsidRDefault="0067171D" w:rsidP="00C71626">
      <w:pPr>
        <w:rPr>
          <w:rFonts w:ascii="Verdana" w:hAnsi="Verdana"/>
          <w:color w:val="000000"/>
          <w:sz w:val="16"/>
          <w:szCs w:val="16"/>
          <w:lang w:val="en"/>
        </w:rPr>
      </w:pPr>
      <w:r>
        <w:rPr>
          <w:rFonts w:ascii="Verdana" w:hAnsi="Verdana"/>
          <w:color w:val="000000"/>
          <w:sz w:val="16"/>
          <w:szCs w:val="16"/>
          <w:lang w:val="en"/>
        </w:rPr>
        <w:t xml:space="preserve">o. </w:t>
      </w:r>
      <w:r w:rsidRPr="0067171D">
        <w:rPr>
          <w:rFonts w:ascii="Verdana" w:hAnsi="Verdana"/>
          <w:color w:val="000000"/>
          <w:sz w:val="16"/>
          <w:szCs w:val="16"/>
        </w:rPr>
        <w:t>Confidence interval encompasses large benefit. The optimal information size is met (total of 2570 events) and large sample size. We did not downrate this domain.</w:t>
      </w:r>
    </w:p>
    <w:p w14:paraId="3E2224F5" w14:textId="1A11DFD9" w:rsidR="00C71626" w:rsidRPr="00FF4E62" w:rsidRDefault="0067171D" w:rsidP="00C71626">
      <w:pPr>
        <w:rPr>
          <w:rFonts w:ascii="Verdana" w:hAnsi="Verdana"/>
          <w:color w:val="000000"/>
          <w:sz w:val="16"/>
          <w:szCs w:val="16"/>
          <w:lang w:val="en"/>
        </w:rPr>
      </w:pPr>
      <w:r>
        <w:rPr>
          <w:rFonts w:ascii="Verdana" w:hAnsi="Verdana"/>
          <w:color w:val="000000"/>
          <w:sz w:val="16"/>
          <w:szCs w:val="16"/>
          <w:lang w:val="en"/>
        </w:rPr>
        <w:t>p</w:t>
      </w:r>
      <w:r w:rsidR="00C71626" w:rsidRPr="00FF4E62">
        <w:rPr>
          <w:rFonts w:ascii="Verdana" w:hAnsi="Verdana"/>
          <w:color w:val="000000"/>
          <w:sz w:val="16"/>
          <w:szCs w:val="16"/>
          <w:lang w:val="en"/>
        </w:rPr>
        <w:t xml:space="preserve">. Given assessment for small study effects in the main analysis, a lack of smaller studies with negative findings not likely due to suppression or selective management of data. We do not downrate this domain. </w:t>
      </w:r>
    </w:p>
    <w:p w14:paraId="3EF0AD63" w14:textId="77777777" w:rsidR="00C71626" w:rsidRDefault="00C71626" w:rsidP="00C71626">
      <w:pPr>
        <w:rPr>
          <w:rFonts w:ascii="Verdana" w:hAnsi="Verdana"/>
          <w:color w:val="000000"/>
          <w:sz w:val="16"/>
          <w:szCs w:val="16"/>
          <w:lang w:val="en"/>
        </w:rPr>
      </w:pPr>
    </w:p>
    <w:p w14:paraId="32387566" w14:textId="77777777" w:rsidR="00995CC3" w:rsidRDefault="00995CC3" w:rsidP="00C71626">
      <w:pPr>
        <w:rPr>
          <w:rFonts w:ascii="Verdana" w:hAnsi="Verdana"/>
          <w:color w:val="000000"/>
          <w:sz w:val="16"/>
          <w:szCs w:val="16"/>
          <w:lang w:val="en"/>
        </w:rPr>
        <w:sectPr w:rsidR="00995CC3" w:rsidSect="009F6CA8">
          <w:pgSz w:w="15840" w:h="12240" w:orient="landscape"/>
          <w:pgMar w:top="720" w:right="720" w:bottom="720" w:left="720" w:header="720" w:footer="720" w:gutter="0"/>
          <w:cols w:space="720"/>
          <w:docGrid w:linePitch="360"/>
        </w:sectPr>
      </w:pPr>
    </w:p>
    <w:tbl>
      <w:tblPr>
        <w:tblW w:w="5000" w:type="pct"/>
        <w:tblCellMar>
          <w:top w:w="75" w:type="dxa"/>
          <w:left w:w="75" w:type="dxa"/>
          <w:bottom w:w="75" w:type="dxa"/>
          <w:right w:w="75" w:type="dxa"/>
        </w:tblCellMar>
        <w:tblLook w:val="04A0" w:firstRow="1" w:lastRow="0" w:firstColumn="1" w:lastColumn="0" w:noHBand="0" w:noVBand="1"/>
      </w:tblPr>
      <w:tblGrid>
        <w:gridCol w:w="2629"/>
        <w:gridCol w:w="1728"/>
        <w:gridCol w:w="1728"/>
        <w:gridCol w:w="1728"/>
        <w:gridCol w:w="1728"/>
        <w:gridCol w:w="1115"/>
        <w:gridCol w:w="3744"/>
      </w:tblGrid>
      <w:tr w:rsidR="00C71626" w:rsidRPr="00010318" w14:paraId="07ACEAF0" w14:textId="77777777" w:rsidTr="00995CC3">
        <w:trPr>
          <w:cantSplit/>
        </w:trPr>
        <w:tc>
          <w:tcPr>
            <w:tcW w:w="5000" w:type="pct"/>
            <w:gridSpan w:val="7"/>
            <w:tcBorders>
              <w:top w:val="nil"/>
              <w:left w:val="nil"/>
              <w:bottom w:val="nil"/>
              <w:right w:val="nil"/>
            </w:tcBorders>
            <w:vAlign w:val="center"/>
            <w:hideMark/>
          </w:tcPr>
          <w:p w14:paraId="3AFC9A01" w14:textId="77777777" w:rsidR="00C71626" w:rsidRPr="00010318" w:rsidRDefault="00C71626" w:rsidP="00C060E8">
            <w:pPr>
              <w:pStyle w:val="Heading3"/>
              <w:rPr>
                <w:rFonts w:eastAsia="Times New Roman"/>
              </w:rPr>
            </w:pPr>
            <w:bookmarkStart w:id="28" w:name="_Toc32480410"/>
            <w:bookmarkStart w:id="29" w:name="_Toc143613693"/>
            <w:r w:rsidRPr="00010318">
              <w:rPr>
                <w:rFonts w:eastAsia="Times New Roman"/>
              </w:rPr>
              <w:lastRenderedPageBreak/>
              <w:t>Summary of findings:</w:t>
            </w:r>
            <w:bookmarkEnd w:id="28"/>
            <w:bookmarkEnd w:id="29"/>
            <w:r w:rsidRPr="00010318">
              <w:rPr>
                <w:rFonts w:eastAsia="Times New Roman"/>
              </w:rPr>
              <w:t xml:space="preserve"> </w:t>
            </w:r>
          </w:p>
        </w:tc>
      </w:tr>
      <w:tr w:rsidR="00C71626" w:rsidRPr="00010318" w14:paraId="7B8CFC4E" w14:textId="77777777" w:rsidTr="00995CC3">
        <w:trPr>
          <w:cantSplit/>
        </w:trPr>
        <w:tc>
          <w:tcPr>
            <w:tcW w:w="5000" w:type="pct"/>
            <w:gridSpan w:val="7"/>
            <w:tcBorders>
              <w:top w:val="single" w:sz="12" w:space="0" w:color="000000"/>
              <w:left w:val="nil"/>
              <w:bottom w:val="single" w:sz="12" w:space="0" w:color="000000"/>
              <w:right w:val="nil"/>
            </w:tcBorders>
            <w:vAlign w:val="center"/>
            <w:hideMark/>
          </w:tcPr>
          <w:p w14:paraId="0FBDB31C" w14:textId="77777777" w:rsidR="00C71626" w:rsidRPr="00010318" w:rsidRDefault="00C71626" w:rsidP="004700D4">
            <w:pPr>
              <w:rPr>
                <w:rFonts w:ascii="Arial Narrow" w:hAnsi="Arial Narrow"/>
              </w:rPr>
            </w:pPr>
            <w:r w:rsidRPr="00010318">
              <w:rPr>
                <w:rFonts w:ascii="Arial Narrow" w:hAnsi="Arial Narrow"/>
                <w:b/>
                <w:bCs/>
              </w:rPr>
              <w:t>Varenicline compared to placebo in general/mixed population of smokers</w:t>
            </w:r>
          </w:p>
        </w:tc>
      </w:tr>
      <w:tr w:rsidR="00C71626" w:rsidRPr="00010318" w14:paraId="5A39E255" w14:textId="77777777" w:rsidTr="00995CC3">
        <w:trPr>
          <w:cantSplit/>
        </w:trPr>
        <w:tc>
          <w:tcPr>
            <w:tcW w:w="5000" w:type="pct"/>
            <w:gridSpan w:val="7"/>
            <w:tcBorders>
              <w:top w:val="single" w:sz="12" w:space="0" w:color="000000"/>
              <w:left w:val="nil"/>
              <w:bottom w:val="single" w:sz="12" w:space="0" w:color="000000"/>
              <w:right w:val="nil"/>
            </w:tcBorders>
            <w:vAlign w:val="center"/>
            <w:hideMark/>
          </w:tcPr>
          <w:p w14:paraId="6AB832F2" w14:textId="77777777" w:rsidR="00C71626" w:rsidRPr="00010318" w:rsidRDefault="00C71626" w:rsidP="00995CC3">
            <w:pPr>
              <w:rPr>
                <w:rFonts w:ascii="Arial Narrow" w:hAnsi="Arial Narrow"/>
                <w:sz w:val="16"/>
                <w:szCs w:val="16"/>
              </w:rPr>
            </w:pPr>
            <w:r w:rsidRPr="00010318">
              <w:rPr>
                <w:rFonts w:ascii="Arial Narrow" w:hAnsi="Arial Narrow"/>
                <w:b/>
                <w:bCs/>
                <w:sz w:val="16"/>
                <w:szCs w:val="16"/>
              </w:rPr>
              <w:t>Patient or population</w:t>
            </w:r>
            <w:r w:rsidRPr="00010318">
              <w:rPr>
                <w:rFonts w:ascii="Arial Narrow" w:hAnsi="Arial Narrow"/>
                <w:sz w:val="16"/>
                <w:szCs w:val="16"/>
              </w:rPr>
              <w:t xml:space="preserve">: </w:t>
            </w:r>
            <w:r>
              <w:rPr>
                <w:rFonts w:ascii="Arial Narrow" w:hAnsi="Arial Narrow"/>
                <w:sz w:val="16"/>
                <w:szCs w:val="16"/>
              </w:rPr>
              <w:t>G</w:t>
            </w:r>
            <w:r w:rsidRPr="00010318">
              <w:rPr>
                <w:rFonts w:ascii="Arial Narrow" w:hAnsi="Arial Narrow"/>
                <w:sz w:val="16"/>
                <w:szCs w:val="16"/>
              </w:rPr>
              <w:t xml:space="preserve">eneral/mixed population of smokers </w:t>
            </w:r>
          </w:p>
          <w:p w14:paraId="37875C6F" w14:textId="77777777" w:rsidR="00C71626" w:rsidRPr="00010318" w:rsidRDefault="00C71626" w:rsidP="00995CC3">
            <w:pPr>
              <w:rPr>
                <w:rFonts w:ascii="Arial Narrow" w:hAnsi="Arial Narrow"/>
                <w:sz w:val="16"/>
                <w:szCs w:val="16"/>
              </w:rPr>
            </w:pPr>
            <w:r w:rsidRPr="00010318">
              <w:rPr>
                <w:rFonts w:ascii="Arial Narrow" w:hAnsi="Arial Narrow"/>
                <w:b/>
                <w:bCs/>
                <w:sz w:val="16"/>
                <w:szCs w:val="16"/>
              </w:rPr>
              <w:t>Setting</w:t>
            </w:r>
            <w:r w:rsidRPr="00010318">
              <w:rPr>
                <w:rFonts w:ascii="Arial Narrow" w:hAnsi="Arial Narrow"/>
                <w:sz w:val="16"/>
                <w:szCs w:val="16"/>
              </w:rPr>
              <w:t xml:space="preserve">: Not restricted </w:t>
            </w:r>
          </w:p>
          <w:p w14:paraId="5EF1E517" w14:textId="77777777" w:rsidR="00C71626" w:rsidRPr="00010318" w:rsidRDefault="00C71626" w:rsidP="00995CC3">
            <w:pPr>
              <w:rPr>
                <w:rFonts w:ascii="Arial Narrow" w:hAnsi="Arial Narrow"/>
                <w:sz w:val="16"/>
                <w:szCs w:val="16"/>
              </w:rPr>
            </w:pPr>
            <w:r w:rsidRPr="00010318">
              <w:rPr>
                <w:rFonts w:ascii="Arial Narrow" w:hAnsi="Arial Narrow"/>
                <w:b/>
                <w:bCs/>
                <w:sz w:val="16"/>
                <w:szCs w:val="16"/>
              </w:rPr>
              <w:t>Intervention</w:t>
            </w:r>
            <w:r w:rsidRPr="00010318">
              <w:rPr>
                <w:rFonts w:ascii="Arial Narrow" w:hAnsi="Arial Narrow"/>
                <w:sz w:val="16"/>
                <w:szCs w:val="16"/>
              </w:rPr>
              <w:t xml:space="preserve">: Varenicline </w:t>
            </w:r>
          </w:p>
          <w:p w14:paraId="00EE8A3C" w14:textId="77777777" w:rsidR="00C71626" w:rsidRPr="00010318" w:rsidRDefault="00C71626" w:rsidP="00995CC3">
            <w:pPr>
              <w:rPr>
                <w:rFonts w:ascii="Arial Narrow" w:hAnsi="Arial Narrow"/>
                <w:sz w:val="16"/>
                <w:szCs w:val="16"/>
              </w:rPr>
            </w:pPr>
            <w:r w:rsidRPr="00010318">
              <w:rPr>
                <w:rFonts w:ascii="Arial Narrow" w:hAnsi="Arial Narrow"/>
                <w:b/>
                <w:bCs/>
                <w:sz w:val="16"/>
                <w:szCs w:val="16"/>
              </w:rPr>
              <w:t>Comparison</w:t>
            </w:r>
            <w:r w:rsidRPr="00010318">
              <w:rPr>
                <w:rFonts w:ascii="Arial Narrow" w:hAnsi="Arial Narrow"/>
                <w:sz w:val="16"/>
                <w:szCs w:val="16"/>
              </w:rPr>
              <w:t xml:space="preserve">: </w:t>
            </w:r>
            <w:r>
              <w:rPr>
                <w:rFonts w:ascii="Arial Narrow" w:hAnsi="Arial Narrow"/>
                <w:sz w:val="16"/>
                <w:szCs w:val="16"/>
              </w:rPr>
              <w:t>P</w:t>
            </w:r>
            <w:r w:rsidRPr="00010318">
              <w:rPr>
                <w:rFonts w:ascii="Arial Narrow" w:hAnsi="Arial Narrow"/>
                <w:sz w:val="16"/>
                <w:szCs w:val="16"/>
              </w:rPr>
              <w:t xml:space="preserve">lacebo </w:t>
            </w:r>
          </w:p>
        </w:tc>
      </w:tr>
      <w:tr w:rsidR="00C71626" w:rsidRPr="00010318" w14:paraId="303B0606" w14:textId="77777777" w:rsidTr="00995CC3">
        <w:trPr>
          <w:cantSplit/>
        </w:trPr>
        <w:tc>
          <w:tcPr>
            <w:tcW w:w="913" w:type="pct"/>
            <w:vMerge w:val="restart"/>
            <w:tcBorders>
              <w:right w:val="single" w:sz="6" w:space="0" w:color="EFEFEF"/>
            </w:tcBorders>
            <w:shd w:val="clear" w:color="auto" w:fill="3271AA"/>
            <w:vAlign w:val="center"/>
            <w:hideMark/>
          </w:tcPr>
          <w:p w14:paraId="79ACBC1B" w14:textId="77777777" w:rsidR="00C71626" w:rsidRPr="00010318" w:rsidRDefault="00C71626" w:rsidP="004700D4">
            <w:pPr>
              <w:jc w:val="center"/>
              <w:rPr>
                <w:rFonts w:ascii="Arial Narrow" w:hAnsi="Arial Narrow"/>
                <w:color w:val="FFFFFF"/>
                <w:sz w:val="16"/>
                <w:szCs w:val="16"/>
              </w:rPr>
            </w:pPr>
            <w:r w:rsidRPr="00010318">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72B94C52" w14:textId="77777777" w:rsidR="00C71626" w:rsidRPr="00010318" w:rsidRDefault="00C71626" w:rsidP="004700D4">
            <w:pPr>
              <w:jc w:val="center"/>
              <w:rPr>
                <w:rFonts w:ascii="Arial Narrow" w:hAnsi="Arial Narrow"/>
                <w:b/>
                <w:bCs/>
                <w:sz w:val="16"/>
                <w:szCs w:val="16"/>
              </w:rPr>
            </w:pPr>
            <w:r w:rsidRPr="00010318">
              <w:rPr>
                <w:rFonts w:ascii="Arial Narrow" w:hAnsi="Arial Narrow"/>
                <w:b/>
                <w:bCs/>
                <w:sz w:val="16"/>
                <w:szCs w:val="16"/>
              </w:rPr>
              <w:t>Anticipated absolute effects</w:t>
            </w:r>
            <w:r w:rsidRPr="00010318">
              <w:rPr>
                <w:rFonts w:ascii="Arial Narrow" w:hAnsi="Arial Narrow"/>
                <w:b/>
                <w:bCs/>
                <w:sz w:val="16"/>
                <w:szCs w:val="16"/>
                <w:vertAlign w:val="superscript"/>
              </w:rPr>
              <w:t>*</w:t>
            </w:r>
            <w:r w:rsidRPr="00010318">
              <w:rPr>
                <w:rFonts w:ascii="Arial Narrow" w:hAnsi="Arial Narrow"/>
                <w:b/>
                <w:bCs/>
                <w:sz w:val="16"/>
                <w:szCs w:val="16"/>
              </w:rPr>
              <w:t xml:space="preserve"> </w:t>
            </w:r>
            <w:r w:rsidRPr="00010318">
              <w:rPr>
                <w:rFonts w:ascii="Arial Narrow" w:hAnsi="Arial Narrow"/>
                <w:sz w:val="16"/>
                <w:szCs w:val="16"/>
              </w:rPr>
              <w:t>(95% CI)</w:t>
            </w:r>
            <w:r w:rsidRPr="00010318">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49B1D103" w14:textId="77777777" w:rsidR="00C71626" w:rsidRPr="00010318" w:rsidRDefault="00C71626" w:rsidP="004700D4">
            <w:pPr>
              <w:jc w:val="center"/>
              <w:rPr>
                <w:rFonts w:ascii="Arial Narrow" w:hAnsi="Arial Narrow"/>
                <w:color w:val="FFFFFF"/>
                <w:sz w:val="16"/>
                <w:szCs w:val="16"/>
              </w:rPr>
            </w:pPr>
            <w:r w:rsidRPr="00010318">
              <w:rPr>
                <w:rFonts w:ascii="Arial Narrow" w:hAnsi="Arial Narrow"/>
                <w:color w:val="FFFFFF"/>
                <w:sz w:val="16"/>
                <w:szCs w:val="16"/>
              </w:rPr>
              <w:t>Relative effect</w:t>
            </w:r>
            <w:r w:rsidRPr="00010318">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45AC373B" w14:textId="77777777" w:rsidR="00C71626" w:rsidRPr="00010318" w:rsidRDefault="00C71626" w:rsidP="004700D4">
            <w:pPr>
              <w:jc w:val="center"/>
              <w:rPr>
                <w:rFonts w:ascii="Arial Narrow" w:hAnsi="Arial Narrow"/>
                <w:color w:val="FFFFFF"/>
                <w:sz w:val="16"/>
                <w:szCs w:val="16"/>
              </w:rPr>
            </w:pPr>
            <w:r w:rsidRPr="00010318">
              <w:rPr>
                <w:rFonts w:ascii="Arial Narrow" w:hAnsi="Arial Narrow"/>
                <w:color w:val="FFFFFF"/>
                <w:sz w:val="16"/>
                <w:szCs w:val="16"/>
              </w:rPr>
              <w:t xml:space="preserve">№ of participants </w:t>
            </w:r>
            <w:r w:rsidRPr="00010318">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7ACFB5C9" w14:textId="77777777" w:rsidR="00C71626" w:rsidRPr="00010318" w:rsidRDefault="00C71626" w:rsidP="004700D4">
            <w:pPr>
              <w:jc w:val="center"/>
              <w:rPr>
                <w:rFonts w:ascii="Arial Narrow" w:hAnsi="Arial Narrow"/>
                <w:color w:val="FFFFFF"/>
                <w:sz w:val="16"/>
                <w:szCs w:val="16"/>
              </w:rPr>
            </w:pPr>
            <w:r w:rsidRPr="00010318">
              <w:rPr>
                <w:rFonts w:ascii="Arial Narrow" w:hAnsi="Arial Narrow"/>
                <w:color w:val="FFFFFF"/>
                <w:sz w:val="16"/>
                <w:szCs w:val="16"/>
              </w:rPr>
              <w:t>Certainty of the evidence</w:t>
            </w:r>
            <w:r w:rsidRPr="00010318">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0D7DDAAE" w14:textId="77777777" w:rsidR="00C71626" w:rsidRPr="00010318" w:rsidRDefault="00C71626" w:rsidP="004700D4">
            <w:pPr>
              <w:jc w:val="center"/>
              <w:rPr>
                <w:rFonts w:ascii="Arial Narrow" w:hAnsi="Arial Narrow"/>
                <w:color w:val="FFFFFF"/>
                <w:sz w:val="16"/>
                <w:szCs w:val="16"/>
              </w:rPr>
            </w:pPr>
            <w:r w:rsidRPr="00010318">
              <w:rPr>
                <w:rFonts w:ascii="Arial Narrow" w:hAnsi="Arial Narrow"/>
                <w:color w:val="FFFFFF"/>
                <w:sz w:val="16"/>
                <w:szCs w:val="16"/>
              </w:rPr>
              <w:t>Comments</w:t>
            </w:r>
          </w:p>
        </w:tc>
      </w:tr>
      <w:tr w:rsidR="00C71626" w:rsidRPr="00010318" w14:paraId="3ABD7320" w14:textId="77777777" w:rsidTr="00995CC3">
        <w:trPr>
          <w:cantSplit/>
        </w:trPr>
        <w:tc>
          <w:tcPr>
            <w:tcW w:w="913" w:type="pct"/>
            <w:vMerge/>
            <w:tcBorders>
              <w:right w:val="single" w:sz="6" w:space="0" w:color="EFEFEF"/>
            </w:tcBorders>
            <w:vAlign w:val="center"/>
            <w:hideMark/>
          </w:tcPr>
          <w:p w14:paraId="6362F296" w14:textId="77777777" w:rsidR="00C71626" w:rsidRPr="00010318" w:rsidRDefault="00C71626" w:rsidP="004700D4">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66015F99" w14:textId="77777777" w:rsidR="00C71626" w:rsidRPr="00010318" w:rsidRDefault="00C71626" w:rsidP="004700D4">
            <w:pPr>
              <w:jc w:val="center"/>
              <w:rPr>
                <w:rFonts w:ascii="Arial Narrow" w:hAnsi="Arial Narrow"/>
                <w:b/>
                <w:bCs/>
                <w:sz w:val="16"/>
                <w:szCs w:val="16"/>
              </w:rPr>
            </w:pPr>
            <w:r w:rsidRPr="00010318">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5DBD5B21" w14:textId="77777777" w:rsidR="00C71626" w:rsidRPr="00010318" w:rsidRDefault="00C71626" w:rsidP="004700D4">
            <w:pPr>
              <w:jc w:val="center"/>
              <w:rPr>
                <w:rFonts w:ascii="Arial Narrow" w:hAnsi="Arial Narrow"/>
                <w:b/>
                <w:bCs/>
                <w:sz w:val="16"/>
                <w:szCs w:val="16"/>
              </w:rPr>
            </w:pPr>
            <w:r w:rsidRPr="00010318">
              <w:rPr>
                <w:rFonts w:ascii="Arial Narrow" w:hAnsi="Arial Narrow"/>
                <w:b/>
                <w:bCs/>
                <w:sz w:val="16"/>
                <w:szCs w:val="16"/>
              </w:rPr>
              <w:t>Risk with Varenicline</w:t>
            </w:r>
          </w:p>
        </w:tc>
        <w:tc>
          <w:tcPr>
            <w:tcW w:w="600" w:type="pct"/>
            <w:vMerge/>
            <w:tcBorders>
              <w:right w:val="single" w:sz="6" w:space="0" w:color="EFEFEF"/>
            </w:tcBorders>
            <w:vAlign w:val="center"/>
            <w:hideMark/>
          </w:tcPr>
          <w:p w14:paraId="445DE611" w14:textId="77777777" w:rsidR="00C71626" w:rsidRPr="00010318" w:rsidRDefault="00C71626" w:rsidP="004700D4">
            <w:pPr>
              <w:rPr>
                <w:rFonts w:ascii="Arial Narrow" w:hAnsi="Arial Narrow"/>
                <w:color w:val="FFFFFF"/>
                <w:sz w:val="16"/>
                <w:szCs w:val="16"/>
              </w:rPr>
            </w:pPr>
          </w:p>
        </w:tc>
        <w:tc>
          <w:tcPr>
            <w:tcW w:w="600" w:type="pct"/>
            <w:vMerge/>
            <w:tcBorders>
              <w:right w:val="single" w:sz="6" w:space="0" w:color="EFEFEF"/>
            </w:tcBorders>
            <w:vAlign w:val="center"/>
            <w:hideMark/>
          </w:tcPr>
          <w:p w14:paraId="614FF549" w14:textId="77777777" w:rsidR="00C71626" w:rsidRPr="00010318" w:rsidRDefault="00C71626" w:rsidP="004700D4">
            <w:pPr>
              <w:rPr>
                <w:rFonts w:ascii="Arial Narrow" w:hAnsi="Arial Narrow"/>
                <w:color w:val="FFFFFF"/>
                <w:sz w:val="16"/>
                <w:szCs w:val="16"/>
              </w:rPr>
            </w:pPr>
          </w:p>
        </w:tc>
        <w:tc>
          <w:tcPr>
            <w:tcW w:w="387" w:type="pct"/>
            <w:vMerge/>
            <w:tcBorders>
              <w:right w:val="single" w:sz="6" w:space="0" w:color="EFEFEF"/>
            </w:tcBorders>
            <w:vAlign w:val="center"/>
            <w:hideMark/>
          </w:tcPr>
          <w:p w14:paraId="5381ECED" w14:textId="77777777" w:rsidR="00C71626" w:rsidRPr="00010318" w:rsidRDefault="00C71626" w:rsidP="004700D4">
            <w:pPr>
              <w:rPr>
                <w:rFonts w:ascii="Arial Narrow" w:hAnsi="Arial Narrow"/>
                <w:color w:val="FFFFFF"/>
                <w:sz w:val="16"/>
                <w:szCs w:val="16"/>
              </w:rPr>
            </w:pPr>
          </w:p>
        </w:tc>
        <w:tc>
          <w:tcPr>
            <w:tcW w:w="1300" w:type="pct"/>
            <w:vMerge/>
            <w:tcBorders>
              <w:right w:val="single" w:sz="6" w:space="0" w:color="EFEFEF"/>
            </w:tcBorders>
            <w:vAlign w:val="center"/>
            <w:hideMark/>
          </w:tcPr>
          <w:p w14:paraId="3A6B2028" w14:textId="77777777" w:rsidR="00C71626" w:rsidRPr="00010318" w:rsidRDefault="00C71626" w:rsidP="004700D4">
            <w:pPr>
              <w:rPr>
                <w:rFonts w:ascii="Arial Narrow" w:hAnsi="Arial Narrow"/>
                <w:color w:val="FFFFFF"/>
                <w:sz w:val="16"/>
                <w:szCs w:val="16"/>
              </w:rPr>
            </w:pPr>
          </w:p>
        </w:tc>
      </w:tr>
      <w:tr w:rsidR="00C71626" w:rsidRPr="00010318" w14:paraId="2EC60EF2" w14:textId="77777777" w:rsidTr="00995CC3">
        <w:trPr>
          <w:cantSplit/>
        </w:trPr>
        <w:tc>
          <w:tcPr>
            <w:tcW w:w="913" w:type="pct"/>
            <w:tcBorders>
              <w:top w:val="single" w:sz="6" w:space="0" w:color="000000"/>
              <w:left w:val="nil"/>
              <w:bottom w:val="single" w:sz="6" w:space="0" w:color="000000"/>
              <w:right w:val="nil"/>
            </w:tcBorders>
            <w:vAlign w:val="center"/>
            <w:hideMark/>
          </w:tcPr>
          <w:p w14:paraId="10F66F3D" w14:textId="78E9DA00" w:rsidR="00C71626" w:rsidRPr="002555D4" w:rsidRDefault="00C71626" w:rsidP="004700D4">
            <w:pPr>
              <w:rPr>
                <w:rFonts w:ascii="Arial Narrow" w:hAnsi="Arial Narrow"/>
                <w:szCs w:val="18"/>
                <w:lang w:val="fr-CA"/>
              </w:rPr>
            </w:pPr>
            <w:r w:rsidRPr="002555D4">
              <w:rPr>
                <w:rFonts w:ascii="Arial Narrow" w:hAnsi="Arial Narrow"/>
                <w:szCs w:val="18"/>
                <w:lang w:val="fr-CA"/>
              </w:rPr>
              <w:t xml:space="preserve">Abstinence/cessation </w:t>
            </w:r>
            <w:r w:rsidRPr="002555D4">
              <w:rPr>
                <w:rFonts w:ascii="Arial Narrow" w:hAnsi="Arial Narrow"/>
                <w:szCs w:val="18"/>
                <w:vertAlign w:val="superscript"/>
                <w:lang w:val="fr-CA"/>
              </w:rPr>
              <w:t>a,b,c,d</w:t>
            </w:r>
            <w:r w:rsidR="00CE42CB" w:rsidRPr="002555D4">
              <w:rPr>
                <w:rFonts w:ascii="Arial Narrow" w:hAnsi="Arial Narrow"/>
                <w:szCs w:val="18"/>
                <w:vertAlign w:val="superscript"/>
                <w:lang w:val="fr-CA"/>
              </w:rPr>
              <w:t>,e</w:t>
            </w:r>
          </w:p>
          <w:p w14:paraId="59163E1E" w14:textId="739FAF03" w:rsidR="00C71626" w:rsidRPr="005571AE" w:rsidRDefault="00C71626" w:rsidP="004700D4">
            <w:pPr>
              <w:rPr>
                <w:rFonts w:ascii="Arial Narrow" w:hAnsi="Arial Narrow"/>
                <w:szCs w:val="18"/>
              </w:rPr>
            </w:pPr>
            <w:r w:rsidRPr="005571AE">
              <w:rPr>
                <w:rFonts w:ascii="Arial Narrow" w:hAnsi="Arial Narrow"/>
                <w:szCs w:val="18"/>
              </w:rPr>
              <w:t>Outcome measurement:     continuous</w:t>
            </w:r>
            <w:r w:rsidR="00025095">
              <w:rPr>
                <w:rFonts w:ascii="Arial Narrow" w:hAnsi="Arial Narrow"/>
                <w:szCs w:val="18"/>
              </w:rPr>
              <w:t>/sustained</w:t>
            </w:r>
            <w:r w:rsidRPr="005571AE">
              <w:rPr>
                <w:rFonts w:ascii="Arial Narrow" w:hAnsi="Arial Narrow"/>
                <w:szCs w:val="18"/>
              </w:rPr>
              <w:t xml:space="preserve"> abstinence 74%,</w:t>
            </w:r>
            <w:r>
              <w:rPr>
                <w:rFonts w:ascii="Arial Narrow" w:hAnsi="Arial Narrow"/>
                <w:szCs w:val="18"/>
              </w:rPr>
              <w:t xml:space="preserve"> </w:t>
            </w:r>
            <w:r w:rsidRPr="005571AE">
              <w:rPr>
                <w:rFonts w:ascii="Arial Narrow" w:hAnsi="Arial Narrow"/>
                <w:szCs w:val="18"/>
              </w:rPr>
              <w:t>point prevalence 22%, unclear 4% studies</w:t>
            </w:r>
          </w:p>
          <w:p w14:paraId="4559DF43" w14:textId="77777777" w:rsidR="00C71626" w:rsidRPr="005571AE" w:rsidRDefault="00C71626" w:rsidP="004700D4">
            <w:pPr>
              <w:rPr>
                <w:rFonts w:ascii="Arial Narrow" w:hAnsi="Arial Narrow"/>
                <w:szCs w:val="18"/>
              </w:rPr>
            </w:pPr>
            <w:r w:rsidRPr="005571AE">
              <w:rPr>
                <w:rFonts w:ascii="Arial Narrow" w:hAnsi="Arial Narrow"/>
                <w:szCs w:val="18"/>
              </w:rPr>
              <w:t>Biochemical validation:100% studies</w:t>
            </w:r>
          </w:p>
          <w:p w14:paraId="23D6E96E" w14:textId="77777777" w:rsidR="00C71626" w:rsidRPr="0067451E" w:rsidRDefault="00C71626" w:rsidP="004700D4">
            <w:pPr>
              <w:rPr>
                <w:rFonts w:ascii="Arial Narrow" w:hAnsi="Arial Narrow"/>
                <w:sz w:val="16"/>
                <w:szCs w:val="16"/>
              </w:rPr>
            </w:pPr>
            <w:r w:rsidRPr="005571AE">
              <w:rPr>
                <w:rFonts w:ascii="Arial Narrow" w:hAnsi="Arial Narrow"/>
                <w:szCs w:val="18"/>
              </w:rPr>
              <w:t>Follow up: 6+ months</w:t>
            </w:r>
          </w:p>
        </w:tc>
        <w:tc>
          <w:tcPr>
            <w:tcW w:w="600" w:type="pct"/>
            <w:tcBorders>
              <w:top w:val="single" w:sz="6" w:space="0" w:color="000000"/>
              <w:left w:val="nil"/>
              <w:bottom w:val="single" w:sz="6" w:space="0" w:color="000000"/>
              <w:right w:val="nil"/>
            </w:tcBorders>
            <w:vAlign w:val="center"/>
            <w:hideMark/>
          </w:tcPr>
          <w:p w14:paraId="06C5DD82" w14:textId="77777777" w:rsidR="00C71626" w:rsidRPr="00010318" w:rsidRDefault="00C71626" w:rsidP="004700D4">
            <w:pPr>
              <w:jc w:val="center"/>
              <w:rPr>
                <w:rFonts w:ascii="Arial Narrow" w:hAnsi="Arial Narrow"/>
                <w:sz w:val="16"/>
                <w:szCs w:val="16"/>
              </w:rPr>
            </w:pPr>
            <w:r w:rsidRPr="00010318">
              <w:rPr>
                <w:rFonts w:ascii="Arial Narrow" w:hAnsi="Arial Narrow"/>
                <w:sz w:val="16"/>
                <w:szCs w:val="16"/>
              </w:rPr>
              <w:t>111 per 1,000</w:t>
            </w:r>
          </w:p>
        </w:tc>
        <w:tc>
          <w:tcPr>
            <w:tcW w:w="600" w:type="pct"/>
            <w:tcBorders>
              <w:top w:val="single" w:sz="6" w:space="0" w:color="000000"/>
              <w:left w:val="nil"/>
              <w:bottom w:val="single" w:sz="6" w:space="0" w:color="000000"/>
              <w:right w:val="nil"/>
            </w:tcBorders>
            <w:shd w:val="clear" w:color="auto" w:fill="EBEBEB"/>
            <w:vAlign w:val="center"/>
            <w:hideMark/>
          </w:tcPr>
          <w:p w14:paraId="6FCF6EB5" w14:textId="77777777" w:rsidR="00C71626" w:rsidRPr="00010318" w:rsidRDefault="00C71626" w:rsidP="004700D4">
            <w:pPr>
              <w:jc w:val="center"/>
              <w:rPr>
                <w:rFonts w:ascii="Arial Narrow" w:hAnsi="Arial Narrow"/>
                <w:sz w:val="16"/>
                <w:szCs w:val="16"/>
              </w:rPr>
            </w:pPr>
            <w:r w:rsidRPr="00010318">
              <w:rPr>
                <w:rFonts w:ascii="Arial Narrow" w:hAnsi="Arial Narrow"/>
                <w:b/>
                <w:bCs/>
                <w:szCs w:val="18"/>
              </w:rPr>
              <w:t>250 per 1,000</w:t>
            </w:r>
            <w:r w:rsidRPr="00010318">
              <w:rPr>
                <w:rFonts w:ascii="Arial Narrow" w:hAnsi="Arial Narrow"/>
                <w:szCs w:val="18"/>
              </w:rPr>
              <w:br/>
              <w:t>(230 to 271)</w:t>
            </w:r>
            <w:r w:rsidRPr="00010318">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3D71596" w14:textId="77777777" w:rsidR="00C71626" w:rsidRPr="00010318" w:rsidRDefault="00C71626" w:rsidP="004700D4">
            <w:pPr>
              <w:jc w:val="center"/>
              <w:rPr>
                <w:rFonts w:ascii="Arial Narrow" w:hAnsi="Arial Narrow"/>
                <w:sz w:val="16"/>
                <w:szCs w:val="16"/>
              </w:rPr>
            </w:pPr>
            <w:r w:rsidRPr="00010318">
              <w:rPr>
                <w:rFonts w:ascii="Arial Narrow" w:hAnsi="Arial Narrow"/>
                <w:b/>
                <w:bCs/>
                <w:sz w:val="16"/>
                <w:szCs w:val="16"/>
              </w:rPr>
              <w:t>RR 2.24</w:t>
            </w:r>
            <w:r w:rsidRPr="00010318">
              <w:rPr>
                <w:rFonts w:ascii="Arial Narrow" w:hAnsi="Arial Narrow"/>
                <w:sz w:val="16"/>
                <w:szCs w:val="16"/>
              </w:rPr>
              <w:br/>
              <w:t xml:space="preserve">(2.06 to 2.43) </w:t>
            </w:r>
          </w:p>
        </w:tc>
        <w:tc>
          <w:tcPr>
            <w:tcW w:w="600" w:type="pct"/>
            <w:tcBorders>
              <w:top w:val="single" w:sz="6" w:space="0" w:color="000000"/>
              <w:left w:val="nil"/>
              <w:bottom w:val="single" w:sz="6" w:space="0" w:color="000000"/>
              <w:right w:val="nil"/>
            </w:tcBorders>
            <w:vAlign w:val="center"/>
            <w:hideMark/>
          </w:tcPr>
          <w:p w14:paraId="6D63CA78" w14:textId="77777777" w:rsidR="00C71626" w:rsidRPr="00010318" w:rsidRDefault="00C71626" w:rsidP="004700D4">
            <w:pPr>
              <w:jc w:val="center"/>
              <w:rPr>
                <w:rFonts w:ascii="Arial Narrow" w:hAnsi="Arial Narrow"/>
                <w:sz w:val="16"/>
                <w:szCs w:val="16"/>
              </w:rPr>
            </w:pPr>
            <w:r w:rsidRPr="00010318">
              <w:rPr>
                <w:rFonts w:ascii="Arial Narrow" w:hAnsi="Arial Narrow"/>
                <w:sz w:val="16"/>
                <w:szCs w:val="16"/>
              </w:rPr>
              <w:t>12625</w:t>
            </w:r>
            <w:r w:rsidRPr="00010318">
              <w:rPr>
                <w:rFonts w:ascii="Arial Narrow" w:hAnsi="Arial Narrow"/>
                <w:sz w:val="16"/>
                <w:szCs w:val="16"/>
              </w:rPr>
              <w:br/>
              <w:t xml:space="preserve">(27 RCTs) </w:t>
            </w:r>
          </w:p>
        </w:tc>
        <w:tc>
          <w:tcPr>
            <w:tcW w:w="387" w:type="pct"/>
            <w:tcBorders>
              <w:top w:val="single" w:sz="6" w:space="0" w:color="000000"/>
              <w:left w:val="nil"/>
              <w:bottom w:val="single" w:sz="6" w:space="0" w:color="000000"/>
              <w:right w:val="nil"/>
            </w:tcBorders>
            <w:vAlign w:val="center"/>
            <w:hideMark/>
          </w:tcPr>
          <w:p w14:paraId="0F5DBC62" w14:textId="77777777" w:rsidR="00A76C6F" w:rsidRPr="008C06EE" w:rsidRDefault="00A76C6F" w:rsidP="00A76C6F">
            <w:pPr>
              <w:jc w:val="center"/>
              <w:rPr>
                <w:rFonts w:ascii="Verdana" w:hAnsi="Verdana"/>
                <w:sz w:val="14"/>
                <w:szCs w:val="14"/>
              </w:rPr>
            </w:pPr>
            <w:r w:rsidRPr="008C06EE">
              <w:rPr>
                <w:rFonts w:ascii="Cambria Math" w:hAnsi="Cambria Math" w:cs="Cambria Math"/>
                <w:sz w:val="14"/>
                <w:szCs w:val="14"/>
              </w:rPr>
              <w:t>⨁⨁⨁◯</w:t>
            </w:r>
          </w:p>
          <w:p w14:paraId="285B5987" w14:textId="3AC5383D" w:rsidR="00C71626" w:rsidRPr="00010318" w:rsidRDefault="00A76C6F" w:rsidP="00A76C6F">
            <w:pPr>
              <w:jc w:val="center"/>
              <w:rPr>
                <w:rFonts w:ascii="Arial Narrow" w:hAnsi="Arial Narrow"/>
                <w:sz w:val="16"/>
                <w:szCs w:val="16"/>
              </w:rPr>
            </w:pPr>
            <w:r w:rsidRPr="008C06EE">
              <w:rPr>
                <w:rFonts w:ascii="Verdana" w:hAnsi="Verdana"/>
                <w:sz w:val="14"/>
                <w:szCs w:val="14"/>
              </w:rPr>
              <w:t>MODERATE</w:t>
            </w:r>
            <w:r w:rsidR="00C71626" w:rsidRPr="00010318">
              <w:rPr>
                <w:rFonts w:ascii="Arial Narrow" w:hAnsi="Arial Narrow"/>
                <w:sz w:val="16"/>
                <w:szCs w:val="16"/>
              </w:rPr>
              <w:t xml:space="preserve"> </w:t>
            </w:r>
            <w:r w:rsidR="00C71626" w:rsidRPr="00010318">
              <w:rPr>
                <w:rFonts w:ascii="Arial Narrow" w:hAnsi="Arial Narrow"/>
                <w:sz w:val="16"/>
                <w:szCs w:val="16"/>
                <w:vertAlign w:val="superscript"/>
              </w:rPr>
              <w:t>f,g,h,i</w:t>
            </w:r>
            <w:r w:rsidR="00CE42CB">
              <w:rPr>
                <w:rFonts w:ascii="Arial Narrow" w:hAnsi="Arial Narrow"/>
                <w:sz w:val="16"/>
                <w:szCs w:val="16"/>
                <w:vertAlign w:val="superscript"/>
              </w:rPr>
              <w:t>,</w:t>
            </w:r>
            <w:r w:rsidR="003B7B61">
              <w:rPr>
                <w:rFonts w:ascii="Arial Narrow" w:hAnsi="Arial Narrow"/>
                <w:sz w:val="16"/>
                <w:szCs w:val="16"/>
                <w:vertAlign w:val="superscript"/>
              </w:rPr>
              <w:t>j</w:t>
            </w:r>
          </w:p>
        </w:tc>
        <w:tc>
          <w:tcPr>
            <w:tcW w:w="1300" w:type="pct"/>
            <w:tcBorders>
              <w:top w:val="single" w:sz="6" w:space="0" w:color="000000"/>
              <w:left w:val="nil"/>
              <w:bottom w:val="single" w:sz="6" w:space="0" w:color="000000"/>
              <w:right w:val="nil"/>
            </w:tcBorders>
            <w:vAlign w:val="center"/>
            <w:hideMark/>
          </w:tcPr>
          <w:p w14:paraId="5386544D" w14:textId="77777777" w:rsidR="00C71626" w:rsidRDefault="00C71626" w:rsidP="004700D4">
            <w:pPr>
              <w:rPr>
                <w:rFonts w:ascii="Arial Narrow" w:hAnsi="Arial Narrow"/>
                <w:sz w:val="16"/>
                <w:szCs w:val="16"/>
              </w:rPr>
            </w:pPr>
            <w:r w:rsidRPr="00010318">
              <w:rPr>
                <w:rFonts w:ascii="Arial Narrow" w:hAnsi="Arial Narrow"/>
                <w:sz w:val="16"/>
                <w:szCs w:val="16"/>
              </w:rPr>
              <w:t xml:space="preserve">Fixed effects meta-analysis. </w:t>
            </w:r>
          </w:p>
          <w:p w14:paraId="635CFA04" w14:textId="77777777" w:rsidR="00C71626" w:rsidRDefault="00C71626" w:rsidP="004700D4">
            <w:pPr>
              <w:rPr>
                <w:rFonts w:ascii="Arial Narrow" w:hAnsi="Arial Narrow"/>
                <w:sz w:val="16"/>
                <w:szCs w:val="16"/>
              </w:rPr>
            </w:pPr>
            <w:r w:rsidRPr="00010318">
              <w:rPr>
                <w:rFonts w:ascii="Arial Narrow" w:hAnsi="Arial Narrow"/>
                <w:sz w:val="16"/>
                <w:szCs w:val="16"/>
              </w:rPr>
              <w:t xml:space="preserve">Authors state a sensitivity excluding one of the trials for providing counselling in lieu of placebo made no appreciable difference. Revised analysis restricting to 15 studies (n=5904) with 12-month follow-up (no forest plot) showed little difference in results (RR 2.29, 95% CI 2.02 to 2.60). </w:t>
            </w:r>
          </w:p>
          <w:p w14:paraId="00F068D0" w14:textId="77777777" w:rsidR="00C71626" w:rsidRDefault="00C71626" w:rsidP="004700D4">
            <w:pPr>
              <w:rPr>
                <w:rFonts w:ascii="Arial Narrow" w:hAnsi="Arial Narrow"/>
                <w:sz w:val="16"/>
                <w:szCs w:val="16"/>
              </w:rPr>
            </w:pPr>
            <w:r w:rsidRPr="00010318">
              <w:rPr>
                <w:rFonts w:ascii="Arial Narrow" w:hAnsi="Arial Narrow"/>
                <w:sz w:val="16"/>
                <w:szCs w:val="16"/>
              </w:rPr>
              <w:t xml:space="preserve">Companion analysis below. </w:t>
            </w:r>
          </w:p>
          <w:p w14:paraId="21F1A29F" w14:textId="77777777" w:rsidR="00C71626" w:rsidRDefault="00C71626" w:rsidP="004700D4">
            <w:pPr>
              <w:rPr>
                <w:rFonts w:ascii="Arial Narrow" w:hAnsi="Arial Narrow"/>
                <w:sz w:val="16"/>
                <w:szCs w:val="16"/>
              </w:rPr>
            </w:pPr>
            <w:r w:rsidRPr="00010318">
              <w:rPr>
                <w:rFonts w:ascii="Arial Narrow" w:hAnsi="Arial Narrow"/>
                <w:sz w:val="16"/>
                <w:szCs w:val="16"/>
              </w:rPr>
              <w:t xml:space="preserve">Date of last search: May 2015. </w:t>
            </w:r>
          </w:p>
          <w:p w14:paraId="4DF863EF" w14:textId="77777777" w:rsidR="00C71626" w:rsidRDefault="00C71626" w:rsidP="004700D4">
            <w:pPr>
              <w:rPr>
                <w:rFonts w:ascii="Arial Narrow" w:hAnsi="Arial Narrow"/>
                <w:sz w:val="16"/>
                <w:szCs w:val="16"/>
              </w:rPr>
            </w:pPr>
            <w:r w:rsidRPr="00010318">
              <w:rPr>
                <w:rFonts w:ascii="Arial Narrow" w:hAnsi="Arial Narrow"/>
                <w:sz w:val="16"/>
                <w:szCs w:val="16"/>
              </w:rPr>
              <w:t xml:space="preserve">AMSTAR-2: Low. </w:t>
            </w:r>
          </w:p>
          <w:p w14:paraId="4D1EB9AD" w14:textId="3B0B3CAD" w:rsidR="00C71626" w:rsidRPr="00010318" w:rsidRDefault="00C71626" w:rsidP="004700D4">
            <w:pPr>
              <w:rPr>
                <w:rFonts w:ascii="Arial Narrow" w:hAnsi="Arial Narrow"/>
                <w:sz w:val="16"/>
                <w:szCs w:val="16"/>
              </w:rPr>
            </w:pPr>
            <w:r w:rsidRPr="00010318">
              <w:rPr>
                <w:rFonts w:ascii="Arial Narrow" w:hAnsi="Arial Narrow"/>
                <w:sz w:val="16"/>
                <w:szCs w:val="16"/>
              </w:rPr>
              <w:t xml:space="preserve">High GRADE certainty by review authors. </w:t>
            </w:r>
            <w:r w:rsidR="003B7B61">
              <w:rPr>
                <w:rFonts w:ascii="Arial Narrow" w:hAnsi="Arial Narrow"/>
                <w:sz w:val="16"/>
                <w:szCs w:val="16"/>
                <w:vertAlign w:val="superscript"/>
              </w:rPr>
              <w:t>k</w:t>
            </w:r>
          </w:p>
        </w:tc>
      </w:tr>
      <w:tr w:rsidR="00C71626" w:rsidRPr="00010318" w14:paraId="7E049735" w14:textId="77777777" w:rsidTr="00995CC3">
        <w:trPr>
          <w:cantSplit/>
        </w:trPr>
        <w:tc>
          <w:tcPr>
            <w:tcW w:w="913" w:type="pct"/>
            <w:tcBorders>
              <w:top w:val="single" w:sz="6" w:space="0" w:color="000000"/>
              <w:left w:val="nil"/>
              <w:bottom w:val="single" w:sz="6" w:space="0" w:color="000000"/>
              <w:right w:val="nil"/>
            </w:tcBorders>
            <w:vAlign w:val="center"/>
            <w:hideMark/>
          </w:tcPr>
          <w:p w14:paraId="7F381F5E" w14:textId="39237B62" w:rsidR="00C71626" w:rsidRPr="002555D4" w:rsidRDefault="00C71626" w:rsidP="004700D4">
            <w:pPr>
              <w:rPr>
                <w:rFonts w:ascii="Arial Narrow" w:hAnsi="Arial Narrow"/>
                <w:sz w:val="16"/>
                <w:szCs w:val="16"/>
                <w:lang w:val="fr-CA"/>
              </w:rPr>
            </w:pPr>
            <w:r w:rsidRPr="002555D4">
              <w:rPr>
                <w:rFonts w:ascii="Arial Narrow" w:hAnsi="Arial Narrow"/>
                <w:szCs w:val="18"/>
                <w:lang w:val="fr-CA"/>
              </w:rPr>
              <w:t xml:space="preserve">Abstinence/cessation </w:t>
            </w:r>
            <w:r w:rsidRPr="002555D4">
              <w:rPr>
                <w:rFonts w:ascii="Arial Narrow" w:hAnsi="Arial Narrow"/>
                <w:sz w:val="16"/>
                <w:szCs w:val="16"/>
                <w:vertAlign w:val="superscript"/>
                <w:lang w:val="fr-CA"/>
              </w:rPr>
              <w:t>a,c,d,</w:t>
            </w:r>
            <w:r w:rsidR="003B7B61" w:rsidRPr="002555D4">
              <w:rPr>
                <w:rFonts w:ascii="Arial Narrow" w:hAnsi="Arial Narrow"/>
                <w:sz w:val="16"/>
                <w:szCs w:val="16"/>
                <w:vertAlign w:val="superscript"/>
                <w:lang w:val="fr-CA"/>
              </w:rPr>
              <w:t>l</w:t>
            </w:r>
          </w:p>
          <w:p w14:paraId="271867F7" w14:textId="17D27F39" w:rsidR="00C71626" w:rsidRDefault="00C71626" w:rsidP="004700D4">
            <w:pPr>
              <w:rPr>
                <w:rFonts w:ascii="Arial Narrow" w:hAnsi="Arial Narrow"/>
                <w:szCs w:val="18"/>
              </w:rPr>
            </w:pPr>
            <w:r>
              <w:rPr>
                <w:rFonts w:ascii="Arial Narrow" w:hAnsi="Arial Narrow"/>
                <w:szCs w:val="18"/>
              </w:rPr>
              <w:t>Outcome measurement:</w:t>
            </w:r>
            <w:r w:rsidRPr="00010318">
              <w:rPr>
                <w:rFonts w:ascii="Arial Narrow" w:hAnsi="Arial Narrow"/>
                <w:szCs w:val="18"/>
              </w:rPr>
              <w:t xml:space="preserve"> </w:t>
            </w:r>
            <w:r>
              <w:rPr>
                <w:rFonts w:ascii="Arial Narrow" w:hAnsi="Arial Narrow"/>
                <w:szCs w:val="18"/>
              </w:rPr>
              <w:t xml:space="preserve">    c</w:t>
            </w:r>
            <w:r w:rsidRPr="00010318">
              <w:rPr>
                <w:rFonts w:ascii="Arial Narrow" w:hAnsi="Arial Narrow"/>
                <w:szCs w:val="18"/>
              </w:rPr>
              <w:t>ontinuous</w:t>
            </w:r>
            <w:r w:rsidR="00025095">
              <w:rPr>
                <w:rFonts w:ascii="Arial Narrow" w:hAnsi="Arial Narrow"/>
                <w:szCs w:val="18"/>
              </w:rPr>
              <w:t>/sustained</w:t>
            </w:r>
            <w:r w:rsidRPr="00010318">
              <w:rPr>
                <w:rFonts w:ascii="Arial Narrow" w:hAnsi="Arial Narrow"/>
                <w:szCs w:val="18"/>
              </w:rPr>
              <w:t xml:space="preserve"> abstinence 76%, </w:t>
            </w:r>
            <w:r>
              <w:rPr>
                <w:rFonts w:ascii="Arial Narrow" w:hAnsi="Arial Narrow"/>
                <w:szCs w:val="18"/>
              </w:rPr>
              <w:t>p</w:t>
            </w:r>
            <w:r w:rsidRPr="00010318">
              <w:rPr>
                <w:rFonts w:ascii="Arial Narrow" w:hAnsi="Arial Narrow"/>
                <w:szCs w:val="18"/>
              </w:rPr>
              <w:t>rolonged abstinence 4%,</w:t>
            </w:r>
            <w:r>
              <w:rPr>
                <w:rFonts w:ascii="Arial Narrow" w:hAnsi="Arial Narrow"/>
                <w:szCs w:val="18"/>
              </w:rPr>
              <w:t xml:space="preserve"> p</w:t>
            </w:r>
            <w:r w:rsidRPr="00010318">
              <w:rPr>
                <w:rFonts w:ascii="Arial Narrow" w:hAnsi="Arial Narrow"/>
                <w:szCs w:val="18"/>
              </w:rPr>
              <w:t>oint prevalence 20%</w:t>
            </w:r>
            <w:r>
              <w:rPr>
                <w:rFonts w:ascii="Arial Narrow" w:hAnsi="Arial Narrow"/>
                <w:szCs w:val="18"/>
              </w:rPr>
              <w:t xml:space="preserve"> studies</w:t>
            </w:r>
            <w:r w:rsidRPr="00010318">
              <w:rPr>
                <w:rFonts w:ascii="Arial Narrow" w:hAnsi="Arial Narrow"/>
                <w:szCs w:val="18"/>
              </w:rPr>
              <w:t xml:space="preserve"> </w:t>
            </w:r>
          </w:p>
          <w:p w14:paraId="6E592A4C" w14:textId="77777777" w:rsidR="00C71626" w:rsidRDefault="00C71626" w:rsidP="004700D4">
            <w:pPr>
              <w:rPr>
                <w:rFonts w:ascii="Arial Narrow" w:hAnsi="Arial Narrow"/>
                <w:szCs w:val="18"/>
              </w:rPr>
            </w:pPr>
            <w:r w:rsidRPr="00010318">
              <w:rPr>
                <w:rFonts w:ascii="Arial Narrow" w:hAnsi="Arial Narrow"/>
                <w:szCs w:val="18"/>
              </w:rPr>
              <w:t>Biochemical validation</w:t>
            </w:r>
            <w:r>
              <w:rPr>
                <w:rFonts w:ascii="Arial Narrow" w:hAnsi="Arial Narrow"/>
                <w:szCs w:val="18"/>
              </w:rPr>
              <w:t>:</w:t>
            </w:r>
            <w:r w:rsidRPr="00010318">
              <w:rPr>
                <w:rFonts w:ascii="Arial Narrow" w:hAnsi="Arial Narrow"/>
                <w:szCs w:val="18"/>
              </w:rPr>
              <w:t xml:space="preserve"> </w:t>
            </w:r>
            <w:r>
              <w:rPr>
                <w:rFonts w:ascii="Arial Narrow" w:hAnsi="Arial Narrow"/>
                <w:szCs w:val="18"/>
              </w:rPr>
              <w:t xml:space="preserve">                 </w:t>
            </w:r>
            <w:r w:rsidRPr="00010318">
              <w:rPr>
                <w:rFonts w:ascii="Arial Narrow" w:hAnsi="Arial Narrow"/>
                <w:szCs w:val="18"/>
              </w:rPr>
              <w:t>96%</w:t>
            </w:r>
            <w:r>
              <w:rPr>
                <w:rFonts w:ascii="Arial Narrow" w:hAnsi="Arial Narrow"/>
                <w:szCs w:val="18"/>
              </w:rPr>
              <w:t xml:space="preserve"> studies</w:t>
            </w:r>
            <w:r w:rsidRPr="00010318">
              <w:rPr>
                <w:rFonts w:ascii="Arial Narrow" w:hAnsi="Arial Narrow"/>
                <w:szCs w:val="18"/>
              </w:rPr>
              <w:br/>
            </w:r>
          </w:p>
          <w:p w14:paraId="6DB88EF5" w14:textId="77777777" w:rsidR="00C71626" w:rsidRPr="00DC0782" w:rsidRDefault="00C71626" w:rsidP="004700D4">
            <w:pPr>
              <w:rPr>
                <w:rFonts w:ascii="Arial Narrow" w:hAnsi="Arial Narrow"/>
                <w:sz w:val="16"/>
                <w:szCs w:val="16"/>
              </w:rPr>
            </w:pPr>
            <w:r>
              <w:rPr>
                <w:rFonts w:ascii="Arial Narrow" w:hAnsi="Arial Narrow"/>
                <w:szCs w:val="18"/>
              </w:rPr>
              <w:t>F</w:t>
            </w:r>
            <w:r w:rsidRPr="00010318">
              <w:rPr>
                <w:rFonts w:ascii="Arial Narrow" w:hAnsi="Arial Narrow"/>
                <w:szCs w:val="18"/>
              </w:rPr>
              <w:t>ollow up: 6 months</w:t>
            </w:r>
          </w:p>
        </w:tc>
        <w:tc>
          <w:tcPr>
            <w:tcW w:w="600" w:type="pct"/>
            <w:tcBorders>
              <w:top w:val="single" w:sz="6" w:space="0" w:color="000000"/>
              <w:left w:val="nil"/>
              <w:bottom w:val="single" w:sz="6" w:space="0" w:color="000000"/>
              <w:right w:val="nil"/>
            </w:tcBorders>
            <w:vAlign w:val="center"/>
            <w:hideMark/>
          </w:tcPr>
          <w:p w14:paraId="5C5135D4" w14:textId="77777777" w:rsidR="00C71626" w:rsidRPr="00010318" w:rsidRDefault="00C71626" w:rsidP="004700D4">
            <w:pPr>
              <w:jc w:val="center"/>
              <w:rPr>
                <w:rFonts w:ascii="Arial Narrow" w:hAnsi="Arial Narrow"/>
                <w:sz w:val="16"/>
                <w:szCs w:val="16"/>
              </w:rPr>
            </w:pPr>
            <w:r w:rsidRPr="00010318">
              <w:rPr>
                <w:rFonts w:ascii="Arial Narrow" w:hAnsi="Arial Narrow"/>
                <w:sz w:val="16"/>
                <w:szCs w:val="16"/>
              </w:rPr>
              <w:t>124 per 1,000</w:t>
            </w:r>
          </w:p>
        </w:tc>
        <w:tc>
          <w:tcPr>
            <w:tcW w:w="600" w:type="pct"/>
            <w:tcBorders>
              <w:top w:val="single" w:sz="6" w:space="0" w:color="000000"/>
              <w:left w:val="nil"/>
              <w:bottom w:val="single" w:sz="6" w:space="0" w:color="000000"/>
              <w:right w:val="nil"/>
            </w:tcBorders>
            <w:shd w:val="clear" w:color="auto" w:fill="EBEBEB"/>
            <w:vAlign w:val="center"/>
            <w:hideMark/>
          </w:tcPr>
          <w:p w14:paraId="328AE45A" w14:textId="77777777" w:rsidR="00C71626" w:rsidRPr="00010318" w:rsidRDefault="00C71626" w:rsidP="004700D4">
            <w:pPr>
              <w:jc w:val="center"/>
              <w:rPr>
                <w:rFonts w:ascii="Arial Narrow" w:hAnsi="Arial Narrow"/>
                <w:sz w:val="16"/>
                <w:szCs w:val="16"/>
              </w:rPr>
            </w:pPr>
            <w:r w:rsidRPr="00010318">
              <w:rPr>
                <w:rFonts w:ascii="Arial Narrow" w:hAnsi="Arial Narrow"/>
                <w:b/>
                <w:bCs/>
                <w:szCs w:val="18"/>
              </w:rPr>
              <w:t>280 per 1,000</w:t>
            </w:r>
            <w:r w:rsidRPr="00010318">
              <w:rPr>
                <w:rFonts w:ascii="Arial Narrow" w:hAnsi="Arial Narrow"/>
                <w:szCs w:val="18"/>
              </w:rPr>
              <w:br/>
              <w:t>(259 to 304)</w:t>
            </w:r>
            <w:r w:rsidRPr="00010318">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5671E79" w14:textId="77777777" w:rsidR="00C71626" w:rsidRPr="00010318" w:rsidRDefault="00C71626" w:rsidP="004700D4">
            <w:pPr>
              <w:jc w:val="center"/>
              <w:rPr>
                <w:rFonts w:ascii="Arial Narrow" w:hAnsi="Arial Narrow"/>
                <w:sz w:val="16"/>
                <w:szCs w:val="16"/>
              </w:rPr>
            </w:pPr>
            <w:r w:rsidRPr="00010318">
              <w:rPr>
                <w:rFonts w:ascii="Arial Narrow" w:hAnsi="Arial Narrow"/>
                <w:b/>
                <w:bCs/>
                <w:sz w:val="16"/>
                <w:szCs w:val="16"/>
              </w:rPr>
              <w:t>RR 2.25</w:t>
            </w:r>
            <w:r w:rsidRPr="00010318">
              <w:rPr>
                <w:rFonts w:ascii="Arial Narrow" w:hAnsi="Arial Narrow"/>
                <w:sz w:val="16"/>
                <w:szCs w:val="16"/>
              </w:rPr>
              <w:br/>
              <w:t xml:space="preserve">(2.08 to 2.44) </w:t>
            </w:r>
          </w:p>
        </w:tc>
        <w:tc>
          <w:tcPr>
            <w:tcW w:w="600" w:type="pct"/>
            <w:tcBorders>
              <w:top w:val="single" w:sz="6" w:space="0" w:color="000000"/>
              <w:left w:val="nil"/>
              <w:bottom w:val="single" w:sz="6" w:space="0" w:color="000000"/>
              <w:right w:val="nil"/>
            </w:tcBorders>
            <w:vAlign w:val="center"/>
            <w:hideMark/>
          </w:tcPr>
          <w:p w14:paraId="3008D044" w14:textId="77777777" w:rsidR="00C71626" w:rsidRPr="00010318" w:rsidRDefault="00C71626" w:rsidP="004700D4">
            <w:pPr>
              <w:jc w:val="center"/>
              <w:rPr>
                <w:rFonts w:ascii="Arial Narrow" w:hAnsi="Arial Narrow"/>
                <w:sz w:val="16"/>
                <w:szCs w:val="16"/>
              </w:rPr>
            </w:pPr>
            <w:r w:rsidRPr="00010318">
              <w:rPr>
                <w:rFonts w:ascii="Arial Narrow" w:hAnsi="Arial Narrow"/>
                <w:sz w:val="16"/>
                <w:szCs w:val="16"/>
              </w:rPr>
              <w:t>12304</w:t>
            </w:r>
            <w:r w:rsidRPr="00010318">
              <w:rPr>
                <w:rFonts w:ascii="Arial Narrow" w:hAnsi="Arial Narrow"/>
                <w:sz w:val="16"/>
                <w:szCs w:val="16"/>
              </w:rPr>
              <w:br/>
              <w:t xml:space="preserve">(25 RCTs) </w:t>
            </w:r>
          </w:p>
        </w:tc>
        <w:tc>
          <w:tcPr>
            <w:tcW w:w="387" w:type="pct"/>
            <w:tcBorders>
              <w:top w:val="single" w:sz="6" w:space="0" w:color="000000"/>
              <w:left w:val="nil"/>
              <w:bottom w:val="single" w:sz="6" w:space="0" w:color="000000"/>
              <w:right w:val="nil"/>
            </w:tcBorders>
            <w:vAlign w:val="center"/>
            <w:hideMark/>
          </w:tcPr>
          <w:p w14:paraId="4AA1AC0F" w14:textId="77777777" w:rsidR="00A76C6F" w:rsidRPr="008C06EE" w:rsidRDefault="00A76C6F" w:rsidP="00A76C6F">
            <w:pPr>
              <w:jc w:val="center"/>
              <w:rPr>
                <w:rFonts w:ascii="Verdana" w:hAnsi="Verdana"/>
                <w:sz w:val="14"/>
                <w:szCs w:val="14"/>
              </w:rPr>
            </w:pPr>
            <w:r w:rsidRPr="008C06EE">
              <w:rPr>
                <w:rFonts w:ascii="Cambria Math" w:hAnsi="Cambria Math" w:cs="Cambria Math"/>
                <w:sz w:val="14"/>
                <w:szCs w:val="14"/>
              </w:rPr>
              <w:t>⨁⨁⨁◯</w:t>
            </w:r>
          </w:p>
          <w:p w14:paraId="5D2A7F0B" w14:textId="5FD40510" w:rsidR="00C71626" w:rsidRPr="00010318" w:rsidRDefault="00A76C6F" w:rsidP="00A76C6F">
            <w:pPr>
              <w:jc w:val="center"/>
              <w:rPr>
                <w:rFonts w:ascii="Arial Narrow" w:hAnsi="Arial Narrow"/>
                <w:sz w:val="16"/>
                <w:szCs w:val="16"/>
              </w:rPr>
            </w:pPr>
            <w:r w:rsidRPr="008C06EE">
              <w:rPr>
                <w:rFonts w:ascii="Verdana" w:hAnsi="Verdana"/>
                <w:sz w:val="14"/>
                <w:szCs w:val="14"/>
              </w:rPr>
              <w:t>MODERATE</w:t>
            </w:r>
            <w:r w:rsidR="00C71626" w:rsidRPr="00010318">
              <w:rPr>
                <w:rFonts w:ascii="Arial Narrow" w:hAnsi="Arial Narrow"/>
                <w:sz w:val="16"/>
                <w:szCs w:val="16"/>
              </w:rPr>
              <w:t xml:space="preserve"> </w:t>
            </w:r>
            <w:r w:rsidR="00C71626" w:rsidRPr="00010318">
              <w:rPr>
                <w:rFonts w:ascii="Arial Narrow" w:hAnsi="Arial Narrow"/>
                <w:sz w:val="16"/>
                <w:szCs w:val="16"/>
                <w:vertAlign w:val="superscript"/>
              </w:rPr>
              <w:t>m,n,o</w:t>
            </w:r>
            <w:r w:rsidR="003B7B61">
              <w:rPr>
                <w:rFonts w:ascii="Arial Narrow" w:hAnsi="Arial Narrow"/>
                <w:sz w:val="16"/>
                <w:szCs w:val="16"/>
                <w:vertAlign w:val="superscript"/>
              </w:rPr>
              <w:t>,p,q</w:t>
            </w:r>
          </w:p>
        </w:tc>
        <w:tc>
          <w:tcPr>
            <w:tcW w:w="1300" w:type="pct"/>
            <w:tcBorders>
              <w:top w:val="single" w:sz="6" w:space="0" w:color="000000"/>
              <w:left w:val="nil"/>
              <w:bottom w:val="single" w:sz="6" w:space="0" w:color="000000"/>
              <w:right w:val="nil"/>
            </w:tcBorders>
            <w:vAlign w:val="center"/>
            <w:hideMark/>
          </w:tcPr>
          <w:p w14:paraId="4258A7A1" w14:textId="77777777" w:rsidR="00C71626" w:rsidRDefault="00C71626" w:rsidP="004700D4">
            <w:pPr>
              <w:rPr>
                <w:rFonts w:ascii="Arial Narrow" w:hAnsi="Arial Narrow"/>
                <w:sz w:val="16"/>
                <w:szCs w:val="16"/>
              </w:rPr>
            </w:pPr>
            <w:r w:rsidRPr="00010318">
              <w:rPr>
                <w:rFonts w:ascii="Arial Narrow" w:hAnsi="Arial Narrow"/>
                <w:sz w:val="16"/>
                <w:szCs w:val="16"/>
              </w:rPr>
              <w:t xml:space="preserve">Fixed effects meta-analysis. </w:t>
            </w:r>
          </w:p>
          <w:p w14:paraId="5E23B523" w14:textId="77777777" w:rsidR="00C71626" w:rsidRDefault="00C71626" w:rsidP="004700D4">
            <w:pPr>
              <w:rPr>
                <w:rFonts w:ascii="Arial Narrow" w:hAnsi="Arial Narrow"/>
                <w:sz w:val="16"/>
                <w:szCs w:val="16"/>
              </w:rPr>
            </w:pPr>
            <w:r w:rsidRPr="00010318">
              <w:rPr>
                <w:rFonts w:ascii="Arial Narrow" w:hAnsi="Arial Narrow"/>
                <w:sz w:val="16"/>
                <w:szCs w:val="16"/>
              </w:rPr>
              <w:t xml:space="preserve">Companion analysis above. </w:t>
            </w:r>
          </w:p>
          <w:p w14:paraId="1AE8DDE7" w14:textId="77777777" w:rsidR="00C71626" w:rsidRDefault="00C71626" w:rsidP="004700D4">
            <w:pPr>
              <w:rPr>
                <w:rFonts w:ascii="Arial Narrow" w:hAnsi="Arial Narrow"/>
                <w:sz w:val="16"/>
                <w:szCs w:val="16"/>
              </w:rPr>
            </w:pPr>
            <w:r w:rsidRPr="00010318">
              <w:rPr>
                <w:rFonts w:ascii="Arial Narrow" w:hAnsi="Arial Narrow"/>
                <w:sz w:val="16"/>
                <w:szCs w:val="16"/>
              </w:rPr>
              <w:t xml:space="preserve">Date of last search: May 2015. </w:t>
            </w:r>
          </w:p>
          <w:p w14:paraId="7295A6C1" w14:textId="77777777" w:rsidR="00C71626" w:rsidRDefault="00C71626" w:rsidP="004700D4">
            <w:pPr>
              <w:rPr>
                <w:rFonts w:ascii="Arial Narrow" w:hAnsi="Arial Narrow"/>
                <w:sz w:val="16"/>
                <w:szCs w:val="16"/>
              </w:rPr>
            </w:pPr>
            <w:r w:rsidRPr="00010318">
              <w:rPr>
                <w:rFonts w:ascii="Arial Narrow" w:hAnsi="Arial Narrow"/>
                <w:sz w:val="16"/>
                <w:szCs w:val="16"/>
              </w:rPr>
              <w:t xml:space="preserve">AMSTAR-2: Low. </w:t>
            </w:r>
          </w:p>
          <w:p w14:paraId="722B3106" w14:textId="77777777" w:rsidR="00C71626" w:rsidRPr="00010318" w:rsidRDefault="00C71626" w:rsidP="004700D4">
            <w:pPr>
              <w:rPr>
                <w:rFonts w:ascii="Arial Narrow" w:hAnsi="Arial Narrow"/>
                <w:sz w:val="16"/>
                <w:szCs w:val="16"/>
              </w:rPr>
            </w:pPr>
            <w:r w:rsidRPr="00010318">
              <w:rPr>
                <w:rFonts w:ascii="Arial Narrow" w:hAnsi="Arial Narrow"/>
                <w:sz w:val="16"/>
                <w:szCs w:val="16"/>
              </w:rPr>
              <w:t xml:space="preserve">Authors did not GRADE this analysis. </w:t>
            </w:r>
          </w:p>
        </w:tc>
      </w:tr>
      <w:tr w:rsidR="00C71626" w:rsidRPr="00010318" w14:paraId="08AA17E1" w14:textId="77777777" w:rsidTr="00995CC3">
        <w:trPr>
          <w:cantSplit/>
        </w:trPr>
        <w:tc>
          <w:tcPr>
            <w:tcW w:w="5000" w:type="pct"/>
            <w:gridSpan w:val="7"/>
            <w:tcBorders>
              <w:top w:val="single" w:sz="6" w:space="0" w:color="000000"/>
              <w:left w:val="nil"/>
              <w:bottom w:val="single" w:sz="6" w:space="0" w:color="000000"/>
              <w:right w:val="nil"/>
            </w:tcBorders>
            <w:vAlign w:val="center"/>
            <w:hideMark/>
          </w:tcPr>
          <w:p w14:paraId="1129B8FA" w14:textId="77777777" w:rsidR="00C71626" w:rsidRPr="00010318" w:rsidRDefault="00C71626" w:rsidP="004700D4">
            <w:pPr>
              <w:rPr>
                <w:rFonts w:ascii="Arial Narrow" w:hAnsi="Arial Narrow"/>
                <w:sz w:val="16"/>
                <w:szCs w:val="16"/>
              </w:rPr>
            </w:pPr>
            <w:r w:rsidRPr="00010318">
              <w:rPr>
                <w:rFonts w:ascii="Arial Narrow" w:hAnsi="Arial Narrow"/>
                <w:sz w:val="16"/>
                <w:szCs w:val="16"/>
              </w:rPr>
              <w:t>*</w:t>
            </w:r>
            <w:r w:rsidRPr="00010318">
              <w:rPr>
                <w:rFonts w:ascii="Arial Narrow" w:hAnsi="Arial Narrow"/>
                <w:b/>
                <w:bCs/>
                <w:sz w:val="16"/>
                <w:szCs w:val="16"/>
              </w:rPr>
              <w:t>The risk in the intervention group</w:t>
            </w:r>
            <w:r w:rsidRPr="00010318">
              <w:rPr>
                <w:rFonts w:ascii="Arial Narrow" w:hAnsi="Arial Narrow"/>
                <w:sz w:val="16"/>
                <w:szCs w:val="16"/>
              </w:rPr>
              <w:t xml:space="preserve"> (and its 95% confidence interval) is based on the assumed risk in the comparison group and the </w:t>
            </w:r>
            <w:r w:rsidRPr="00010318">
              <w:rPr>
                <w:rFonts w:ascii="Arial Narrow" w:hAnsi="Arial Narrow"/>
                <w:b/>
                <w:bCs/>
                <w:sz w:val="16"/>
                <w:szCs w:val="16"/>
              </w:rPr>
              <w:t>relative effect</w:t>
            </w:r>
            <w:r w:rsidRPr="00010318">
              <w:rPr>
                <w:rFonts w:ascii="Arial Narrow" w:hAnsi="Arial Narrow"/>
                <w:sz w:val="16"/>
                <w:szCs w:val="16"/>
              </w:rPr>
              <w:t xml:space="preserve"> of the intervention (and its 95% CI). </w:t>
            </w:r>
            <w:r w:rsidRPr="00010318">
              <w:rPr>
                <w:rFonts w:ascii="Arial Narrow" w:hAnsi="Arial Narrow"/>
                <w:sz w:val="16"/>
                <w:szCs w:val="16"/>
              </w:rPr>
              <w:br/>
            </w:r>
            <w:r w:rsidRPr="00010318">
              <w:rPr>
                <w:rFonts w:ascii="Arial Narrow" w:hAnsi="Arial Narrow"/>
                <w:sz w:val="16"/>
                <w:szCs w:val="16"/>
              </w:rPr>
              <w:br/>
            </w:r>
            <w:r w:rsidRPr="00010318">
              <w:rPr>
                <w:rFonts w:ascii="Arial Narrow" w:hAnsi="Arial Narrow"/>
                <w:b/>
                <w:bCs/>
                <w:sz w:val="16"/>
                <w:szCs w:val="16"/>
              </w:rPr>
              <w:t>CI:</w:t>
            </w:r>
            <w:r w:rsidRPr="00010318">
              <w:rPr>
                <w:rFonts w:ascii="Arial Narrow" w:hAnsi="Arial Narrow"/>
                <w:sz w:val="16"/>
                <w:szCs w:val="16"/>
              </w:rPr>
              <w:t xml:space="preserve"> Confidence interval; </w:t>
            </w:r>
            <w:r w:rsidRPr="00010318">
              <w:rPr>
                <w:rFonts w:ascii="Arial Narrow" w:hAnsi="Arial Narrow"/>
                <w:b/>
                <w:bCs/>
                <w:sz w:val="16"/>
                <w:szCs w:val="16"/>
              </w:rPr>
              <w:t>RR:</w:t>
            </w:r>
            <w:r w:rsidRPr="00010318">
              <w:rPr>
                <w:rFonts w:ascii="Arial Narrow" w:hAnsi="Arial Narrow"/>
                <w:sz w:val="16"/>
                <w:szCs w:val="16"/>
              </w:rPr>
              <w:t xml:space="preserve"> Risk ratio </w:t>
            </w:r>
          </w:p>
        </w:tc>
      </w:tr>
      <w:tr w:rsidR="00C71626" w:rsidRPr="00010318" w14:paraId="68ED970E" w14:textId="77777777" w:rsidTr="00995CC3">
        <w:trPr>
          <w:cantSplit/>
        </w:trPr>
        <w:tc>
          <w:tcPr>
            <w:tcW w:w="5000" w:type="pct"/>
            <w:gridSpan w:val="7"/>
            <w:tcBorders>
              <w:top w:val="single" w:sz="6" w:space="0" w:color="000000"/>
              <w:left w:val="nil"/>
              <w:bottom w:val="single" w:sz="6" w:space="0" w:color="000000"/>
              <w:right w:val="nil"/>
            </w:tcBorders>
            <w:vAlign w:val="center"/>
            <w:hideMark/>
          </w:tcPr>
          <w:p w14:paraId="0062CA0A" w14:textId="77777777" w:rsidR="00C71626" w:rsidRPr="00010318" w:rsidRDefault="00C71626" w:rsidP="004700D4">
            <w:pPr>
              <w:rPr>
                <w:rFonts w:ascii="Arial Narrow" w:hAnsi="Arial Narrow"/>
                <w:sz w:val="16"/>
                <w:szCs w:val="16"/>
              </w:rPr>
            </w:pPr>
            <w:r w:rsidRPr="00010318">
              <w:rPr>
                <w:rFonts w:ascii="Arial Narrow" w:hAnsi="Arial Narrow"/>
                <w:b/>
                <w:bCs/>
                <w:sz w:val="16"/>
                <w:szCs w:val="16"/>
              </w:rPr>
              <w:t>GRADE Working Group grades of evidence</w:t>
            </w:r>
            <w:r w:rsidRPr="00010318">
              <w:rPr>
                <w:rFonts w:ascii="Arial Narrow" w:hAnsi="Arial Narrow"/>
                <w:sz w:val="16"/>
                <w:szCs w:val="16"/>
              </w:rPr>
              <w:br/>
            </w:r>
            <w:r w:rsidRPr="00010318">
              <w:rPr>
                <w:rFonts w:ascii="Arial Narrow" w:hAnsi="Arial Narrow"/>
                <w:b/>
                <w:bCs/>
                <w:sz w:val="16"/>
                <w:szCs w:val="16"/>
              </w:rPr>
              <w:t>High certainty:</w:t>
            </w:r>
            <w:r w:rsidRPr="00010318">
              <w:rPr>
                <w:rFonts w:ascii="Arial Narrow" w:hAnsi="Arial Narrow"/>
                <w:sz w:val="16"/>
                <w:szCs w:val="16"/>
              </w:rPr>
              <w:t xml:space="preserve"> We are very confident that the true effect lies close to that of the estimate of the effect</w:t>
            </w:r>
            <w:r w:rsidRPr="00010318">
              <w:rPr>
                <w:rFonts w:ascii="Arial Narrow" w:hAnsi="Arial Narrow"/>
                <w:sz w:val="16"/>
                <w:szCs w:val="16"/>
              </w:rPr>
              <w:br/>
            </w:r>
            <w:r w:rsidRPr="00010318">
              <w:rPr>
                <w:rFonts w:ascii="Arial Narrow" w:hAnsi="Arial Narrow"/>
                <w:b/>
                <w:bCs/>
                <w:sz w:val="16"/>
                <w:szCs w:val="16"/>
              </w:rPr>
              <w:t>Moderate certainty:</w:t>
            </w:r>
            <w:r w:rsidRPr="00010318">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sidRPr="00010318">
              <w:rPr>
                <w:rFonts w:ascii="Arial Narrow" w:hAnsi="Arial Narrow"/>
                <w:sz w:val="16"/>
                <w:szCs w:val="16"/>
              </w:rPr>
              <w:br/>
            </w:r>
            <w:r w:rsidRPr="00010318">
              <w:rPr>
                <w:rFonts w:ascii="Arial Narrow" w:hAnsi="Arial Narrow"/>
                <w:b/>
                <w:bCs/>
                <w:sz w:val="16"/>
                <w:szCs w:val="16"/>
              </w:rPr>
              <w:t>Low certainty:</w:t>
            </w:r>
            <w:r w:rsidRPr="00010318">
              <w:rPr>
                <w:rFonts w:ascii="Arial Narrow" w:hAnsi="Arial Narrow"/>
                <w:sz w:val="16"/>
                <w:szCs w:val="16"/>
              </w:rPr>
              <w:t xml:space="preserve"> Our confidence in the effect estimate is limited: The true effect may be substantially different from the estimate of the effect</w:t>
            </w:r>
            <w:r w:rsidRPr="00010318">
              <w:rPr>
                <w:rFonts w:ascii="Arial Narrow" w:hAnsi="Arial Narrow"/>
                <w:sz w:val="16"/>
                <w:szCs w:val="16"/>
              </w:rPr>
              <w:br/>
            </w:r>
            <w:r w:rsidRPr="00010318">
              <w:rPr>
                <w:rFonts w:ascii="Arial Narrow" w:hAnsi="Arial Narrow"/>
                <w:b/>
                <w:bCs/>
                <w:sz w:val="16"/>
                <w:szCs w:val="16"/>
              </w:rPr>
              <w:t>Very low certainty:</w:t>
            </w:r>
            <w:r w:rsidRPr="00010318">
              <w:rPr>
                <w:rFonts w:ascii="Arial Narrow" w:hAnsi="Arial Narrow"/>
                <w:sz w:val="16"/>
                <w:szCs w:val="16"/>
              </w:rPr>
              <w:t xml:space="preserve"> We have very little confidence in the effect estimate: The true effect is likely to be substantially different from the estimate of effect </w:t>
            </w:r>
          </w:p>
        </w:tc>
      </w:tr>
    </w:tbl>
    <w:p w14:paraId="7DC8E17B" w14:textId="77777777" w:rsidR="00C71626" w:rsidRPr="00010318" w:rsidRDefault="00C71626" w:rsidP="00995CC3">
      <w:pPr>
        <w:spacing w:before="100" w:beforeAutospacing="1" w:after="100" w:afterAutospacing="1"/>
        <w:outlineLvl w:val="3"/>
        <w:rPr>
          <w:rFonts w:ascii="Arial Narrow" w:hAnsi="Arial Narrow"/>
          <w:b/>
          <w:bCs/>
          <w:color w:val="000000"/>
          <w:lang w:val="en"/>
        </w:rPr>
      </w:pPr>
      <w:r w:rsidRPr="00010318">
        <w:rPr>
          <w:rFonts w:ascii="Arial Narrow" w:hAnsi="Arial Narrow"/>
          <w:b/>
          <w:bCs/>
          <w:color w:val="000000"/>
          <w:lang w:val="en"/>
        </w:rPr>
        <w:lastRenderedPageBreak/>
        <w:t>Explanations</w:t>
      </w:r>
    </w:p>
    <w:p w14:paraId="1E7F1B67"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a. Varenicline 1 mg twice daily for 12 weeks except two studies (8 week). </w:t>
      </w:r>
    </w:p>
    <w:p w14:paraId="0D4B11AB"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b. Review authors broadly included studies of adult smokers but an examination of study-level information in the review showed a mixed patient population composition for this analysis: 52% of trials motivated to quit (including one-to-two trials each in various specified subgroups such as substance use, COPD, CVD, and mental health), 33% of unspecified (general/mixed) populations, and a small number of other studies (mental health, cancer, asthma, surgical patients). </w:t>
      </w:r>
    </w:p>
    <w:p w14:paraId="13F17908"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c. Co-interventions (both groups): Behavioural provided in most studies, inclusive of counselling, (telephone) support, self-help, advice</w:t>
      </w:r>
      <w:r w:rsidR="00C05E79">
        <w:rPr>
          <w:rFonts w:ascii="Verdana" w:hAnsi="Verdana"/>
          <w:color w:val="000000"/>
          <w:sz w:val="16"/>
          <w:szCs w:val="16"/>
          <w:lang w:val="en"/>
        </w:rPr>
        <w:t xml:space="preserve">. </w:t>
      </w:r>
      <w:r w:rsidR="00C05E79" w:rsidRPr="00C05E79">
        <w:rPr>
          <w:rFonts w:ascii="Verdana" w:hAnsi="Verdana"/>
          <w:color w:val="000000"/>
          <w:sz w:val="16"/>
          <w:szCs w:val="16"/>
          <w:lang w:val="en"/>
        </w:rPr>
        <w:t xml:space="preserve">For the longer analysis of 6+ months follow-up, 2.7% of participants across studies allocated to varenicline and 3.4% in the placebo group received specialized counselling (CBT, relapse prevention, MI). For the analysis at 6 months, 1.3% and 1.8% in the varenicline and placebo groups, respectively, received specialized counselling (MI). For both analyses, few studies were unclear/not reported for co-interventions.  </w:t>
      </w:r>
      <w:r w:rsidRPr="00995CC3">
        <w:rPr>
          <w:rFonts w:ascii="Verdana" w:hAnsi="Verdana"/>
          <w:color w:val="000000"/>
          <w:sz w:val="16"/>
          <w:szCs w:val="16"/>
          <w:lang w:val="en"/>
        </w:rPr>
        <w:t xml:space="preserve"> </w:t>
      </w:r>
    </w:p>
    <w:p w14:paraId="31BCEC51" w14:textId="1EF45B90"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d. </w:t>
      </w:r>
      <w:r w:rsidR="005C7201" w:rsidRPr="005C7201">
        <w:rPr>
          <w:rFonts w:ascii="Verdana" w:hAnsi="Verdana"/>
          <w:color w:val="000000"/>
          <w:sz w:val="16"/>
          <w:szCs w:val="16"/>
          <w:lang w:val="en"/>
        </w:rPr>
        <w:t>One of the studies used biochemical validation in a subset of patients</w:t>
      </w:r>
      <w:r w:rsidR="005C7201">
        <w:rPr>
          <w:rFonts w:ascii="Verdana" w:hAnsi="Verdana"/>
          <w:color w:val="000000"/>
          <w:sz w:val="16"/>
          <w:szCs w:val="16"/>
          <w:lang w:val="en"/>
        </w:rPr>
        <w:t xml:space="preserve"> and therefore not counted as biochemically validated.</w:t>
      </w:r>
      <w:r w:rsidR="005C7201" w:rsidRPr="00FF4E62">
        <w:rPr>
          <w:rFonts w:ascii="Verdana" w:hAnsi="Verdana"/>
          <w:color w:val="000000"/>
          <w:sz w:val="16"/>
          <w:szCs w:val="16"/>
          <w:lang w:val="en"/>
        </w:rPr>
        <w:t xml:space="preserve"> </w:t>
      </w:r>
    </w:p>
    <w:p w14:paraId="37C2B30C"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e. Nine studies with 24-week follow-up. </w:t>
      </w:r>
    </w:p>
    <w:p w14:paraId="435BA21C"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f. Some risk of bias issues across evidence base but not substantive enough to warrant downrating. </w:t>
      </w:r>
    </w:p>
    <w:p w14:paraId="2D66E257"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g. Some variation in magnitude of point estimates but largely not in direction of effect. I2=60%, small p value (0.00004) may be due to sensitivity with a large dataset. We downrate by -1.0. </w:t>
      </w:r>
    </w:p>
    <w:p w14:paraId="5F05F919"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h. 19% of evidence was indirect (inpatient and specialized medical settings). We do not downrate. Not substantive enough for downrating was 1% studies indirect for country. An additional 11% studies with subset of countries that are indirect; these studies also do not contribute to indirectness estimation. </w:t>
      </w:r>
    </w:p>
    <w:p w14:paraId="160A255B" w14:textId="603804FA" w:rsidR="0067171D" w:rsidRPr="00995CC3" w:rsidRDefault="0067171D" w:rsidP="00C71626">
      <w:pPr>
        <w:rPr>
          <w:rFonts w:ascii="Verdana" w:hAnsi="Verdana"/>
          <w:color w:val="000000"/>
          <w:sz w:val="16"/>
          <w:szCs w:val="16"/>
          <w:lang w:val="en"/>
        </w:rPr>
      </w:pPr>
      <w:r>
        <w:rPr>
          <w:rFonts w:ascii="Verdana" w:hAnsi="Verdana"/>
          <w:color w:val="000000"/>
          <w:sz w:val="16"/>
          <w:szCs w:val="16"/>
        </w:rPr>
        <w:t xml:space="preserve">i. </w:t>
      </w:r>
      <w:r w:rsidRPr="0067171D">
        <w:rPr>
          <w:rFonts w:ascii="Verdana" w:hAnsi="Verdana"/>
          <w:color w:val="000000"/>
          <w:sz w:val="16"/>
          <w:szCs w:val="16"/>
        </w:rPr>
        <w:t>Confidence interval encompasses large benefit. The optimal information size is met (total of 2363 events) and large sample size. We did not downrate this domain.</w:t>
      </w:r>
    </w:p>
    <w:p w14:paraId="03321797" w14:textId="63D329FA" w:rsidR="00C71626" w:rsidRPr="00995CC3" w:rsidRDefault="00FB506B" w:rsidP="00C71626">
      <w:pPr>
        <w:rPr>
          <w:rFonts w:ascii="Verdana" w:hAnsi="Verdana"/>
          <w:color w:val="000000"/>
          <w:sz w:val="16"/>
          <w:szCs w:val="16"/>
          <w:lang w:val="en"/>
        </w:rPr>
      </w:pPr>
      <w:r>
        <w:rPr>
          <w:rFonts w:ascii="Verdana" w:hAnsi="Verdana"/>
          <w:color w:val="000000"/>
          <w:sz w:val="16"/>
          <w:szCs w:val="16"/>
          <w:lang w:val="en"/>
        </w:rPr>
        <w:t>j</w:t>
      </w:r>
      <w:r w:rsidR="00C71626" w:rsidRPr="00995CC3">
        <w:rPr>
          <w:rFonts w:ascii="Verdana" w:hAnsi="Verdana"/>
          <w:color w:val="000000"/>
          <w:sz w:val="16"/>
          <w:szCs w:val="16"/>
          <w:lang w:val="en"/>
        </w:rPr>
        <w:t xml:space="preserve">. Authors state that a funnel plot assessment appears to show a lack of smaller studies with negative findings but attributes this to effectiveness estimates being reflective of a true finding than of suppression or selective management of data. We do not downrate this domain. </w:t>
      </w:r>
    </w:p>
    <w:p w14:paraId="33BFB7B9" w14:textId="36FE3CA1" w:rsidR="00C71626" w:rsidRPr="00995CC3" w:rsidRDefault="00FB506B" w:rsidP="00C71626">
      <w:pPr>
        <w:rPr>
          <w:rFonts w:ascii="Verdana" w:hAnsi="Verdana"/>
          <w:color w:val="000000"/>
          <w:sz w:val="16"/>
          <w:szCs w:val="16"/>
          <w:lang w:val="en"/>
        </w:rPr>
      </w:pPr>
      <w:r>
        <w:rPr>
          <w:rFonts w:ascii="Verdana" w:hAnsi="Verdana"/>
          <w:color w:val="000000"/>
          <w:sz w:val="16"/>
          <w:szCs w:val="16"/>
          <w:lang w:val="en"/>
        </w:rPr>
        <w:t>k</w:t>
      </w:r>
      <w:r w:rsidR="00C71626" w:rsidRPr="00995CC3">
        <w:rPr>
          <w:rFonts w:ascii="Verdana" w:hAnsi="Verdana"/>
          <w:color w:val="000000"/>
          <w:sz w:val="16"/>
          <w:szCs w:val="16"/>
          <w:lang w:val="en"/>
        </w:rPr>
        <w:t xml:space="preserve">. Despite moderate heterogeneity, authors did not downrate as all but two studies showed results favouring varenicline. Authors do not feel as though any results were suppressed or selectively reported. </w:t>
      </w:r>
    </w:p>
    <w:p w14:paraId="5CF81311" w14:textId="5268BA0A" w:rsidR="00C71626" w:rsidRPr="00995CC3" w:rsidRDefault="00FB506B" w:rsidP="00C71626">
      <w:pPr>
        <w:rPr>
          <w:rFonts w:ascii="Verdana" w:hAnsi="Verdana"/>
          <w:color w:val="000000"/>
          <w:sz w:val="16"/>
          <w:szCs w:val="16"/>
          <w:lang w:val="en"/>
        </w:rPr>
      </w:pPr>
      <w:r>
        <w:rPr>
          <w:rFonts w:ascii="Verdana" w:hAnsi="Verdana"/>
          <w:color w:val="000000"/>
          <w:sz w:val="16"/>
          <w:szCs w:val="16"/>
          <w:lang w:val="en"/>
        </w:rPr>
        <w:t>l</w:t>
      </w:r>
      <w:r w:rsidR="00C71626" w:rsidRPr="00995CC3">
        <w:rPr>
          <w:rFonts w:ascii="Verdana" w:hAnsi="Verdana"/>
          <w:color w:val="000000"/>
          <w:sz w:val="16"/>
          <w:szCs w:val="16"/>
          <w:lang w:val="en"/>
        </w:rPr>
        <w:t xml:space="preserve">. Review authors broadly included studies of adult smokers but an examination of study-level information in the review showed a mixed patient population composition for this analysis: 48% of trials motivated to quit (including one-to-two trials each in various specified subgroups such as substance use, COPD, CVD, and mental health), 32% of unspecified (general/mixed) populations, and various other single studies (mental health, cancer, asthma, surgical patients, substance use). </w:t>
      </w:r>
    </w:p>
    <w:p w14:paraId="3400625F" w14:textId="16B5EB66" w:rsidR="00C71626" w:rsidRPr="00995CC3" w:rsidRDefault="00FB506B" w:rsidP="00C71626">
      <w:pPr>
        <w:rPr>
          <w:rFonts w:ascii="Verdana" w:hAnsi="Verdana"/>
          <w:color w:val="000000"/>
          <w:sz w:val="16"/>
          <w:szCs w:val="16"/>
          <w:lang w:val="en"/>
        </w:rPr>
      </w:pPr>
      <w:r>
        <w:rPr>
          <w:rFonts w:ascii="Verdana" w:hAnsi="Verdana"/>
          <w:color w:val="000000"/>
          <w:sz w:val="16"/>
          <w:szCs w:val="16"/>
          <w:lang w:val="en"/>
        </w:rPr>
        <w:t>m</w:t>
      </w:r>
      <w:r w:rsidR="00C71626" w:rsidRPr="00995CC3">
        <w:rPr>
          <w:rFonts w:ascii="Verdana" w:hAnsi="Verdana"/>
          <w:color w:val="000000"/>
          <w:sz w:val="16"/>
          <w:szCs w:val="16"/>
          <w:lang w:val="en"/>
        </w:rPr>
        <w:t xml:space="preserve">. Some risk of bias issues across evidence base but not substantive enough to warrant downrating. We do not downrate this domain. </w:t>
      </w:r>
    </w:p>
    <w:p w14:paraId="0DCA9F45" w14:textId="5C1472C2" w:rsidR="00C71626" w:rsidRPr="00995CC3" w:rsidRDefault="00FB506B" w:rsidP="00C71626">
      <w:pPr>
        <w:rPr>
          <w:rFonts w:ascii="Verdana" w:hAnsi="Verdana"/>
          <w:color w:val="000000"/>
          <w:sz w:val="16"/>
          <w:szCs w:val="16"/>
          <w:lang w:val="en"/>
        </w:rPr>
      </w:pPr>
      <w:r>
        <w:rPr>
          <w:rFonts w:ascii="Verdana" w:hAnsi="Verdana"/>
          <w:color w:val="000000"/>
          <w:sz w:val="16"/>
          <w:szCs w:val="16"/>
          <w:lang w:val="en"/>
        </w:rPr>
        <w:t>n</w:t>
      </w:r>
      <w:r w:rsidR="00C71626" w:rsidRPr="00995CC3">
        <w:rPr>
          <w:rFonts w:ascii="Verdana" w:hAnsi="Verdana"/>
          <w:color w:val="000000"/>
          <w:sz w:val="16"/>
          <w:szCs w:val="16"/>
          <w:lang w:val="en"/>
        </w:rPr>
        <w:t xml:space="preserve">. Variability in magnitude of point estimates evidence. I2=66%, and very small p value (&lt;0.00001) may be due to sensitivity with a large dataset. We downrate by -1.5 but keep rating at serious. </w:t>
      </w:r>
    </w:p>
    <w:p w14:paraId="314CDBDB" w14:textId="178359FD" w:rsidR="00C71626" w:rsidRPr="00995CC3" w:rsidRDefault="00FB506B" w:rsidP="00C71626">
      <w:pPr>
        <w:rPr>
          <w:rFonts w:ascii="Verdana" w:hAnsi="Verdana"/>
          <w:color w:val="000000"/>
          <w:sz w:val="16"/>
          <w:szCs w:val="16"/>
          <w:lang w:val="en"/>
        </w:rPr>
      </w:pPr>
      <w:r>
        <w:rPr>
          <w:rFonts w:ascii="Verdana" w:hAnsi="Verdana"/>
          <w:color w:val="000000"/>
          <w:sz w:val="16"/>
          <w:szCs w:val="16"/>
          <w:lang w:val="en"/>
        </w:rPr>
        <w:t>o</w:t>
      </w:r>
      <w:r w:rsidR="00C71626" w:rsidRPr="00995CC3">
        <w:rPr>
          <w:rFonts w:ascii="Verdana" w:hAnsi="Verdana"/>
          <w:color w:val="000000"/>
          <w:sz w:val="16"/>
          <w:szCs w:val="16"/>
          <w:lang w:val="en"/>
        </w:rPr>
        <w:t xml:space="preserve">. 21% of evidence was indirect (inpatient and specialized medical settings). We downrate by -0.5. An additional 49% of evidence with subset of countries that are indirect (proportion unknown); these studies do not contribute to indirectness estimation. </w:t>
      </w:r>
    </w:p>
    <w:p w14:paraId="275C5F15" w14:textId="05A35ABA" w:rsidR="00FB506B" w:rsidRPr="00995CC3" w:rsidRDefault="00FB506B" w:rsidP="00C71626">
      <w:pPr>
        <w:rPr>
          <w:rFonts w:ascii="Verdana" w:hAnsi="Verdana"/>
          <w:color w:val="000000"/>
          <w:sz w:val="16"/>
          <w:szCs w:val="16"/>
          <w:lang w:val="en"/>
        </w:rPr>
      </w:pPr>
      <w:r>
        <w:rPr>
          <w:rFonts w:ascii="Verdana" w:hAnsi="Verdana"/>
          <w:color w:val="000000"/>
          <w:sz w:val="16"/>
          <w:szCs w:val="16"/>
        </w:rPr>
        <w:t xml:space="preserve">p. </w:t>
      </w:r>
      <w:r w:rsidRPr="0067171D">
        <w:rPr>
          <w:rFonts w:ascii="Verdana" w:hAnsi="Verdana"/>
          <w:color w:val="000000"/>
          <w:sz w:val="16"/>
          <w:szCs w:val="16"/>
        </w:rPr>
        <w:t>Confidence interval encompasses large benefit. The optimal information size is met (total of 2363 events) and large sample size. We did not downrate this domain.</w:t>
      </w:r>
    </w:p>
    <w:p w14:paraId="6C9B2677" w14:textId="25200CC3" w:rsidR="00C71626" w:rsidRPr="00995CC3" w:rsidRDefault="00FB506B" w:rsidP="00C71626">
      <w:pPr>
        <w:rPr>
          <w:rFonts w:ascii="Verdana" w:hAnsi="Verdana"/>
          <w:color w:val="000000"/>
          <w:sz w:val="16"/>
          <w:szCs w:val="16"/>
          <w:lang w:val="en"/>
        </w:rPr>
      </w:pPr>
      <w:r>
        <w:rPr>
          <w:rFonts w:ascii="Verdana" w:hAnsi="Verdana"/>
          <w:color w:val="000000"/>
          <w:sz w:val="16"/>
          <w:szCs w:val="16"/>
          <w:lang w:val="en"/>
        </w:rPr>
        <w:t>q</w:t>
      </w:r>
      <w:r w:rsidR="00C71626" w:rsidRPr="00995CC3">
        <w:rPr>
          <w:rFonts w:ascii="Verdana" w:hAnsi="Verdana"/>
          <w:color w:val="000000"/>
          <w:sz w:val="16"/>
          <w:szCs w:val="16"/>
          <w:lang w:val="en"/>
        </w:rPr>
        <w:t xml:space="preserve">. Given assessment for small study effects in the main analysis, a lack of smaller studies with negative findings not likely due to suppression or selective management of data. We do not downrate this domain. </w:t>
      </w:r>
    </w:p>
    <w:p w14:paraId="171F8F21" w14:textId="77777777" w:rsidR="00592A1F" w:rsidRDefault="00592A1F" w:rsidP="00C71626">
      <w:pPr>
        <w:rPr>
          <w:rFonts w:ascii="Arial Narrow" w:hAnsi="Arial Narrow"/>
          <w:color w:val="000000"/>
          <w:sz w:val="16"/>
          <w:szCs w:val="16"/>
          <w:lang w:val="en"/>
        </w:rPr>
      </w:pPr>
    </w:p>
    <w:p w14:paraId="30C2AE0B" w14:textId="77777777" w:rsidR="00995CC3" w:rsidRDefault="00995CC3" w:rsidP="00C71626">
      <w:pPr>
        <w:rPr>
          <w:rFonts w:ascii="Arial Narrow" w:hAnsi="Arial Narrow"/>
          <w:color w:val="000000"/>
          <w:sz w:val="16"/>
          <w:szCs w:val="16"/>
          <w:lang w:val="en"/>
        </w:rPr>
        <w:sectPr w:rsidR="00995CC3" w:rsidSect="009F6CA8">
          <w:pgSz w:w="15840" w:h="12240" w:orient="landscape"/>
          <w:pgMar w:top="720" w:right="720" w:bottom="720" w:left="720" w:header="720" w:footer="720" w:gutter="0"/>
          <w:cols w:space="720"/>
          <w:docGrid w:linePitch="360"/>
        </w:sectPr>
      </w:pPr>
    </w:p>
    <w:p w14:paraId="379BB9A8" w14:textId="5678D3C8" w:rsidR="009859CE" w:rsidRDefault="00D363F5" w:rsidP="007E0BD5">
      <w:pPr>
        <w:pStyle w:val="Heading2"/>
      </w:pPr>
      <w:bookmarkStart w:id="30" w:name="_Toc32480411"/>
      <w:bookmarkStart w:id="31" w:name="_Toc143613694"/>
      <w:r>
        <w:lastRenderedPageBreak/>
        <w:t xml:space="preserve">Appendix </w:t>
      </w:r>
      <w:r w:rsidR="00B44A04">
        <w:t>K</w:t>
      </w:r>
      <w:r>
        <w:t xml:space="preserve"> Table</w:t>
      </w:r>
      <w:r w:rsidR="00967E56">
        <w:t xml:space="preserve"> 10. </w:t>
      </w:r>
      <w:r w:rsidR="009859CE">
        <w:t>Long-term varenicline use versus Placebo: Smoking cessation in general/mixed population of smokers</w:t>
      </w:r>
      <w:bookmarkEnd w:id="30"/>
      <w:bookmarkEnd w:id="31"/>
    </w:p>
    <w:tbl>
      <w:tblPr>
        <w:tblW w:w="5000" w:type="pct"/>
        <w:tblCellMar>
          <w:top w:w="75" w:type="dxa"/>
          <w:left w:w="75" w:type="dxa"/>
          <w:bottom w:w="75" w:type="dxa"/>
          <w:right w:w="75" w:type="dxa"/>
        </w:tblCellMar>
        <w:tblLook w:val="04A0" w:firstRow="1" w:lastRow="0" w:firstColumn="1" w:lastColumn="0" w:noHBand="0" w:noVBand="1"/>
      </w:tblPr>
      <w:tblGrid>
        <w:gridCol w:w="1228"/>
        <w:gridCol w:w="786"/>
        <w:gridCol w:w="1405"/>
        <w:gridCol w:w="1282"/>
        <w:gridCol w:w="1227"/>
        <w:gridCol w:w="1362"/>
        <w:gridCol w:w="1077"/>
        <w:gridCol w:w="1074"/>
        <w:gridCol w:w="1158"/>
        <w:gridCol w:w="1362"/>
        <w:gridCol w:w="1074"/>
        <w:gridCol w:w="1365"/>
      </w:tblGrid>
      <w:tr w:rsidR="009859CE" w:rsidRPr="003C33F6" w14:paraId="21DCF320" w14:textId="77777777" w:rsidTr="00E514D3">
        <w:trPr>
          <w:cantSplit/>
        </w:trPr>
        <w:tc>
          <w:tcPr>
            <w:tcW w:w="5000" w:type="pct"/>
            <w:gridSpan w:val="12"/>
            <w:hideMark/>
          </w:tcPr>
          <w:p w14:paraId="6C2E3DD1" w14:textId="77777777" w:rsidR="009859CE" w:rsidRPr="00E11A52" w:rsidRDefault="009859CE" w:rsidP="004462CC">
            <w:pPr>
              <w:rPr>
                <w:rFonts w:ascii="Verdana" w:hAnsi="Verdana"/>
                <w:bCs/>
                <w:sz w:val="22"/>
              </w:rPr>
            </w:pPr>
            <w:r w:rsidRPr="00E11A52">
              <w:rPr>
                <w:rFonts w:ascii="Verdana" w:hAnsi="Verdana"/>
                <w:bCs/>
                <w:sz w:val="22"/>
              </w:rPr>
              <w:t>Varenicline (long-term use) compared to placebo in general/mixed population of smokers</w:t>
            </w:r>
          </w:p>
          <w:p w14:paraId="45066852" w14:textId="77777777" w:rsidR="009859CE" w:rsidRPr="003C33F6" w:rsidRDefault="009859CE" w:rsidP="004462CC">
            <w:pPr>
              <w:rPr>
                <w:rFonts w:ascii="Verdana" w:hAnsi="Verdana"/>
                <w:b/>
                <w:bCs/>
                <w:sz w:val="16"/>
                <w:szCs w:val="16"/>
              </w:rPr>
            </w:pPr>
            <w:r w:rsidRPr="003C33F6">
              <w:rPr>
                <w:rFonts w:ascii="Verdana" w:hAnsi="Verdana"/>
                <w:b/>
                <w:bCs/>
                <w:sz w:val="16"/>
                <w:szCs w:val="16"/>
              </w:rPr>
              <w:t xml:space="preserve">Bibliography: </w:t>
            </w:r>
            <w:r w:rsidRPr="00583481">
              <w:rPr>
                <w:rFonts w:ascii="Verdana" w:hAnsi="Verdana"/>
                <w:sz w:val="16"/>
                <w:szCs w:val="16"/>
              </w:rPr>
              <w:t>Cahill 2016; Date last searched: May 2015</w:t>
            </w:r>
          </w:p>
        </w:tc>
      </w:tr>
      <w:tr w:rsidR="009859CE" w:rsidRPr="003C33F6" w14:paraId="2315F206" w14:textId="77777777" w:rsidTr="00E514D3">
        <w:trPr>
          <w:cantSplit/>
          <w:tblHeader/>
        </w:trPr>
        <w:tc>
          <w:tcPr>
            <w:tcW w:w="2905"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67C43B"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 xml:space="preserve">Certainty assessment </w:t>
            </w:r>
          </w:p>
        </w:tc>
        <w:tc>
          <w:tcPr>
            <w:tcW w:w="2095"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DFC85B"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 xml:space="preserve">Summary of findings </w:t>
            </w:r>
          </w:p>
        </w:tc>
      </w:tr>
      <w:tr w:rsidR="009859CE" w:rsidRPr="003C33F6" w14:paraId="505C6C2B" w14:textId="77777777" w:rsidTr="00E514D3">
        <w:trPr>
          <w:cantSplit/>
        </w:trPr>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F2950B"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 of participants</w:t>
            </w:r>
            <w:r w:rsidRPr="00583481">
              <w:rPr>
                <w:rFonts w:ascii="Verdana" w:hAnsi="Verdana"/>
                <w:b/>
                <w:bCs/>
                <w:color w:val="FFFFFF"/>
                <w:sz w:val="14"/>
                <w:szCs w:val="14"/>
              </w:rPr>
              <w:br/>
              <w:t>(studies)</w:t>
            </w:r>
            <w:r w:rsidRPr="00583481">
              <w:rPr>
                <w:rFonts w:ascii="Verdana" w:hAnsi="Verdana"/>
                <w:b/>
                <w:bCs/>
                <w:color w:val="FFFFFF"/>
                <w:sz w:val="14"/>
                <w:szCs w:val="14"/>
              </w:rPr>
              <w:br/>
              <w:t>Follow-up</w:t>
            </w:r>
          </w:p>
        </w:tc>
        <w:tc>
          <w:tcPr>
            <w:tcW w:w="2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4C77B3"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Risk of bias</w:t>
            </w:r>
          </w:p>
        </w:tc>
        <w:tc>
          <w:tcPr>
            <w:tcW w:w="4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98EA6A"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Inconsistency</w:t>
            </w:r>
          </w:p>
        </w:tc>
        <w:tc>
          <w:tcPr>
            <w:tcW w:w="44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965BCED"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Indirectness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F0D9077"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Imprecision</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6BD9D5"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Publication bias</w:t>
            </w:r>
          </w:p>
        </w:tc>
        <w:tc>
          <w:tcPr>
            <w:tcW w:w="374"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290877C"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Overall certainty of evidence</w:t>
            </w:r>
          </w:p>
        </w:tc>
        <w:tc>
          <w:tcPr>
            <w:tcW w:w="775"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AA8859"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Study event rates (%)</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23D922D"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Relative effect</w:t>
            </w:r>
            <w:r w:rsidRPr="00583481">
              <w:rPr>
                <w:rFonts w:ascii="Verdana" w:hAnsi="Verdana"/>
                <w:b/>
                <w:bCs/>
                <w:color w:val="FFFFFF"/>
                <w:sz w:val="14"/>
                <w:szCs w:val="14"/>
              </w:rPr>
              <w:br/>
              <w:t>(95% CI)</w:t>
            </w:r>
          </w:p>
        </w:tc>
        <w:tc>
          <w:tcPr>
            <w:tcW w:w="84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1DAC01"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Anticipated absolute effects</w:t>
            </w:r>
          </w:p>
        </w:tc>
      </w:tr>
      <w:tr w:rsidR="009859CE" w:rsidRPr="003C33F6" w14:paraId="6416676F" w14:textId="77777777" w:rsidTr="00E514D3">
        <w:trPr>
          <w:cantSplit/>
        </w:trPr>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04AE843E" w14:textId="77777777" w:rsidR="009859CE" w:rsidRPr="00583481" w:rsidRDefault="009859CE" w:rsidP="004462CC">
            <w:pPr>
              <w:rPr>
                <w:rFonts w:ascii="Verdana" w:hAnsi="Verdana"/>
                <w:b/>
                <w:bCs/>
                <w:color w:val="FFFFFF"/>
                <w:sz w:val="14"/>
                <w:szCs w:val="14"/>
              </w:rPr>
            </w:pPr>
          </w:p>
        </w:tc>
        <w:tc>
          <w:tcPr>
            <w:tcW w:w="273" w:type="pct"/>
            <w:vMerge/>
            <w:tcBorders>
              <w:top w:val="single" w:sz="12" w:space="0" w:color="FFFFFF"/>
              <w:left w:val="single" w:sz="12" w:space="0" w:color="FFFFFF"/>
              <w:bottom w:val="single" w:sz="12" w:space="0" w:color="FFFFFF"/>
              <w:right w:val="single" w:sz="12" w:space="0" w:color="FFFFFF"/>
            </w:tcBorders>
            <w:vAlign w:val="center"/>
            <w:hideMark/>
          </w:tcPr>
          <w:p w14:paraId="3613F11A" w14:textId="77777777" w:rsidR="009859CE" w:rsidRPr="00583481" w:rsidRDefault="009859CE" w:rsidP="004462CC">
            <w:pPr>
              <w:rPr>
                <w:rFonts w:ascii="Verdana" w:hAnsi="Verdana"/>
                <w:b/>
                <w:bCs/>
                <w:color w:val="FFFFFF"/>
                <w:sz w:val="14"/>
                <w:szCs w:val="14"/>
              </w:rPr>
            </w:pPr>
          </w:p>
        </w:tc>
        <w:tc>
          <w:tcPr>
            <w:tcW w:w="488" w:type="pct"/>
            <w:vMerge/>
            <w:tcBorders>
              <w:top w:val="single" w:sz="12" w:space="0" w:color="FFFFFF"/>
              <w:left w:val="single" w:sz="12" w:space="0" w:color="FFFFFF"/>
              <w:bottom w:val="single" w:sz="12" w:space="0" w:color="FFFFFF"/>
              <w:right w:val="single" w:sz="12" w:space="0" w:color="FFFFFF"/>
            </w:tcBorders>
            <w:vAlign w:val="center"/>
            <w:hideMark/>
          </w:tcPr>
          <w:p w14:paraId="36153D3A" w14:textId="77777777" w:rsidR="009859CE" w:rsidRPr="00583481" w:rsidRDefault="009859CE" w:rsidP="004462CC">
            <w:pPr>
              <w:rPr>
                <w:rFonts w:ascii="Verdana" w:hAnsi="Verdana"/>
                <w:b/>
                <w:bCs/>
                <w:color w:val="FFFFFF"/>
                <w:sz w:val="14"/>
                <w:szCs w:val="14"/>
              </w:rPr>
            </w:pPr>
          </w:p>
        </w:tc>
        <w:tc>
          <w:tcPr>
            <w:tcW w:w="445" w:type="pct"/>
            <w:vMerge/>
            <w:tcBorders>
              <w:top w:val="single" w:sz="12" w:space="0" w:color="FFFFFF"/>
              <w:left w:val="single" w:sz="12" w:space="0" w:color="FFFFFF"/>
              <w:bottom w:val="single" w:sz="12" w:space="0" w:color="FFFFFF"/>
              <w:right w:val="single" w:sz="12" w:space="0" w:color="FFFFFF"/>
            </w:tcBorders>
            <w:vAlign w:val="center"/>
            <w:hideMark/>
          </w:tcPr>
          <w:p w14:paraId="67DA982F" w14:textId="77777777" w:rsidR="009859CE" w:rsidRPr="00583481" w:rsidRDefault="009859CE" w:rsidP="004462CC">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480D332B" w14:textId="77777777" w:rsidR="009859CE" w:rsidRPr="00583481" w:rsidRDefault="009859CE" w:rsidP="004462CC">
            <w:pPr>
              <w:rPr>
                <w:rFonts w:ascii="Verdana" w:hAnsi="Verdana"/>
                <w:b/>
                <w:bCs/>
                <w:color w:val="FFFFFF"/>
                <w:sz w:val="14"/>
                <w:szCs w:val="14"/>
              </w:rPr>
            </w:pP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3D70C845" w14:textId="77777777" w:rsidR="009859CE" w:rsidRPr="00583481" w:rsidRDefault="009859CE" w:rsidP="004462CC">
            <w:pPr>
              <w:rPr>
                <w:rFonts w:ascii="Verdana" w:hAnsi="Verdana"/>
                <w:b/>
                <w:bCs/>
                <w:color w:val="FFFFFF"/>
                <w:sz w:val="14"/>
                <w:szCs w:val="14"/>
              </w:rPr>
            </w:pPr>
          </w:p>
        </w:tc>
        <w:tc>
          <w:tcPr>
            <w:tcW w:w="374" w:type="pct"/>
            <w:vMerge/>
            <w:tcBorders>
              <w:top w:val="single" w:sz="12" w:space="0" w:color="FFFFFF"/>
              <w:left w:val="single" w:sz="12" w:space="0" w:color="FFFFFF"/>
              <w:bottom w:val="single" w:sz="12" w:space="0" w:color="FFFFFF"/>
              <w:right w:val="single" w:sz="12" w:space="0" w:color="FFFFFF"/>
            </w:tcBorders>
            <w:vAlign w:val="center"/>
            <w:hideMark/>
          </w:tcPr>
          <w:p w14:paraId="2ABFDC21" w14:textId="77777777" w:rsidR="009859CE" w:rsidRPr="00583481" w:rsidRDefault="009859CE" w:rsidP="004462CC">
            <w:pPr>
              <w:rPr>
                <w:rFonts w:ascii="Verdana" w:hAnsi="Verdana"/>
                <w:b/>
                <w:bCs/>
                <w:color w:val="FFFFFF"/>
                <w:sz w:val="14"/>
                <w:szCs w:val="14"/>
              </w:rPr>
            </w:pPr>
          </w:p>
        </w:tc>
        <w:tc>
          <w:tcPr>
            <w:tcW w:w="37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6CA865"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With placebo</w:t>
            </w:r>
          </w:p>
        </w:tc>
        <w:tc>
          <w:tcPr>
            <w:tcW w:w="40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84EC54"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With Varenicline (long-term use)</w:t>
            </w: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426B30DA" w14:textId="77777777" w:rsidR="009859CE" w:rsidRPr="00583481" w:rsidRDefault="009859CE" w:rsidP="004462CC">
            <w:pPr>
              <w:rPr>
                <w:rFonts w:ascii="Verdana" w:hAnsi="Verdana"/>
                <w:b/>
                <w:bCs/>
                <w:color w:val="FFFFFF"/>
                <w:sz w:val="14"/>
                <w:szCs w:val="14"/>
              </w:rPr>
            </w:pPr>
          </w:p>
        </w:tc>
        <w:tc>
          <w:tcPr>
            <w:tcW w:w="37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53DE90C"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Risk with placebo</w:t>
            </w:r>
          </w:p>
        </w:tc>
        <w:tc>
          <w:tcPr>
            <w:tcW w:w="474"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32240A2" w14:textId="77777777" w:rsidR="009859CE" w:rsidRPr="00583481" w:rsidRDefault="009859CE" w:rsidP="004462CC">
            <w:pPr>
              <w:jc w:val="center"/>
              <w:rPr>
                <w:rFonts w:ascii="Verdana" w:hAnsi="Verdana"/>
                <w:b/>
                <w:bCs/>
                <w:color w:val="FFFFFF"/>
                <w:sz w:val="14"/>
                <w:szCs w:val="14"/>
              </w:rPr>
            </w:pPr>
            <w:r w:rsidRPr="00583481">
              <w:rPr>
                <w:rFonts w:ascii="Verdana" w:hAnsi="Verdana"/>
                <w:b/>
                <w:bCs/>
                <w:color w:val="FFFFFF"/>
                <w:sz w:val="14"/>
                <w:szCs w:val="14"/>
              </w:rPr>
              <w:t>Risk difference with Varenicline (long-term use)</w:t>
            </w:r>
          </w:p>
        </w:tc>
      </w:tr>
      <w:tr w:rsidR="009859CE" w:rsidRPr="003C33F6" w14:paraId="32AC2D6A" w14:textId="77777777" w:rsidTr="00E514D3">
        <w:trPr>
          <w:cantSplit/>
        </w:trPr>
        <w:tc>
          <w:tcPr>
            <w:tcW w:w="5000" w:type="pct"/>
            <w:gridSpan w:val="12"/>
            <w:tcBorders>
              <w:top w:val="nil"/>
              <w:left w:val="nil"/>
              <w:bottom w:val="nil"/>
              <w:right w:val="nil"/>
            </w:tcBorders>
            <w:hideMark/>
          </w:tcPr>
          <w:p w14:paraId="4A8AEC55" w14:textId="77777777" w:rsidR="009859CE" w:rsidRDefault="009859CE" w:rsidP="004462CC">
            <w:pPr>
              <w:rPr>
                <w:rFonts w:ascii="Verdana" w:hAnsi="Verdana"/>
                <w:sz w:val="16"/>
                <w:szCs w:val="16"/>
              </w:rPr>
            </w:pPr>
            <w:r w:rsidRPr="00583481">
              <w:rPr>
                <w:rFonts w:ascii="Verdana" w:hAnsi="Verdana"/>
                <w:b/>
                <w:bCs/>
                <w:szCs w:val="18"/>
              </w:rPr>
              <w:t xml:space="preserve">Abstinence/cessation (follow up: </w:t>
            </w:r>
            <w:r>
              <w:rPr>
                <w:rFonts w:ascii="Verdana" w:hAnsi="Verdana"/>
                <w:b/>
                <w:bCs/>
                <w:szCs w:val="18"/>
              </w:rPr>
              <w:t>6-12 months</w:t>
            </w:r>
            <w:r w:rsidRPr="00583481">
              <w:rPr>
                <w:rFonts w:ascii="Verdana" w:hAnsi="Verdana"/>
                <w:b/>
                <w:bCs/>
                <w:szCs w:val="18"/>
              </w:rPr>
              <w:t>)</w:t>
            </w:r>
            <w:r>
              <w:rPr>
                <w:rFonts w:ascii="Verdana" w:hAnsi="Verdana"/>
                <w:b/>
                <w:bCs/>
                <w:szCs w:val="18"/>
              </w:rPr>
              <w:t xml:space="preserve"> </w:t>
            </w:r>
            <w:r w:rsidRPr="003C33F6">
              <w:rPr>
                <w:rFonts w:ascii="Verdana" w:hAnsi="Verdana"/>
                <w:sz w:val="16"/>
                <w:szCs w:val="16"/>
                <w:vertAlign w:val="superscript"/>
              </w:rPr>
              <w:t>a</w:t>
            </w:r>
            <w:r>
              <w:rPr>
                <w:rFonts w:ascii="Verdana" w:hAnsi="Verdana"/>
                <w:sz w:val="16"/>
                <w:szCs w:val="16"/>
                <w:vertAlign w:val="superscript"/>
              </w:rPr>
              <w:t>,</w:t>
            </w:r>
            <w:r w:rsidRPr="003C33F6">
              <w:rPr>
                <w:rFonts w:ascii="Verdana" w:hAnsi="Verdana"/>
                <w:sz w:val="16"/>
                <w:szCs w:val="16"/>
                <w:vertAlign w:val="superscript"/>
              </w:rPr>
              <w:t>b</w:t>
            </w:r>
            <w:r>
              <w:rPr>
                <w:rFonts w:ascii="Verdana" w:hAnsi="Verdana"/>
                <w:sz w:val="16"/>
                <w:szCs w:val="16"/>
                <w:vertAlign w:val="superscript"/>
              </w:rPr>
              <w:t>,</w:t>
            </w:r>
            <w:r w:rsidRPr="003C33F6">
              <w:rPr>
                <w:rFonts w:ascii="Verdana" w:hAnsi="Verdana"/>
                <w:sz w:val="16"/>
                <w:szCs w:val="16"/>
                <w:vertAlign w:val="superscript"/>
              </w:rPr>
              <w:t>c</w:t>
            </w:r>
            <w:r>
              <w:rPr>
                <w:rFonts w:ascii="Verdana" w:hAnsi="Verdana"/>
                <w:sz w:val="16"/>
                <w:szCs w:val="16"/>
                <w:vertAlign w:val="superscript"/>
              </w:rPr>
              <w:t>,</w:t>
            </w:r>
            <w:r w:rsidRPr="003C33F6">
              <w:rPr>
                <w:rFonts w:ascii="Verdana" w:hAnsi="Verdana"/>
                <w:sz w:val="16"/>
                <w:szCs w:val="16"/>
                <w:vertAlign w:val="superscript"/>
              </w:rPr>
              <w:t>d</w:t>
            </w:r>
            <w:r>
              <w:rPr>
                <w:rFonts w:ascii="Verdana" w:hAnsi="Verdana"/>
                <w:sz w:val="16"/>
                <w:szCs w:val="16"/>
                <w:vertAlign w:val="superscript"/>
              </w:rPr>
              <w:t>,</w:t>
            </w:r>
            <w:r w:rsidRPr="003C33F6">
              <w:rPr>
                <w:rFonts w:ascii="Verdana" w:hAnsi="Verdana"/>
                <w:sz w:val="16"/>
                <w:szCs w:val="16"/>
                <w:vertAlign w:val="superscript"/>
              </w:rPr>
              <w:t>e</w:t>
            </w:r>
          </w:p>
          <w:p w14:paraId="4E995F01" w14:textId="6144A060" w:rsidR="009859CE" w:rsidRDefault="009859CE" w:rsidP="004462CC">
            <w:pPr>
              <w:rPr>
                <w:rFonts w:ascii="Verdana" w:hAnsi="Verdana"/>
                <w:sz w:val="16"/>
                <w:szCs w:val="16"/>
              </w:rPr>
            </w:pPr>
            <w:r w:rsidRPr="00B21DB1">
              <w:rPr>
                <w:rFonts w:ascii="Verdana" w:hAnsi="Verdana"/>
                <w:sz w:val="16"/>
                <w:szCs w:val="16"/>
              </w:rPr>
              <w:t xml:space="preserve">Outcome measurement: </w:t>
            </w:r>
            <w:r>
              <w:rPr>
                <w:rFonts w:ascii="Verdana" w:hAnsi="Verdana"/>
                <w:sz w:val="16"/>
                <w:szCs w:val="16"/>
              </w:rPr>
              <w:t>p</w:t>
            </w:r>
            <w:r w:rsidRPr="00B21DB1">
              <w:rPr>
                <w:rFonts w:ascii="Verdana" w:hAnsi="Verdana"/>
                <w:sz w:val="16"/>
                <w:szCs w:val="16"/>
              </w:rPr>
              <w:t xml:space="preserve">oint prevalence 50%, </w:t>
            </w:r>
            <w:r>
              <w:rPr>
                <w:rFonts w:ascii="Verdana" w:hAnsi="Verdana"/>
                <w:sz w:val="16"/>
                <w:szCs w:val="16"/>
              </w:rPr>
              <w:t>c</w:t>
            </w:r>
            <w:r w:rsidRPr="00B21DB1">
              <w:rPr>
                <w:rFonts w:ascii="Verdana" w:hAnsi="Verdana"/>
                <w:sz w:val="16"/>
                <w:szCs w:val="16"/>
              </w:rPr>
              <w:t>ontinuous</w:t>
            </w:r>
            <w:r w:rsidR="00883BA8">
              <w:rPr>
                <w:rFonts w:ascii="Verdana" w:hAnsi="Verdana"/>
                <w:sz w:val="16"/>
                <w:szCs w:val="16"/>
              </w:rPr>
              <w:t>/sustained</w:t>
            </w:r>
            <w:r w:rsidRPr="00B21DB1">
              <w:rPr>
                <w:rFonts w:ascii="Verdana" w:hAnsi="Verdana"/>
                <w:sz w:val="16"/>
                <w:szCs w:val="16"/>
              </w:rPr>
              <w:t xml:space="preserve"> abstinence 25%, </w:t>
            </w:r>
            <w:r>
              <w:rPr>
                <w:rFonts w:ascii="Verdana" w:hAnsi="Verdana"/>
                <w:sz w:val="16"/>
                <w:szCs w:val="16"/>
              </w:rPr>
              <w:t>m</w:t>
            </w:r>
            <w:r w:rsidRPr="00B21DB1">
              <w:rPr>
                <w:rFonts w:ascii="Verdana" w:hAnsi="Verdana"/>
                <w:sz w:val="16"/>
                <w:szCs w:val="16"/>
              </w:rPr>
              <w:t>ixed 25%</w:t>
            </w:r>
            <w:r>
              <w:rPr>
                <w:rFonts w:ascii="Verdana" w:hAnsi="Verdana"/>
                <w:sz w:val="16"/>
                <w:szCs w:val="16"/>
              </w:rPr>
              <w:t xml:space="preserve"> studies</w:t>
            </w:r>
          </w:p>
          <w:p w14:paraId="6CDE994E" w14:textId="77777777" w:rsidR="009859CE" w:rsidRPr="00B21DB1" w:rsidRDefault="009859CE" w:rsidP="004462CC">
            <w:pPr>
              <w:rPr>
                <w:rFonts w:ascii="Verdana" w:hAnsi="Verdana"/>
                <w:lang w:val="en-US"/>
              </w:rPr>
            </w:pPr>
            <w:r w:rsidRPr="00B21DB1">
              <w:rPr>
                <w:rFonts w:ascii="Verdana" w:hAnsi="Verdana"/>
                <w:sz w:val="16"/>
                <w:szCs w:val="16"/>
                <w:lang w:val="en-US"/>
              </w:rPr>
              <w:t>Biochemical validation</w:t>
            </w:r>
            <w:r>
              <w:rPr>
                <w:rFonts w:ascii="Verdana" w:hAnsi="Verdana"/>
                <w:sz w:val="16"/>
                <w:szCs w:val="16"/>
                <w:lang w:val="en-US"/>
              </w:rPr>
              <w:t>:</w:t>
            </w:r>
            <w:r w:rsidRPr="00B21DB1">
              <w:rPr>
                <w:rFonts w:ascii="Verdana" w:hAnsi="Verdana"/>
                <w:sz w:val="16"/>
                <w:szCs w:val="16"/>
                <w:lang w:val="en-US"/>
              </w:rPr>
              <w:t xml:space="preserve"> 100% studies  </w:t>
            </w:r>
          </w:p>
        </w:tc>
      </w:tr>
      <w:tr w:rsidR="009859CE" w:rsidRPr="003C33F6" w14:paraId="0D603AB0" w14:textId="77777777" w:rsidTr="00E514D3">
        <w:trPr>
          <w:cantSplit/>
        </w:trPr>
        <w:tc>
          <w:tcPr>
            <w:tcW w:w="426" w:type="pct"/>
            <w:tcBorders>
              <w:top w:val="single" w:sz="6" w:space="0" w:color="000000"/>
              <w:left w:val="single" w:sz="6" w:space="0" w:color="000000"/>
              <w:bottom w:val="single" w:sz="6" w:space="0" w:color="000000"/>
              <w:right w:val="single" w:sz="6" w:space="0" w:color="000000"/>
            </w:tcBorders>
            <w:hideMark/>
          </w:tcPr>
          <w:p w14:paraId="1256FA87" w14:textId="77777777" w:rsidR="009859CE" w:rsidRPr="00B21DB1" w:rsidRDefault="009859CE" w:rsidP="004462CC">
            <w:pPr>
              <w:jc w:val="center"/>
              <w:rPr>
                <w:rFonts w:ascii="Verdana" w:hAnsi="Verdana"/>
                <w:sz w:val="14"/>
                <w:szCs w:val="14"/>
              </w:rPr>
            </w:pPr>
            <w:r w:rsidRPr="00B21DB1">
              <w:rPr>
                <w:rFonts w:ascii="Verdana" w:hAnsi="Verdana"/>
                <w:sz w:val="14"/>
                <w:szCs w:val="14"/>
              </w:rPr>
              <w:t>2170</w:t>
            </w:r>
            <w:r w:rsidRPr="00B21DB1">
              <w:rPr>
                <w:rFonts w:ascii="Verdana" w:hAnsi="Verdana"/>
                <w:sz w:val="14"/>
                <w:szCs w:val="14"/>
              </w:rPr>
              <w:br/>
              <w:t xml:space="preserve">(4 studies) </w:t>
            </w:r>
            <w:r w:rsidRPr="00B21DB1">
              <w:rPr>
                <w:rFonts w:ascii="Verdana" w:hAnsi="Verdana"/>
                <w:sz w:val="14"/>
                <w:szCs w:val="14"/>
                <w:vertAlign w:val="superscript"/>
              </w:rPr>
              <w:t>e</w:t>
            </w:r>
          </w:p>
        </w:tc>
        <w:tc>
          <w:tcPr>
            <w:tcW w:w="273" w:type="pct"/>
            <w:tcBorders>
              <w:top w:val="single" w:sz="6" w:space="0" w:color="000000"/>
              <w:left w:val="single" w:sz="6" w:space="0" w:color="000000"/>
              <w:bottom w:val="single" w:sz="6" w:space="0" w:color="000000"/>
              <w:right w:val="single" w:sz="6" w:space="0" w:color="000000"/>
            </w:tcBorders>
            <w:hideMark/>
          </w:tcPr>
          <w:p w14:paraId="2DD5B74E" w14:textId="77777777" w:rsidR="009859CE" w:rsidRPr="00B21DB1" w:rsidRDefault="009859CE" w:rsidP="004462CC">
            <w:pPr>
              <w:jc w:val="center"/>
              <w:rPr>
                <w:rFonts w:ascii="Verdana" w:hAnsi="Verdana"/>
                <w:sz w:val="14"/>
                <w:szCs w:val="14"/>
              </w:rPr>
            </w:pPr>
            <w:r w:rsidRPr="00B21DB1">
              <w:rPr>
                <w:rFonts w:ascii="Verdana" w:hAnsi="Verdana"/>
                <w:sz w:val="14"/>
                <w:szCs w:val="14"/>
              </w:rPr>
              <w:t xml:space="preserve">not serious </w:t>
            </w:r>
            <w:r w:rsidRPr="00B21DB1">
              <w:rPr>
                <w:rFonts w:ascii="Verdana" w:hAnsi="Verdana"/>
                <w:sz w:val="14"/>
                <w:szCs w:val="14"/>
                <w:vertAlign w:val="superscript"/>
              </w:rPr>
              <w:t>f</w:t>
            </w:r>
          </w:p>
        </w:tc>
        <w:tc>
          <w:tcPr>
            <w:tcW w:w="488" w:type="pct"/>
            <w:tcBorders>
              <w:top w:val="single" w:sz="6" w:space="0" w:color="000000"/>
              <w:left w:val="single" w:sz="6" w:space="0" w:color="000000"/>
              <w:bottom w:val="single" w:sz="6" w:space="0" w:color="000000"/>
              <w:right w:val="single" w:sz="6" w:space="0" w:color="000000"/>
            </w:tcBorders>
            <w:hideMark/>
          </w:tcPr>
          <w:p w14:paraId="7AE5EFE4" w14:textId="77777777" w:rsidR="009859CE" w:rsidRPr="00B21DB1" w:rsidRDefault="009859CE" w:rsidP="004462CC">
            <w:pPr>
              <w:jc w:val="center"/>
              <w:rPr>
                <w:rFonts w:ascii="Verdana" w:hAnsi="Verdana"/>
                <w:sz w:val="14"/>
                <w:szCs w:val="14"/>
              </w:rPr>
            </w:pPr>
            <w:r w:rsidRPr="00B21DB1">
              <w:rPr>
                <w:rFonts w:ascii="Verdana" w:hAnsi="Verdana"/>
                <w:sz w:val="14"/>
                <w:szCs w:val="14"/>
              </w:rPr>
              <w:t xml:space="preserve">very serious </w:t>
            </w:r>
            <w:r w:rsidRPr="00B21DB1">
              <w:rPr>
                <w:rFonts w:ascii="Verdana" w:hAnsi="Verdana"/>
                <w:sz w:val="14"/>
                <w:szCs w:val="14"/>
                <w:vertAlign w:val="superscript"/>
              </w:rPr>
              <w:t>g</w:t>
            </w:r>
          </w:p>
        </w:tc>
        <w:tc>
          <w:tcPr>
            <w:tcW w:w="445" w:type="pct"/>
            <w:tcBorders>
              <w:top w:val="single" w:sz="6" w:space="0" w:color="000000"/>
              <w:left w:val="single" w:sz="6" w:space="0" w:color="000000"/>
              <w:bottom w:val="single" w:sz="6" w:space="0" w:color="000000"/>
              <w:right w:val="single" w:sz="6" w:space="0" w:color="000000"/>
            </w:tcBorders>
            <w:hideMark/>
          </w:tcPr>
          <w:p w14:paraId="623105BF" w14:textId="77777777" w:rsidR="009859CE" w:rsidRPr="00B21DB1" w:rsidRDefault="009859CE" w:rsidP="004462CC">
            <w:pPr>
              <w:jc w:val="center"/>
              <w:rPr>
                <w:rFonts w:ascii="Verdana" w:hAnsi="Verdana"/>
                <w:sz w:val="14"/>
                <w:szCs w:val="14"/>
              </w:rPr>
            </w:pPr>
            <w:r w:rsidRPr="00B21DB1">
              <w:rPr>
                <w:rFonts w:ascii="Verdana" w:hAnsi="Verdana"/>
                <w:sz w:val="14"/>
                <w:szCs w:val="14"/>
              </w:rPr>
              <w:t xml:space="preserve">serious </w:t>
            </w:r>
            <w:r w:rsidRPr="00B21DB1">
              <w:rPr>
                <w:rFonts w:ascii="Verdana" w:hAnsi="Verdana"/>
                <w:sz w:val="14"/>
                <w:szCs w:val="14"/>
                <w:vertAlign w:val="superscript"/>
              </w:rPr>
              <w:t>h</w:t>
            </w:r>
          </w:p>
        </w:tc>
        <w:tc>
          <w:tcPr>
            <w:tcW w:w="426" w:type="pct"/>
            <w:tcBorders>
              <w:top w:val="single" w:sz="6" w:space="0" w:color="000000"/>
              <w:left w:val="single" w:sz="6" w:space="0" w:color="000000"/>
              <w:bottom w:val="single" w:sz="6" w:space="0" w:color="000000"/>
              <w:right w:val="single" w:sz="6" w:space="0" w:color="000000"/>
            </w:tcBorders>
            <w:hideMark/>
          </w:tcPr>
          <w:p w14:paraId="0DB65D69" w14:textId="797ED2D4" w:rsidR="009859CE" w:rsidRPr="007D1A7F" w:rsidRDefault="00BE03B3" w:rsidP="004462CC">
            <w:pPr>
              <w:jc w:val="center"/>
              <w:rPr>
                <w:rFonts w:ascii="Verdana" w:hAnsi="Verdana"/>
                <w:sz w:val="14"/>
                <w:szCs w:val="14"/>
                <w:vertAlign w:val="superscript"/>
              </w:rPr>
            </w:pPr>
            <w:r>
              <w:rPr>
                <w:rFonts w:ascii="Verdana" w:hAnsi="Verdana"/>
                <w:sz w:val="14"/>
                <w:szCs w:val="14"/>
              </w:rPr>
              <w:t>not serious</w:t>
            </w:r>
            <w:r w:rsidR="00D01A2F">
              <w:rPr>
                <w:rFonts w:ascii="Verdana" w:hAnsi="Verdana"/>
                <w:sz w:val="14"/>
                <w:szCs w:val="14"/>
              </w:rPr>
              <w:t xml:space="preserve"> </w:t>
            </w:r>
            <w:r w:rsidR="00D01A2F">
              <w:rPr>
                <w:rFonts w:ascii="Verdana" w:hAnsi="Verdana"/>
                <w:sz w:val="14"/>
                <w:szCs w:val="14"/>
                <w:vertAlign w:val="superscript"/>
              </w:rPr>
              <w:t>i</w:t>
            </w:r>
          </w:p>
        </w:tc>
        <w:tc>
          <w:tcPr>
            <w:tcW w:w="473" w:type="pct"/>
            <w:tcBorders>
              <w:top w:val="single" w:sz="6" w:space="0" w:color="000000"/>
              <w:left w:val="single" w:sz="6" w:space="0" w:color="000000"/>
              <w:bottom w:val="single" w:sz="6" w:space="0" w:color="000000"/>
              <w:right w:val="single" w:sz="6" w:space="0" w:color="000000"/>
            </w:tcBorders>
            <w:hideMark/>
          </w:tcPr>
          <w:p w14:paraId="282A43A3" w14:textId="5996641D" w:rsidR="009859CE" w:rsidRPr="00B21DB1" w:rsidRDefault="009859CE" w:rsidP="004462CC">
            <w:pPr>
              <w:jc w:val="center"/>
              <w:rPr>
                <w:rFonts w:ascii="Verdana" w:hAnsi="Verdana"/>
                <w:sz w:val="14"/>
                <w:szCs w:val="14"/>
              </w:rPr>
            </w:pPr>
            <w:r w:rsidRPr="00B21DB1">
              <w:rPr>
                <w:rFonts w:ascii="Verdana" w:hAnsi="Verdana"/>
                <w:sz w:val="14"/>
                <w:szCs w:val="14"/>
              </w:rPr>
              <w:t xml:space="preserve">none </w:t>
            </w:r>
            <w:r w:rsidR="00D01A2F">
              <w:rPr>
                <w:rFonts w:ascii="Verdana" w:hAnsi="Verdana"/>
                <w:sz w:val="14"/>
                <w:szCs w:val="14"/>
                <w:vertAlign w:val="superscript"/>
              </w:rPr>
              <w:t>j</w:t>
            </w:r>
          </w:p>
        </w:tc>
        <w:tc>
          <w:tcPr>
            <w:tcW w:w="374" w:type="pct"/>
            <w:tcBorders>
              <w:top w:val="single" w:sz="6" w:space="0" w:color="000000"/>
              <w:left w:val="single" w:sz="6" w:space="0" w:color="000000"/>
              <w:bottom w:val="single" w:sz="6" w:space="0" w:color="000000"/>
              <w:right w:val="single" w:sz="6" w:space="0" w:color="000000"/>
            </w:tcBorders>
            <w:hideMark/>
          </w:tcPr>
          <w:p w14:paraId="4A63E896" w14:textId="77777777" w:rsidR="00570685" w:rsidRPr="00570685" w:rsidRDefault="00570685" w:rsidP="00570685">
            <w:pPr>
              <w:jc w:val="center"/>
              <w:rPr>
                <w:rFonts w:ascii="Verdana" w:hAnsi="Verdana"/>
                <w:sz w:val="14"/>
                <w:szCs w:val="14"/>
              </w:rPr>
            </w:pPr>
            <w:r w:rsidRPr="00570685">
              <w:rPr>
                <w:rFonts w:ascii="Cambria Math" w:hAnsi="Cambria Math" w:cs="Cambria Math"/>
                <w:sz w:val="14"/>
                <w:szCs w:val="14"/>
              </w:rPr>
              <w:t>⨁◯◯◯</w:t>
            </w:r>
          </w:p>
          <w:p w14:paraId="78718A6B" w14:textId="75DE9463" w:rsidR="009859CE" w:rsidRPr="00B21DB1" w:rsidRDefault="00570685" w:rsidP="00570685">
            <w:pPr>
              <w:jc w:val="center"/>
              <w:rPr>
                <w:rFonts w:ascii="Verdana" w:hAnsi="Verdana"/>
                <w:sz w:val="14"/>
                <w:szCs w:val="14"/>
              </w:rPr>
            </w:pPr>
            <w:r w:rsidRPr="00570685">
              <w:rPr>
                <w:rFonts w:ascii="Verdana" w:hAnsi="Verdana"/>
                <w:sz w:val="14"/>
                <w:szCs w:val="14"/>
              </w:rPr>
              <w:t>VERY LOW</w:t>
            </w:r>
          </w:p>
        </w:tc>
        <w:tc>
          <w:tcPr>
            <w:tcW w:w="373" w:type="pct"/>
            <w:tcBorders>
              <w:top w:val="single" w:sz="6" w:space="0" w:color="000000"/>
              <w:left w:val="single" w:sz="6" w:space="0" w:color="000000"/>
              <w:bottom w:val="single" w:sz="6" w:space="0" w:color="000000"/>
              <w:right w:val="single" w:sz="6" w:space="0" w:color="000000"/>
            </w:tcBorders>
            <w:hideMark/>
          </w:tcPr>
          <w:p w14:paraId="36D832A4" w14:textId="77777777" w:rsidR="009859CE" w:rsidRPr="00B21DB1" w:rsidRDefault="009859CE" w:rsidP="004462CC">
            <w:pPr>
              <w:jc w:val="center"/>
              <w:rPr>
                <w:rFonts w:ascii="Verdana" w:hAnsi="Verdana"/>
                <w:sz w:val="14"/>
                <w:szCs w:val="14"/>
              </w:rPr>
            </w:pPr>
            <w:r w:rsidRPr="00B21DB1">
              <w:rPr>
                <w:rFonts w:ascii="Verdana" w:hAnsi="Verdana"/>
                <w:sz w:val="14"/>
                <w:szCs w:val="14"/>
              </w:rPr>
              <w:t xml:space="preserve">65/972 (6.7%) </w:t>
            </w:r>
          </w:p>
        </w:tc>
        <w:tc>
          <w:tcPr>
            <w:tcW w:w="402" w:type="pct"/>
            <w:tcBorders>
              <w:top w:val="single" w:sz="6" w:space="0" w:color="000000"/>
              <w:left w:val="single" w:sz="6" w:space="0" w:color="000000"/>
              <w:bottom w:val="single" w:sz="6" w:space="0" w:color="000000"/>
              <w:right w:val="single" w:sz="6" w:space="0" w:color="000000"/>
            </w:tcBorders>
            <w:hideMark/>
          </w:tcPr>
          <w:p w14:paraId="1F1B9C84" w14:textId="77777777" w:rsidR="009859CE" w:rsidRPr="00B21DB1" w:rsidRDefault="009859CE" w:rsidP="004462CC">
            <w:pPr>
              <w:jc w:val="center"/>
              <w:rPr>
                <w:rFonts w:ascii="Verdana" w:hAnsi="Verdana"/>
                <w:sz w:val="14"/>
                <w:szCs w:val="14"/>
              </w:rPr>
            </w:pPr>
            <w:r w:rsidRPr="00B21DB1">
              <w:rPr>
                <w:rFonts w:ascii="Verdana" w:hAnsi="Verdana"/>
                <w:sz w:val="14"/>
                <w:szCs w:val="14"/>
              </w:rPr>
              <w:t xml:space="preserve">282/1198 (23.5%) </w:t>
            </w:r>
          </w:p>
        </w:tc>
        <w:tc>
          <w:tcPr>
            <w:tcW w:w="473" w:type="pct"/>
            <w:tcBorders>
              <w:top w:val="single" w:sz="6" w:space="0" w:color="000000"/>
              <w:left w:val="single" w:sz="6" w:space="0" w:color="000000"/>
              <w:bottom w:val="single" w:sz="6" w:space="0" w:color="000000"/>
              <w:right w:val="single" w:sz="6" w:space="0" w:color="000000"/>
            </w:tcBorders>
            <w:hideMark/>
          </w:tcPr>
          <w:p w14:paraId="01502CC1" w14:textId="77777777" w:rsidR="009859CE" w:rsidRPr="00B21DB1" w:rsidRDefault="009859CE" w:rsidP="004462CC">
            <w:pPr>
              <w:jc w:val="center"/>
              <w:rPr>
                <w:rFonts w:ascii="Verdana" w:hAnsi="Verdana"/>
                <w:sz w:val="14"/>
                <w:szCs w:val="14"/>
              </w:rPr>
            </w:pPr>
            <w:r w:rsidRPr="00B21DB1">
              <w:rPr>
                <w:rFonts w:ascii="Verdana" w:hAnsi="Verdana"/>
                <w:b/>
                <w:bCs/>
                <w:sz w:val="14"/>
                <w:szCs w:val="14"/>
              </w:rPr>
              <w:t>RR 3.64</w:t>
            </w:r>
            <w:r w:rsidRPr="00B21DB1">
              <w:rPr>
                <w:rFonts w:ascii="Verdana" w:hAnsi="Verdana"/>
                <w:sz w:val="14"/>
                <w:szCs w:val="14"/>
              </w:rPr>
              <w:br/>
              <w:t xml:space="preserve">(2.81 to 4.72) </w:t>
            </w:r>
          </w:p>
        </w:tc>
        <w:tc>
          <w:tcPr>
            <w:tcW w:w="373" w:type="pct"/>
            <w:tcBorders>
              <w:top w:val="single" w:sz="6" w:space="0" w:color="000000"/>
              <w:left w:val="single" w:sz="6" w:space="0" w:color="000000"/>
              <w:bottom w:val="single" w:sz="6" w:space="0" w:color="000000"/>
              <w:right w:val="single" w:sz="6" w:space="0" w:color="000000"/>
            </w:tcBorders>
            <w:hideMark/>
          </w:tcPr>
          <w:p w14:paraId="7BD18F73" w14:textId="77777777" w:rsidR="009859CE" w:rsidRPr="00B21DB1" w:rsidRDefault="009859CE" w:rsidP="004462CC">
            <w:pPr>
              <w:jc w:val="center"/>
              <w:rPr>
                <w:rFonts w:ascii="Verdana" w:hAnsi="Verdana"/>
                <w:sz w:val="14"/>
                <w:szCs w:val="14"/>
              </w:rPr>
            </w:pPr>
            <w:r w:rsidRPr="00B21DB1">
              <w:rPr>
                <w:rFonts w:ascii="Verdana" w:hAnsi="Verdana"/>
                <w:sz w:val="14"/>
                <w:szCs w:val="14"/>
              </w:rPr>
              <w:t xml:space="preserve">67 per 1,000 </w:t>
            </w:r>
          </w:p>
        </w:tc>
        <w:tc>
          <w:tcPr>
            <w:tcW w:w="474" w:type="pct"/>
            <w:tcBorders>
              <w:top w:val="single" w:sz="6" w:space="0" w:color="000000"/>
              <w:left w:val="single" w:sz="6" w:space="0" w:color="000000"/>
              <w:bottom w:val="single" w:sz="6" w:space="0" w:color="000000"/>
              <w:right w:val="single" w:sz="6" w:space="0" w:color="000000"/>
            </w:tcBorders>
            <w:hideMark/>
          </w:tcPr>
          <w:p w14:paraId="3179167B" w14:textId="77777777" w:rsidR="009859CE" w:rsidRPr="00B21DB1" w:rsidRDefault="009859CE" w:rsidP="004462CC">
            <w:pPr>
              <w:jc w:val="center"/>
              <w:rPr>
                <w:rFonts w:ascii="Verdana" w:hAnsi="Verdana"/>
                <w:sz w:val="14"/>
                <w:szCs w:val="14"/>
              </w:rPr>
            </w:pPr>
            <w:r w:rsidRPr="00B21DB1">
              <w:rPr>
                <w:rFonts w:ascii="Verdana" w:hAnsi="Verdana"/>
                <w:b/>
                <w:bCs/>
                <w:sz w:val="14"/>
                <w:szCs w:val="14"/>
              </w:rPr>
              <w:t>177 more per 1,000</w:t>
            </w:r>
            <w:r w:rsidRPr="00B21DB1">
              <w:rPr>
                <w:rFonts w:ascii="Verdana" w:hAnsi="Verdana"/>
                <w:sz w:val="14"/>
                <w:szCs w:val="14"/>
              </w:rPr>
              <w:br/>
              <w:t xml:space="preserve">(from 121 more to 249 more) </w:t>
            </w:r>
          </w:p>
        </w:tc>
      </w:tr>
    </w:tbl>
    <w:p w14:paraId="17017F5D" w14:textId="77777777" w:rsidR="00C71626" w:rsidRPr="003C33F6" w:rsidRDefault="00C71626" w:rsidP="00C71626">
      <w:pPr>
        <w:rPr>
          <w:rFonts w:ascii="Verdana" w:hAnsi="Verdana"/>
          <w:color w:val="000000"/>
          <w:sz w:val="16"/>
          <w:szCs w:val="16"/>
          <w:lang w:val="en"/>
        </w:rPr>
      </w:pPr>
      <w:r w:rsidRPr="003C33F6">
        <w:rPr>
          <w:rFonts w:ascii="Verdana" w:hAnsi="Verdana"/>
          <w:b/>
          <w:bCs/>
          <w:color w:val="000000"/>
          <w:sz w:val="16"/>
          <w:szCs w:val="16"/>
          <w:lang w:val="en"/>
        </w:rPr>
        <w:t>CI:</w:t>
      </w:r>
      <w:r w:rsidRPr="003C33F6">
        <w:rPr>
          <w:rFonts w:ascii="Verdana" w:hAnsi="Verdana"/>
          <w:color w:val="000000"/>
          <w:sz w:val="16"/>
          <w:szCs w:val="16"/>
          <w:lang w:val="en"/>
        </w:rPr>
        <w:t xml:space="preserve"> Confidence interval; </w:t>
      </w:r>
      <w:r w:rsidRPr="003C33F6">
        <w:rPr>
          <w:rFonts w:ascii="Verdana" w:hAnsi="Verdana"/>
          <w:b/>
          <w:bCs/>
          <w:color w:val="000000"/>
          <w:sz w:val="16"/>
          <w:szCs w:val="16"/>
          <w:lang w:val="en"/>
        </w:rPr>
        <w:t>RR:</w:t>
      </w:r>
      <w:r w:rsidRPr="003C33F6">
        <w:rPr>
          <w:rFonts w:ascii="Verdana" w:hAnsi="Verdana"/>
          <w:color w:val="000000"/>
          <w:sz w:val="16"/>
          <w:szCs w:val="16"/>
          <w:lang w:val="en"/>
        </w:rPr>
        <w:t xml:space="preserve"> Risk ratio</w:t>
      </w:r>
    </w:p>
    <w:p w14:paraId="2F7FCC2E" w14:textId="77777777" w:rsidR="00C71626" w:rsidRPr="003C33F6" w:rsidRDefault="00C71626" w:rsidP="00995CC3">
      <w:pPr>
        <w:pStyle w:val="Heading4"/>
        <w:rPr>
          <w:rFonts w:eastAsia="Times New Roman"/>
          <w:lang w:val="en"/>
        </w:rPr>
      </w:pPr>
      <w:r w:rsidRPr="003C33F6">
        <w:rPr>
          <w:rFonts w:eastAsia="Times New Roman"/>
          <w:lang w:val="en"/>
        </w:rPr>
        <w:t>Explanations</w:t>
      </w:r>
    </w:p>
    <w:p w14:paraId="54C8DFCB" w14:textId="77777777" w:rsidR="00C71626" w:rsidRPr="003C33F6" w:rsidRDefault="00C71626" w:rsidP="00C71626">
      <w:pPr>
        <w:rPr>
          <w:rFonts w:ascii="Verdana" w:hAnsi="Verdana"/>
          <w:color w:val="000000"/>
          <w:sz w:val="16"/>
          <w:szCs w:val="16"/>
          <w:lang w:val="en"/>
        </w:rPr>
      </w:pPr>
      <w:r w:rsidRPr="003C33F6">
        <w:rPr>
          <w:rFonts w:ascii="Verdana" w:hAnsi="Verdana"/>
          <w:color w:val="000000"/>
          <w:sz w:val="16"/>
          <w:szCs w:val="16"/>
          <w:lang w:val="en"/>
        </w:rPr>
        <w:t xml:space="preserve">a. Extended varenicline treatment at 1 mg twice daily for </w:t>
      </w:r>
      <w:r>
        <w:rPr>
          <w:rFonts w:ascii="Verdana" w:hAnsi="Verdana"/>
          <w:color w:val="000000"/>
          <w:sz w:val="16"/>
          <w:szCs w:val="16"/>
          <w:lang w:val="en"/>
        </w:rPr>
        <w:t>6-12 months</w:t>
      </w:r>
      <w:r w:rsidRPr="003C33F6">
        <w:rPr>
          <w:rFonts w:ascii="Verdana" w:hAnsi="Verdana"/>
          <w:color w:val="000000"/>
          <w:sz w:val="16"/>
          <w:szCs w:val="16"/>
          <w:lang w:val="en"/>
        </w:rPr>
        <w:t xml:space="preserve">. </w:t>
      </w:r>
    </w:p>
    <w:p w14:paraId="393E5BD8" w14:textId="77777777" w:rsidR="00C71626" w:rsidRPr="003C33F6" w:rsidRDefault="00C71626" w:rsidP="00C71626">
      <w:pPr>
        <w:rPr>
          <w:rFonts w:ascii="Verdana" w:hAnsi="Verdana"/>
          <w:color w:val="000000"/>
          <w:sz w:val="16"/>
          <w:szCs w:val="16"/>
          <w:lang w:val="en"/>
        </w:rPr>
      </w:pPr>
      <w:r w:rsidRPr="003C33F6">
        <w:rPr>
          <w:rFonts w:ascii="Verdana" w:hAnsi="Verdana"/>
          <w:color w:val="000000"/>
          <w:sz w:val="16"/>
          <w:szCs w:val="16"/>
          <w:lang w:val="en"/>
        </w:rPr>
        <w:t xml:space="preserve">b. Review authors broadly included studies of adult smokers but an examination of study-level information in the review showed a mixed patient population composition for this analysis: two trials of unspecified (general/mixed) population and two motivated to quit (one study in people with substance use disorder). </w:t>
      </w:r>
    </w:p>
    <w:p w14:paraId="285632EE" w14:textId="77777777" w:rsidR="00C71626" w:rsidRPr="003C33F6" w:rsidRDefault="00C71626" w:rsidP="00C71626">
      <w:pPr>
        <w:rPr>
          <w:rFonts w:ascii="Verdana" w:hAnsi="Verdana"/>
          <w:color w:val="000000"/>
          <w:sz w:val="16"/>
          <w:szCs w:val="16"/>
          <w:lang w:val="en"/>
        </w:rPr>
      </w:pPr>
      <w:r w:rsidRPr="003C33F6">
        <w:rPr>
          <w:rFonts w:ascii="Verdana" w:hAnsi="Verdana"/>
          <w:color w:val="000000"/>
          <w:sz w:val="16"/>
          <w:szCs w:val="16"/>
          <w:lang w:val="en"/>
        </w:rPr>
        <w:t xml:space="preserve">c. Co-interventions (both groups): Behavioural provided in most studies, inclusive of counselling, self-help, advice, and support. One study unclear/not reported. </w:t>
      </w:r>
    </w:p>
    <w:p w14:paraId="0DEC968D" w14:textId="7805FE47" w:rsidR="00C71626" w:rsidRPr="003C33F6" w:rsidRDefault="00C71626" w:rsidP="00C71626">
      <w:pPr>
        <w:rPr>
          <w:rFonts w:ascii="Verdana" w:hAnsi="Verdana"/>
          <w:color w:val="000000"/>
          <w:sz w:val="16"/>
          <w:szCs w:val="16"/>
          <w:lang w:val="en"/>
        </w:rPr>
      </w:pPr>
      <w:r w:rsidRPr="003C33F6">
        <w:rPr>
          <w:rFonts w:ascii="Verdana" w:hAnsi="Verdana"/>
          <w:color w:val="000000"/>
          <w:sz w:val="16"/>
          <w:szCs w:val="16"/>
          <w:lang w:val="en"/>
        </w:rPr>
        <w:t>d. Mixed</w:t>
      </w:r>
      <w:r w:rsidR="00306154">
        <w:rPr>
          <w:rFonts w:ascii="Verdana" w:hAnsi="Verdana"/>
          <w:color w:val="000000"/>
          <w:sz w:val="16"/>
          <w:szCs w:val="16"/>
          <w:lang w:val="en"/>
        </w:rPr>
        <w:t xml:space="preserve"> outcome assessment</w:t>
      </w:r>
      <w:r w:rsidRPr="003C33F6">
        <w:rPr>
          <w:rFonts w:ascii="Verdana" w:hAnsi="Verdana"/>
          <w:color w:val="000000"/>
          <w:sz w:val="16"/>
          <w:szCs w:val="16"/>
          <w:lang w:val="en"/>
        </w:rPr>
        <w:t xml:space="preserve"> (cessation): continuous abstinence with the exception of smokers deemed as non-quitters, whereby a reduction in cigarettes per day one month before follow-up was used. </w:t>
      </w:r>
    </w:p>
    <w:p w14:paraId="48585AA4" w14:textId="77777777" w:rsidR="00C71626" w:rsidRPr="003C33F6" w:rsidRDefault="00C71626" w:rsidP="00C71626">
      <w:pPr>
        <w:rPr>
          <w:rFonts w:ascii="Verdana" w:hAnsi="Verdana"/>
          <w:color w:val="000000"/>
          <w:sz w:val="16"/>
          <w:szCs w:val="16"/>
          <w:lang w:val="en"/>
        </w:rPr>
      </w:pPr>
      <w:r w:rsidRPr="003C33F6">
        <w:rPr>
          <w:rFonts w:ascii="Verdana" w:hAnsi="Verdana"/>
          <w:color w:val="000000"/>
          <w:sz w:val="16"/>
          <w:szCs w:val="16"/>
          <w:lang w:val="en"/>
        </w:rPr>
        <w:t xml:space="preserve">e. Presumed based on planned treatment course in authors’ study tables. </w:t>
      </w:r>
    </w:p>
    <w:p w14:paraId="009A20FF" w14:textId="77777777" w:rsidR="00C71626" w:rsidRPr="003C33F6" w:rsidRDefault="00C71626" w:rsidP="00C71626">
      <w:pPr>
        <w:rPr>
          <w:rFonts w:ascii="Verdana" w:hAnsi="Verdana"/>
          <w:color w:val="000000"/>
          <w:sz w:val="16"/>
          <w:szCs w:val="16"/>
          <w:lang w:val="en"/>
        </w:rPr>
      </w:pPr>
      <w:r w:rsidRPr="003C33F6">
        <w:rPr>
          <w:rFonts w:ascii="Verdana" w:hAnsi="Verdana"/>
          <w:color w:val="000000"/>
          <w:sz w:val="16"/>
          <w:szCs w:val="16"/>
          <w:lang w:val="en"/>
        </w:rPr>
        <w:t xml:space="preserve">f. Some risk of bias issues across evidence base but not substantive enough to warrant downrating. </w:t>
      </w:r>
    </w:p>
    <w:p w14:paraId="33F07AD4" w14:textId="3C7911D8" w:rsidR="00C71626" w:rsidRPr="003C33F6" w:rsidRDefault="00C71626" w:rsidP="00C71626">
      <w:pPr>
        <w:rPr>
          <w:rFonts w:ascii="Verdana" w:hAnsi="Verdana"/>
          <w:color w:val="000000"/>
          <w:sz w:val="16"/>
          <w:szCs w:val="16"/>
          <w:lang w:val="en"/>
        </w:rPr>
      </w:pPr>
      <w:r w:rsidRPr="003C33F6">
        <w:rPr>
          <w:rFonts w:ascii="Verdana" w:hAnsi="Verdana"/>
          <w:color w:val="000000"/>
          <w:sz w:val="16"/>
          <w:szCs w:val="16"/>
          <w:lang w:val="en"/>
        </w:rPr>
        <w:t>g. Variability in magnitude of point estimates evidence and confidence intervals do</w:t>
      </w:r>
      <w:r w:rsidR="00306154">
        <w:rPr>
          <w:rFonts w:ascii="Verdana" w:hAnsi="Verdana"/>
          <w:color w:val="000000"/>
          <w:sz w:val="16"/>
          <w:szCs w:val="16"/>
          <w:lang w:val="en"/>
        </w:rPr>
        <w:t xml:space="preserve"> </w:t>
      </w:r>
      <w:r w:rsidRPr="003C33F6">
        <w:rPr>
          <w:rFonts w:ascii="Verdana" w:hAnsi="Verdana"/>
          <w:color w:val="000000"/>
          <w:sz w:val="16"/>
          <w:szCs w:val="16"/>
          <w:lang w:val="en"/>
        </w:rPr>
        <w:t>n</w:t>
      </w:r>
      <w:r w:rsidR="00306154">
        <w:rPr>
          <w:rFonts w:ascii="Verdana" w:hAnsi="Verdana"/>
          <w:color w:val="000000"/>
          <w:sz w:val="16"/>
          <w:szCs w:val="16"/>
          <w:lang w:val="en"/>
        </w:rPr>
        <w:t>o</w:t>
      </w:r>
      <w:r w:rsidRPr="003C33F6">
        <w:rPr>
          <w:rFonts w:ascii="Verdana" w:hAnsi="Verdana"/>
          <w:color w:val="000000"/>
          <w:sz w:val="16"/>
          <w:szCs w:val="16"/>
          <w:lang w:val="en"/>
        </w:rPr>
        <w:t>t all overlap. I2=78%, p=0.003. We downrate by -2</w:t>
      </w:r>
      <w:r w:rsidR="006F076F">
        <w:rPr>
          <w:rFonts w:ascii="Verdana" w:hAnsi="Verdana"/>
          <w:color w:val="000000"/>
          <w:sz w:val="16"/>
          <w:szCs w:val="16"/>
          <w:lang w:val="en"/>
        </w:rPr>
        <w:t>.0</w:t>
      </w:r>
      <w:r w:rsidRPr="003C33F6">
        <w:rPr>
          <w:rFonts w:ascii="Verdana" w:hAnsi="Verdana"/>
          <w:color w:val="000000"/>
          <w:sz w:val="16"/>
          <w:szCs w:val="16"/>
          <w:lang w:val="en"/>
        </w:rPr>
        <w:t xml:space="preserve">. </w:t>
      </w:r>
    </w:p>
    <w:p w14:paraId="2BA4E698" w14:textId="1973804E" w:rsidR="00C71626" w:rsidRPr="003C33F6" w:rsidRDefault="00C71626" w:rsidP="00C71626">
      <w:pPr>
        <w:rPr>
          <w:rFonts w:ascii="Verdana" w:hAnsi="Verdana"/>
          <w:color w:val="000000"/>
          <w:sz w:val="16"/>
          <w:szCs w:val="16"/>
          <w:lang w:val="en"/>
        </w:rPr>
      </w:pPr>
      <w:r w:rsidRPr="003C33F6">
        <w:rPr>
          <w:rFonts w:ascii="Verdana" w:hAnsi="Verdana"/>
          <w:color w:val="000000"/>
          <w:sz w:val="16"/>
          <w:szCs w:val="16"/>
          <w:lang w:val="en"/>
        </w:rPr>
        <w:t>h. 66% of evidence indirect for specialized medical setting. We downrate by -1.</w:t>
      </w:r>
      <w:r w:rsidR="006F076F">
        <w:rPr>
          <w:rFonts w:ascii="Verdana" w:hAnsi="Verdana"/>
          <w:color w:val="000000"/>
          <w:sz w:val="16"/>
          <w:szCs w:val="16"/>
          <w:lang w:val="en"/>
        </w:rPr>
        <w:t>0.</w:t>
      </w:r>
      <w:r w:rsidRPr="003C33F6">
        <w:rPr>
          <w:rFonts w:ascii="Verdana" w:hAnsi="Verdana"/>
          <w:color w:val="000000"/>
          <w:sz w:val="16"/>
          <w:szCs w:val="16"/>
          <w:lang w:val="en"/>
        </w:rPr>
        <w:t xml:space="preserve"> </w:t>
      </w:r>
    </w:p>
    <w:p w14:paraId="02EDF844" w14:textId="56831C63" w:rsidR="00D01A2F" w:rsidRPr="003C33F6" w:rsidRDefault="00D01A2F" w:rsidP="00C71626">
      <w:pPr>
        <w:rPr>
          <w:rFonts w:ascii="Verdana" w:hAnsi="Verdana"/>
          <w:color w:val="000000"/>
          <w:sz w:val="16"/>
          <w:szCs w:val="16"/>
          <w:lang w:val="en"/>
        </w:rPr>
      </w:pPr>
      <w:r>
        <w:t>i. Confidence interval encompasses large benefit. The optimal information size was not quite met (347 events), but adequate sample size (&gt;2000). We did not downrate this domain.</w:t>
      </w:r>
    </w:p>
    <w:p w14:paraId="5896E8F3" w14:textId="798B8D1D" w:rsidR="00C71626" w:rsidRDefault="00D01A2F" w:rsidP="00C71626">
      <w:pPr>
        <w:rPr>
          <w:rFonts w:ascii="Verdana" w:hAnsi="Verdana"/>
          <w:color w:val="000000"/>
          <w:sz w:val="16"/>
          <w:szCs w:val="16"/>
          <w:lang w:val="en"/>
        </w:rPr>
      </w:pPr>
      <w:r>
        <w:rPr>
          <w:rFonts w:ascii="Verdana" w:hAnsi="Verdana"/>
          <w:color w:val="000000"/>
          <w:sz w:val="16"/>
          <w:szCs w:val="16"/>
          <w:lang w:val="en"/>
        </w:rPr>
        <w:t>j</w:t>
      </w:r>
      <w:r w:rsidR="00C71626" w:rsidRPr="003C33F6">
        <w:rPr>
          <w:rFonts w:ascii="Verdana" w:hAnsi="Verdana"/>
          <w:color w:val="000000"/>
          <w:sz w:val="16"/>
          <w:szCs w:val="16"/>
          <w:lang w:val="en"/>
        </w:rPr>
        <w:t xml:space="preserve">. Mix of results among studies, comprehensive search. We do not downrate this domain. </w:t>
      </w:r>
    </w:p>
    <w:p w14:paraId="30739A5B" w14:textId="77777777" w:rsidR="00995CC3" w:rsidRDefault="00995CC3" w:rsidP="00C71626">
      <w:pPr>
        <w:rPr>
          <w:rFonts w:ascii="Verdana" w:hAnsi="Verdana"/>
          <w:color w:val="000000"/>
          <w:sz w:val="16"/>
          <w:szCs w:val="16"/>
          <w:lang w:val="en"/>
        </w:rPr>
        <w:sectPr w:rsidR="00995CC3" w:rsidSect="009F6CA8">
          <w:pgSz w:w="15840" w:h="12240" w:orient="landscape"/>
          <w:pgMar w:top="720" w:right="720" w:bottom="720" w:left="720" w:header="720" w:footer="720" w:gutter="0"/>
          <w:cols w:space="720"/>
          <w:docGrid w:linePitch="360"/>
        </w:sectPr>
      </w:pPr>
    </w:p>
    <w:tbl>
      <w:tblPr>
        <w:tblW w:w="5000" w:type="pct"/>
        <w:tblCellMar>
          <w:top w:w="75" w:type="dxa"/>
          <w:left w:w="75" w:type="dxa"/>
          <w:bottom w:w="75" w:type="dxa"/>
          <w:right w:w="75" w:type="dxa"/>
        </w:tblCellMar>
        <w:tblLook w:val="04A0" w:firstRow="1" w:lastRow="0" w:firstColumn="1" w:lastColumn="0" w:noHBand="0" w:noVBand="1"/>
      </w:tblPr>
      <w:tblGrid>
        <w:gridCol w:w="2629"/>
        <w:gridCol w:w="1728"/>
        <w:gridCol w:w="1728"/>
        <w:gridCol w:w="1728"/>
        <w:gridCol w:w="1728"/>
        <w:gridCol w:w="1115"/>
        <w:gridCol w:w="3744"/>
      </w:tblGrid>
      <w:tr w:rsidR="00C71626" w:rsidRPr="00DC0782" w14:paraId="27A44DA8" w14:textId="77777777" w:rsidTr="00995CC3">
        <w:trPr>
          <w:cantSplit/>
          <w:tblHeader/>
        </w:trPr>
        <w:tc>
          <w:tcPr>
            <w:tcW w:w="5000" w:type="pct"/>
            <w:gridSpan w:val="7"/>
            <w:tcBorders>
              <w:top w:val="nil"/>
              <w:left w:val="nil"/>
              <w:bottom w:val="nil"/>
              <w:right w:val="nil"/>
            </w:tcBorders>
            <w:vAlign w:val="center"/>
            <w:hideMark/>
          </w:tcPr>
          <w:p w14:paraId="5DF553FF" w14:textId="77777777" w:rsidR="00C71626" w:rsidRPr="00DC0782" w:rsidRDefault="00C71626" w:rsidP="00C060E8">
            <w:pPr>
              <w:pStyle w:val="Heading3"/>
              <w:rPr>
                <w:rFonts w:eastAsia="Times New Roman"/>
              </w:rPr>
            </w:pPr>
            <w:bookmarkStart w:id="32" w:name="_Toc32480412"/>
            <w:bookmarkStart w:id="33" w:name="_Toc143613695"/>
            <w:r w:rsidRPr="00DC0782">
              <w:rPr>
                <w:rFonts w:eastAsia="Times New Roman"/>
              </w:rPr>
              <w:lastRenderedPageBreak/>
              <w:t>Summary of findings:</w:t>
            </w:r>
            <w:bookmarkEnd w:id="32"/>
            <w:bookmarkEnd w:id="33"/>
            <w:r w:rsidRPr="00DC0782">
              <w:rPr>
                <w:rFonts w:eastAsia="Times New Roman"/>
              </w:rPr>
              <w:t xml:space="preserve"> </w:t>
            </w:r>
          </w:p>
        </w:tc>
      </w:tr>
      <w:tr w:rsidR="00C71626" w:rsidRPr="00DC0782" w14:paraId="7A299D4C" w14:textId="77777777" w:rsidTr="00995CC3">
        <w:trPr>
          <w:cantSplit/>
          <w:tblHeader/>
        </w:trPr>
        <w:tc>
          <w:tcPr>
            <w:tcW w:w="5000" w:type="pct"/>
            <w:gridSpan w:val="7"/>
            <w:tcBorders>
              <w:top w:val="single" w:sz="12" w:space="0" w:color="000000"/>
              <w:left w:val="nil"/>
              <w:bottom w:val="single" w:sz="12" w:space="0" w:color="000000"/>
              <w:right w:val="nil"/>
            </w:tcBorders>
            <w:vAlign w:val="center"/>
            <w:hideMark/>
          </w:tcPr>
          <w:p w14:paraId="6543EEB6" w14:textId="77777777" w:rsidR="00C71626" w:rsidRPr="00DC0782" w:rsidRDefault="00C71626" w:rsidP="004700D4">
            <w:pPr>
              <w:rPr>
                <w:rFonts w:ascii="Arial Narrow" w:hAnsi="Arial Narrow"/>
              </w:rPr>
            </w:pPr>
            <w:r w:rsidRPr="00DC0782">
              <w:rPr>
                <w:rFonts w:ascii="Arial Narrow" w:hAnsi="Arial Narrow"/>
                <w:b/>
                <w:bCs/>
              </w:rPr>
              <w:t>Varenicline (long-term use) compared to placebo in general/mixed population of smokers</w:t>
            </w:r>
          </w:p>
        </w:tc>
      </w:tr>
      <w:tr w:rsidR="00C71626" w:rsidRPr="00DC0782" w14:paraId="58A751A7" w14:textId="77777777" w:rsidTr="00995CC3">
        <w:trPr>
          <w:cantSplit/>
          <w:tblHeader/>
        </w:trPr>
        <w:tc>
          <w:tcPr>
            <w:tcW w:w="5000" w:type="pct"/>
            <w:gridSpan w:val="7"/>
            <w:tcBorders>
              <w:top w:val="single" w:sz="12" w:space="0" w:color="000000"/>
              <w:left w:val="nil"/>
              <w:bottom w:val="single" w:sz="12" w:space="0" w:color="000000"/>
              <w:right w:val="nil"/>
            </w:tcBorders>
            <w:vAlign w:val="center"/>
            <w:hideMark/>
          </w:tcPr>
          <w:p w14:paraId="29845D01" w14:textId="77777777" w:rsidR="00C71626" w:rsidRPr="00DC0782" w:rsidRDefault="00C71626" w:rsidP="00995CC3">
            <w:pPr>
              <w:rPr>
                <w:rFonts w:ascii="Arial Narrow" w:hAnsi="Arial Narrow"/>
                <w:sz w:val="16"/>
                <w:szCs w:val="16"/>
              </w:rPr>
            </w:pPr>
            <w:r w:rsidRPr="00DC0782">
              <w:rPr>
                <w:rFonts w:ascii="Arial Narrow" w:hAnsi="Arial Narrow"/>
                <w:b/>
                <w:bCs/>
                <w:sz w:val="16"/>
                <w:szCs w:val="16"/>
              </w:rPr>
              <w:t>Patient or population</w:t>
            </w:r>
            <w:r w:rsidRPr="00DC0782">
              <w:rPr>
                <w:rFonts w:ascii="Arial Narrow" w:hAnsi="Arial Narrow"/>
                <w:sz w:val="16"/>
                <w:szCs w:val="16"/>
              </w:rPr>
              <w:t xml:space="preserve">: </w:t>
            </w:r>
            <w:r>
              <w:rPr>
                <w:rFonts w:ascii="Arial Narrow" w:hAnsi="Arial Narrow"/>
                <w:sz w:val="16"/>
                <w:szCs w:val="16"/>
              </w:rPr>
              <w:t>G</w:t>
            </w:r>
            <w:r w:rsidRPr="00DC0782">
              <w:rPr>
                <w:rFonts w:ascii="Arial Narrow" w:hAnsi="Arial Narrow"/>
                <w:sz w:val="16"/>
                <w:szCs w:val="16"/>
              </w:rPr>
              <w:t xml:space="preserve">eneral/mixed population of smokers </w:t>
            </w:r>
          </w:p>
          <w:p w14:paraId="55F0B485" w14:textId="77777777" w:rsidR="00C71626" w:rsidRPr="00DC0782" w:rsidRDefault="00C71626" w:rsidP="00995CC3">
            <w:pPr>
              <w:rPr>
                <w:rFonts w:ascii="Arial Narrow" w:hAnsi="Arial Narrow"/>
                <w:sz w:val="16"/>
                <w:szCs w:val="16"/>
              </w:rPr>
            </w:pPr>
            <w:r w:rsidRPr="00DC0782">
              <w:rPr>
                <w:rFonts w:ascii="Arial Narrow" w:hAnsi="Arial Narrow"/>
                <w:b/>
                <w:bCs/>
                <w:sz w:val="16"/>
                <w:szCs w:val="16"/>
              </w:rPr>
              <w:t>Setting</w:t>
            </w:r>
            <w:r w:rsidRPr="00DC0782">
              <w:rPr>
                <w:rFonts w:ascii="Arial Narrow" w:hAnsi="Arial Narrow"/>
                <w:sz w:val="16"/>
                <w:szCs w:val="16"/>
              </w:rPr>
              <w:t xml:space="preserve">: </w:t>
            </w:r>
            <w:r>
              <w:rPr>
                <w:rFonts w:ascii="Arial Narrow" w:hAnsi="Arial Narrow"/>
                <w:sz w:val="16"/>
                <w:szCs w:val="16"/>
              </w:rPr>
              <w:t>Not restricted</w:t>
            </w:r>
          </w:p>
          <w:p w14:paraId="0E4A4542" w14:textId="77777777" w:rsidR="00C71626" w:rsidRPr="00DC0782" w:rsidRDefault="00C71626" w:rsidP="00995CC3">
            <w:pPr>
              <w:rPr>
                <w:rFonts w:ascii="Arial Narrow" w:hAnsi="Arial Narrow"/>
                <w:sz w:val="16"/>
                <w:szCs w:val="16"/>
              </w:rPr>
            </w:pPr>
            <w:r w:rsidRPr="00DC0782">
              <w:rPr>
                <w:rFonts w:ascii="Arial Narrow" w:hAnsi="Arial Narrow"/>
                <w:b/>
                <w:bCs/>
                <w:sz w:val="16"/>
                <w:szCs w:val="16"/>
              </w:rPr>
              <w:t>Intervention</w:t>
            </w:r>
            <w:r w:rsidRPr="00DC0782">
              <w:rPr>
                <w:rFonts w:ascii="Arial Narrow" w:hAnsi="Arial Narrow"/>
                <w:sz w:val="16"/>
                <w:szCs w:val="16"/>
              </w:rPr>
              <w:t xml:space="preserve">: Varenicline (long-term use) </w:t>
            </w:r>
          </w:p>
          <w:p w14:paraId="524FC0E1" w14:textId="77777777" w:rsidR="00C71626" w:rsidRPr="00DC0782" w:rsidRDefault="00C71626" w:rsidP="00995CC3">
            <w:pPr>
              <w:rPr>
                <w:rFonts w:ascii="Arial Narrow" w:hAnsi="Arial Narrow"/>
                <w:sz w:val="16"/>
                <w:szCs w:val="16"/>
              </w:rPr>
            </w:pPr>
            <w:r w:rsidRPr="00DC0782">
              <w:rPr>
                <w:rFonts w:ascii="Arial Narrow" w:hAnsi="Arial Narrow"/>
                <w:b/>
                <w:bCs/>
                <w:sz w:val="16"/>
                <w:szCs w:val="16"/>
              </w:rPr>
              <w:t>Comparison</w:t>
            </w:r>
            <w:r w:rsidRPr="00DC0782">
              <w:rPr>
                <w:rFonts w:ascii="Arial Narrow" w:hAnsi="Arial Narrow"/>
                <w:sz w:val="16"/>
                <w:szCs w:val="16"/>
              </w:rPr>
              <w:t xml:space="preserve">: </w:t>
            </w:r>
            <w:r>
              <w:rPr>
                <w:rFonts w:ascii="Arial Narrow" w:hAnsi="Arial Narrow"/>
                <w:sz w:val="16"/>
                <w:szCs w:val="16"/>
              </w:rPr>
              <w:t>P</w:t>
            </w:r>
            <w:r w:rsidRPr="00DC0782">
              <w:rPr>
                <w:rFonts w:ascii="Arial Narrow" w:hAnsi="Arial Narrow"/>
                <w:sz w:val="16"/>
                <w:szCs w:val="16"/>
              </w:rPr>
              <w:t xml:space="preserve">lacebo </w:t>
            </w:r>
          </w:p>
        </w:tc>
      </w:tr>
      <w:tr w:rsidR="00C71626" w:rsidRPr="00DC0782" w14:paraId="0AE63779" w14:textId="77777777" w:rsidTr="00995CC3">
        <w:trPr>
          <w:cantSplit/>
          <w:tblHeader/>
        </w:trPr>
        <w:tc>
          <w:tcPr>
            <w:tcW w:w="913" w:type="pct"/>
            <w:vMerge w:val="restart"/>
            <w:tcBorders>
              <w:right w:val="single" w:sz="6" w:space="0" w:color="EFEFEF"/>
            </w:tcBorders>
            <w:shd w:val="clear" w:color="auto" w:fill="3271AA"/>
            <w:vAlign w:val="center"/>
            <w:hideMark/>
          </w:tcPr>
          <w:p w14:paraId="25F44C4F" w14:textId="77777777" w:rsidR="00C71626" w:rsidRPr="00DC0782" w:rsidRDefault="00C71626" w:rsidP="004700D4">
            <w:pPr>
              <w:jc w:val="center"/>
              <w:rPr>
                <w:rFonts w:ascii="Arial Narrow" w:hAnsi="Arial Narrow"/>
                <w:color w:val="FFFFFF"/>
                <w:sz w:val="16"/>
                <w:szCs w:val="16"/>
              </w:rPr>
            </w:pPr>
            <w:r w:rsidRPr="00DC0782">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282047F8" w14:textId="77777777" w:rsidR="00C71626" w:rsidRPr="00DC0782" w:rsidRDefault="00C71626" w:rsidP="004700D4">
            <w:pPr>
              <w:jc w:val="center"/>
              <w:rPr>
                <w:rFonts w:ascii="Arial Narrow" w:hAnsi="Arial Narrow"/>
                <w:b/>
                <w:bCs/>
                <w:sz w:val="16"/>
                <w:szCs w:val="16"/>
              </w:rPr>
            </w:pPr>
            <w:r w:rsidRPr="00DC0782">
              <w:rPr>
                <w:rFonts w:ascii="Arial Narrow" w:hAnsi="Arial Narrow"/>
                <w:b/>
                <w:bCs/>
                <w:sz w:val="16"/>
                <w:szCs w:val="16"/>
              </w:rPr>
              <w:t>Anticipated absolute effects</w:t>
            </w:r>
            <w:r w:rsidRPr="00DC0782">
              <w:rPr>
                <w:rFonts w:ascii="Arial Narrow" w:hAnsi="Arial Narrow"/>
                <w:b/>
                <w:bCs/>
                <w:sz w:val="16"/>
                <w:szCs w:val="16"/>
                <w:vertAlign w:val="superscript"/>
              </w:rPr>
              <w:t>*</w:t>
            </w:r>
            <w:r w:rsidRPr="00DC0782">
              <w:rPr>
                <w:rFonts w:ascii="Arial Narrow" w:hAnsi="Arial Narrow"/>
                <w:b/>
                <w:bCs/>
                <w:sz w:val="16"/>
                <w:szCs w:val="16"/>
              </w:rPr>
              <w:t xml:space="preserve"> </w:t>
            </w:r>
            <w:r w:rsidRPr="00DC0782">
              <w:rPr>
                <w:rFonts w:ascii="Arial Narrow" w:hAnsi="Arial Narrow"/>
                <w:sz w:val="16"/>
                <w:szCs w:val="16"/>
              </w:rPr>
              <w:t>(95% CI)</w:t>
            </w:r>
            <w:r w:rsidRPr="00DC0782">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7975C3B1" w14:textId="77777777" w:rsidR="00C71626" w:rsidRPr="00DC0782" w:rsidRDefault="00C71626" w:rsidP="004700D4">
            <w:pPr>
              <w:jc w:val="center"/>
              <w:rPr>
                <w:rFonts w:ascii="Arial Narrow" w:hAnsi="Arial Narrow"/>
                <w:color w:val="FFFFFF"/>
                <w:sz w:val="16"/>
                <w:szCs w:val="16"/>
              </w:rPr>
            </w:pPr>
            <w:r w:rsidRPr="00DC0782">
              <w:rPr>
                <w:rFonts w:ascii="Arial Narrow" w:hAnsi="Arial Narrow"/>
                <w:color w:val="FFFFFF"/>
                <w:sz w:val="16"/>
                <w:szCs w:val="16"/>
              </w:rPr>
              <w:t>Relative effect</w:t>
            </w:r>
            <w:r w:rsidRPr="00DC0782">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35E14BE5" w14:textId="77777777" w:rsidR="00C71626" w:rsidRPr="00DC0782" w:rsidRDefault="00C71626" w:rsidP="004700D4">
            <w:pPr>
              <w:jc w:val="center"/>
              <w:rPr>
                <w:rFonts w:ascii="Arial Narrow" w:hAnsi="Arial Narrow"/>
                <w:color w:val="FFFFFF"/>
                <w:sz w:val="16"/>
                <w:szCs w:val="16"/>
              </w:rPr>
            </w:pPr>
            <w:r w:rsidRPr="00DC0782">
              <w:rPr>
                <w:rFonts w:ascii="Arial Narrow" w:hAnsi="Arial Narrow"/>
                <w:color w:val="FFFFFF"/>
                <w:sz w:val="16"/>
                <w:szCs w:val="16"/>
              </w:rPr>
              <w:t xml:space="preserve">№ of participants </w:t>
            </w:r>
            <w:r w:rsidRPr="00DC0782">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1F296DEE" w14:textId="77777777" w:rsidR="00C71626" w:rsidRPr="00DC0782" w:rsidRDefault="00C71626" w:rsidP="004700D4">
            <w:pPr>
              <w:jc w:val="center"/>
              <w:rPr>
                <w:rFonts w:ascii="Arial Narrow" w:hAnsi="Arial Narrow"/>
                <w:color w:val="FFFFFF"/>
                <w:sz w:val="16"/>
                <w:szCs w:val="16"/>
              </w:rPr>
            </w:pPr>
            <w:r w:rsidRPr="00DC0782">
              <w:rPr>
                <w:rFonts w:ascii="Arial Narrow" w:hAnsi="Arial Narrow"/>
                <w:color w:val="FFFFFF"/>
                <w:sz w:val="16"/>
                <w:szCs w:val="16"/>
              </w:rPr>
              <w:t>Certainty of the evidence</w:t>
            </w:r>
            <w:r w:rsidRPr="00DC0782">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136AFFDB" w14:textId="77777777" w:rsidR="00C71626" w:rsidRPr="00DC0782" w:rsidRDefault="00C71626" w:rsidP="004700D4">
            <w:pPr>
              <w:jc w:val="center"/>
              <w:rPr>
                <w:rFonts w:ascii="Arial Narrow" w:hAnsi="Arial Narrow"/>
                <w:color w:val="FFFFFF"/>
                <w:sz w:val="16"/>
                <w:szCs w:val="16"/>
              </w:rPr>
            </w:pPr>
            <w:r w:rsidRPr="00DC0782">
              <w:rPr>
                <w:rFonts w:ascii="Arial Narrow" w:hAnsi="Arial Narrow"/>
                <w:color w:val="FFFFFF"/>
                <w:sz w:val="16"/>
                <w:szCs w:val="16"/>
              </w:rPr>
              <w:t>Comments</w:t>
            </w:r>
          </w:p>
        </w:tc>
      </w:tr>
      <w:tr w:rsidR="00C71626" w:rsidRPr="00DC0782" w14:paraId="1ABFC4A4" w14:textId="77777777" w:rsidTr="00995CC3">
        <w:trPr>
          <w:cantSplit/>
          <w:tblHeader/>
        </w:trPr>
        <w:tc>
          <w:tcPr>
            <w:tcW w:w="913" w:type="pct"/>
            <w:vMerge/>
            <w:tcBorders>
              <w:right w:val="single" w:sz="6" w:space="0" w:color="EFEFEF"/>
            </w:tcBorders>
            <w:vAlign w:val="center"/>
            <w:hideMark/>
          </w:tcPr>
          <w:p w14:paraId="3CEAD84D" w14:textId="77777777" w:rsidR="00C71626" w:rsidRPr="00DC0782" w:rsidRDefault="00C71626" w:rsidP="004700D4">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1878D66B" w14:textId="77777777" w:rsidR="00C71626" w:rsidRPr="00DC0782" w:rsidRDefault="00C71626" w:rsidP="004700D4">
            <w:pPr>
              <w:jc w:val="center"/>
              <w:rPr>
                <w:rFonts w:ascii="Arial Narrow" w:hAnsi="Arial Narrow"/>
                <w:b/>
                <w:bCs/>
                <w:sz w:val="16"/>
                <w:szCs w:val="16"/>
              </w:rPr>
            </w:pPr>
            <w:r w:rsidRPr="00DC0782">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6EC6958B" w14:textId="77777777" w:rsidR="00C71626" w:rsidRPr="00DC0782" w:rsidRDefault="00C71626" w:rsidP="004700D4">
            <w:pPr>
              <w:jc w:val="center"/>
              <w:rPr>
                <w:rFonts w:ascii="Arial Narrow" w:hAnsi="Arial Narrow"/>
                <w:b/>
                <w:bCs/>
                <w:sz w:val="16"/>
                <w:szCs w:val="16"/>
              </w:rPr>
            </w:pPr>
            <w:r w:rsidRPr="00DC0782">
              <w:rPr>
                <w:rFonts w:ascii="Arial Narrow" w:hAnsi="Arial Narrow"/>
                <w:b/>
                <w:bCs/>
                <w:sz w:val="16"/>
                <w:szCs w:val="16"/>
              </w:rPr>
              <w:t>Risk with Varenicline (long-term use)</w:t>
            </w:r>
          </w:p>
        </w:tc>
        <w:tc>
          <w:tcPr>
            <w:tcW w:w="600" w:type="pct"/>
            <w:vMerge/>
            <w:tcBorders>
              <w:right w:val="single" w:sz="6" w:space="0" w:color="EFEFEF"/>
            </w:tcBorders>
            <w:vAlign w:val="center"/>
            <w:hideMark/>
          </w:tcPr>
          <w:p w14:paraId="5363EB0F" w14:textId="77777777" w:rsidR="00C71626" w:rsidRPr="00DC0782" w:rsidRDefault="00C71626" w:rsidP="004700D4">
            <w:pPr>
              <w:rPr>
                <w:rFonts w:ascii="Arial Narrow" w:hAnsi="Arial Narrow"/>
                <w:color w:val="FFFFFF"/>
                <w:sz w:val="16"/>
                <w:szCs w:val="16"/>
              </w:rPr>
            </w:pPr>
          </w:p>
        </w:tc>
        <w:tc>
          <w:tcPr>
            <w:tcW w:w="600" w:type="pct"/>
            <w:vMerge/>
            <w:tcBorders>
              <w:right w:val="single" w:sz="6" w:space="0" w:color="EFEFEF"/>
            </w:tcBorders>
            <w:vAlign w:val="center"/>
            <w:hideMark/>
          </w:tcPr>
          <w:p w14:paraId="3B3D7824" w14:textId="77777777" w:rsidR="00C71626" w:rsidRPr="00DC0782" w:rsidRDefault="00C71626" w:rsidP="004700D4">
            <w:pPr>
              <w:rPr>
                <w:rFonts w:ascii="Arial Narrow" w:hAnsi="Arial Narrow"/>
                <w:color w:val="FFFFFF"/>
                <w:sz w:val="16"/>
                <w:szCs w:val="16"/>
              </w:rPr>
            </w:pPr>
          </w:p>
        </w:tc>
        <w:tc>
          <w:tcPr>
            <w:tcW w:w="387" w:type="pct"/>
            <w:vMerge/>
            <w:tcBorders>
              <w:right w:val="single" w:sz="6" w:space="0" w:color="EFEFEF"/>
            </w:tcBorders>
            <w:vAlign w:val="center"/>
            <w:hideMark/>
          </w:tcPr>
          <w:p w14:paraId="4036C0D0" w14:textId="77777777" w:rsidR="00C71626" w:rsidRPr="00DC0782" w:rsidRDefault="00C71626" w:rsidP="004700D4">
            <w:pPr>
              <w:rPr>
                <w:rFonts w:ascii="Arial Narrow" w:hAnsi="Arial Narrow"/>
                <w:color w:val="FFFFFF"/>
                <w:sz w:val="16"/>
                <w:szCs w:val="16"/>
              </w:rPr>
            </w:pPr>
          </w:p>
        </w:tc>
        <w:tc>
          <w:tcPr>
            <w:tcW w:w="1300" w:type="pct"/>
            <w:vMerge/>
            <w:tcBorders>
              <w:right w:val="single" w:sz="6" w:space="0" w:color="EFEFEF"/>
            </w:tcBorders>
            <w:vAlign w:val="center"/>
            <w:hideMark/>
          </w:tcPr>
          <w:p w14:paraId="0F8FCD33" w14:textId="77777777" w:rsidR="00C71626" w:rsidRPr="00DC0782" w:rsidRDefault="00C71626" w:rsidP="004700D4">
            <w:pPr>
              <w:rPr>
                <w:rFonts w:ascii="Arial Narrow" w:hAnsi="Arial Narrow"/>
                <w:color w:val="FFFFFF"/>
                <w:sz w:val="16"/>
                <w:szCs w:val="16"/>
              </w:rPr>
            </w:pPr>
          </w:p>
        </w:tc>
      </w:tr>
      <w:tr w:rsidR="00C71626" w:rsidRPr="00DC0782" w14:paraId="2EA72029" w14:textId="77777777" w:rsidTr="00995CC3">
        <w:trPr>
          <w:cantSplit/>
        </w:trPr>
        <w:tc>
          <w:tcPr>
            <w:tcW w:w="913" w:type="pct"/>
            <w:tcBorders>
              <w:top w:val="single" w:sz="6" w:space="0" w:color="000000"/>
              <w:left w:val="nil"/>
              <w:bottom w:val="single" w:sz="6" w:space="0" w:color="000000"/>
              <w:right w:val="nil"/>
            </w:tcBorders>
            <w:shd w:val="clear" w:color="auto" w:fill="auto"/>
            <w:vAlign w:val="center"/>
            <w:hideMark/>
          </w:tcPr>
          <w:p w14:paraId="49E79A60" w14:textId="77777777" w:rsidR="00C71626" w:rsidRPr="002555D4" w:rsidRDefault="00C71626" w:rsidP="004700D4">
            <w:pPr>
              <w:rPr>
                <w:rFonts w:ascii="Arial Narrow" w:hAnsi="Arial Narrow"/>
                <w:sz w:val="16"/>
                <w:szCs w:val="16"/>
                <w:lang w:val="fr-CA"/>
              </w:rPr>
            </w:pPr>
            <w:r w:rsidRPr="002555D4">
              <w:rPr>
                <w:rFonts w:ascii="Arial Narrow" w:hAnsi="Arial Narrow"/>
                <w:szCs w:val="18"/>
                <w:lang w:val="fr-CA"/>
              </w:rPr>
              <w:t xml:space="preserve">Abstinence/cessation </w:t>
            </w:r>
            <w:r w:rsidRPr="002555D4">
              <w:rPr>
                <w:rFonts w:ascii="Arial Narrow" w:hAnsi="Arial Narrow"/>
                <w:sz w:val="16"/>
                <w:szCs w:val="16"/>
                <w:vertAlign w:val="superscript"/>
                <w:lang w:val="fr-CA"/>
              </w:rPr>
              <w:t>a,b,c,d</w:t>
            </w:r>
          </w:p>
          <w:p w14:paraId="551A23B3" w14:textId="0B617A05" w:rsidR="00C71626" w:rsidRDefault="00C71626" w:rsidP="004700D4">
            <w:pPr>
              <w:rPr>
                <w:rFonts w:ascii="Arial Narrow" w:hAnsi="Arial Narrow"/>
                <w:szCs w:val="18"/>
              </w:rPr>
            </w:pPr>
            <w:r>
              <w:rPr>
                <w:rFonts w:ascii="Arial Narrow" w:hAnsi="Arial Narrow"/>
                <w:szCs w:val="18"/>
              </w:rPr>
              <w:t>Outcome measurement</w:t>
            </w:r>
            <w:r w:rsidRPr="00DC0782">
              <w:rPr>
                <w:rFonts w:ascii="Arial Narrow" w:hAnsi="Arial Narrow"/>
                <w:szCs w:val="18"/>
              </w:rPr>
              <w:t xml:space="preserve">: </w:t>
            </w:r>
            <w:r>
              <w:rPr>
                <w:rFonts w:ascii="Arial Narrow" w:hAnsi="Arial Narrow"/>
                <w:szCs w:val="18"/>
              </w:rPr>
              <w:t xml:space="preserve">                p</w:t>
            </w:r>
            <w:r w:rsidRPr="00DC0782">
              <w:rPr>
                <w:rFonts w:ascii="Arial Narrow" w:hAnsi="Arial Narrow"/>
                <w:szCs w:val="18"/>
              </w:rPr>
              <w:t xml:space="preserve">oint prevalence 50%, </w:t>
            </w:r>
            <w:r>
              <w:rPr>
                <w:rFonts w:ascii="Arial Narrow" w:hAnsi="Arial Narrow"/>
                <w:szCs w:val="18"/>
              </w:rPr>
              <w:t>c</w:t>
            </w:r>
            <w:r w:rsidRPr="00DC0782">
              <w:rPr>
                <w:rFonts w:ascii="Arial Narrow" w:hAnsi="Arial Narrow"/>
                <w:szCs w:val="18"/>
              </w:rPr>
              <w:t>ontinuous</w:t>
            </w:r>
            <w:r w:rsidR="00883BA8">
              <w:rPr>
                <w:rFonts w:ascii="Arial Narrow" w:hAnsi="Arial Narrow"/>
                <w:szCs w:val="18"/>
              </w:rPr>
              <w:t>/sustained</w:t>
            </w:r>
            <w:r w:rsidRPr="00DC0782">
              <w:rPr>
                <w:rFonts w:ascii="Arial Narrow" w:hAnsi="Arial Narrow"/>
                <w:szCs w:val="18"/>
              </w:rPr>
              <w:t xml:space="preserve"> abstinence 25%, </w:t>
            </w:r>
            <w:r>
              <w:rPr>
                <w:rFonts w:ascii="Arial Narrow" w:hAnsi="Arial Narrow"/>
                <w:szCs w:val="18"/>
              </w:rPr>
              <w:t>m</w:t>
            </w:r>
            <w:r w:rsidRPr="00DC0782">
              <w:rPr>
                <w:rFonts w:ascii="Arial Narrow" w:hAnsi="Arial Narrow"/>
                <w:szCs w:val="18"/>
              </w:rPr>
              <w:t>ixed 25%</w:t>
            </w:r>
            <w:r>
              <w:rPr>
                <w:rFonts w:ascii="Arial Narrow" w:hAnsi="Arial Narrow"/>
                <w:szCs w:val="18"/>
              </w:rPr>
              <w:t xml:space="preserve"> studies</w:t>
            </w:r>
          </w:p>
          <w:p w14:paraId="66D86729" w14:textId="77777777" w:rsidR="00C71626" w:rsidRPr="00DC0782" w:rsidRDefault="00C71626" w:rsidP="004700D4">
            <w:pPr>
              <w:rPr>
                <w:rFonts w:ascii="Arial Narrow" w:hAnsi="Arial Narrow"/>
                <w:szCs w:val="18"/>
                <w:lang w:val="en-US"/>
              </w:rPr>
            </w:pPr>
            <w:r w:rsidRPr="00DC0782">
              <w:rPr>
                <w:rFonts w:ascii="Arial Narrow" w:hAnsi="Arial Narrow"/>
                <w:szCs w:val="18"/>
                <w:lang w:val="en-US"/>
              </w:rPr>
              <w:t>Biochemical validation</w:t>
            </w:r>
            <w:r>
              <w:rPr>
                <w:rFonts w:ascii="Arial Narrow" w:hAnsi="Arial Narrow"/>
                <w:szCs w:val="18"/>
                <w:lang w:val="en-US"/>
              </w:rPr>
              <w:t>:</w:t>
            </w:r>
            <w:r w:rsidRPr="00DC0782">
              <w:rPr>
                <w:rFonts w:ascii="Arial Narrow" w:hAnsi="Arial Narrow"/>
                <w:szCs w:val="18"/>
                <w:lang w:val="en-US"/>
              </w:rPr>
              <w:t xml:space="preserve"> </w:t>
            </w:r>
            <w:r>
              <w:rPr>
                <w:rFonts w:ascii="Arial Narrow" w:hAnsi="Arial Narrow"/>
                <w:szCs w:val="18"/>
                <w:lang w:val="en-US"/>
              </w:rPr>
              <w:t xml:space="preserve">               </w:t>
            </w:r>
            <w:r w:rsidRPr="00DC0782">
              <w:rPr>
                <w:rFonts w:ascii="Arial Narrow" w:hAnsi="Arial Narrow"/>
                <w:szCs w:val="18"/>
                <w:lang w:val="en-US"/>
              </w:rPr>
              <w:t xml:space="preserve">100% </w:t>
            </w:r>
            <w:r>
              <w:rPr>
                <w:rFonts w:ascii="Arial Narrow" w:hAnsi="Arial Narrow"/>
                <w:szCs w:val="18"/>
                <w:lang w:val="en-US"/>
              </w:rPr>
              <w:t>studies</w:t>
            </w:r>
            <w:r w:rsidRPr="00DC0782">
              <w:rPr>
                <w:rFonts w:ascii="Arial Narrow" w:hAnsi="Arial Narrow"/>
                <w:szCs w:val="18"/>
                <w:lang w:val="en-US"/>
              </w:rPr>
              <w:t xml:space="preserve"> </w:t>
            </w:r>
          </w:p>
          <w:p w14:paraId="16FA87A2" w14:textId="77777777" w:rsidR="00C71626" w:rsidRPr="00DC0782" w:rsidRDefault="00C71626" w:rsidP="004700D4">
            <w:pPr>
              <w:rPr>
                <w:rFonts w:ascii="Arial Narrow" w:hAnsi="Arial Narrow"/>
                <w:sz w:val="16"/>
                <w:szCs w:val="16"/>
              </w:rPr>
            </w:pPr>
            <w:r>
              <w:rPr>
                <w:rFonts w:ascii="Arial Narrow" w:hAnsi="Arial Narrow"/>
                <w:szCs w:val="18"/>
              </w:rPr>
              <w:t>F</w:t>
            </w:r>
            <w:r w:rsidRPr="00DC0782">
              <w:rPr>
                <w:rFonts w:ascii="Arial Narrow" w:hAnsi="Arial Narrow"/>
                <w:szCs w:val="18"/>
              </w:rPr>
              <w:t xml:space="preserve">ollow up: </w:t>
            </w:r>
            <w:r>
              <w:rPr>
                <w:rFonts w:ascii="Arial Narrow" w:hAnsi="Arial Narrow"/>
                <w:szCs w:val="18"/>
              </w:rPr>
              <w:t>6-12 months</w:t>
            </w:r>
          </w:p>
        </w:tc>
        <w:tc>
          <w:tcPr>
            <w:tcW w:w="600" w:type="pct"/>
            <w:tcBorders>
              <w:top w:val="single" w:sz="6" w:space="0" w:color="000000"/>
              <w:left w:val="nil"/>
              <w:bottom w:val="single" w:sz="6" w:space="0" w:color="000000"/>
              <w:right w:val="nil"/>
            </w:tcBorders>
            <w:vAlign w:val="center"/>
            <w:hideMark/>
          </w:tcPr>
          <w:p w14:paraId="24320F5F" w14:textId="77777777" w:rsidR="00C71626" w:rsidRPr="00DC0782" w:rsidRDefault="00C71626" w:rsidP="004700D4">
            <w:pPr>
              <w:jc w:val="center"/>
              <w:rPr>
                <w:rFonts w:ascii="Arial Narrow" w:hAnsi="Arial Narrow"/>
                <w:sz w:val="16"/>
                <w:szCs w:val="16"/>
              </w:rPr>
            </w:pPr>
            <w:r w:rsidRPr="00DC0782">
              <w:rPr>
                <w:rFonts w:ascii="Arial Narrow" w:hAnsi="Arial Narrow"/>
                <w:sz w:val="16"/>
                <w:szCs w:val="16"/>
              </w:rPr>
              <w:t>67 per 1,000</w:t>
            </w:r>
          </w:p>
        </w:tc>
        <w:tc>
          <w:tcPr>
            <w:tcW w:w="600" w:type="pct"/>
            <w:tcBorders>
              <w:top w:val="single" w:sz="6" w:space="0" w:color="000000"/>
              <w:left w:val="nil"/>
              <w:bottom w:val="single" w:sz="6" w:space="0" w:color="000000"/>
              <w:right w:val="nil"/>
            </w:tcBorders>
            <w:shd w:val="clear" w:color="auto" w:fill="EBEBEB"/>
            <w:vAlign w:val="center"/>
            <w:hideMark/>
          </w:tcPr>
          <w:p w14:paraId="2F8467DC" w14:textId="77777777" w:rsidR="00C71626" w:rsidRPr="00DC0782" w:rsidRDefault="00C71626" w:rsidP="004700D4">
            <w:pPr>
              <w:jc w:val="center"/>
              <w:rPr>
                <w:rFonts w:ascii="Arial Narrow" w:hAnsi="Arial Narrow"/>
                <w:sz w:val="16"/>
                <w:szCs w:val="16"/>
              </w:rPr>
            </w:pPr>
            <w:r w:rsidRPr="00DC0782">
              <w:rPr>
                <w:rFonts w:ascii="Arial Narrow" w:hAnsi="Arial Narrow"/>
                <w:b/>
                <w:bCs/>
                <w:szCs w:val="18"/>
              </w:rPr>
              <w:t>243 per 1,000</w:t>
            </w:r>
            <w:r w:rsidRPr="00DC0782">
              <w:rPr>
                <w:rFonts w:ascii="Arial Narrow" w:hAnsi="Arial Narrow"/>
                <w:szCs w:val="18"/>
              </w:rPr>
              <w:br/>
              <w:t>(188 to 316)</w:t>
            </w:r>
            <w:r w:rsidRPr="00DC0782">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5912D2E" w14:textId="77777777" w:rsidR="00C71626" w:rsidRPr="00DC0782" w:rsidRDefault="00C71626" w:rsidP="004700D4">
            <w:pPr>
              <w:jc w:val="center"/>
              <w:rPr>
                <w:rFonts w:ascii="Arial Narrow" w:hAnsi="Arial Narrow"/>
                <w:sz w:val="16"/>
                <w:szCs w:val="16"/>
              </w:rPr>
            </w:pPr>
            <w:r w:rsidRPr="00DC0782">
              <w:rPr>
                <w:rFonts w:ascii="Arial Narrow" w:hAnsi="Arial Narrow"/>
                <w:b/>
                <w:bCs/>
                <w:sz w:val="16"/>
                <w:szCs w:val="16"/>
              </w:rPr>
              <w:t>RR 3.64</w:t>
            </w:r>
            <w:r w:rsidRPr="00DC0782">
              <w:rPr>
                <w:rFonts w:ascii="Arial Narrow" w:hAnsi="Arial Narrow"/>
                <w:sz w:val="16"/>
                <w:szCs w:val="16"/>
              </w:rPr>
              <w:br/>
              <w:t xml:space="preserve">(2.81 to 4.72) </w:t>
            </w:r>
          </w:p>
        </w:tc>
        <w:tc>
          <w:tcPr>
            <w:tcW w:w="600" w:type="pct"/>
            <w:tcBorders>
              <w:top w:val="single" w:sz="6" w:space="0" w:color="000000"/>
              <w:left w:val="nil"/>
              <w:bottom w:val="single" w:sz="6" w:space="0" w:color="000000"/>
              <w:right w:val="nil"/>
            </w:tcBorders>
            <w:vAlign w:val="center"/>
            <w:hideMark/>
          </w:tcPr>
          <w:p w14:paraId="2D7EF16A" w14:textId="08BD56FD" w:rsidR="00C71626" w:rsidRPr="00DC0782" w:rsidRDefault="00C71626" w:rsidP="004700D4">
            <w:pPr>
              <w:jc w:val="center"/>
              <w:rPr>
                <w:rFonts w:ascii="Arial Narrow" w:hAnsi="Arial Narrow"/>
                <w:sz w:val="16"/>
                <w:szCs w:val="16"/>
              </w:rPr>
            </w:pPr>
            <w:r w:rsidRPr="00DC0782">
              <w:rPr>
                <w:rFonts w:ascii="Arial Narrow" w:hAnsi="Arial Narrow"/>
                <w:sz w:val="16"/>
                <w:szCs w:val="16"/>
              </w:rPr>
              <w:t>2170</w:t>
            </w:r>
            <w:r w:rsidRPr="00DC0782">
              <w:rPr>
                <w:rFonts w:ascii="Arial Narrow" w:hAnsi="Arial Narrow"/>
                <w:sz w:val="16"/>
                <w:szCs w:val="16"/>
              </w:rPr>
              <w:br/>
              <w:t xml:space="preserve">(4 studies) </w:t>
            </w:r>
            <w:r w:rsidR="005321BE">
              <w:rPr>
                <w:rFonts w:ascii="Arial Narrow" w:hAnsi="Arial Narrow"/>
                <w:sz w:val="16"/>
                <w:szCs w:val="16"/>
                <w:vertAlign w:val="superscript"/>
              </w:rPr>
              <w:t>e</w:t>
            </w:r>
            <w:r w:rsidRPr="00DC0782">
              <w:rPr>
                <w:rFonts w:ascii="Arial Narrow" w:hAnsi="Arial Narrow"/>
                <w:sz w:val="16"/>
                <w:szCs w:val="16"/>
              </w:rPr>
              <w:t xml:space="preserve"> </w:t>
            </w:r>
          </w:p>
        </w:tc>
        <w:tc>
          <w:tcPr>
            <w:tcW w:w="387" w:type="pct"/>
            <w:tcBorders>
              <w:top w:val="single" w:sz="6" w:space="0" w:color="000000"/>
              <w:left w:val="nil"/>
              <w:bottom w:val="single" w:sz="6" w:space="0" w:color="000000"/>
              <w:right w:val="nil"/>
            </w:tcBorders>
            <w:vAlign w:val="center"/>
            <w:hideMark/>
          </w:tcPr>
          <w:p w14:paraId="1568E581" w14:textId="77777777" w:rsidR="00A76C6F" w:rsidRPr="00570685" w:rsidRDefault="00A76C6F" w:rsidP="00A76C6F">
            <w:pPr>
              <w:jc w:val="center"/>
              <w:rPr>
                <w:rFonts w:ascii="Verdana" w:hAnsi="Verdana"/>
                <w:sz w:val="14"/>
                <w:szCs w:val="14"/>
              </w:rPr>
            </w:pPr>
            <w:r w:rsidRPr="00570685">
              <w:rPr>
                <w:rFonts w:ascii="Cambria Math" w:hAnsi="Cambria Math" w:cs="Cambria Math"/>
                <w:sz w:val="14"/>
                <w:szCs w:val="14"/>
              </w:rPr>
              <w:t>⨁◯◯◯</w:t>
            </w:r>
          </w:p>
          <w:p w14:paraId="7A002FB8" w14:textId="79B196E8" w:rsidR="00C71626" w:rsidRPr="00DC0782" w:rsidRDefault="00A76C6F" w:rsidP="00A76C6F">
            <w:pPr>
              <w:jc w:val="center"/>
              <w:rPr>
                <w:rFonts w:ascii="Arial Narrow" w:hAnsi="Arial Narrow"/>
                <w:sz w:val="16"/>
                <w:szCs w:val="16"/>
              </w:rPr>
            </w:pPr>
            <w:r w:rsidRPr="00570685">
              <w:rPr>
                <w:rFonts w:ascii="Verdana" w:hAnsi="Verdana"/>
                <w:sz w:val="14"/>
                <w:szCs w:val="14"/>
              </w:rPr>
              <w:t>VERY LOW</w:t>
            </w:r>
            <w:r w:rsidR="00C71626" w:rsidRPr="00DC0782">
              <w:rPr>
                <w:rFonts w:ascii="Arial Narrow" w:hAnsi="Arial Narrow"/>
                <w:sz w:val="16"/>
                <w:szCs w:val="16"/>
              </w:rPr>
              <w:t xml:space="preserve"> </w:t>
            </w:r>
            <w:r w:rsidR="00C71626" w:rsidRPr="00DC0782">
              <w:rPr>
                <w:rFonts w:ascii="Arial Narrow" w:hAnsi="Arial Narrow"/>
                <w:sz w:val="16"/>
                <w:szCs w:val="16"/>
                <w:vertAlign w:val="superscript"/>
              </w:rPr>
              <w:t>f,g,h,i</w:t>
            </w:r>
            <w:r w:rsidR="00D01A2F">
              <w:rPr>
                <w:rFonts w:ascii="Arial Narrow" w:hAnsi="Arial Narrow"/>
                <w:sz w:val="16"/>
                <w:szCs w:val="16"/>
                <w:vertAlign w:val="superscript"/>
              </w:rPr>
              <w:t>,j</w:t>
            </w:r>
          </w:p>
        </w:tc>
        <w:tc>
          <w:tcPr>
            <w:tcW w:w="1300" w:type="pct"/>
            <w:tcBorders>
              <w:top w:val="single" w:sz="6" w:space="0" w:color="000000"/>
              <w:left w:val="nil"/>
              <w:bottom w:val="single" w:sz="6" w:space="0" w:color="000000"/>
              <w:right w:val="nil"/>
            </w:tcBorders>
            <w:vAlign w:val="center"/>
            <w:hideMark/>
          </w:tcPr>
          <w:p w14:paraId="7433993B" w14:textId="77777777" w:rsidR="00C71626" w:rsidRDefault="00C71626" w:rsidP="004700D4">
            <w:pPr>
              <w:rPr>
                <w:rFonts w:ascii="Arial Narrow" w:hAnsi="Arial Narrow"/>
                <w:sz w:val="16"/>
                <w:szCs w:val="16"/>
              </w:rPr>
            </w:pPr>
            <w:r w:rsidRPr="00DC0782">
              <w:rPr>
                <w:rFonts w:ascii="Arial Narrow" w:hAnsi="Arial Narrow"/>
                <w:sz w:val="16"/>
                <w:szCs w:val="16"/>
              </w:rPr>
              <w:t xml:space="preserve">Fixed effects meta-analysis. </w:t>
            </w:r>
          </w:p>
          <w:p w14:paraId="7A8A6225" w14:textId="77777777" w:rsidR="00C71626" w:rsidRDefault="00C71626" w:rsidP="004700D4">
            <w:pPr>
              <w:rPr>
                <w:rFonts w:ascii="Arial Narrow" w:hAnsi="Arial Narrow"/>
                <w:sz w:val="16"/>
                <w:szCs w:val="16"/>
              </w:rPr>
            </w:pPr>
            <w:r w:rsidRPr="00DC0782">
              <w:rPr>
                <w:rFonts w:ascii="Arial Narrow" w:hAnsi="Arial Narrow"/>
                <w:sz w:val="16"/>
                <w:szCs w:val="16"/>
              </w:rPr>
              <w:t xml:space="preserve">Date of last search: May 2015. </w:t>
            </w:r>
          </w:p>
          <w:p w14:paraId="29E40D12" w14:textId="77777777" w:rsidR="00C71626" w:rsidRDefault="00C71626" w:rsidP="004700D4">
            <w:pPr>
              <w:rPr>
                <w:rFonts w:ascii="Arial Narrow" w:hAnsi="Arial Narrow"/>
                <w:sz w:val="16"/>
                <w:szCs w:val="16"/>
              </w:rPr>
            </w:pPr>
            <w:r w:rsidRPr="00DC0782">
              <w:rPr>
                <w:rFonts w:ascii="Arial Narrow" w:hAnsi="Arial Narrow"/>
                <w:sz w:val="16"/>
                <w:szCs w:val="16"/>
              </w:rPr>
              <w:t xml:space="preserve">AMSTAR-2: Low. </w:t>
            </w:r>
          </w:p>
          <w:p w14:paraId="2CD6271C" w14:textId="77777777" w:rsidR="00C71626" w:rsidRPr="00DC0782" w:rsidRDefault="00C71626" w:rsidP="004700D4">
            <w:pPr>
              <w:rPr>
                <w:rFonts w:ascii="Arial Narrow" w:hAnsi="Arial Narrow"/>
                <w:sz w:val="16"/>
                <w:szCs w:val="16"/>
              </w:rPr>
            </w:pPr>
            <w:r w:rsidRPr="00DC0782">
              <w:rPr>
                <w:rFonts w:ascii="Arial Narrow" w:hAnsi="Arial Narrow"/>
                <w:sz w:val="16"/>
                <w:szCs w:val="16"/>
              </w:rPr>
              <w:t xml:space="preserve">Authors did not GRADE this analysis. </w:t>
            </w:r>
          </w:p>
        </w:tc>
      </w:tr>
      <w:tr w:rsidR="00C71626" w:rsidRPr="00DC0782" w14:paraId="2314CC94" w14:textId="77777777" w:rsidTr="00995CC3">
        <w:trPr>
          <w:cantSplit/>
        </w:trPr>
        <w:tc>
          <w:tcPr>
            <w:tcW w:w="5000" w:type="pct"/>
            <w:gridSpan w:val="7"/>
            <w:tcBorders>
              <w:top w:val="single" w:sz="6" w:space="0" w:color="000000"/>
              <w:left w:val="nil"/>
              <w:bottom w:val="single" w:sz="6" w:space="0" w:color="000000"/>
              <w:right w:val="nil"/>
            </w:tcBorders>
            <w:vAlign w:val="center"/>
            <w:hideMark/>
          </w:tcPr>
          <w:p w14:paraId="5C898734" w14:textId="77777777" w:rsidR="00C71626" w:rsidRPr="00DC0782" w:rsidRDefault="00C71626" w:rsidP="004700D4">
            <w:pPr>
              <w:rPr>
                <w:rFonts w:ascii="Arial Narrow" w:hAnsi="Arial Narrow"/>
                <w:sz w:val="16"/>
                <w:szCs w:val="16"/>
              </w:rPr>
            </w:pPr>
            <w:r w:rsidRPr="00DC0782">
              <w:rPr>
                <w:rFonts w:ascii="Arial Narrow" w:hAnsi="Arial Narrow"/>
                <w:sz w:val="16"/>
                <w:szCs w:val="16"/>
              </w:rPr>
              <w:t>*</w:t>
            </w:r>
            <w:r w:rsidRPr="00DC0782">
              <w:rPr>
                <w:rFonts w:ascii="Arial Narrow" w:hAnsi="Arial Narrow"/>
                <w:b/>
                <w:bCs/>
                <w:sz w:val="16"/>
                <w:szCs w:val="16"/>
              </w:rPr>
              <w:t>The risk in the intervention group</w:t>
            </w:r>
            <w:r w:rsidRPr="00DC0782">
              <w:rPr>
                <w:rFonts w:ascii="Arial Narrow" w:hAnsi="Arial Narrow"/>
                <w:sz w:val="16"/>
                <w:szCs w:val="16"/>
              </w:rPr>
              <w:t xml:space="preserve"> (and its 95% confidence interval) is based on the assumed risk in the comparison group and the </w:t>
            </w:r>
            <w:r w:rsidRPr="00DC0782">
              <w:rPr>
                <w:rFonts w:ascii="Arial Narrow" w:hAnsi="Arial Narrow"/>
                <w:b/>
                <w:bCs/>
                <w:sz w:val="16"/>
                <w:szCs w:val="16"/>
              </w:rPr>
              <w:t>relative effect</w:t>
            </w:r>
            <w:r w:rsidRPr="00DC0782">
              <w:rPr>
                <w:rFonts w:ascii="Arial Narrow" w:hAnsi="Arial Narrow"/>
                <w:sz w:val="16"/>
                <w:szCs w:val="16"/>
              </w:rPr>
              <w:t xml:space="preserve"> of the intervention (and its 95% CI). </w:t>
            </w:r>
            <w:r w:rsidRPr="00DC0782">
              <w:rPr>
                <w:rFonts w:ascii="Arial Narrow" w:hAnsi="Arial Narrow"/>
                <w:sz w:val="16"/>
                <w:szCs w:val="16"/>
              </w:rPr>
              <w:br/>
            </w:r>
            <w:r w:rsidRPr="00DC0782">
              <w:rPr>
                <w:rFonts w:ascii="Arial Narrow" w:hAnsi="Arial Narrow"/>
                <w:sz w:val="16"/>
                <w:szCs w:val="16"/>
              </w:rPr>
              <w:br/>
            </w:r>
            <w:r w:rsidRPr="00DC0782">
              <w:rPr>
                <w:rFonts w:ascii="Arial Narrow" w:hAnsi="Arial Narrow"/>
                <w:b/>
                <w:bCs/>
                <w:sz w:val="16"/>
                <w:szCs w:val="16"/>
              </w:rPr>
              <w:t>CI:</w:t>
            </w:r>
            <w:r w:rsidRPr="00DC0782">
              <w:rPr>
                <w:rFonts w:ascii="Arial Narrow" w:hAnsi="Arial Narrow"/>
                <w:sz w:val="16"/>
                <w:szCs w:val="16"/>
              </w:rPr>
              <w:t xml:space="preserve"> Confidence interval; </w:t>
            </w:r>
            <w:r w:rsidRPr="00DC0782">
              <w:rPr>
                <w:rFonts w:ascii="Arial Narrow" w:hAnsi="Arial Narrow"/>
                <w:b/>
                <w:bCs/>
                <w:sz w:val="16"/>
                <w:szCs w:val="16"/>
              </w:rPr>
              <w:t>RR:</w:t>
            </w:r>
            <w:r w:rsidRPr="00DC0782">
              <w:rPr>
                <w:rFonts w:ascii="Arial Narrow" w:hAnsi="Arial Narrow"/>
                <w:sz w:val="16"/>
                <w:szCs w:val="16"/>
              </w:rPr>
              <w:t xml:space="preserve"> Risk ratio </w:t>
            </w:r>
          </w:p>
        </w:tc>
      </w:tr>
      <w:tr w:rsidR="00C71626" w:rsidRPr="00DC0782" w14:paraId="4239D59B" w14:textId="77777777" w:rsidTr="00995CC3">
        <w:trPr>
          <w:cantSplit/>
        </w:trPr>
        <w:tc>
          <w:tcPr>
            <w:tcW w:w="5000" w:type="pct"/>
            <w:gridSpan w:val="7"/>
            <w:tcBorders>
              <w:top w:val="single" w:sz="6" w:space="0" w:color="000000"/>
              <w:left w:val="nil"/>
              <w:bottom w:val="single" w:sz="6" w:space="0" w:color="000000"/>
              <w:right w:val="nil"/>
            </w:tcBorders>
            <w:vAlign w:val="center"/>
            <w:hideMark/>
          </w:tcPr>
          <w:p w14:paraId="6FF918D0" w14:textId="77777777" w:rsidR="00C71626" w:rsidRPr="00DC0782" w:rsidRDefault="00C71626" w:rsidP="004700D4">
            <w:pPr>
              <w:rPr>
                <w:rFonts w:ascii="Arial Narrow" w:hAnsi="Arial Narrow"/>
                <w:sz w:val="16"/>
                <w:szCs w:val="16"/>
              </w:rPr>
            </w:pPr>
            <w:r w:rsidRPr="00DC0782">
              <w:rPr>
                <w:rFonts w:ascii="Arial Narrow" w:hAnsi="Arial Narrow"/>
                <w:b/>
                <w:bCs/>
                <w:sz w:val="16"/>
                <w:szCs w:val="16"/>
              </w:rPr>
              <w:t>GRADE Working Group grades of evidence</w:t>
            </w:r>
            <w:r w:rsidRPr="00DC0782">
              <w:rPr>
                <w:rFonts w:ascii="Arial Narrow" w:hAnsi="Arial Narrow"/>
                <w:sz w:val="16"/>
                <w:szCs w:val="16"/>
              </w:rPr>
              <w:br/>
            </w:r>
            <w:r w:rsidRPr="00DC0782">
              <w:rPr>
                <w:rFonts w:ascii="Arial Narrow" w:hAnsi="Arial Narrow"/>
                <w:b/>
                <w:bCs/>
                <w:sz w:val="16"/>
                <w:szCs w:val="16"/>
              </w:rPr>
              <w:t>High certainty:</w:t>
            </w:r>
            <w:r w:rsidRPr="00DC0782">
              <w:rPr>
                <w:rFonts w:ascii="Arial Narrow" w:hAnsi="Arial Narrow"/>
                <w:sz w:val="16"/>
                <w:szCs w:val="16"/>
              </w:rPr>
              <w:t xml:space="preserve"> We are very confident that the true effect lies close to that of the estimate of the effect</w:t>
            </w:r>
            <w:r w:rsidRPr="00DC0782">
              <w:rPr>
                <w:rFonts w:ascii="Arial Narrow" w:hAnsi="Arial Narrow"/>
                <w:sz w:val="16"/>
                <w:szCs w:val="16"/>
              </w:rPr>
              <w:br/>
            </w:r>
            <w:r w:rsidRPr="00DC0782">
              <w:rPr>
                <w:rFonts w:ascii="Arial Narrow" w:hAnsi="Arial Narrow"/>
                <w:b/>
                <w:bCs/>
                <w:sz w:val="16"/>
                <w:szCs w:val="16"/>
              </w:rPr>
              <w:t>Moderate certainty:</w:t>
            </w:r>
            <w:r w:rsidRPr="00DC0782">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sidRPr="00DC0782">
              <w:rPr>
                <w:rFonts w:ascii="Arial Narrow" w:hAnsi="Arial Narrow"/>
                <w:sz w:val="16"/>
                <w:szCs w:val="16"/>
              </w:rPr>
              <w:br/>
            </w:r>
            <w:r w:rsidRPr="00DC0782">
              <w:rPr>
                <w:rFonts w:ascii="Arial Narrow" w:hAnsi="Arial Narrow"/>
                <w:b/>
                <w:bCs/>
                <w:sz w:val="16"/>
                <w:szCs w:val="16"/>
              </w:rPr>
              <w:t>Low certainty:</w:t>
            </w:r>
            <w:r w:rsidRPr="00DC0782">
              <w:rPr>
                <w:rFonts w:ascii="Arial Narrow" w:hAnsi="Arial Narrow"/>
                <w:sz w:val="16"/>
                <w:szCs w:val="16"/>
              </w:rPr>
              <w:t xml:space="preserve"> Our confidence in the effect estimate is limited: The true effect may be substantially different from the estimate of the effect</w:t>
            </w:r>
            <w:r w:rsidRPr="00DC0782">
              <w:rPr>
                <w:rFonts w:ascii="Arial Narrow" w:hAnsi="Arial Narrow"/>
                <w:sz w:val="16"/>
                <w:szCs w:val="16"/>
              </w:rPr>
              <w:br/>
            </w:r>
            <w:r w:rsidRPr="00DC0782">
              <w:rPr>
                <w:rFonts w:ascii="Arial Narrow" w:hAnsi="Arial Narrow"/>
                <w:b/>
                <w:bCs/>
                <w:sz w:val="16"/>
                <w:szCs w:val="16"/>
              </w:rPr>
              <w:t>Very low certainty:</w:t>
            </w:r>
            <w:r w:rsidRPr="00DC0782">
              <w:rPr>
                <w:rFonts w:ascii="Arial Narrow" w:hAnsi="Arial Narrow"/>
                <w:sz w:val="16"/>
                <w:szCs w:val="16"/>
              </w:rPr>
              <w:t xml:space="preserve"> We have very little confidence in the effect estimate: The true effect is likely to be substantially different from the estimate of effect </w:t>
            </w:r>
          </w:p>
        </w:tc>
      </w:tr>
    </w:tbl>
    <w:p w14:paraId="3FC46078" w14:textId="77777777" w:rsidR="00C71626" w:rsidRPr="00DC0782" w:rsidRDefault="00C71626" w:rsidP="00C71626">
      <w:pPr>
        <w:spacing w:before="100" w:beforeAutospacing="1" w:after="100" w:afterAutospacing="1"/>
        <w:outlineLvl w:val="3"/>
        <w:rPr>
          <w:rFonts w:ascii="Arial Narrow" w:hAnsi="Arial Narrow"/>
          <w:b/>
          <w:bCs/>
          <w:color w:val="000000"/>
          <w:lang w:val="en"/>
        </w:rPr>
      </w:pPr>
      <w:r w:rsidRPr="00DC0782">
        <w:rPr>
          <w:rFonts w:ascii="Arial Narrow" w:hAnsi="Arial Narrow"/>
          <w:b/>
          <w:bCs/>
          <w:color w:val="000000"/>
          <w:lang w:val="en"/>
        </w:rPr>
        <w:t>Explanations</w:t>
      </w:r>
    </w:p>
    <w:p w14:paraId="6BB5A82B"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a. Extended varenicline treatment at 1 mg twice daily for 6-12 months. </w:t>
      </w:r>
    </w:p>
    <w:p w14:paraId="33016BE3"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b. Review authors broadly included studies of adult smokers but an examination of study-level information in the review showed a mixed patient population composition for this analysis: two trials of unspecified (general/mixed) population and two motivated to quit (one study in people with substance use disorder). </w:t>
      </w:r>
    </w:p>
    <w:p w14:paraId="5894BD74"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c. Co-interventions (both groups): Behavioural provided in most studies, inclusive of counselling, self-help, advice, and support. One study unclear/not reported. </w:t>
      </w:r>
    </w:p>
    <w:p w14:paraId="5D34EABF"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d. Mixed (cessation): continuous abstinence with the exception of smokers deemed as non-quitters, whereby a reduction in cigarettes per day one month before follow-up was used. </w:t>
      </w:r>
    </w:p>
    <w:p w14:paraId="521E98E6"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e. Presumed based on planned treatment course in authors’ study tables. </w:t>
      </w:r>
    </w:p>
    <w:p w14:paraId="7ADC7E87"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f. Some risk of bias issues across evidence base but not substantive enough to warrant downrating. </w:t>
      </w:r>
    </w:p>
    <w:p w14:paraId="77EEEC1D" w14:textId="60DCE6F6"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g. Variability in magnitude of point estimates evidence and confidence intervals don’t all overlap. I2=78%, p=0.003. We downrate by -2</w:t>
      </w:r>
      <w:r w:rsidR="00AE0138">
        <w:rPr>
          <w:rFonts w:ascii="Verdana" w:hAnsi="Verdana"/>
          <w:color w:val="000000"/>
          <w:sz w:val="16"/>
          <w:szCs w:val="16"/>
          <w:lang w:val="en"/>
        </w:rPr>
        <w:t>.0</w:t>
      </w:r>
      <w:r w:rsidRPr="00995CC3">
        <w:rPr>
          <w:rFonts w:ascii="Verdana" w:hAnsi="Verdana"/>
          <w:color w:val="000000"/>
          <w:sz w:val="16"/>
          <w:szCs w:val="16"/>
          <w:lang w:val="en"/>
        </w:rPr>
        <w:t xml:space="preserve">. </w:t>
      </w:r>
    </w:p>
    <w:p w14:paraId="23E5041B" w14:textId="486447FA"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h. 66% of evidence indirect for specialized medical setting. We downrate by -1</w:t>
      </w:r>
      <w:r w:rsidR="00AE0138">
        <w:rPr>
          <w:rFonts w:ascii="Verdana" w:hAnsi="Verdana"/>
          <w:color w:val="000000"/>
          <w:sz w:val="16"/>
          <w:szCs w:val="16"/>
          <w:lang w:val="en"/>
        </w:rPr>
        <w:t>.0</w:t>
      </w:r>
      <w:r w:rsidRPr="00995CC3">
        <w:rPr>
          <w:rFonts w:ascii="Verdana" w:hAnsi="Verdana"/>
          <w:color w:val="000000"/>
          <w:sz w:val="16"/>
          <w:szCs w:val="16"/>
          <w:lang w:val="en"/>
        </w:rPr>
        <w:t xml:space="preserve">. </w:t>
      </w:r>
    </w:p>
    <w:p w14:paraId="57DC9451" w14:textId="10CFFE15" w:rsidR="00D01A2F" w:rsidRPr="00995CC3" w:rsidRDefault="00D01A2F" w:rsidP="00C71626">
      <w:pPr>
        <w:rPr>
          <w:rFonts w:ascii="Verdana" w:hAnsi="Verdana"/>
          <w:color w:val="000000"/>
          <w:sz w:val="16"/>
          <w:szCs w:val="16"/>
          <w:lang w:val="en"/>
        </w:rPr>
      </w:pPr>
      <w:r>
        <w:lastRenderedPageBreak/>
        <w:t>i. Confidence interval encompasses large benefit. The optimal information size was not quite met (347 events), but adequate sample size (&gt;2000). We did not downrate this domain.</w:t>
      </w:r>
    </w:p>
    <w:p w14:paraId="23DB451F" w14:textId="2CF72869" w:rsidR="00C71626" w:rsidRPr="00995CC3" w:rsidRDefault="00D01A2F" w:rsidP="00C71626">
      <w:pPr>
        <w:rPr>
          <w:rFonts w:ascii="Verdana" w:hAnsi="Verdana"/>
          <w:color w:val="000000"/>
          <w:sz w:val="16"/>
          <w:szCs w:val="16"/>
          <w:lang w:val="en"/>
        </w:rPr>
      </w:pPr>
      <w:r>
        <w:rPr>
          <w:rFonts w:ascii="Verdana" w:hAnsi="Verdana"/>
          <w:color w:val="000000"/>
          <w:sz w:val="16"/>
          <w:szCs w:val="16"/>
          <w:lang w:val="en"/>
        </w:rPr>
        <w:t>j</w:t>
      </w:r>
      <w:r w:rsidR="00C71626" w:rsidRPr="00995CC3">
        <w:rPr>
          <w:rFonts w:ascii="Verdana" w:hAnsi="Verdana"/>
          <w:color w:val="000000"/>
          <w:sz w:val="16"/>
          <w:szCs w:val="16"/>
          <w:lang w:val="en"/>
        </w:rPr>
        <w:t xml:space="preserve">. Mix of results among studies, comprehensive search. We do not downrate this domain. </w:t>
      </w:r>
    </w:p>
    <w:p w14:paraId="2DF76A6A" w14:textId="77777777" w:rsidR="00C71626" w:rsidRPr="003C33F6" w:rsidRDefault="00C71626" w:rsidP="00C71626">
      <w:pPr>
        <w:rPr>
          <w:rFonts w:ascii="Verdana" w:hAnsi="Verdana"/>
          <w:color w:val="000000"/>
          <w:sz w:val="16"/>
          <w:szCs w:val="16"/>
          <w:lang w:val="en"/>
        </w:rPr>
      </w:pPr>
    </w:p>
    <w:p w14:paraId="07BA282C" w14:textId="77777777" w:rsidR="00995CC3" w:rsidRDefault="00995CC3" w:rsidP="00C71626">
      <w:pPr>
        <w:sectPr w:rsidR="00995CC3" w:rsidSect="009F6CA8">
          <w:pgSz w:w="15840" w:h="12240" w:orient="landscape"/>
          <w:pgMar w:top="720" w:right="720" w:bottom="720" w:left="720" w:header="720" w:footer="720" w:gutter="0"/>
          <w:cols w:space="720"/>
          <w:docGrid w:linePitch="360"/>
        </w:sectPr>
      </w:pPr>
    </w:p>
    <w:p w14:paraId="0BA3D44A" w14:textId="4165485A" w:rsidR="00C71626" w:rsidRPr="009A4BEF" w:rsidRDefault="00D363F5" w:rsidP="009A4BEF">
      <w:pPr>
        <w:pStyle w:val="Heading2"/>
      </w:pPr>
      <w:bookmarkStart w:id="34" w:name="_Toc32480413"/>
      <w:bookmarkStart w:id="35" w:name="_Toc143613696"/>
      <w:r>
        <w:lastRenderedPageBreak/>
        <w:t xml:space="preserve">Appendix </w:t>
      </w:r>
      <w:r w:rsidR="00B44A04">
        <w:t>K</w:t>
      </w:r>
      <w:r>
        <w:t xml:space="preserve"> Table</w:t>
      </w:r>
      <w:r w:rsidR="00967E56">
        <w:t xml:space="preserve"> 11. </w:t>
      </w:r>
      <w:r w:rsidR="00C71626">
        <w:t>Low-dose varenicline use versus Placebo: Smoking cessation in general/mixed population of smokers</w:t>
      </w:r>
      <w:bookmarkEnd w:id="34"/>
      <w:bookmarkEnd w:id="35"/>
    </w:p>
    <w:tbl>
      <w:tblPr>
        <w:tblW w:w="5000" w:type="pct"/>
        <w:tblCellMar>
          <w:top w:w="75" w:type="dxa"/>
          <w:left w:w="75" w:type="dxa"/>
          <w:bottom w:w="75" w:type="dxa"/>
          <w:right w:w="75" w:type="dxa"/>
        </w:tblCellMar>
        <w:tblLook w:val="04A0" w:firstRow="1" w:lastRow="0" w:firstColumn="1" w:lastColumn="0" w:noHBand="0" w:noVBand="1"/>
      </w:tblPr>
      <w:tblGrid>
        <w:gridCol w:w="1226"/>
        <w:gridCol w:w="787"/>
        <w:gridCol w:w="1406"/>
        <w:gridCol w:w="1281"/>
        <w:gridCol w:w="1227"/>
        <w:gridCol w:w="1363"/>
        <w:gridCol w:w="1075"/>
        <w:gridCol w:w="1075"/>
        <w:gridCol w:w="1158"/>
        <w:gridCol w:w="1363"/>
        <w:gridCol w:w="1075"/>
        <w:gridCol w:w="1364"/>
      </w:tblGrid>
      <w:tr w:rsidR="00C71626" w:rsidRPr="00AF5D66" w14:paraId="041DFF24" w14:textId="77777777" w:rsidTr="004700D4">
        <w:trPr>
          <w:cantSplit/>
        </w:trPr>
        <w:tc>
          <w:tcPr>
            <w:tcW w:w="0" w:type="auto"/>
            <w:gridSpan w:val="12"/>
            <w:hideMark/>
          </w:tcPr>
          <w:p w14:paraId="2713C61E" w14:textId="77777777" w:rsidR="00C71626" w:rsidRPr="00E11A52" w:rsidRDefault="00C71626" w:rsidP="004462CC">
            <w:pPr>
              <w:rPr>
                <w:rFonts w:ascii="Verdana" w:hAnsi="Verdana"/>
                <w:bCs/>
                <w:sz w:val="22"/>
              </w:rPr>
            </w:pPr>
            <w:r w:rsidRPr="00E11A52">
              <w:rPr>
                <w:rFonts w:ascii="Verdana" w:hAnsi="Verdana"/>
                <w:bCs/>
                <w:sz w:val="22"/>
              </w:rPr>
              <w:t>Varenicline (low dose) compared to placebo in general/mixed population of smokers</w:t>
            </w:r>
          </w:p>
          <w:p w14:paraId="3CA43F52" w14:textId="77777777" w:rsidR="00C71626" w:rsidRPr="00AF5D66" w:rsidRDefault="00C71626" w:rsidP="004462CC">
            <w:pPr>
              <w:rPr>
                <w:rFonts w:ascii="Verdana" w:hAnsi="Verdana"/>
                <w:b/>
                <w:bCs/>
                <w:sz w:val="16"/>
                <w:szCs w:val="16"/>
              </w:rPr>
            </w:pPr>
            <w:r w:rsidRPr="00AF5D66">
              <w:rPr>
                <w:rFonts w:ascii="Verdana" w:hAnsi="Verdana"/>
                <w:b/>
                <w:bCs/>
                <w:sz w:val="16"/>
                <w:szCs w:val="16"/>
              </w:rPr>
              <w:t xml:space="preserve">Bibliography: </w:t>
            </w:r>
            <w:r w:rsidRPr="00583481">
              <w:rPr>
                <w:rFonts w:ascii="Verdana" w:hAnsi="Verdana"/>
                <w:sz w:val="16"/>
                <w:szCs w:val="16"/>
              </w:rPr>
              <w:t>Cahill 2016; Date last searched: May 2015</w:t>
            </w:r>
          </w:p>
        </w:tc>
      </w:tr>
      <w:tr w:rsidR="00C71626" w:rsidRPr="00AF5D66" w14:paraId="18D4D079" w14:textId="77777777" w:rsidTr="004700D4">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DD1AD19" w14:textId="77777777" w:rsidR="00C71626" w:rsidRPr="00AF5D66" w:rsidRDefault="00C71626" w:rsidP="004462CC">
            <w:pPr>
              <w:jc w:val="center"/>
              <w:rPr>
                <w:rFonts w:ascii="Verdana" w:hAnsi="Verdana"/>
                <w:b/>
                <w:bCs/>
                <w:color w:val="FFFFFF"/>
                <w:sz w:val="20"/>
                <w:szCs w:val="20"/>
              </w:rPr>
            </w:pPr>
            <w:r w:rsidRPr="00AF5D66">
              <w:rPr>
                <w:rFonts w:ascii="Verdana" w:hAnsi="Verdana"/>
                <w:b/>
                <w:bCs/>
                <w:color w:val="FFFFFF"/>
                <w:sz w:val="20"/>
                <w:szCs w:val="20"/>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FEA4138" w14:textId="77777777" w:rsidR="00C71626" w:rsidRPr="00AF5D66" w:rsidRDefault="00C71626" w:rsidP="004462CC">
            <w:pPr>
              <w:jc w:val="center"/>
              <w:rPr>
                <w:rFonts w:ascii="Verdana" w:hAnsi="Verdana"/>
                <w:b/>
                <w:bCs/>
                <w:color w:val="FFFFFF"/>
                <w:sz w:val="20"/>
                <w:szCs w:val="20"/>
              </w:rPr>
            </w:pPr>
            <w:r w:rsidRPr="00AF5D66">
              <w:rPr>
                <w:rFonts w:ascii="Verdana" w:hAnsi="Verdana"/>
                <w:b/>
                <w:bCs/>
                <w:color w:val="FFFFFF"/>
                <w:sz w:val="20"/>
                <w:szCs w:val="20"/>
              </w:rPr>
              <w:t xml:space="preserve">Summary of findings </w:t>
            </w:r>
          </w:p>
        </w:tc>
      </w:tr>
      <w:tr w:rsidR="00C71626" w:rsidRPr="00AF5D66" w14:paraId="55BCC1B8" w14:textId="77777777" w:rsidTr="004700D4">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74E5E3E"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 of participants</w:t>
            </w:r>
            <w:r w:rsidRPr="00AF5D66">
              <w:rPr>
                <w:rFonts w:ascii="Verdana" w:hAnsi="Verdana"/>
                <w:b/>
                <w:bCs/>
                <w:color w:val="FFFFFF"/>
                <w:sz w:val="16"/>
                <w:szCs w:val="16"/>
              </w:rPr>
              <w:br/>
              <w:t>(studies)</w:t>
            </w:r>
            <w:r w:rsidRPr="00AF5D66">
              <w:rPr>
                <w:rFonts w:ascii="Verdana" w:hAnsi="Verdana"/>
                <w:b/>
                <w:bCs/>
                <w:color w:val="FFFFFF"/>
                <w:sz w:val="16"/>
                <w:szCs w:val="16"/>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4823169"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AE6E86"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BD2DB4E"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3403E6"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8649C0"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C81142"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4AE7E4"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AF0AA4"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Relative effect</w:t>
            </w:r>
            <w:r w:rsidRPr="00AF5D66">
              <w:rPr>
                <w:rFonts w:ascii="Verdana" w:hAnsi="Verdana"/>
                <w:b/>
                <w:bCs/>
                <w:color w:val="FFFFFF"/>
                <w:sz w:val="16"/>
                <w:szCs w:val="16"/>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F38164F"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Anticipated absolute effects</w:t>
            </w:r>
          </w:p>
        </w:tc>
      </w:tr>
      <w:tr w:rsidR="00C71626" w:rsidRPr="00AF5D66" w14:paraId="042FDD35" w14:textId="77777777" w:rsidTr="004700D4">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56094C6" w14:textId="77777777" w:rsidR="00C71626" w:rsidRPr="00AF5D66" w:rsidRDefault="00C71626"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5383D1C" w14:textId="77777777" w:rsidR="00C71626" w:rsidRPr="00AF5D66" w:rsidRDefault="00C71626"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98D1217" w14:textId="77777777" w:rsidR="00C71626" w:rsidRPr="00AF5D66" w:rsidRDefault="00C71626"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3FC0207" w14:textId="77777777" w:rsidR="00C71626" w:rsidRPr="00AF5D66" w:rsidRDefault="00C71626"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5E6A22E" w14:textId="77777777" w:rsidR="00C71626" w:rsidRPr="00AF5D66" w:rsidRDefault="00C71626"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BE89E2B" w14:textId="77777777" w:rsidR="00C71626" w:rsidRPr="00AF5D66" w:rsidRDefault="00C71626"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608C133" w14:textId="77777777" w:rsidR="00C71626" w:rsidRPr="00AF5D66" w:rsidRDefault="00C71626" w:rsidP="004462CC">
            <w:pPr>
              <w:rPr>
                <w:rFonts w:ascii="Verdana" w:hAnsi="Verdana"/>
                <w:b/>
                <w:bCs/>
                <w:color w:val="FFFFFF"/>
                <w:sz w:val="16"/>
                <w:szCs w:val="16"/>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8E87262"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878DD90"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With Varenicline (low dose)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FD8AD7C" w14:textId="77777777" w:rsidR="00C71626" w:rsidRPr="00AF5D66" w:rsidRDefault="00C71626" w:rsidP="004462CC">
            <w:pPr>
              <w:rPr>
                <w:rFonts w:ascii="Verdana" w:hAnsi="Verdana"/>
                <w:b/>
                <w:bCs/>
                <w:color w:val="FFFFFF"/>
                <w:sz w:val="16"/>
                <w:szCs w:val="16"/>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845585"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D1C999" w14:textId="77777777" w:rsidR="00C71626" w:rsidRPr="00AF5D66" w:rsidRDefault="00C71626" w:rsidP="004462CC">
            <w:pPr>
              <w:jc w:val="center"/>
              <w:rPr>
                <w:rFonts w:ascii="Verdana" w:hAnsi="Verdana"/>
                <w:b/>
                <w:bCs/>
                <w:color w:val="FFFFFF"/>
                <w:sz w:val="16"/>
                <w:szCs w:val="16"/>
              </w:rPr>
            </w:pPr>
            <w:r w:rsidRPr="00AF5D66">
              <w:rPr>
                <w:rFonts w:ascii="Verdana" w:hAnsi="Verdana"/>
                <w:b/>
                <w:bCs/>
                <w:color w:val="FFFFFF"/>
                <w:sz w:val="16"/>
                <w:szCs w:val="16"/>
              </w:rPr>
              <w:t>Risk difference with Varenicline (low dose)</w:t>
            </w:r>
          </w:p>
        </w:tc>
      </w:tr>
      <w:tr w:rsidR="00C71626" w:rsidRPr="00AF5D66" w14:paraId="76D61986" w14:textId="77777777" w:rsidTr="004700D4">
        <w:trPr>
          <w:cantSplit/>
        </w:trPr>
        <w:tc>
          <w:tcPr>
            <w:tcW w:w="0" w:type="auto"/>
            <w:gridSpan w:val="12"/>
            <w:tcBorders>
              <w:top w:val="nil"/>
              <w:left w:val="nil"/>
              <w:bottom w:val="nil"/>
              <w:right w:val="nil"/>
            </w:tcBorders>
            <w:hideMark/>
          </w:tcPr>
          <w:p w14:paraId="3B45FFF0" w14:textId="77777777" w:rsidR="00C71626" w:rsidRDefault="00C71626" w:rsidP="004462CC">
            <w:pPr>
              <w:rPr>
                <w:rFonts w:ascii="Verdana" w:hAnsi="Verdana"/>
                <w:sz w:val="16"/>
                <w:szCs w:val="16"/>
              </w:rPr>
            </w:pPr>
            <w:r w:rsidRPr="00B21DB1">
              <w:rPr>
                <w:rFonts w:ascii="Verdana" w:hAnsi="Verdana"/>
                <w:b/>
                <w:bCs/>
                <w:szCs w:val="18"/>
              </w:rPr>
              <w:t xml:space="preserve">Abstinence/cessation (follow up: </w:t>
            </w:r>
            <w:r>
              <w:rPr>
                <w:rFonts w:ascii="Verdana" w:hAnsi="Verdana"/>
                <w:b/>
                <w:bCs/>
                <w:szCs w:val="18"/>
              </w:rPr>
              <w:t>12 months)</w:t>
            </w:r>
            <w:r w:rsidRPr="00B21DB1">
              <w:rPr>
                <w:rFonts w:ascii="Verdana" w:hAnsi="Verdana"/>
                <w:b/>
                <w:bCs/>
                <w:szCs w:val="18"/>
              </w:rPr>
              <w:t xml:space="preserve"> </w:t>
            </w:r>
            <w:r w:rsidRPr="00AF5D66">
              <w:rPr>
                <w:rFonts w:ascii="Verdana" w:hAnsi="Verdana"/>
                <w:sz w:val="16"/>
                <w:szCs w:val="16"/>
                <w:vertAlign w:val="superscript"/>
              </w:rPr>
              <w:t>a</w:t>
            </w:r>
            <w:r>
              <w:rPr>
                <w:rFonts w:ascii="Verdana" w:hAnsi="Verdana"/>
                <w:sz w:val="16"/>
                <w:szCs w:val="16"/>
                <w:vertAlign w:val="superscript"/>
              </w:rPr>
              <w:t>,</w:t>
            </w:r>
            <w:r w:rsidRPr="00AF5D66">
              <w:rPr>
                <w:rFonts w:ascii="Verdana" w:hAnsi="Verdana"/>
                <w:sz w:val="16"/>
                <w:szCs w:val="16"/>
                <w:vertAlign w:val="superscript"/>
              </w:rPr>
              <w:t>b</w:t>
            </w:r>
            <w:r>
              <w:rPr>
                <w:rFonts w:ascii="Verdana" w:hAnsi="Verdana"/>
                <w:sz w:val="16"/>
                <w:szCs w:val="16"/>
                <w:vertAlign w:val="superscript"/>
              </w:rPr>
              <w:t>,</w:t>
            </w:r>
            <w:r w:rsidRPr="00AF5D66">
              <w:rPr>
                <w:rFonts w:ascii="Verdana" w:hAnsi="Verdana"/>
                <w:sz w:val="16"/>
                <w:szCs w:val="16"/>
                <w:vertAlign w:val="superscript"/>
              </w:rPr>
              <w:t>c</w:t>
            </w:r>
            <w:r>
              <w:rPr>
                <w:rFonts w:ascii="Verdana" w:hAnsi="Verdana"/>
                <w:sz w:val="16"/>
                <w:szCs w:val="16"/>
                <w:vertAlign w:val="superscript"/>
              </w:rPr>
              <w:t>,</w:t>
            </w:r>
            <w:r w:rsidRPr="00AF5D66">
              <w:rPr>
                <w:rFonts w:ascii="Verdana" w:hAnsi="Verdana"/>
                <w:sz w:val="16"/>
                <w:szCs w:val="16"/>
                <w:vertAlign w:val="superscript"/>
              </w:rPr>
              <w:t>d</w:t>
            </w:r>
          </w:p>
          <w:p w14:paraId="0778712F" w14:textId="158F817D" w:rsidR="00C71626" w:rsidRPr="00B21DB1" w:rsidRDefault="00C71626" w:rsidP="004462CC">
            <w:pPr>
              <w:rPr>
                <w:rFonts w:ascii="Verdana" w:hAnsi="Verdana"/>
                <w:sz w:val="16"/>
                <w:szCs w:val="16"/>
              </w:rPr>
            </w:pPr>
            <w:r w:rsidRPr="00B21DB1">
              <w:rPr>
                <w:rFonts w:ascii="Verdana" w:hAnsi="Verdana"/>
                <w:sz w:val="16"/>
                <w:szCs w:val="16"/>
              </w:rPr>
              <w:t xml:space="preserve">Outcome measurement: </w:t>
            </w:r>
            <w:r>
              <w:rPr>
                <w:rFonts w:ascii="Verdana" w:hAnsi="Verdana"/>
                <w:sz w:val="16"/>
                <w:szCs w:val="16"/>
              </w:rPr>
              <w:t>c</w:t>
            </w:r>
            <w:r w:rsidRPr="00B21DB1">
              <w:rPr>
                <w:rFonts w:ascii="Verdana" w:hAnsi="Verdana"/>
                <w:sz w:val="16"/>
                <w:szCs w:val="16"/>
              </w:rPr>
              <w:t>ontinuous</w:t>
            </w:r>
            <w:r w:rsidR="00883BA8">
              <w:rPr>
                <w:rFonts w:ascii="Verdana" w:hAnsi="Verdana"/>
                <w:sz w:val="16"/>
                <w:szCs w:val="16"/>
              </w:rPr>
              <w:t>/sustained</w:t>
            </w:r>
            <w:r w:rsidRPr="00B21DB1">
              <w:rPr>
                <w:rFonts w:ascii="Verdana" w:hAnsi="Verdana"/>
                <w:sz w:val="16"/>
                <w:szCs w:val="16"/>
              </w:rPr>
              <w:t xml:space="preserve"> abstinence 100% studies</w:t>
            </w:r>
          </w:p>
          <w:p w14:paraId="329AC721" w14:textId="77777777" w:rsidR="00C71626" w:rsidRPr="00B21DB1" w:rsidRDefault="00C71626" w:rsidP="004462CC">
            <w:pPr>
              <w:rPr>
                <w:rFonts w:ascii="Verdana" w:hAnsi="Verdana"/>
                <w:b/>
                <w:bCs/>
                <w:szCs w:val="18"/>
              </w:rPr>
            </w:pPr>
            <w:r w:rsidRPr="00B21DB1">
              <w:rPr>
                <w:rFonts w:ascii="Verdana" w:hAnsi="Verdana"/>
                <w:sz w:val="16"/>
                <w:szCs w:val="16"/>
              </w:rPr>
              <w:t>Biochemical validation: 100% studies</w:t>
            </w:r>
          </w:p>
        </w:tc>
      </w:tr>
      <w:tr w:rsidR="00C71626" w:rsidRPr="00AF5D66" w14:paraId="5AC04C43"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0E9E1009" w14:textId="77777777" w:rsidR="00C71626" w:rsidRPr="00B21DB1" w:rsidRDefault="00C71626" w:rsidP="004462CC">
            <w:pPr>
              <w:jc w:val="center"/>
              <w:rPr>
                <w:rFonts w:ascii="Verdana" w:hAnsi="Verdana"/>
                <w:sz w:val="14"/>
                <w:szCs w:val="14"/>
              </w:rPr>
            </w:pPr>
            <w:r w:rsidRPr="00B21DB1">
              <w:rPr>
                <w:rFonts w:ascii="Verdana" w:hAnsi="Verdana"/>
                <w:sz w:val="14"/>
                <w:szCs w:val="14"/>
              </w:rPr>
              <w:t>1266</w:t>
            </w:r>
            <w:r w:rsidRPr="00B21DB1">
              <w:rPr>
                <w:rFonts w:ascii="Verdana" w:hAnsi="Verdana"/>
                <w:sz w:val="14"/>
                <w:szCs w:val="14"/>
              </w:rPr>
              <w:br/>
              <w:t xml:space="preserve">(4 RCTs) </w:t>
            </w:r>
          </w:p>
        </w:tc>
        <w:tc>
          <w:tcPr>
            <w:tcW w:w="300" w:type="pct"/>
            <w:tcBorders>
              <w:top w:val="single" w:sz="6" w:space="0" w:color="000000"/>
              <w:left w:val="single" w:sz="6" w:space="0" w:color="000000"/>
              <w:bottom w:val="single" w:sz="6" w:space="0" w:color="000000"/>
              <w:right w:val="single" w:sz="6" w:space="0" w:color="000000"/>
            </w:tcBorders>
            <w:hideMark/>
          </w:tcPr>
          <w:p w14:paraId="60D9E18A" w14:textId="77777777" w:rsidR="00C71626" w:rsidRPr="00B21DB1" w:rsidRDefault="00C71626" w:rsidP="004462CC">
            <w:pPr>
              <w:jc w:val="center"/>
              <w:rPr>
                <w:rFonts w:ascii="Verdana" w:hAnsi="Verdana"/>
                <w:sz w:val="14"/>
                <w:szCs w:val="14"/>
              </w:rPr>
            </w:pPr>
            <w:r w:rsidRPr="00B21DB1">
              <w:rPr>
                <w:rFonts w:ascii="Verdana" w:hAnsi="Verdana"/>
                <w:sz w:val="14"/>
                <w:szCs w:val="14"/>
              </w:rPr>
              <w:t xml:space="preserve">serious </w:t>
            </w:r>
            <w:r w:rsidRPr="00B21DB1">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21AE54C9" w14:textId="77777777" w:rsidR="00C71626" w:rsidRPr="00B21DB1" w:rsidRDefault="00C71626" w:rsidP="004462CC">
            <w:pPr>
              <w:jc w:val="center"/>
              <w:rPr>
                <w:rFonts w:ascii="Verdana" w:hAnsi="Verdana"/>
                <w:sz w:val="14"/>
                <w:szCs w:val="14"/>
              </w:rPr>
            </w:pPr>
            <w:r w:rsidRPr="00B21DB1">
              <w:rPr>
                <w:rFonts w:ascii="Verdana" w:hAnsi="Verdana"/>
                <w:sz w:val="14"/>
                <w:szCs w:val="14"/>
              </w:rPr>
              <w:t xml:space="preserve">very serious </w:t>
            </w:r>
            <w:r w:rsidRPr="00B21DB1">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37F75AD8" w14:textId="77777777" w:rsidR="00C71626" w:rsidRPr="00B21DB1" w:rsidRDefault="00C71626" w:rsidP="004462CC">
            <w:pPr>
              <w:jc w:val="center"/>
              <w:rPr>
                <w:rFonts w:ascii="Verdana" w:hAnsi="Verdana"/>
                <w:sz w:val="14"/>
                <w:szCs w:val="14"/>
              </w:rPr>
            </w:pPr>
            <w:r w:rsidRPr="00B21DB1">
              <w:rPr>
                <w:rFonts w:ascii="Verdana" w:hAnsi="Verdana"/>
                <w:sz w:val="14"/>
                <w:szCs w:val="14"/>
              </w:rPr>
              <w:t xml:space="preserve">not serious </w:t>
            </w:r>
            <w:r w:rsidRPr="00B21DB1">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2764D04F" w14:textId="442A4BB9" w:rsidR="00C71626" w:rsidRPr="007D1A7F" w:rsidRDefault="00D90D49" w:rsidP="004462CC">
            <w:pPr>
              <w:jc w:val="center"/>
              <w:rPr>
                <w:rFonts w:ascii="Verdana" w:hAnsi="Verdana"/>
                <w:sz w:val="14"/>
                <w:szCs w:val="14"/>
                <w:vertAlign w:val="superscript"/>
              </w:rPr>
            </w:pPr>
            <w:r>
              <w:rPr>
                <w:rFonts w:ascii="Verdana" w:hAnsi="Verdana"/>
                <w:sz w:val="14"/>
                <w:szCs w:val="14"/>
              </w:rPr>
              <w:t>serious</w:t>
            </w:r>
            <w:r w:rsidR="00C10EAB">
              <w:rPr>
                <w:rFonts w:ascii="Verdana" w:hAnsi="Verdana"/>
                <w:sz w:val="14"/>
                <w:szCs w:val="14"/>
              </w:rPr>
              <w:t xml:space="preserve"> </w:t>
            </w:r>
            <w:r w:rsidR="00C10EAB">
              <w:rPr>
                <w:rFonts w:ascii="Verdana" w:hAnsi="Verdana"/>
                <w:sz w:val="14"/>
                <w:szCs w:val="14"/>
                <w:vertAlign w:val="superscript"/>
              </w:rPr>
              <w:t>h</w:t>
            </w:r>
          </w:p>
        </w:tc>
        <w:tc>
          <w:tcPr>
            <w:tcW w:w="500" w:type="pct"/>
            <w:tcBorders>
              <w:top w:val="single" w:sz="6" w:space="0" w:color="000000"/>
              <w:left w:val="single" w:sz="6" w:space="0" w:color="000000"/>
              <w:bottom w:val="single" w:sz="6" w:space="0" w:color="000000"/>
              <w:right w:val="single" w:sz="6" w:space="0" w:color="000000"/>
            </w:tcBorders>
            <w:hideMark/>
          </w:tcPr>
          <w:p w14:paraId="6198373F" w14:textId="20D60DCD" w:rsidR="00C71626" w:rsidRPr="00B21DB1" w:rsidRDefault="00C71626" w:rsidP="004462CC">
            <w:pPr>
              <w:jc w:val="center"/>
              <w:rPr>
                <w:rFonts w:ascii="Verdana" w:hAnsi="Verdana"/>
                <w:sz w:val="14"/>
                <w:szCs w:val="14"/>
              </w:rPr>
            </w:pPr>
            <w:r w:rsidRPr="00B21DB1">
              <w:rPr>
                <w:rFonts w:ascii="Verdana" w:hAnsi="Verdana"/>
                <w:sz w:val="14"/>
                <w:szCs w:val="14"/>
              </w:rPr>
              <w:t xml:space="preserve">none </w:t>
            </w:r>
            <w:r w:rsidR="00C10EAB">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26EE552A" w14:textId="77777777" w:rsidR="006868A6" w:rsidRPr="006868A6" w:rsidRDefault="006868A6" w:rsidP="006868A6">
            <w:pPr>
              <w:jc w:val="center"/>
              <w:rPr>
                <w:rFonts w:ascii="Verdana" w:hAnsi="Verdana"/>
                <w:sz w:val="14"/>
                <w:szCs w:val="14"/>
              </w:rPr>
            </w:pPr>
            <w:r w:rsidRPr="006868A6">
              <w:rPr>
                <w:rFonts w:ascii="Cambria Math" w:hAnsi="Cambria Math" w:cs="Cambria Math"/>
                <w:sz w:val="14"/>
                <w:szCs w:val="14"/>
              </w:rPr>
              <w:t>⨁◯◯◯</w:t>
            </w:r>
          </w:p>
          <w:p w14:paraId="278C4FD8" w14:textId="2045EC66" w:rsidR="00C71626" w:rsidRPr="00B21DB1" w:rsidRDefault="006868A6" w:rsidP="006868A6">
            <w:pPr>
              <w:jc w:val="center"/>
              <w:rPr>
                <w:rFonts w:ascii="Verdana" w:hAnsi="Verdana"/>
                <w:sz w:val="14"/>
                <w:szCs w:val="14"/>
              </w:rPr>
            </w:pPr>
            <w:r w:rsidRPr="006868A6">
              <w:rPr>
                <w:rFonts w:ascii="Verdana" w:hAnsi="Verdana"/>
                <w:sz w:val="14"/>
                <w:szCs w:val="14"/>
              </w:rPr>
              <w:t>VERY LOW</w:t>
            </w:r>
          </w:p>
        </w:tc>
        <w:tc>
          <w:tcPr>
            <w:tcW w:w="400" w:type="pct"/>
            <w:tcBorders>
              <w:top w:val="single" w:sz="6" w:space="0" w:color="000000"/>
              <w:left w:val="single" w:sz="6" w:space="0" w:color="000000"/>
              <w:bottom w:val="single" w:sz="6" w:space="0" w:color="000000"/>
              <w:right w:val="single" w:sz="6" w:space="0" w:color="000000"/>
            </w:tcBorders>
            <w:hideMark/>
          </w:tcPr>
          <w:p w14:paraId="4CDFD0C8" w14:textId="77777777" w:rsidR="00C71626" w:rsidRPr="00B21DB1" w:rsidRDefault="00C71626" w:rsidP="004462CC">
            <w:pPr>
              <w:jc w:val="center"/>
              <w:rPr>
                <w:rFonts w:ascii="Verdana" w:hAnsi="Verdana"/>
                <w:sz w:val="14"/>
                <w:szCs w:val="14"/>
              </w:rPr>
            </w:pPr>
            <w:r w:rsidRPr="00B21DB1">
              <w:rPr>
                <w:rFonts w:ascii="Verdana" w:hAnsi="Verdana"/>
                <w:sz w:val="14"/>
                <w:szCs w:val="14"/>
              </w:rPr>
              <w:t xml:space="preserve">58/566 (10.2%) </w:t>
            </w:r>
          </w:p>
        </w:tc>
        <w:tc>
          <w:tcPr>
            <w:tcW w:w="400" w:type="pct"/>
            <w:tcBorders>
              <w:top w:val="single" w:sz="6" w:space="0" w:color="000000"/>
              <w:left w:val="single" w:sz="6" w:space="0" w:color="000000"/>
              <w:bottom w:val="single" w:sz="6" w:space="0" w:color="000000"/>
              <w:right w:val="single" w:sz="6" w:space="0" w:color="000000"/>
            </w:tcBorders>
            <w:hideMark/>
          </w:tcPr>
          <w:p w14:paraId="41597527" w14:textId="77777777" w:rsidR="00C71626" w:rsidRPr="00B21DB1" w:rsidRDefault="00C71626" w:rsidP="004462CC">
            <w:pPr>
              <w:jc w:val="center"/>
              <w:rPr>
                <w:rFonts w:ascii="Verdana" w:hAnsi="Verdana"/>
                <w:sz w:val="14"/>
                <w:szCs w:val="14"/>
              </w:rPr>
            </w:pPr>
            <w:r w:rsidRPr="00B21DB1">
              <w:rPr>
                <w:rFonts w:ascii="Verdana" w:hAnsi="Verdana"/>
                <w:sz w:val="14"/>
                <w:szCs w:val="14"/>
              </w:rPr>
              <w:t xml:space="preserve">141/700 (20.1%) </w:t>
            </w:r>
          </w:p>
        </w:tc>
        <w:tc>
          <w:tcPr>
            <w:tcW w:w="500" w:type="pct"/>
            <w:tcBorders>
              <w:top w:val="single" w:sz="6" w:space="0" w:color="000000"/>
              <w:left w:val="single" w:sz="6" w:space="0" w:color="000000"/>
              <w:bottom w:val="single" w:sz="6" w:space="0" w:color="000000"/>
              <w:right w:val="single" w:sz="6" w:space="0" w:color="000000"/>
            </w:tcBorders>
            <w:hideMark/>
          </w:tcPr>
          <w:p w14:paraId="1FF0339C" w14:textId="77777777" w:rsidR="00C71626" w:rsidRPr="00B21DB1" w:rsidRDefault="00C71626" w:rsidP="004462CC">
            <w:pPr>
              <w:jc w:val="center"/>
              <w:rPr>
                <w:rFonts w:ascii="Verdana" w:hAnsi="Verdana"/>
                <w:sz w:val="14"/>
                <w:szCs w:val="14"/>
              </w:rPr>
            </w:pPr>
            <w:r w:rsidRPr="00B21DB1">
              <w:rPr>
                <w:rFonts w:ascii="Verdana" w:hAnsi="Verdana"/>
                <w:b/>
                <w:bCs/>
                <w:sz w:val="14"/>
                <w:szCs w:val="14"/>
              </w:rPr>
              <w:t>RR 2.08</w:t>
            </w:r>
            <w:r w:rsidRPr="00B21DB1">
              <w:rPr>
                <w:rFonts w:ascii="Verdana" w:hAnsi="Verdana"/>
                <w:sz w:val="14"/>
                <w:szCs w:val="14"/>
              </w:rPr>
              <w:br/>
              <w:t xml:space="preserve">(1.56 to 2.78) </w:t>
            </w:r>
          </w:p>
        </w:tc>
        <w:tc>
          <w:tcPr>
            <w:tcW w:w="400" w:type="pct"/>
            <w:tcBorders>
              <w:top w:val="single" w:sz="6" w:space="0" w:color="000000"/>
              <w:left w:val="single" w:sz="6" w:space="0" w:color="000000"/>
              <w:bottom w:val="single" w:sz="6" w:space="0" w:color="000000"/>
              <w:right w:val="single" w:sz="6" w:space="0" w:color="000000"/>
            </w:tcBorders>
            <w:hideMark/>
          </w:tcPr>
          <w:p w14:paraId="5CF8A45D" w14:textId="77777777" w:rsidR="00C71626" w:rsidRPr="00B21DB1" w:rsidRDefault="00C71626" w:rsidP="004462CC">
            <w:pPr>
              <w:jc w:val="center"/>
              <w:rPr>
                <w:rFonts w:ascii="Verdana" w:hAnsi="Verdana"/>
                <w:sz w:val="14"/>
                <w:szCs w:val="14"/>
              </w:rPr>
            </w:pPr>
            <w:r w:rsidRPr="00B21DB1">
              <w:rPr>
                <w:rFonts w:ascii="Verdana" w:hAnsi="Verdana"/>
                <w:sz w:val="14"/>
                <w:szCs w:val="14"/>
              </w:rPr>
              <w:t xml:space="preserve">102 per 1,000 </w:t>
            </w:r>
          </w:p>
        </w:tc>
        <w:tc>
          <w:tcPr>
            <w:tcW w:w="6" w:type="dxa"/>
            <w:tcBorders>
              <w:top w:val="single" w:sz="6" w:space="0" w:color="000000"/>
              <w:left w:val="single" w:sz="6" w:space="0" w:color="000000"/>
              <w:bottom w:val="single" w:sz="6" w:space="0" w:color="000000"/>
              <w:right w:val="single" w:sz="6" w:space="0" w:color="000000"/>
            </w:tcBorders>
            <w:hideMark/>
          </w:tcPr>
          <w:p w14:paraId="49C66292" w14:textId="77777777" w:rsidR="00C71626" w:rsidRPr="00B21DB1" w:rsidRDefault="00C71626" w:rsidP="004462CC">
            <w:pPr>
              <w:jc w:val="center"/>
              <w:rPr>
                <w:rFonts w:ascii="Verdana" w:hAnsi="Verdana"/>
                <w:sz w:val="14"/>
                <w:szCs w:val="14"/>
              </w:rPr>
            </w:pPr>
            <w:r w:rsidRPr="00B21DB1">
              <w:rPr>
                <w:rFonts w:ascii="Verdana" w:hAnsi="Verdana"/>
                <w:b/>
                <w:bCs/>
                <w:sz w:val="14"/>
                <w:szCs w:val="14"/>
              </w:rPr>
              <w:t>111 more per 1,000</w:t>
            </w:r>
            <w:r w:rsidRPr="00B21DB1">
              <w:rPr>
                <w:rFonts w:ascii="Verdana" w:hAnsi="Verdana"/>
                <w:sz w:val="14"/>
                <w:szCs w:val="14"/>
              </w:rPr>
              <w:br/>
              <w:t xml:space="preserve">(from 57 more to 182 more) </w:t>
            </w:r>
          </w:p>
        </w:tc>
      </w:tr>
    </w:tbl>
    <w:p w14:paraId="1E3A7C49" w14:textId="77777777" w:rsidR="00C71626" w:rsidRPr="00AF5D66" w:rsidRDefault="00C71626" w:rsidP="00C71626">
      <w:pPr>
        <w:rPr>
          <w:rFonts w:ascii="Verdana" w:hAnsi="Verdana"/>
          <w:color w:val="000000"/>
          <w:sz w:val="16"/>
          <w:szCs w:val="16"/>
          <w:lang w:val="en"/>
        </w:rPr>
      </w:pPr>
      <w:r w:rsidRPr="00AF5D66">
        <w:rPr>
          <w:rFonts w:ascii="Verdana" w:hAnsi="Verdana"/>
          <w:b/>
          <w:bCs/>
          <w:color w:val="000000"/>
          <w:sz w:val="16"/>
          <w:szCs w:val="16"/>
          <w:lang w:val="en"/>
        </w:rPr>
        <w:t>CI:</w:t>
      </w:r>
      <w:r w:rsidRPr="00AF5D66">
        <w:rPr>
          <w:rFonts w:ascii="Verdana" w:hAnsi="Verdana"/>
          <w:color w:val="000000"/>
          <w:sz w:val="16"/>
          <w:szCs w:val="16"/>
          <w:lang w:val="en"/>
        </w:rPr>
        <w:t xml:space="preserve"> Confidence interval; </w:t>
      </w:r>
      <w:r w:rsidRPr="00AF5D66">
        <w:rPr>
          <w:rFonts w:ascii="Verdana" w:hAnsi="Verdana"/>
          <w:b/>
          <w:bCs/>
          <w:color w:val="000000"/>
          <w:sz w:val="16"/>
          <w:szCs w:val="16"/>
          <w:lang w:val="en"/>
        </w:rPr>
        <w:t>RR:</w:t>
      </w:r>
      <w:r w:rsidRPr="00AF5D66">
        <w:rPr>
          <w:rFonts w:ascii="Verdana" w:hAnsi="Verdana"/>
          <w:color w:val="000000"/>
          <w:sz w:val="16"/>
          <w:szCs w:val="16"/>
          <w:lang w:val="en"/>
        </w:rPr>
        <w:t xml:space="preserve"> Risk ratio</w:t>
      </w:r>
    </w:p>
    <w:p w14:paraId="44BEBD1C" w14:textId="77777777" w:rsidR="00C71626" w:rsidRPr="00AF5D66" w:rsidRDefault="00C71626" w:rsidP="00995CC3">
      <w:pPr>
        <w:pStyle w:val="Heading4"/>
        <w:rPr>
          <w:rFonts w:eastAsia="Times New Roman"/>
          <w:lang w:val="en"/>
        </w:rPr>
      </w:pPr>
      <w:r w:rsidRPr="00AF5D66">
        <w:rPr>
          <w:rFonts w:eastAsia="Times New Roman"/>
          <w:lang w:val="en"/>
        </w:rPr>
        <w:t>Explanations</w:t>
      </w:r>
    </w:p>
    <w:p w14:paraId="6469A4AD" w14:textId="77777777" w:rsidR="00C71626" w:rsidRPr="00AF5D66" w:rsidRDefault="00C71626" w:rsidP="00C71626">
      <w:pPr>
        <w:rPr>
          <w:rFonts w:ascii="Verdana" w:hAnsi="Verdana"/>
          <w:color w:val="000000"/>
          <w:sz w:val="16"/>
          <w:szCs w:val="16"/>
          <w:lang w:val="en"/>
        </w:rPr>
      </w:pPr>
      <w:r w:rsidRPr="00AF5D66">
        <w:rPr>
          <w:rFonts w:ascii="Verdana" w:hAnsi="Verdana"/>
          <w:color w:val="000000"/>
          <w:sz w:val="16"/>
          <w:szCs w:val="16"/>
          <w:lang w:val="en"/>
        </w:rPr>
        <w:t xml:space="preserve">a. Half dosage (1mg/d) in three studies; one at participants’ discretion (0.5 to 2.0 mg/d) but mean modal varenicline dose 1.35 mg/d and placebo 1.63 mg/d. </w:t>
      </w:r>
    </w:p>
    <w:p w14:paraId="43DF61F4" w14:textId="77777777" w:rsidR="00C71626" w:rsidRPr="00AF5D66" w:rsidRDefault="00C71626" w:rsidP="00C71626">
      <w:pPr>
        <w:rPr>
          <w:rFonts w:ascii="Verdana" w:hAnsi="Verdana"/>
          <w:color w:val="000000"/>
          <w:sz w:val="16"/>
          <w:szCs w:val="16"/>
          <w:lang w:val="en"/>
        </w:rPr>
      </w:pPr>
      <w:r w:rsidRPr="00AF5D66">
        <w:rPr>
          <w:rFonts w:ascii="Verdana" w:hAnsi="Verdana"/>
          <w:color w:val="000000"/>
          <w:sz w:val="16"/>
          <w:szCs w:val="16"/>
          <w:lang w:val="en"/>
        </w:rPr>
        <w:t xml:space="preserve">b. All trials of a general/mixed population. </w:t>
      </w:r>
    </w:p>
    <w:p w14:paraId="6BBDB710" w14:textId="77777777" w:rsidR="00C71626" w:rsidRPr="00AF5D66" w:rsidRDefault="00C71626" w:rsidP="00C71626">
      <w:pPr>
        <w:rPr>
          <w:rFonts w:ascii="Verdana" w:hAnsi="Verdana"/>
          <w:color w:val="000000"/>
          <w:sz w:val="16"/>
          <w:szCs w:val="16"/>
          <w:lang w:val="en"/>
        </w:rPr>
      </w:pPr>
      <w:r w:rsidRPr="00AF5D66">
        <w:rPr>
          <w:rFonts w:ascii="Verdana" w:hAnsi="Verdana"/>
          <w:color w:val="000000"/>
          <w:sz w:val="16"/>
          <w:szCs w:val="16"/>
          <w:lang w:val="en"/>
        </w:rPr>
        <w:t xml:space="preserve">c. Co-interventions (both groups): Behavioural for all studies, inclusive of counselling and self-help. </w:t>
      </w:r>
    </w:p>
    <w:p w14:paraId="6824D074" w14:textId="3D996C0D" w:rsidR="00C71626" w:rsidRPr="00AF5D66" w:rsidRDefault="00C71626" w:rsidP="00C71626">
      <w:pPr>
        <w:rPr>
          <w:rFonts w:ascii="Verdana" w:hAnsi="Verdana"/>
          <w:color w:val="000000"/>
          <w:sz w:val="16"/>
          <w:szCs w:val="16"/>
          <w:lang w:val="en"/>
        </w:rPr>
      </w:pPr>
      <w:r w:rsidRPr="00AF5D66">
        <w:rPr>
          <w:rFonts w:ascii="Verdana" w:hAnsi="Verdana"/>
          <w:color w:val="000000"/>
          <w:sz w:val="16"/>
          <w:szCs w:val="16"/>
          <w:lang w:val="en"/>
        </w:rPr>
        <w:t xml:space="preserve">d. </w:t>
      </w:r>
      <w:r w:rsidR="009F6EFE">
        <w:rPr>
          <w:rFonts w:ascii="Verdana" w:hAnsi="Verdana"/>
          <w:color w:val="000000"/>
          <w:sz w:val="16"/>
          <w:szCs w:val="16"/>
          <w:lang w:val="en"/>
        </w:rPr>
        <w:t>Note, o</w:t>
      </w:r>
      <w:r w:rsidRPr="00AF5D66">
        <w:rPr>
          <w:rFonts w:ascii="Verdana" w:hAnsi="Verdana"/>
          <w:color w:val="000000"/>
          <w:sz w:val="16"/>
          <w:szCs w:val="16"/>
          <w:lang w:val="en"/>
        </w:rPr>
        <w:t>ne study is unclear due to</w:t>
      </w:r>
      <w:r w:rsidR="009F6EFE">
        <w:rPr>
          <w:rFonts w:ascii="Verdana" w:hAnsi="Verdana"/>
          <w:color w:val="000000"/>
          <w:sz w:val="16"/>
          <w:szCs w:val="16"/>
          <w:lang w:val="en"/>
        </w:rPr>
        <w:t xml:space="preserve"> follow-up of</w:t>
      </w:r>
      <w:r w:rsidRPr="00AF5D66">
        <w:rPr>
          <w:rFonts w:ascii="Verdana" w:hAnsi="Verdana"/>
          <w:color w:val="000000"/>
          <w:sz w:val="16"/>
          <w:szCs w:val="16"/>
          <w:lang w:val="en"/>
        </w:rPr>
        <w:t xml:space="preserve"> 4-wk continuous abstinence as noted by authors. </w:t>
      </w:r>
    </w:p>
    <w:p w14:paraId="675DE4DB" w14:textId="2A767F27" w:rsidR="00C71626" w:rsidRPr="00AF5D66" w:rsidRDefault="00C71626" w:rsidP="00C71626">
      <w:pPr>
        <w:rPr>
          <w:rFonts w:ascii="Verdana" w:hAnsi="Verdana"/>
          <w:color w:val="000000"/>
          <w:sz w:val="16"/>
          <w:szCs w:val="16"/>
          <w:lang w:val="en"/>
        </w:rPr>
      </w:pPr>
      <w:r w:rsidRPr="00AF5D66">
        <w:rPr>
          <w:rFonts w:ascii="Verdana" w:hAnsi="Verdana"/>
          <w:color w:val="000000"/>
          <w:sz w:val="16"/>
          <w:szCs w:val="16"/>
          <w:lang w:val="en"/>
        </w:rPr>
        <w:t xml:space="preserve">e. 70% of evidence with substantive bias issues: 60% at high risk for selective reporting and unclear for attrition, 10% at unclear risk for blinding and attrition. We downrate by -1.5. </w:t>
      </w:r>
    </w:p>
    <w:p w14:paraId="182182EC" w14:textId="388E7434" w:rsidR="00C71626" w:rsidRPr="00AF5D66" w:rsidRDefault="00C71626" w:rsidP="00C71626">
      <w:pPr>
        <w:rPr>
          <w:rFonts w:ascii="Verdana" w:hAnsi="Verdana"/>
          <w:color w:val="000000"/>
          <w:sz w:val="16"/>
          <w:szCs w:val="16"/>
          <w:lang w:val="en"/>
        </w:rPr>
      </w:pPr>
      <w:r w:rsidRPr="00AF5D66">
        <w:rPr>
          <w:rFonts w:ascii="Verdana" w:hAnsi="Verdana"/>
          <w:color w:val="000000"/>
          <w:sz w:val="16"/>
          <w:szCs w:val="16"/>
          <w:lang w:val="en"/>
        </w:rPr>
        <w:t xml:space="preserve">f. Variability in magnitude of point estimates and some overlap in confidence intervals. </w:t>
      </w:r>
      <w:bookmarkStart w:id="36" w:name="_Hlk33446552"/>
      <w:r w:rsidRPr="00AF5D66">
        <w:rPr>
          <w:rFonts w:ascii="Verdana" w:hAnsi="Verdana"/>
          <w:color w:val="000000"/>
          <w:sz w:val="16"/>
          <w:szCs w:val="16"/>
          <w:lang w:val="en"/>
        </w:rPr>
        <w:t>I2=68% and p=0.02</w:t>
      </w:r>
      <w:bookmarkEnd w:id="36"/>
      <w:r w:rsidRPr="00AF5D66">
        <w:rPr>
          <w:rFonts w:ascii="Verdana" w:hAnsi="Verdana"/>
          <w:color w:val="000000"/>
          <w:sz w:val="16"/>
          <w:szCs w:val="16"/>
          <w:lang w:val="en"/>
        </w:rPr>
        <w:t>. We downrate by -1</w:t>
      </w:r>
      <w:r w:rsidR="00CA331F">
        <w:rPr>
          <w:rFonts w:ascii="Verdana" w:hAnsi="Verdana"/>
          <w:color w:val="000000"/>
          <w:sz w:val="16"/>
          <w:szCs w:val="16"/>
          <w:lang w:val="en"/>
        </w:rPr>
        <w:t>.5</w:t>
      </w:r>
      <w:r w:rsidRPr="00AF5D66">
        <w:rPr>
          <w:rFonts w:ascii="Verdana" w:hAnsi="Verdana"/>
          <w:color w:val="000000"/>
          <w:sz w:val="16"/>
          <w:szCs w:val="16"/>
          <w:lang w:val="en"/>
        </w:rPr>
        <w:t xml:space="preserve">. </w:t>
      </w:r>
    </w:p>
    <w:p w14:paraId="58A857A6" w14:textId="77777777" w:rsidR="00C71626" w:rsidRPr="00AF5D66" w:rsidRDefault="00C71626" w:rsidP="00C71626">
      <w:pPr>
        <w:rPr>
          <w:rFonts w:ascii="Verdana" w:hAnsi="Verdana"/>
          <w:color w:val="000000"/>
          <w:sz w:val="16"/>
          <w:szCs w:val="16"/>
          <w:lang w:val="en"/>
        </w:rPr>
      </w:pPr>
      <w:r w:rsidRPr="00AF5D66">
        <w:rPr>
          <w:rFonts w:ascii="Verdana" w:hAnsi="Verdana"/>
          <w:color w:val="000000"/>
          <w:sz w:val="16"/>
          <w:szCs w:val="16"/>
          <w:lang w:val="en"/>
        </w:rPr>
        <w:t xml:space="preserve">g. No indirectness detected with perusal of review's study-level information. </w:t>
      </w:r>
    </w:p>
    <w:p w14:paraId="28410A1D" w14:textId="250AEBB1" w:rsidR="00C10EAB" w:rsidRPr="00AF5D66" w:rsidRDefault="002C1014" w:rsidP="00C71626">
      <w:pPr>
        <w:rPr>
          <w:rFonts w:ascii="Verdana" w:hAnsi="Verdana"/>
          <w:color w:val="000000"/>
          <w:sz w:val="16"/>
          <w:szCs w:val="16"/>
          <w:lang w:val="en"/>
        </w:rPr>
      </w:pPr>
      <w:r>
        <w:rPr>
          <w:rFonts w:ascii="Verdana" w:hAnsi="Verdana"/>
          <w:color w:val="000000"/>
          <w:sz w:val="16"/>
          <w:szCs w:val="16"/>
          <w:lang w:val="en"/>
        </w:rPr>
        <w:t xml:space="preserve">h. </w:t>
      </w:r>
      <w:r w:rsidRPr="002C1014">
        <w:rPr>
          <w:rFonts w:ascii="Verdana" w:hAnsi="Verdana"/>
          <w:color w:val="000000"/>
          <w:sz w:val="16"/>
          <w:szCs w:val="16"/>
        </w:rPr>
        <w:t>Confidence interval encompasses one range of effect (moderate benefit to large benefit). The optimal information size not met (total of 199 events) and inadequate sample size (&lt;2000 participants). We downrate this domain by -1.0.</w:t>
      </w:r>
    </w:p>
    <w:p w14:paraId="5E71221F" w14:textId="4EDC3A27" w:rsidR="00C71626" w:rsidRDefault="002C1014" w:rsidP="00C71626">
      <w:pPr>
        <w:rPr>
          <w:rFonts w:ascii="Verdana" w:hAnsi="Verdana"/>
          <w:color w:val="000000"/>
          <w:sz w:val="16"/>
          <w:szCs w:val="16"/>
          <w:lang w:val="en"/>
        </w:rPr>
      </w:pPr>
      <w:r>
        <w:rPr>
          <w:rFonts w:ascii="Verdana" w:hAnsi="Verdana"/>
          <w:color w:val="000000"/>
          <w:sz w:val="16"/>
          <w:szCs w:val="16"/>
          <w:lang w:val="en"/>
        </w:rPr>
        <w:t>i</w:t>
      </w:r>
      <w:r w:rsidR="00C71626" w:rsidRPr="00AF5D66">
        <w:rPr>
          <w:rFonts w:ascii="Verdana" w:hAnsi="Verdana"/>
          <w:color w:val="000000"/>
          <w:sz w:val="16"/>
          <w:szCs w:val="16"/>
          <w:lang w:val="en"/>
        </w:rPr>
        <w:t xml:space="preserve">. Mix of results among studies, comprehensive search. We do not downrate this domain. </w:t>
      </w:r>
    </w:p>
    <w:p w14:paraId="3536E551" w14:textId="77777777" w:rsidR="007B183C" w:rsidRDefault="007B183C" w:rsidP="00C71626">
      <w:pPr>
        <w:rPr>
          <w:rFonts w:ascii="Verdana" w:hAnsi="Verdana"/>
          <w:color w:val="000000"/>
          <w:sz w:val="16"/>
          <w:szCs w:val="16"/>
          <w:lang w:val="en"/>
        </w:rPr>
        <w:sectPr w:rsidR="007B183C" w:rsidSect="009F6CA8">
          <w:pgSz w:w="15840" w:h="12240" w:orient="landscape"/>
          <w:pgMar w:top="720" w:right="720" w:bottom="720" w:left="720" w:header="720" w:footer="720" w:gutter="0"/>
          <w:cols w:space="720"/>
          <w:docGrid w:linePitch="360"/>
        </w:sectPr>
      </w:pPr>
    </w:p>
    <w:tbl>
      <w:tblPr>
        <w:tblW w:w="14234" w:type="dxa"/>
        <w:tblCellMar>
          <w:top w:w="75" w:type="dxa"/>
          <w:left w:w="75" w:type="dxa"/>
          <w:bottom w:w="75" w:type="dxa"/>
          <w:right w:w="75" w:type="dxa"/>
        </w:tblCellMar>
        <w:tblLook w:val="04A0" w:firstRow="1" w:lastRow="0" w:firstColumn="1" w:lastColumn="0" w:noHBand="0" w:noVBand="1"/>
      </w:tblPr>
      <w:tblGrid>
        <w:gridCol w:w="3544"/>
        <w:gridCol w:w="1559"/>
        <w:gridCol w:w="2268"/>
        <w:gridCol w:w="1611"/>
        <w:gridCol w:w="1062"/>
        <w:gridCol w:w="729"/>
        <w:gridCol w:w="3461"/>
      </w:tblGrid>
      <w:tr w:rsidR="00C71626" w:rsidRPr="00DC0782" w14:paraId="4F68A077" w14:textId="77777777" w:rsidTr="004700D4">
        <w:trPr>
          <w:cantSplit/>
          <w:trHeight w:val="368"/>
          <w:tblHeader/>
        </w:trPr>
        <w:tc>
          <w:tcPr>
            <w:tcW w:w="0" w:type="auto"/>
            <w:gridSpan w:val="7"/>
            <w:tcBorders>
              <w:top w:val="nil"/>
              <w:left w:val="nil"/>
              <w:bottom w:val="nil"/>
              <w:right w:val="nil"/>
            </w:tcBorders>
            <w:vAlign w:val="center"/>
            <w:hideMark/>
          </w:tcPr>
          <w:p w14:paraId="1608170A" w14:textId="77777777" w:rsidR="00C71626" w:rsidRPr="00DC0782" w:rsidRDefault="00C71626" w:rsidP="00C060E8">
            <w:pPr>
              <w:pStyle w:val="Heading3"/>
              <w:rPr>
                <w:rFonts w:eastAsia="Times New Roman"/>
              </w:rPr>
            </w:pPr>
            <w:bookmarkStart w:id="37" w:name="_Toc32480414"/>
            <w:bookmarkStart w:id="38" w:name="_Toc143613697"/>
            <w:r w:rsidRPr="00DC0782">
              <w:rPr>
                <w:rFonts w:eastAsia="Times New Roman"/>
              </w:rPr>
              <w:lastRenderedPageBreak/>
              <w:t>Summary of findings:</w:t>
            </w:r>
            <w:bookmarkEnd w:id="37"/>
            <w:bookmarkEnd w:id="38"/>
            <w:r w:rsidRPr="00DC0782">
              <w:rPr>
                <w:rFonts w:eastAsia="Times New Roman"/>
              </w:rPr>
              <w:t xml:space="preserve"> </w:t>
            </w:r>
          </w:p>
        </w:tc>
      </w:tr>
      <w:tr w:rsidR="00C71626" w:rsidRPr="00DC0782" w14:paraId="7C1E2411" w14:textId="77777777" w:rsidTr="004700D4">
        <w:trPr>
          <w:cantSplit/>
          <w:trHeight w:val="251"/>
          <w:tblHeader/>
        </w:trPr>
        <w:tc>
          <w:tcPr>
            <w:tcW w:w="0" w:type="auto"/>
            <w:gridSpan w:val="7"/>
            <w:tcBorders>
              <w:top w:val="single" w:sz="12" w:space="0" w:color="000000"/>
              <w:left w:val="nil"/>
              <w:bottom w:val="single" w:sz="12" w:space="0" w:color="000000"/>
              <w:right w:val="nil"/>
            </w:tcBorders>
            <w:vAlign w:val="center"/>
            <w:hideMark/>
          </w:tcPr>
          <w:p w14:paraId="7BE0DA28" w14:textId="77777777" w:rsidR="00C71626" w:rsidRPr="00DC0782" w:rsidRDefault="00C71626" w:rsidP="004700D4">
            <w:pPr>
              <w:rPr>
                <w:rFonts w:ascii="Arial Narrow" w:hAnsi="Arial Narrow"/>
              </w:rPr>
            </w:pPr>
            <w:r w:rsidRPr="00DC0782">
              <w:rPr>
                <w:rFonts w:ascii="Arial Narrow" w:hAnsi="Arial Narrow"/>
                <w:b/>
                <w:bCs/>
              </w:rPr>
              <w:t>Varenicline (low dose) compared to placebo in general/mixed population of smokers</w:t>
            </w:r>
          </w:p>
        </w:tc>
      </w:tr>
      <w:tr w:rsidR="00C71626" w:rsidRPr="00DC0782" w14:paraId="11ECF6CF" w14:textId="77777777" w:rsidTr="00C44105">
        <w:trPr>
          <w:cantSplit/>
          <w:trHeight w:val="345"/>
          <w:tblHeader/>
        </w:trPr>
        <w:tc>
          <w:tcPr>
            <w:tcW w:w="0" w:type="auto"/>
            <w:gridSpan w:val="7"/>
            <w:tcBorders>
              <w:top w:val="single" w:sz="12" w:space="0" w:color="000000"/>
              <w:left w:val="nil"/>
              <w:bottom w:val="single" w:sz="12" w:space="0" w:color="000000"/>
              <w:right w:val="nil"/>
            </w:tcBorders>
            <w:vAlign w:val="center"/>
            <w:hideMark/>
          </w:tcPr>
          <w:p w14:paraId="2B5AA3FA" w14:textId="77777777" w:rsidR="00C71626" w:rsidRPr="00DC0782" w:rsidRDefault="00C71626" w:rsidP="00C44105">
            <w:pPr>
              <w:rPr>
                <w:rFonts w:ascii="Arial Narrow" w:hAnsi="Arial Narrow"/>
                <w:sz w:val="16"/>
                <w:szCs w:val="16"/>
              </w:rPr>
            </w:pPr>
            <w:r w:rsidRPr="00DC0782">
              <w:rPr>
                <w:rFonts w:ascii="Arial Narrow" w:hAnsi="Arial Narrow"/>
                <w:b/>
                <w:bCs/>
                <w:sz w:val="16"/>
                <w:szCs w:val="16"/>
              </w:rPr>
              <w:t>Patient or population</w:t>
            </w:r>
            <w:r w:rsidRPr="00DC0782">
              <w:rPr>
                <w:rFonts w:ascii="Arial Narrow" w:hAnsi="Arial Narrow"/>
                <w:sz w:val="16"/>
                <w:szCs w:val="16"/>
              </w:rPr>
              <w:t xml:space="preserve">: </w:t>
            </w:r>
            <w:r>
              <w:rPr>
                <w:rFonts w:ascii="Arial Narrow" w:hAnsi="Arial Narrow"/>
                <w:sz w:val="16"/>
                <w:szCs w:val="16"/>
              </w:rPr>
              <w:t>G</w:t>
            </w:r>
            <w:r w:rsidRPr="00DC0782">
              <w:rPr>
                <w:rFonts w:ascii="Arial Narrow" w:hAnsi="Arial Narrow"/>
                <w:sz w:val="16"/>
                <w:szCs w:val="16"/>
              </w:rPr>
              <w:t xml:space="preserve">eneral/mixed population of smokers </w:t>
            </w:r>
          </w:p>
          <w:p w14:paraId="4F5174C7" w14:textId="77777777" w:rsidR="00C71626" w:rsidRPr="00DC0782" w:rsidRDefault="00C71626" w:rsidP="00C44105">
            <w:pPr>
              <w:rPr>
                <w:rFonts w:ascii="Arial Narrow" w:hAnsi="Arial Narrow"/>
                <w:sz w:val="16"/>
                <w:szCs w:val="16"/>
              </w:rPr>
            </w:pPr>
            <w:r w:rsidRPr="00DC0782">
              <w:rPr>
                <w:rFonts w:ascii="Arial Narrow" w:hAnsi="Arial Narrow"/>
                <w:b/>
                <w:bCs/>
                <w:sz w:val="16"/>
                <w:szCs w:val="16"/>
              </w:rPr>
              <w:t>Setting</w:t>
            </w:r>
            <w:r w:rsidRPr="00DC0782">
              <w:rPr>
                <w:rFonts w:ascii="Arial Narrow" w:hAnsi="Arial Narrow"/>
                <w:sz w:val="16"/>
                <w:szCs w:val="16"/>
              </w:rPr>
              <w:t xml:space="preserve">: </w:t>
            </w:r>
            <w:r>
              <w:rPr>
                <w:rFonts w:ascii="Arial Narrow" w:hAnsi="Arial Narrow"/>
                <w:sz w:val="16"/>
                <w:szCs w:val="16"/>
              </w:rPr>
              <w:t>Not restricted</w:t>
            </w:r>
          </w:p>
          <w:p w14:paraId="02F9D0A9" w14:textId="77777777" w:rsidR="00C71626" w:rsidRPr="00DC0782" w:rsidRDefault="00C71626" w:rsidP="00C44105">
            <w:pPr>
              <w:rPr>
                <w:rFonts w:ascii="Arial Narrow" w:hAnsi="Arial Narrow"/>
                <w:sz w:val="16"/>
                <w:szCs w:val="16"/>
              </w:rPr>
            </w:pPr>
            <w:r w:rsidRPr="00DC0782">
              <w:rPr>
                <w:rFonts w:ascii="Arial Narrow" w:hAnsi="Arial Narrow"/>
                <w:b/>
                <w:bCs/>
                <w:sz w:val="16"/>
                <w:szCs w:val="16"/>
              </w:rPr>
              <w:t>Intervention</w:t>
            </w:r>
            <w:r w:rsidRPr="00DC0782">
              <w:rPr>
                <w:rFonts w:ascii="Arial Narrow" w:hAnsi="Arial Narrow"/>
                <w:sz w:val="16"/>
                <w:szCs w:val="16"/>
              </w:rPr>
              <w:t xml:space="preserve">: Varenicline (low dose) </w:t>
            </w:r>
          </w:p>
          <w:p w14:paraId="44C6991E" w14:textId="77777777" w:rsidR="00C71626" w:rsidRPr="00DC0782" w:rsidRDefault="00C71626" w:rsidP="00C44105">
            <w:pPr>
              <w:rPr>
                <w:rFonts w:ascii="Arial Narrow" w:hAnsi="Arial Narrow"/>
                <w:sz w:val="16"/>
                <w:szCs w:val="16"/>
              </w:rPr>
            </w:pPr>
            <w:r w:rsidRPr="00DC0782">
              <w:rPr>
                <w:rFonts w:ascii="Arial Narrow" w:hAnsi="Arial Narrow"/>
                <w:b/>
                <w:bCs/>
                <w:sz w:val="16"/>
                <w:szCs w:val="16"/>
              </w:rPr>
              <w:t>Comparison</w:t>
            </w:r>
            <w:r w:rsidRPr="00DC0782">
              <w:rPr>
                <w:rFonts w:ascii="Arial Narrow" w:hAnsi="Arial Narrow"/>
                <w:sz w:val="16"/>
                <w:szCs w:val="16"/>
              </w:rPr>
              <w:t xml:space="preserve">: </w:t>
            </w:r>
            <w:r>
              <w:rPr>
                <w:rFonts w:ascii="Arial Narrow" w:hAnsi="Arial Narrow"/>
                <w:sz w:val="16"/>
                <w:szCs w:val="16"/>
              </w:rPr>
              <w:t>P</w:t>
            </w:r>
            <w:r w:rsidRPr="00DC0782">
              <w:rPr>
                <w:rFonts w:ascii="Arial Narrow" w:hAnsi="Arial Narrow"/>
                <w:sz w:val="16"/>
                <w:szCs w:val="16"/>
              </w:rPr>
              <w:t xml:space="preserve">lacebo </w:t>
            </w:r>
          </w:p>
        </w:tc>
      </w:tr>
      <w:tr w:rsidR="00C71626" w:rsidRPr="00DC0782" w14:paraId="278DEBC4" w14:textId="77777777" w:rsidTr="007B183C">
        <w:trPr>
          <w:cantSplit/>
          <w:trHeight w:val="251"/>
          <w:tblHeader/>
        </w:trPr>
        <w:tc>
          <w:tcPr>
            <w:tcW w:w="3544" w:type="dxa"/>
            <w:vMerge w:val="restart"/>
            <w:tcBorders>
              <w:right w:val="single" w:sz="6" w:space="0" w:color="EFEFEF"/>
            </w:tcBorders>
            <w:shd w:val="clear" w:color="auto" w:fill="3271AA"/>
            <w:vAlign w:val="center"/>
            <w:hideMark/>
          </w:tcPr>
          <w:p w14:paraId="4AC524B0" w14:textId="77777777" w:rsidR="00C71626" w:rsidRPr="00DC0782" w:rsidRDefault="00C71626" w:rsidP="004700D4">
            <w:pPr>
              <w:jc w:val="center"/>
              <w:rPr>
                <w:rFonts w:ascii="Arial Narrow" w:hAnsi="Arial Narrow"/>
                <w:color w:val="FFFFFF"/>
                <w:sz w:val="16"/>
                <w:szCs w:val="16"/>
              </w:rPr>
            </w:pPr>
            <w:r w:rsidRPr="00DC0782">
              <w:rPr>
                <w:rFonts w:ascii="Arial Narrow" w:hAnsi="Arial Narrow"/>
                <w:color w:val="FFFFFF"/>
                <w:sz w:val="16"/>
                <w:szCs w:val="16"/>
              </w:rPr>
              <w:t>Outcomes</w:t>
            </w:r>
          </w:p>
        </w:tc>
        <w:tc>
          <w:tcPr>
            <w:tcW w:w="3827" w:type="dxa"/>
            <w:gridSpan w:val="2"/>
            <w:tcBorders>
              <w:top w:val="single" w:sz="6" w:space="0" w:color="EFEFEF"/>
              <w:right w:val="single" w:sz="6" w:space="0" w:color="EFEFEF"/>
            </w:tcBorders>
            <w:shd w:val="clear" w:color="auto" w:fill="E0E0E0"/>
            <w:hideMark/>
          </w:tcPr>
          <w:p w14:paraId="081D4457" w14:textId="77777777" w:rsidR="00C71626" w:rsidRPr="00DC0782" w:rsidRDefault="00C71626" w:rsidP="004700D4">
            <w:pPr>
              <w:jc w:val="center"/>
              <w:rPr>
                <w:rFonts w:ascii="Arial Narrow" w:hAnsi="Arial Narrow"/>
                <w:b/>
                <w:bCs/>
                <w:sz w:val="16"/>
                <w:szCs w:val="16"/>
              </w:rPr>
            </w:pPr>
            <w:r w:rsidRPr="00DC0782">
              <w:rPr>
                <w:rFonts w:ascii="Arial Narrow" w:hAnsi="Arial Narrow"/>
                <w:b/>
                <w:bCs/>
                <w:sz w:val="16"/>
                <w:szCs w:val="16"/>
              </w:rPr>
              <w:t>Anticipated absolute effects</w:t>
            </w:r>
            <w:r w:rsidRPr="00DC0782">
              <w:rPr>
                <w:rFonts w:ascii="Arial Narrow" w:hAnsi="Arial Narrow"/>
                <w:b/>
                <w:bCs/>
                <w:sz w:val="16"/>
                <w:szCs w:val="16"/>
                <w:vertAlign w:val="superscript"/>
              </w:rPr>
              <w:t>*</w:t>
            </w:r>
            <w:r w:rsidRPr="00DC0782">
              <w:rPr>
                <w:rFonts w:ascii="Arial Narrow" w:hAnsi="Arial Narrow"/>
                <w:b/>
                <w:bCs/>
                <w:sz w:val="16"/>
                <w:szCs w:val="16"/>
              </w:rPr>
              <w:t xml:space="preserve"> </w:t>
            </w:r>
            <w:r w:rsidRPr="00DC0782">
              <w:rPr>
                <w:rFonts w:ascii="Arial Narrow" w:hAnsi="Arial Narrow"/>
                <w:sz w:val="16"/>
                <w:szCs w:val="16"/>
              </w:rPr>
              <w:t>(95% CI)</w:t>
            </w:r>
            <w:r w:rsidRPr="00DC0782">
              <w:rPr>
                <w:rFonts w:ascii="Arial Narrow" w:hAnsi="Arial Narrow"/>
                <w:b/>
                <w:bCs/>
                <w:sz w:val="16"/>
                <w:szCs w:val="16"/>
              </w:rPr>
              <w:t xml:space="preserve"> </w:t>
            </w:r>
          </w:p>
        </w:tc>
        <w:tc>
          <w:tcPr>
            <w:tcW w:w="1611" w:type="dxa"/>
            <w:vMerge w:val="restart"/>
            <w:tcBorders>
              <w:right w:val="single" w:sz="6" w:space="0" w:color="EFEFEF"/>
            </w:tcBorders>
            <w:shd w:val="clear" w:color="auto" w:fill="3271AA"/>
            <w:vAlign w:val="center"/>
            <w:hideMark/>
          </w:tcPr>
          <w:p w14:paraId="65D36D42" w14:textId="77777777" w:rsidR="00C71626" w:rsidRPr="00DC0782" w:rsidRDefault="00C71626" w:rsidP="004700D4">
            <w:pPr>
              <w:jc w:val="center"/>
              <w:rPr>
                <w:rFonts w:ascii="Arial Narrow" w:hAnsi="Arial Narrow"/>
                <w:color w:val="FFFFFF"/>
                <w:sz w:val="16"/>
                <w:szCs w:val="16"/>
              </w:rPr>
            </w:pPr>
            <w:r w:rsidRPr="00DC0782">
              <w:rPr>
                <w:rFonts w:ascii="Arial Narrow" w:hAnsi="Arial Narrow"/>
                <w:color w:val="FFFFFF"/>
                <w:sz w:val="16"/>
                <w:szCs w:val="16"/>
              </w:rPr>
              <w:t>Relative effect</w:t>
            </w:r>
            <w:r w:rsidRPr="00DC0782">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7B136AE5" w14:textId="77777777" w:rsidR="00C71626" w:rsidRPr="00DC0782" w:rsidRDefault="00C71626" w:rsidP="004700D4">
            <w:pPr>
              <w:jc w:val="center"/>
              <w:rPr>
                <w:rFonts w:ascii="Arial Narrow" w:hAnsi="Arial Narrow"/>
                <w:color w:val="FFFFFF"/>
                <w:sz w:val="16"/>
                <w:szCs w:val="16"/>
              </w:rPr>
            </w:pPr>
            <w:r w:rsidRPr="00DC0782">
              <w:rPr>
                <w:rFonts w:ascii="Arial Narrow" w:hAnsi="Arial Narrow"/>
                <w:color w:val="FFFFFF"/>
                <w:sz w:val="16"/>
                <w:szCs w:val="16"/>
              </w:rPr>
              <w:t xml:space="preserve">№ of participants </w:t>
            </w:r>
            <w:r w:rsidRPr="00DC0782">
              <w:rPr>
                <w:rFonts w:ascii="Arial Narrow" w:hAnsi="Arial Narrow"/>
                <w:color w:val="FFFFFF"/>
                <w:sz w:val="16"/>
                <w:szCs w:val="16"/>
              </w:rPr>
              <w:br/>
              <w:t xml:space="preserve">(studies) </w:t>
            </w:r>
          </w:p>
        </w:tc>
        <w:tc>
          <w:tcPr>
            <w:tcW w:w="704" w:type="dxa"/>
            <w:vMerge w:val="restart"/>
            <w:tcBorders>
              <w:right w:val="single" w:sz="6" w:space="0" w:color="EFEFEF"/>
            </w:tcBorders>
            <w:shd w:val="clear" w:color="auto" w:fill="3271AA"/>
            <w:vAlign w:val="center"/>
            <w:hideMark/>
          </w:tcPr>
          <w:p w14:paraId="32F8BEF0" w14:textId="77777777" w:rsidR="00C71626" w:rsidRPr="00DC0782" w:rsidRDefault="00C71626" w:rsidP="004700D4">
            <w:pPr>
              <w:jc w:val="center"/>
              <w:rPr>
                <w:rFonts w:ascii="Arial Narrow" w:hAnsi="Arial Narrow"/>
                <w:color w:val="FFFFFF"/>
                <w:sz w:val="16"/>
                <w:szCs w:val="16"/>
              </w:rPr>
            </w:pPr>
            <w:r w:rsidRPr="00DC0782">
              <w:rPr>
                <w:rFonts w:ascii="Arial Narrow" w:hAnsi="Arial Narrow"/>
                <w:color w:val="FFFFFF"/>
                <w:sz w:val="16"/>
                <w:szCs w:val="16"/>
              </w:rPr>
              <w:t>Certainty of the evidence</w:t>
            </w:r>
            <w:r w:rsidRPr="00DC0782">
              <w:rPr>
                <w:rFonts w:ascii="Arial Narrow" w:hAnsi="Arial Narrow"/>
                <w:color w:val="FFFFFF"/>
                <w:sz w:val="16"/>
                <w:szCs w:val="16"/>
              </w:rPr>
              <w:br/>
              <w:t xml:space="preserve">(GRADE) </w:t>
            </w:r>
          </w:p>
        </w:tc>
        <w:tc>
          <w:tcPr>
            <w:tcW w:w="3461" w:type="dxa"/>
            <w:vMerge w:val="restart"/>
            <w:tcBorders>
              <w:right w:val="single" w:sz="6" w:space="0" w:color="EFEFEF"/>
            </w:tcBorders>
            <w:shd w:val="clear" w:color="auto" w:fill="3271AA"/>
            <w:vAlign w:val="center"/>
            <w:hideMark/>
          </w:tcPr>
          <w:p w14:paraId="0BC1DED3" w14:textId="77777777" w:rsidR="00C71626" w:rsidRPr="00DC0782" w:rsidRDefault="00C71626" w:rsidP="004700D4">
            <w:pPr>
              <w:jc w:val="center"/>
              <w:rPr>
                <w:rFonts w:ascii="Arial Narrow" w:hAnsi="Arial Narrow"/>
                <w:color w:val="FFFFFF"/>
                <w:sz w:val="16"/>
                <w:szCs w:val="16"/>
              </w:rPr>
            </w:pPr>
            <w:r w:rsidRPr="00DC0782">
              <w:rPr>
                <w:rFonts w:ascii="Arial Narrow" w:hAnsi="Arial Narrow"/>
                <w:color w:val="FFFFFF"/>
                <w:sz w:val="16"/>
                <w:szCs w:val="16"/>
              </w:rPr>
              <w:t>Comments</w:t>
            </w:r>
          </w:p>
        </w:tc>
      </w:tr>
      <w:tr w:rsidR="00C71626" w:rsidRPr="00DC0782" w14:paraId="1B2796D6" w14:textId="77777777" w:rsidTr="007B183C">
        <w:trPr>
          <w:cantSplit/>
          <w:trHeight w:val="263"/>
          <w:tblHeader/>
        </w:trPr>
        <w:tc>
          <w:tcPr>
            <w:tcW w:w="3544" w:type="dxa"/>
            <w:vMerge/>
            <w:tcBorders>
              <w:right w:val="single" w:sz="6" w:space="0" w:color="EFEFEF"/>
            </w:tcBorders>
            <w:vAlign w:val="center"/>
            <w:hideMark/>
          </w:tcPr>
          <w:p w14:paraId="0A9A9101" w14:textId="77777777" w:rsidR="00C71626" w:rsidRPr="00DC0782" w:rsidRDefault="00C71626" w:rsidP="004700D4">
            <w:pPr>
              <w:rPr>
                <w:rFonts w:ascii="Arial Narrow" w:hAnsi="Arial Narrow"/>
                <w:color w:val="FFFFFF"/>
                <w:sz w:val="16"/>
                <w:szCs w:val="16"/>
              </w:rPr>
            </w:pPr>
          </w:p>
        </w:tc>
        <w:tc>
          <w:tcPr>
            <w:tcW w:w="1559" w:type="dxa"/>
            <w:tcBorders>
              <w:top w:val="single" w:sz="6" w:space="0" w:color="EFEFEF"/>
              <w:right w:val="single" w:sz="6" w:space="0" w:color="EFEFEF"/>
            </w:tcBorders>
            <w:shd w:val="clear" w:color="auto" w:fill="E0E0E0"/>
            <w:hideMark/>
          </w:tcPr>
          <w:p w14:paraId="66B97BD3" w14:textId="77777777" w:rsidR="00C71626" w:rsidRPr="00DC0782" w:rsidRDefault="00C71626" w:rsidP="004700D4">
            <w:pPr>
              <w:jc w:val="center"/>
              <w:rPr>
                <w:rFonts w:ascii="Arial Narrow" w:hAnsi="Arial Narrow"/>
                <w:b/>
                <w:bCs/>
                <w:sz w:val="16"/>
                <w:szCs w:val="16"/>
              </w:rPr>
            </w:pPr>
            <w:r w:rsidRPr="00DC0782">
              <w:rPr>
                <w:rFonts w:ascii="Arial Narrow" w:hAnsi="Arial Narrow"/>
                <w:b/>
                <w:bCs/>
                <w:sz w:val="16"/>
                <w:szCs w:val="16"/>
              </w:rPr>
              <w:t>Risk with placebo</w:t>
            </w:r>
          </w:p>
        </w:tc>
        <w:tc>
          <w:tcPr>
            <w:tcW w:w="2268" w:type="dxa"/>
            <w:tcBorders>
              <w:top w:val="single" w:sz="6" w:space="0" w:color="EFEFEF"/>
              <w:right w:val="single" w:sz="6" w:space="0" w:color="EFEFEF"/>
            </w:tcBorders>
            <w:shd w:val="clear" w:color="auto" w:fill="E0E0E0"/>
            <w:hideMark/>
          </w:tcPr>
          <w:p w14:paraId="74D02AC9" w14:textId="77777777" w:rsidR="00C71626" w:rsidRPr="00DC0782" w:rsidRDefault="00C71626" w:rsidP="004700D4">
            <w:pPr>
              <w:jc w:val="center"/>
              <w:rPr>
                <w:rFonts w:ascii="Arial Narrow" w:hAnsi="Arial Narrow"/>
                <w:b/>
                <w:bCs/>
                <w:sz w:val="16"/>
                <w:szCs w:val="16"/>
              </w:rPr>
            </w:pPr>
            <w:r w:rsidRPr="00DC0782">
              <w:rPr>
                <w:rFonts w:ascii="Arial Narrow" w:hAnsi="Arial Narrow"/>
                <w:b/>
                <w:bCs/>
                <w:sz w:val="16"/>
                <w:szCs w:val="16"/>
              </w:rPr>
              <w:t>Risk with Varenicline (low dose)</w:t>
            </w:r>
          </w:p>
        </w:tc>
        <w:tc>
          <w:tcPr>
            <w:tcW w:w="1611" w:type="dxa"/>
            <w:vMerge/>
            <w:tcBorders>
              <w:right w:val="single" w:sz="6" w:space="0" w:color="EFEFEF"/>
            </w:tcBorders>
            <w:vAlign w:val="center"/>
            <w:hideMark/>
          </w:tcPr>
          <w:p w14:paraId="710658C1" w14:textId="77777777" w:rsidR="00C71626" w:rsidRPr="00DC0782" w:rsidRDefault="00C71626" w:rsidP="004700D4">
            <w:pPr>
              <w:rPr>
                <w:rFonts w:ascii="Arial Narrow" w:hAnsi="Arial Narrow"/>
                <w:color w:val="FFFFFF"/>
                <w:sz w:val="16"/>
                <w:szCs w:val="16"/>
              </w:rPr>
            </w:pPr>
          </w:p>
        </w:tc>
        <w:tc>
          <w:tcPr>
            <w:tcW w:w="0" w:type="auto"/>
            <w:vMerge/>
            <w:tcBorders>
              <w:right w:val="single" w:sz="6" w:space="0" w:color="EFEFEF"/>
            </w:tcBorders>
            <w:vAlign w:val="center"/>
            <w:hideMark/>
          </w:tcPr>
          <w:p w14:paraId="1B87C825" w14:textId="77777777" w:rsidR="00C71626" w:rsidRPr="00DC0782" w:rsidRDefault="00C71626" w:rsidP="004700D4">
            <w:pPr>
              <w:rPr>
                <w:rFonts w:ascii="Arial Narrow" w:hAnsi="Arial Narrow"/>
                <w:color w:val="FFFFFF"/>
                <w:sz w:val="16"/>
                <w:szCs w:val="16"/>
              </w:rPr>
            </w:pPr>
          </w:p>
        </w:tc>
        <w:tc>
          <w:tcPr>
            <w:tcW w:w="704" w:type="dxa"/>
            <w:vMerge/>
            <w:tcBorders>
              <w:right w:val="single" w:sz="6" w:space="0" w:color="EFEFEF"/>
            </w:tcBorders>
            <w:vAlign w:val="center"/>
            <w:hideMark/>
          </w:tcPr>
          <w:p w14:paraId="4315F9CD" w14:textId="77777777" w:rsidR="00C71626" w:rsidRPr="00DC0782" w:rsidRDefault="00C71626" w:rsidP="004700D4">
            <w:pPr>
              <w:rPr>
                <w:rFonts w:ascii="Arial Narrow" w:hAnsi="Arial Narrow"/>
                <w:color w:val="FFFFFF"/>
                <w:sz w:val="16"/>
                <w:szCs w:val="16"/>
              </w:rPr>
            </w:pPr>
          </w:p>
        </w:tc>
        <w:tc>
          <w:tcPr>
            <w:tcW w:w="3461" w:type="dxa"/>
            <w:vMerge/>
            <w:tcBorders>
              <w:right w:val="single" w:sz="6" w:space="0" w:color="EFEFEF"/>
            </w:tcBorders>
            <w:vAlign w:val="center"/>
            <w:hideMark/>
          </w:tcPr>
          <w:p w14:paraId="3D1CF674" w14:textId="77777777" w:rsidR="00C71626" w:rsidRPr="00DC0782" w:rsidRDefault="00C71626" w:rsidP="004700D4">
            <w:pPr>
              <w:rPr>
                <w:rFonts w:ascii="Arial Narrow" w:hAnsi="Arial Narrow"/>
                <w:color w:val="FFFFFF"/>
                <w:sz w:val="16"/>
                <w:szCs w:val="16"/>
              </w:rPr>
            </w:pPr>
          </w:p>
        </w:tc>
      </w:tr>
      <w:tr w:rsidR="00C71626" w:rsidRPr="00DC0782" w14:paraId="0884E575" w14:textId="77777777" w:rsidTr="007B183C">
        <w:trPr>
          <w:cantSplit/>
          <w:trHeight w:val="1691"/>
        </w:trPr>
        <w:tc>
          <w:tcPr>
            <w:tcW w:w="3544" w:type="dxa"/>
            <w:tcBorders>
              <w:top w:val="single" w:sz="6" w:space="0" w:color="000000"/>
              <w:left w:val="nil"/>
              <w:bottom w:val="single" w:sz="6" w:space="0" w:color="000000"/>
              <w:right w:val="nil"/>
            </w:tcBorders>
            <w:vAlign w:val="center"/>
            <w:hideMark/>
          </w:tcPr>
          <w:p w14:paraId="58D24949" w14:textId="77777777" w:rsidR="00C71626" w:rsidRPr="002555D4" w:rsidRDefault="00C71626" w:rsidP="004700D4">
            <w:pPr>
              <w:rPr>
                <w:rFonts w:ascii="Arial Narrow" w:hAnsi="Arial Narrow"/>
                <w:sz w:val="16"/>
                <w:szCs w:val="16"/>
                <w:lang w:val="fr-CA"/>
              </w:rPr>
            </w:pPr>
            <w:r w:rsidRPr="002555D4">
              <w:rPr>
                <w:rFonts w:ascii="Arial Narrow" w:hAnsi="Arial Narrow"/>
                <w:szCs w:val="18"/>
                <w:lang w:val="fr-CA"/>
              </w:rPr>
              <w:t xml:space="preserve">Abstinence/cessation </w:t>
            </w:r>
            <w:r w:rsidRPr="002555D4">
              <w:rPr>
                <w:rFonts w:ascii="Arial Narrow" w:hAnsi="Arial Narrow"/>
                <w:sz w:val="16"/>
                <w:szCs w:val="16"/>
                <w:vertAlign w:val="superscript"/>
                <w:lang w:val="fr-CA"/>
              </w:rPr>
              <w:t>a,b,c,d</w:t>
            </w:r>
          </w:p>
          <w:p w14:paraId="1652628B" w14:textId="36C32853" w:rsidR="00C71626" w:rsidRDefault="00C71626" w:rsidP="004700D4">
            <w:pPr>
              <w:rPr>
                <w:rFonts w:ascii="Arial Narrow" w:hAnsi="Arial Narrow"/>
                <w:szCs w:val="18"/>
              </w:rPr>
            </w:pPr>
            <w:r>
              <w:rPr>
                <w:rFonts w:ascii="Arial Narrow" w:hAnsi="Arial Narrow"/>
                <w:szCs w:val="18"/>
              </w:rPr>
              <w:t>Outcome measurement</w:t>
            </w:r>
            <w:r w:rsidRPr="00DC0782">
              <w:rPr>
                <w:rFonts w:ascii="Arial Narrow" w:hAnsi="Arial Narrow"/>
                <w:szCs w:val="18"/>
              </w:rPr>
              <w:t>:</w:t>
            </w:r>
            <w:r>
              <w:rPr>
                <w:rFonts w:ascii="Arial Narrow" w:hAnsi="Arial Narrow"/>
                <w:szCs w:val="18"/>
              </w:rPr>
              <w:t xml:space="preserve"> c</w:t>
            </w:r>
            <w:r w:rsidRPr="00DC0782">
              <w:rPr>
                <w:rFonts w:ascii="Arial Narrow" w:hAnsi="Arial Narrow"/>
                <w:szCs w:val="18"/>
              </w:rPr>
              <w:t>ontinuous</w:t>
            </w:r>
            <w:r w:rsidR="00883BA8">
              <w:rPr>
                <w:rFonts w:ascii="Arial Narrow" w:hAnsi="Arial Narrow"/>
                <w:szCs w:val="18"/>
              </w:rPr>
              <w:t>/sustained</w:t>
            </w:r>
            <w:r w:rsidRPr="00DC0782">
              <w:rPr>
                <w:rFonts w:ascii="Arial Narrow" w:hAnsi="Arial Narrow"/>
                <w:szCs w:val="18"/>
              </w:rPr>
              <w:t xml:space="preserve"> abstinence 100%</w:t>
            </w:r>
            <w:r>
              <w:rPr>
                <w:rFonts w:ascii="Arial Narrow" w:hAnsi="Arial Narrow"/>
                <w:szCs w:val="18"/>
              </w:rPr>
              <w:t xml:space="preserve"> studies</w:t>
            </w:r>
            <w:r w:rsidRPr="00DC0782">
              <w:rPr>
                <w:rFonts w:ascii="Arial Narrow" w:hAnsi="Arial Narrow"/>
                <w:szCs w:val="18"/>
              </w:rPr>
              <w:t xml:space="preserve"> </w:t>
            </w:r>
          </w:p>
          <w:p w14:paraId="719B2CFC" w14:textId="77777777" w:rsidR="00C71626" w:rsidRDefault="00C71626" w:rsidP="004700D4">
            <w:pPr>
              <w:rPr>
                <w:rFonts w:ascii="Arial Narrow" w:hAnsi="Arial Narrow"/>
                <w:szCs w:val="18"/>
              </w:rPr>
            </w:pPr>
            <w:r w:rsidRPr="00DC0782">
              <w:rPr>
                <w:rFonts w:ascii="Arial Narrow" w:hAnsi="Arial Narrow"/>
                <w:szCs w:val="18"/>
              </w:rPr>
              <w:t>Biochemical validation</w:t>
            </w:r>
            <w:r>
              <w:rPr>
                <w:rFonts w:ascii="Arial Narrow" w:hAnsi="Arial Narrow"/>
                <w:szCs w:val="18"/>
              </w:rPr>
              <w:t>:</w:t>
            </w:r>
            <w:r w:rsidRPr="00DC0782">
              <w:rPr>
                <w:rFonts w:ascii="Arial Narrow" w:hAnsi="Arial Narrow"/>
                <w:szCs w:val="18"/>
              </w:rPr>
              <w:t xml:space="preserve"> 100%</w:t>
            </w:r>
            <w:r>
              <w:rPr>
                <w:rFonts w:ascii="Arial Narrow" w:hAnsi="Arial Narrow"/>
                <w:szCs w:val="18"/>
              </w:rPr>
              <w:t xml:space="preserve"> studies</w:t>
            </w:r>
          </w:p>
          <w:p w14:paraId="6919AC1E" w14:textId="77777777" w:rsidR="00C71626" w:rsidRPr="00DC0782" w:rsidRDefault="00C71626" w:rsidP="004700D4">
            <w:pPr>
              <w:rPr>
                <w:rFonts w:ascii="Arial Narrow" w:hAnsi="Arial Narrow"/>
                <w:sz w:val="16"/>
                <w:szCs w:val="16"/>
              </w:rPr>
            </w:pPr>
            <w:r>
              <w:rPr>
                <w:rFonts w:ascii="Arial Narrow" w:hAnsi="Arial Narrow"/>
                <w:szCs w:val="18"/>
              </w:rPr>
              <w:t>F</w:t>
            </w:r>
            <w:r w:rsidRPr="00DC0782">
              <w:rPr>
                <w:rFonts w:ascii="Arial Narrow" w:hAnsi="Arial Narrow"/>
                <w:szCs w:val="18"/>
              </w:rPr>
              <w:t xml:space="preserve">ollow up: </w:t>
            </w:r>
            <w:r>
              <w:rPr>
                <w:rFonts w:ascii="Arial Narrow" w:hAnsi="Arial Narrow"/>
                <w:szCs w:val="18"/>
              </w:rPr>
              <w:t>12 months</w:t>
            </w:r>
          </w:p>
        </w:tc>
        <w:tc>
          <w:tcPr>
            <w:tcW w:w="1559" w:type="dxa"/>
            <w:tcBorders>
              <w:top w:val="single" w:sz="6" w:space="0" w:color="000000"/>
              <w:left w:val="nil"/>
              <w:bottom w:val="single" w:sz="6" w:space="0" w:color="000000"/>
              <w:right w:val="nil"/>
            </w:tcBorders>
            <w:vAlign w:val="center"/>
            <w:hideMark/>
          </w:tcPr>
          <w:p w14:paraId="18ECDC62" w14:textId="77777777" w:rsidR="00C71626" w:rsidRPr="00DC0782" w:rsidRDefault="00C71626" w:rsidP="004700D4">
            <w:pPr>
              <w:jc w:val="center"/>
              <w:rPr>
                <w:rFonts w:ascii="Arial Narrow" w:hAnsi="Arial Narrow"/>
                <w:sz w:val="16"/>
                <w:szCs w:val="16"/>
              </w:rPr>
            </w:pPr>
            <w:r w:rsidRPr="00DC0782">
              <w:rPr>
                <w:rFonts w:ascii="Arial Narrow" w:hAnsi="Arial Narrow"/>
                <w:sz w:val="16"/>
                <w:szCs w:val="16"/>
              </w:rPr>
              <w:t>102 per 1,000</w:t>
            </w:r>
          </w:p>
        </w:tc>
        <w:tc>
          <w:tcPr>
            <w:tcW w:w="2268" w:type="dxa"/>
            <w:tcBorders>
              <w:top w:val="single" w:sz="6" w:space="0" w:color="000000"/>
              <w:left w:val="nil"/>
              <w:bottom w:val="single" w:sz="6" w:space="0" w:color="000000"/>
              <w:right w:val="nil"/>
            </w:tcBorders>
            <w:shd w:val="clear" w:color="auto" w:fill="EBEBEB"/>
            <w:vAlign w:val="center"/>
            <w:hideMark/>
          </w:tcPr>
          <w:p w14:paraId="51CF5B24" w14:textId="77777777" w:rsidR="00C71626" w:rsidRPr="00DC0782" w:rsidRDefault="00C71626" w:rsidP="004700D4">
            <w:pPr>
              <w:jc w:val="center"/>
              <w:rPr>
                <w:rFonts w:ascii="Arial Narrow" w:hAnsi="Arial Narrow"/>
                <w:sz w:val="16"/>
                <w:szCs w:val="16"/>
              </w:rPr>
            </w:pPr>
            <w:r w:rsidRPr="00DC0782">
              <w:rPr>
                <w:rFonts w:ascii="Arial Narrow" w:hAnsi="Arial Narrow"/>
                <w:b/>
                <w:bCs/>
                <w:szCs w:val="18"/>
              </w:rPr>
              <w:t>213 per 1,000</w:t>
            </w:r>
            <w:r w:rsidRPr="00DC0782">
              <w:rPr>
                <w:rFonts w:ascii="Arial Narrow" w:hAnsi="Arial Narrow"/>
                <w:szCs w:val="18"/>
              </w:rPr>
              <w:br/>
              <w:t>(160 to 285)</w:t>
            </w:r>
            <w:r w:rsidRPr="00DC0782">
              <w:rPr>
                <w:rFonts w:ascii="Arial Narrow" w:hAnsi="Arial Narrow"/>
                <w:sz w:val="16"/>
                <w:szCs w:val="16"/>
              </w:rPr>
              <w:t xml:space="preserve"> </w:t>
            </w:r>
          </w:p>
        </w:tc>
        <w:tc>
          <w:tcPr>
            <w:tcW w:w="1611" w:type="dxa"/>
            <w:tcBorders>
              <w:top w:val="single" w:sz="6" w:space="0" w:color="000000"/>
              <w:left w:val="nil"/>
              <w:bottom w:val="single" w:sz="6" w:space="0" w:color="000000"/>
              <w:right w:val="nil"/>
            </w:tcBorders>
            <w:vAlign w:val="center"/>
            <w:hideMark/>
          </w:tcPr>
          <w:p w14:paraId="1AE84F1E" w14:textId="77777777" w:rsidR="00C71626" w:rsidRPr="00DC0782" w:rsidRDefault="00C71626" w:rsidP="004700D4">
            <w:pPr>
              <w:jc w:val="center"/>
              <w:rPr>
                <w:rFonts w:ascii="Arial Narrow" w:hAnsi="Arial Narrow"/>
                <w:sz w:val="16"/>
                <w:szCs w:val="16"/>
              </w:rPr>
            </w:pPr>
            <w:r w:rsidRPr="00DC0782">
              <w:rPr>
                <w:rFonts w:ascii="Arial Narrow" w:hAnsi="Arial Narrow"/>
                <w:b/>
                <w:bCs/>
                <w:sz w:val="16"/>
                <w:szCs w:val="16"/>
              </w:rPr>
              <w:t>RR 2.08</w:t>
            </w:r>
            <w:r w:rsidRPr="00DC0782">
              <w:rPr>
                <w:rFonts w:ascii="Arial Narrow" w:hAnsi="Arial Narrow"/>
                <w:sz w:val="16"/>
                <w:szCs w:val="16"/>
              </w:rPr>
              <w:br/>
              <w:t xml:space="preserve">(1.56 to 2.78) </w:t>
            </w:r>
          </w:p>
        </w:tc>
        <w:tc>
          <w:tcPr>
            <w:tcW w:w="0" w:type="auto"/>
            <w:tcBorders>
              <w:top w:val="single" w:sz="6" w:space="0" w:color="000000"/>
              <w:left w:val="nil"/>
              <w:bottom w:val="single" w:sz="6" w:space="0" w:color="000000"/>
              <w:right w:val="nil"/>
            </w:tcBorders>
            <w:vAlign w:val="center"/>
            <w:hideMark/>
          </w:tcPr>
          <w:p w14:paraId="5D2FFFF9" w14:textId="77777777" w:rsidR="00C71626" w:rsidRPr="00DC0782" w:rsidRDefault="00C71626" w:rsidP="004700D4">
            <w:pPr>
              <w:jc w:val="center"/>
              <w:rPr>
                <w:rFonts w:ascii="Arial Narrow" w:hAnsi="Arial Narrow"/>
                <w:sz w:val="16"/>
                <w:szCs w:val="16"/>
              </w:rPr>
            </w:pPr>
            <w:r w:rsidRPr="00DC0782">
              <w:rPr>
                <w:rFonts w:ascii="Arial Narrow" w:hAnsi="Arial Narrow"/>
                <w:sz w:val="16"/>
                <w:szCs w:val="16"/>
              </w:rPr>
              <w:t>1266</w:t>
            </w:r>
            <w:r w:rsidRPr="00DC0782">
              <w:rPr>
                <w:rFonts w:ascii="Arial Narrow" w:hAnsi="Arial Narrow"/>
                <w:sz w:val="16"/>
                <w:szCs w:val="16"/>
              </w:rPr>
              <w:br/>
              <w:t xml:space="preserve">(4 RCTs) </w:t>
            </w:r>
          </w:p>
        </w:tc>
        <w:tc>
          <w:tcPr>
            <w:tcW w:w="704" w:type="dxa"/>
            <w:tcBorders>
              <w:top w:val="single" w:sz="6" w:space="0" w:color="000000"/>
              <w:left w:val="nil"/>
              <w:bottom w:val="single" w:sz="6" w:space="0" w:color="000000"/>
              <w:right w:val="nil"/>
            </w:tcBorders>
            <w:vAlign w:val="center"/>
            <w:hideMark/>
          </w:tcPr>
          <w:p w14:paraId="793EAF82" w14:textId="77777777" w:rsidR="00A76C6F" w:rsidRPr="006868A6" w:rsidRDefault="00A76C6F" w:rsidP="00A76C6F">
            <w:pPr>
              <w:jc w:val="center"/>
              <w:rPr>
                <w:rFonts w:ascii="Verdana" w:hAnsi="Verdana"/>
                <w:sz w:val="14"/>
                <w:szCs w:val="14"/>
              </w:rPr>
            </w:pPr>
            <w:r w:rsidRPr="006868A6">
              <w:rPr>
                <w:rFonts w:ascii="Cambria Math" w:hAnsi="Cambria Math" w:cs="Cambria Math"/>
                <w:sz w:val="14"/>
                <w:szCs w:val="14"/>
              </w:rPr>
              <w:t>⨁◯◯◯</w:t>
            </w:r>
          </w:p>
          <w:p w14:paraId="157BD7A4" w14:textId="71AFCB59" w:rsidR="00C71626" w:rsidRPr="00DC0782" w:rsidRDefault="00A76C6F" w:rsidP="00A76C6F">
            <w:pPr>
              <w:jc w:val="center"/>
              <w:rPr>
                <w:rFonts w:ascii="Arial Narrow" w:hAnsi="Arial Narrow"/>
                <w:sz w:val="16"/>
                <w:szCs w:val="16"/>
              </w:rPr>
            </w:pPr>
            <w:r w:rsidRPr="006868A6">
              <w:rPr>
                <w:rFonts w:ascii="Verdana" w:hAnsi="Verdana"/>
                <w:sz w:val="14"/>
                <w:szCs w:val="14"/>
              </w:rPr>
              <w:t>VERY LOW</w:t>
            </w:r>
            <w:r w:rsidR="00C71626" w:rsidRPr="00DC0782">
              <w:rPr>
                <w:rFonts w:ascii="Arial Narrow" w:hAnsi="Arial Narrow"/>
                <w:sz w:val="16"/>
                <w:szCs w:val="16"/>
              </w:rPr>
              <w:t xml:space="preserve"> </w:t>
            </w:r>
            <w:r w:rsidR="00C71626" w:rsidRPr="00DC0782">
              <w:rPr>
                <w:rFonts w:ascii="Arial Narrow" w:hAnsi="Arial Narrow"/>
                <w:sz w:val="16"/>
                <w:szCs w:val="16"/>
                <w:vertAlign w:val="superscript"/>
              </w:rPr>
              <w:t>e,f,g,h</w:t>
            </w:r>
            <w:r w:rsidR="00830A33">
              <w:rPr>
                <w:rFonts w:ascii="Arial Narrow" w:hAnsi="Arial Narrow"/>
                <w:sz w:val="16"/>
                <w:szCs w:val="16"/>
                <w:vertAlign w:val="superscript"/>
              </w:rPr>
              <w:t>,i</w:t>
            </w:r>
          </w:p>
        </w:tc>
        <w:tc>
          <w:tcPr>
            <w:tcW w:w="3461" w:type="dxa"/>
            <w:tcBorders>
              <w:top w:val="single" w:sz="6" w:space="0" w:color="000000"/>
              <w:left w:val="nil"/>
              <w:bottom w:val="single" w:sz="6" w:space="0" w:color="000000"/>
              <w:right w:val="nil"/>
            </w:tcBorders>
            <w:vAlign w:val="center"/>
            <w:hideMark/>
          </w:tcPr>
          <w:p w14:paraId="4B0C5C6F" w14:textId="77777777" w:rsidR="00C71626" w:rsidRDefault="00C71626" w:rsidP="004700D4">
            <w:pPr>
              <w:rPr>
                <w:rFonts w:ascii="Arial Narrow" w:hAnsi="Arial Narrow"/>
                <w:sz w:val="16"/>
                <w:szCs w:val="16"/>
              </w:rPr>
            </w:pPr>
            <w:r w:rsidRPr="00DC0782">
              <w:rPr>
                <w:rFonts w:ascii="Arial Narrow" w:hAnsi="Arial Narrow"/>
                <w:sz w:val="16"/>
                <w:szCs w:val="16"/>
              </w:rPr>
              <w:t xml:space="preserve">Fixed effects meta-analysis. </w:t>
            </w:r>
          </w:p>
          <w:p w14:paraId="3442EE75" w14:textId="77777777" w:rsidR="00C71626" w:rsidRDefault="00C71626" w:rsidP="004700D4">
            <w:pPr>
              <w:rPr>
                <w:rFonts w:ascii="Arial Narrow" w:hAnsi="Arial Narrow"/>
                <w:sz w:val="16"/>
                <w:szCs w:val="16"/>
              </w:rPr>
            </w:pPr>
            <w:r w:rsidRPr="00DC0782">
              <w:rPr>
                <w:rFonts w:ascii="Arial Narrow" w:hAnsi="Arial Narrow"/>
                <w:sz w:val="16"/>
                <w:szCs w:val="16"/>
              </w:rPr>
              <w:t xml:space="preserve">Date of last search: May 2015. </w:t>
            </w:r>
          </w:p>
          <w:p w14:paraId="06C2DA12" w14:textId="77777777" w:rsidR="00C71626" w:rsidRDefault="00C71626" w:rsidP="004700D4">
            <w:pPr>
              <w:rPr>
                <w:rFonts w:ascii="Arial Narrow" w:hAnsi="Arial Narrow"/>
                <w:sz w:val="16"/>
                <w:szCs w:val="16"/>
              </w:rPr>
            </w:pPr>
            <w:r w:rsidRPr="00DC0782">
              <w:rPr>
                <w:rFonts w:ascii="Arial Narrow" w:hAnsi="Arial Narrow"/>
                <w:sz w:val="16"/>
                <w:szCs w:val="16"/>
              </w:rPr>
              <w:t xml:space="preserve">AMSTAR-2: Low. </w:t>
            </w:r>
          </w:p>
          <w:p w14:paraId="7C3496AA" w14:textId="77777777" w:rsidR="00C71626" w:rsidRPr="00DC0782" w:rsidRDefault="00C71626" w:rsidP="004700D4">
            <w:pPr>
              <w:rPr>
                <w:rFonts w:ascii="Arial Narrow" w:hAnsi="Arial Narrow"/>
                <w:sz w:val="16"/>
                <w:szCs w:val="16"/>
              </w:rPr>
            </w:pPr>
            <w:r w:rsidRPr="00DC0782">
              <w:rPr>
                <w:rFonts w:ascii="Arial Narrow" w:hAnsi="Arial Narrow"/>
                <w:sz w:val="16"/>
                <w:szCs w:val="16"/>
              </w:rPr>
              <w:t xml:space="preserve">Authors did not GRADE this analysis. </w:t>
            </w:r>
          </w:p>
        </w:tc>
      </w:tr>
      <w:tr w:rsidR="00C71626" w:rsidRPr="00DC0782" w14:paraId="19E5B008" w14:textId="77777777" w:rsidTr="004700D4">
        <w:trPr>
          <w:cantSplit/>
          <w:trHeight w:val="616"/>
        </w:trPr>
        <w:tc>
          <w:tcPr>
            <w:tcW w:w="0" w:type="auto"/>
            <w:gridSpan w:val="7"/>
            <w:tcBorders>
              <w:top w:val="single" w:sz="6" w:space="0" w:color="000000"/>
              <w:left w:val="nil"/>
              <w:bottom w:val="single" w:sz="6" w:space="0" w:color="000000"/>
              <w:right w:val="nil"/>
            </w:tcBorders>
            <w:vAlign w:val="center"/>
            <w:hideMark/>
          </w:tcPr>
          <w:p w14:paraId="6D6369FB" w14:textId="77777777" w:rsidR="00C71626" w:rsidRPr="00DC0782" w:rsidRDefault="00C71626" w:rsidP="004700D4">
            <w:pPr>
              <w:rPr>
                <w:rFonts w:ascii="Arial Narrow" w:hAnsi="Arial Narrow"/>
                <w:sz w:val="16"/>
                <w:szCs w:val="16"/>
              </w:rPr>
            </w:pPr>
            <w:r w:rsidRPr="00DC0782">
              <w:rPr>
                <w:rFonts w:ascii="Arial Narrow" w:hAnsi="Arial Narrow"/>
                <w:sz w:val="16"/>
                <w:szCs w:val="16"/>
              </w:rPr>
              <w:t>*</w:t>
            </w:r>
            <w:r w:rsidRPr="00DC0782">
              <w:rPr>
                <w:rFonts w:ascii="Arial Narrow" w:hAnsi="Arial Narrow"/>
                <w:b/>
                <w:bCs/>
                <w:sz w:val="16"/>
                <w:szCs w:val="16"/>
              </w:rPr>
              <w:t>The risk in the intervention group</w:t>
            </w:r>
            <w:r w:rsidRPr="00DC0782">
              <w:rPr>
                <w:rFonts w:ascii="Arial Narrow" w:hAnsi="Arial Narrow"/>
                <w:sz w:val="16"/>
                <w:szCs w:val="16"/>
              </w:rPr>
              <w:t xml:space="preserve"> (and its 95% confidence interval) is based on the assumed risk in the comparison group and the </w:t>
            </w:r>
            <w:r w:rsidRPr="00DC0782">
              <w:rPr>
                <w:rFonts w:ascii="Arial Narrow" w:hAnsi="Arial Narrow"/>
                <w:b/>
                <w:bCs/>
                <w:sz w:val="16"/>
                <w:szCs w:val="16"/>
              </w:rPr>
              <w:t>relative effect</w:t>
            </w:r>
            <w:r w:rsidRPr="00DC0782">
              <w:rPr>
                <w:rFonts w:ascii="Arial Narrow" w:hAnsi="Arial Narrow"/>
                <w:sz w:val="16"/>
                <w:szCs w:val="16"/>
              </w:rPr>
              <w:t xml:space="preserve"> of the intervention (and its 95% CI). </w:t>
            </w:r>
            <w:r w:rsidRPr="00DC0782">
              <w:rPr>
                <w:rFonts w:ascii="Arial Narrow" w:hAnsi="Arial Narrow"/>
                <w:sz w:val="16"/>
                <w:szCs w:val="16"/>
              </w:rPr>
              <w:br/>
            </w:r>
            <w:r w:rsidRPr="00DC0782">
              <w:rPr>
                <w:rFonts w:ascii="Arial Narrow" w:hAnsi="Arial Narrow"/>
                <w:sz w:val="16"/>
                <w:szCs w:val="16"/>
              </w:rPr>
              <w:br/>
            </w:r>
            <w:r w:rsidRPr="00DC0782">
              <w:rPr>
                <w:rFonts w:ascii="Arial Narrow" w:hAnsi="Arial Narrow"/>
                <w:b/>
                <w:bCs/>
                <w:sz w:val="16"/>
                <w:szCs w:val="16"/>
              </w:rPr>
              <w:t>CI:</w:t>
            </w:r>
            <w:r w:rsidRPr="00DC0782">
              <w:rPr>
                <w:rFonts w:ascii="Arial Narrow" w:hAnsi="Arial Narrow"/>
                <w:sz w:val="16"/>
                <w:szCs w:val="16"/>
              </w:rPr>
              <w:t xml:space="preserve"> Confidence interval; </w:t>
            </w:r>
            <w:r w:rsidRPr="00DC0782">
              <w:rPr>
                <w:rFonts w:ascii="Arial Narrow" w:hAnsi="Arial Narrow"/>
                <w:b/>
                <w:bCs/>
                <w:sz w:val="16"/>
                <w:szCs w:val="16"/>
              </w:rPr>
              <w:t>RR:</w:t>
            </w:r>
            <w:r w:rsidRPr="00DC0782">
              <w:rPr>
                <w:rFonts w:ascii="Arial Narrow" w:hAnsi="Arial Narrow"/>
                <w:sz w:val="16"/>
                <w:szCs w:val="16"/>
              </w:rPr>
              <w:t xml:space="preserve"> Risk ratio </w:t>
            </w:r>
          </w:p>
        </w:tc>
      </w:tr>
      <w:tr w:rsidR="00C71626" w:rsidRPr="00DC0782" w14:paraId="393CAC22" w14:textId="77777777" w:rsidTr="004700D4">
        <w:trPr>
          <w:cantSplit/>
          <w:trHeight w:val="943"/>
        </w:trPr>
        <w:tc>
          <w:tcPr>
            <w:tcW w:w="0" w:type="auto"/>
            <w:gridSpan w:val="7"/>
            <w:tcBorders>
              <w:top w:val="single" w:sz="6" w:space="0" w:color="000000"/>
              <w:left w:val="nil"/>
              <w:bottom w:val="single" w:sz="6" w:space="0" w:color="000000"/>
              <w:right w:val="nil"/>
            </w:tcBorders>
            <w:vAlign w:val="center"/>
            <w:hideMark/>
          </w:tcPr>
          <w:p w14:paraId="1B9EE179" w14:textId="77777777" w:rsidR="00C71626" w:rsidRPr="00DC0782" w:rsidRDefault="00C71626" w:rsidP="004700D4">
            <w:pPr>
              <w:rPr>
                <w:rFonts w:ascii="Arial Narrow" w:hAnsi="Arial Narrow"/>
                <w:sz w:val="16"/>
                <w:szCs w:val="16"/>
              </w:rPr>
            </w:pPr>
            <w:r w:rsidRPr="00DC0782">
              <w:rPr>
                <w:rFonts w:ascii="Arial Narrow" w:hAnsi="Arial Narrow"/>
                <w:b/>
                <w:bCs/>
                <w:sz w:val="16"/>
                <w:szCs w:val="16"/>
              </w:rPr>
              <w:t>GRADE Working Group grades of evidence</w:t>
            </w:r>
            <w:r w:rsidRPr="00DC0782">
              <w:rPr>
                <w:rFonts w:ascii="Arial Narrow" w:hAnsi="Arial Narrow"/>
                <w:sz w:val="16"/>
                <w:szCs w:val="16"/>
              </w:rPr>
              <w:br/>
            </w:r>
            <w:r w:rsidRPr="00DC0782">
              <w:rPr>
                <w:rFonts w:ascii="Arial Narrow" w:hAnsi="Arial Narrow"/>
                <w:b/>
                <w:bCs/>
                <w:sz w:val="16"/>
                <w:szCs w:val="16"/>
              </w:rPr>
              <w:t>High certainty:</w:t>
            </w:r>
            <w:r w:rsidRPr="00DC0782">
              <w:rPr>
                <w:rFonts w:ascii="Arial Narrow" w:hAnsi="Arial Narrow"/>
                <w:sz w:val="16"/>
                <w:szCs w:val="16"/>
              </w:rPr>
              <w:t xml:space="preserve"> We are very confident that the true effect lies close to that of the estimate of the effect</w:t>
            </w:r>
            <w:r w:rsidRPr="00DC0782">
              <w:rPr>
                <w:rFonts w:ascii="Arial Narrow" w:hAnsi="Arial Narrow"/>
                <w:sz w:val="16"/>
                <w:szCs w:val="16"/>
              </w:rPr>
              <w:br/>
            </w:r>
            <w:r w:rsidRPr="00DC0782">
              <w:rPr>
                <w:rFonts w:ascii="Arial Narrow" w:hAnsi="Arial Narrow"/>
                <w:b/>
                <w:bCs/>
                <w:sz w:val="16"/>
                <w:szCs w:val="16"/>
              </w:rPr>
              <w:t>Moderate certainty:</w:t>
            </w:r>
            <w:r w:rsidRPr="00DC0782">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sidRPr="00DC0782">
              <w:rPr>
                <w:rFonts w:ascii="Arial Narrow" w:hAnsi="Arial Narrow"/>
                <w:sz w:val="16"/>
                <w:szCs w:val="16"/>
              </w:rPr>
              <w:br/>
            </w:r>
            <w:r w:rsidRPr="00DC0782">
              <w:rPr>
                <w:rFonts w:ascii="Arial Narrow" w:hAnsi="Arial Narrow"/>
                <w:b/>
                <w:bCs/>
                <w:sz w:val="16"/>
                <w:szCs w:val="16"/>
              </w:rPr>
              <w:t>Low certainty:</w:t>
            </w:r>
            <w:r w:rsidRPr="00DC0782">
              <w:rPr>
                <w:rFonts w:ascii="Arial Narrow" w:hAnsi="Arial Narrow"/>
                <w:sz w:val="16"/>
                <w:szCs w:val="16"/>
              </w:rPr>
              <w:t xml:space="preserve"> Our confidence in the effect estimate is limited: The true effect may be substantially different from the estimate of the effect</w:t>
            </w:r>
            <w:r w:rsidRPr="00DC0782">
              <w:rPr>
                <w:rFonts w:ascii="Arial Narrow" w:hAnsi="Arial Narrow"/>
                <w:sz w:val="16"/>
                <w:szCs w:val="16"/>
              </w:rPr>
              <w:br/>
            </w:r>
            <w:r w:rsidRPr="00DC0782">
              <w:rPr>
                <w:rFonts w:ascii="Arial Narrow" w:hAnsi="Arial Narrow"/>
                <w:b/>
                <w:bCs/>
                <w:sz w:val="16"/>
                <w:szCs w:val="16"/>
              </w:rPr>
              <w:t>Very low certainty:</w:t>
            </w:r>
            <w:r w:rsidRPr="00DC0782">
              <w:rPr>
                <w:rFonts w:ascii="Arial Narrow" w:hAnsi="Arial Narrow"/>
                <w:sz w:val="16"/>
                <w:szCs w:val="16"/>
              </w:rPr>
              <w:t xml:space="preserve"> We have very little confidence in the effect estimate: The true effect is likely to be substantially different from the estimate of effect </w:t>
            </w:r>
          </w:p>
        </w:tc>
      </w:tr>
    </w:tbl>
    <w:p w14:paraId="67A471A3" w14:textId="77777777" w:rsidR="00C71626" w:rsidRPr="00DC0782" w:rsidRDefault="00C71626" w:rsidP="00C71626">
      <w:pPr>
        <w:spacing w:before="100" w:beforeAutospacing="1" w:after="100" w:afterAutospacing="1"/>
        <w:outlineLvl w:val="3"/>
        <w:rPr>
          <w:rFonts w:ascii="Arial Narrow" w:hAnsi="Arial Narrow"/>
          <w:b/>
          <w:bCs/>
          <w:color w:val="000000"/>
          <w:lang w:val="en"/>
        </w:rPr>
      </w:pPr>
      <w:r w:rsidRPr="00DC0782">
        <w:rPr>
          <w:rFonts w:ascii="Arial Narrow" w:hAnsi="Arial Narrow"/>
          <w:b/>
          <w:bCs/>
          <w:color w:val="000000"/>
          <w:lang w:val="en"/>
        </w:rPr>
        <w:t>Explanations</w:t>
      </w:r>
    </w:p>
    <w:p w14:paraId="2AA85986"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a. Half dosage (1mg/d) in three studies; one at participants’ discretion (0.5 to 2.0 mg/d) but mean modal varenicline dose 1.35 mg/d and placebo 1.63 mg/d. </w:t>
      </w:r>
    </w:p>
    <w:p w14:paraId="177F4552"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b. All trials of a general/mixed population. </w:t>
      </w:r>
    </w:p>
    <w:p w14:paraId="089313E3"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c. Co-interventions (both groups): Behavioural for all studies, inclusive of counselling and self-help. </w:t>
      </w:r>
    </w:p>
    <w:p w14:paraId="0D6EAEAE"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d. One study is unclear due to 4-wk continuous abstinence as noted by authors. </w:t>
      </w:r>
    </w:p>
    <w:p w14:paraId="6A2FFA10" w14:textId="1C86A7FD"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e. 70% of evidence with substantive bias issues: 60% at high risk for selective reporting and unclear for attrition, 10% at unclear risk for blinding and attrition. We downrate by -1.5. </w:t>
      </w:r>
    </w:p>
    <w:p w14:paraId="4D992223" w14:textId="4C0CAE81"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f. Variability in magnitude of point estimates and some overlap in confidence intervals. I2=68% and p=0.02. </w:t>
      </w:r>
      <w:r w:rsidR="00CA331F" w:rsidRPr="00AF5D66">
        <w:rPr>
          <w:rFonts w:ascii="Verdana" w:hAnsi="Verdana"/>
          <w:color w:val="000000"/>
          <w:sz w:val="16"/>
          <w:szCs w:val="16"/>
          <w:lang w:val="en"/>
        </w:rPr>
        <w:t>We downrate by -1</w:t>
      </w:r>
      <w:r w:rsidR="00CA331F">
        <w:rPr>
          <w:rFonts w:ascii="Verdana" w:hAnsi="Verdana"/>
          <w:color w:val="000000"/>
          <w:sz w:val="16"/>
          <w:szCs w:val="16"/>
          <w:lang w:val="en"/>
        </w:rPr>
        <w:t>.5 and reflect residual risk of bias downrating</w:t>
      </w:r>
      <w:r w:rsidR="00CA331F" w:rsidRPr="00AF5D66">
        <w:rPr>
          <w:rFonts w:ascii="Verdana" w:hAnsi="Verdana"/>
          <w:color w:val="000000"/>
          <w:sz w:val="16"/>
          <w:szCs w:val="16"/>
          <w:lang w:val="en"/>
        </w:rPr>
        <w:t>.</w:t>
      </w:r>
      <w:r w:rsidRPr="00995CC3">
        <w:rPr>
          <w:rFonts w:ascii="Verdana" w:hAnsi="Verdana"/>
          <w:color w:val="000000"/>
          <w:sz w:val="16"/>
          <w:szCs w:val="16"/>
          <w:lang w:val="en"/>
        </w:rPr>
        <w:t xml:space="preserve"> </w:t>
      </w:r>
    </w:p>
    <w:p w14:paraId="06BF68E4"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g. No indirectness detected with perusal of review's study-level information. </w:t>
      </w:r>
    </w:p>
    <w:p w14:paraId="0DB4DB9E" w14:textId="5005D366" w:rsidR="00830A33" w:rsidRPr="00995CC3" w:rsidRDefault="00830A33" w:rsidP="00C71626">
      <w:pPr>
        <w:rPr>
          <w:rFonts w:ascii="Verdana" w:hAnsi="Verdana"/>
          <w:color w:val="000000"/>
          <w:sz w:val="16"/>
          <w:szCs w:val="16"/>
          <w:lang w:val="en"/>
        </w:rPr>
      </w:pPr>
      <w:r>
        <w:rPr>
          <w:rFonts w:ascii="Verdana" w:hAnsi="Verdana"/>
          <w:color w:val="000000"/>
          <w:sz w:val="16"/>
          <w:szCs w:val="16"/>
          <w:lang w:val="en"/>
        </w:rPr>
        <w:t xml:space="preserve">h. </w:t>
      </w:r>
      <w:r w:rsidRPr="002C1014">
        <w:rPr>
          <w:rFonts w:ascii="Verdana" w:hAnsi="Verdana"/>
          <w:color w:val="000000"/>
          <w:sz w:val="16"/>
          <w:szCs w:val="16"/>
        </w:rPr>
        <w:t>Confidence interval encompasses one range of effect (moderate benefit to large benefit). The optimal information size not met (total of 199 events) and inadequate sample size (&lt;2000 participants). We downrate this domain by -1.0.</w:t>
      </w:r>
    </w:p>
    <w:p w14:paraId="7827B3F0" w14:textId="001905BB" w:rsidR="00C71626" w:rsidRPr="00995CC3" w:rsidRDefault="00830A33" w:rsidP="00C71626">
      <w:pPr>
        <w:rPr>
          <w:rFonts w:ascii="Verdana" w:hAnsi="Verdana"/>
          <w:color w:val="000000"/>
          <w:sz w:val="16"/>
          <w:szCs w:val="16"/>
          <w:lang w:val="en"/>
        </w:rPr>
      </w:pPr>
      <w:r>
        <w:rPr>
          <w:rFonts w:ascii="Verdana" w:hAnsi="Verdana"/>
          <w:color w:val="000000"/>
          <w:sz w:val="16"/>
          <w:szCs w:val="16"/>
          <w:lang w:val="en"/>
        </w:rPr>
        <w:t>i</w:t>
      </w:r>
      <w:r w:rsidR="00C71626" w:rsidRPr="00995CC3">
        <w:rPr>
          <w:rFonts w:ascii="Verdana" w:hAnsi="Verdana"/>
          <w:color w:val="000000"/>
          <w:sz w:val="16"/>
          <w:szCs w:val="16"/>
          <w:lang w:val="en"/>
        </w:rPr>
        <w:t xml:space="preserve">. Mix of results among studies, comprehensive search. We do not downrate this domain. </w:t>
      </w:r>
    </w:p>
    <w:p w14:paraId="262EF879" w14:textId="77777777" w:rsidR="00C71626" w:rsidRPr="00AF5D66" w:rsidRDefault="00C71626" w:rsidP="00C71626">
      <w:pPr>
        <w:rPr>
          <w:rFonts w:ascii="Verdana" w:hAnsi="Verdana"/>
          <w:color w:val="000000"/>
          <w:sz w:val="16"/>
          <w:szCs w:val="16"/>
          <w:lang w:val="en"/>
        </w:rPr>
      </w:pPr>
    </w:p>
    <w:p w14:paraId="72FEFE37" w14:textId="77777777" w:rsidR="007B183C" w:rsidRDefault="007B183C" w:rsidP="00C71626">
      <w:pPr>
        <w:rPr>
          <w:rFonts w:ascii="Verdana" w:hAnsi="Verdana"/>
          <w:color w:val="000000"/>
          <w:sz w:val="16"/>
          <w:szCs w:val="16"/>
          <w:lang w:val="en"/>
        </w:rPr>
        <w:sectPr w:rsidR="007B183C" w:rsidSect="009F6CA8">
          <w:pgSz w:w="15840" w:h="12240" w:orient="landscape"/>
          <w:pgMar w:top="720" w:right="720" w:bottom="720" w:left="720" w:header="720" w:footer="720" w:gutter="0"/>
          <w:cols w:space="720"/>
          <w:docGrid w:linePitch="360"/>
        </w:sectPr>
      </w:pPr>
    </w:p>
    <w:p w14:paraId="3B6B7007" w14:textId="09E42F57" w:rsidR="00C71626" w:rsidRPr="009A4BEF" w:rsidRDefault="00D363F5" w:rsidP="009A4BEF">
      <w:pPr>
        <w:pStyle w:val="Heading2"/>
        <w:rPr>
          <w:rFonts w:eastAsia="Times New Roman"/>
          <w:lang w:val="en"/>
        </w:rPr>
      </w:pPr>
      <w:bookmarkStart w:id="39" w:name="_Toc32480415"/>
      <w:bookmarkStart w:id="40" w:name="_Toc143613698"/>
      <w:r>
        <w:rPr>
          <w:rFonts w:eastAsia="Times New Roman"/>
          <w:lang w:val="en"/>
        </w:rPr>
        <w:lastRenderedPageBreak/>
        <w:t xml:space="preserve">Appendix </w:t>
      </w:r>
      <w:r w:rsidR="00B44A04">
        <w:rPr>
          <w:rFonts w:eastAsia="Times New Roman"/>
          <w:lang w:val="en"/>
        </w:rPr>
        <w:t>K</w:t>
      </w:r>
      <w:r>
        <w:rPr>
          <w:rFonts w:eastAsia="Times New Roman"/>
          <w:lang w:val="en"/>
        </w:rPr>
        <w:t xml:space="preserve"> Table</w:t>
      </w:r>
      <w:r w:rsidR="00967E56">
        <w:rPr>
          <w:rFonts w:eastAsia="Times New Roman"/>
          <w:lang w:val="en"/>
        </w:rPr>
        <w:t xml:space="preserve"> 12. </w:t>
      </w:r>
      <w:r w:rsidR="00C71626">
        <w:rPr>
          <w:rFonts w:eastAsia="Times New Roman"/>
          <w:lang w:val="en"/>
        </w:rPr>
        <w:t>Variable dosing of varenicline versus Placebo: Smoking cessation in general/mixed population of smokers</w:t>
      </w:r>
      <w:bookmarkEnd w:id="39"/>
      <w:bookmarkEnd w:id="40"/>
    </w:p>
    <w:tbl>
      <w:tblPr>
        <w:tblW w:w="5000" w:type="pct"/>
        <w:tblCellMar>
          <w:top w:w="75" w:type="dxa"/>
          <w:left w:w="75" w:type="dxa"/>
          <w:bottom w:w="75" w:type="dxa"/>
          <w:right w:w="75" w:type="dxa"/>
        </w:tblCellMar>
        <w:tblLook w:val="04A0" w:firstRow="1" w:lastRow="0" w:firstColumn="1" w:lastColumn="0" w:noHBand="0" w:noVBand="1"/>
      </w:tblPr>
      <w:tblGrid>
        <w:gridCol w:w="1143"/>
        <w:gridCol w:w="855"/>
        <w:gridCol w:w="1249"/>
        <w:gridCol w:w="1143"/>
        <w:gridCol w:w="1143"/>
        <w:gridCol w:w="1431"/>
        <w:gridCol w:w="1143"/>
        <w:gridCol w:w="1143"/>
        <w:gridCol w:w="1143"/>
        <w:gridCol w:w="1431"/>
        <w:gridCol w:w="1144"/>
        <w:gridCol w:w="1432"/>
      </w:tblGrid>
      <w:tr w:rsidR="00C71626" w:rsidRPr="00BC4381" w14:paraId="0AA515C2" w14:textId="77777777" w:rsidTr="004700D4">
        <w:trPr>
          <w:cantSplit/>
        </w:trPr>
        <w:tc>
          <w:tcPr>
            <w:tcW w:w="0" w:type="auto"/>
            <w:gridSpan w:val="12"/>
            <w:hideMark/>
          </w:tcPr>
          <w:p w14:paraId="23B593B0" w14:textId="77777777" w:rsidR="00C71626" w:rsidRPr="00E11A52" w:rsidRDefault="00C71626" w:rsidP="004462CC">
            <w:pPr>
              <w:rPr>
                <w:rFonts w:ascii="Verdana" w:hAnsi="Verdana"/>
                <w:bCs/>
              </w:rPr>
            </w:pPr>
            <w:r w:rsidRPr="00E11A52">
              <w:rPr>
                <w:rFonts w:ascii="Verdana" w:hAnsi="Verdana"/>
                <w:bCs/>
              </w:rPr>
              <w:t>Varenicline (variable dosing) compared to placebo in general/mixed population of smokers</w:t>
            </w:r>
          </w:p>
          <w:p w14:paraId="07EF83EF" w14:textId="77777777" w:rsidR="00C71626" w:rsidRPr="00BC4381" w:rsidRDefault="00C71626" w:rsidP="004462CC">
            <w:pPr>
              <w:rPr>
                <w:rFonts w:ascii="Verdana" w:hAnsi="Verdana"/>
                <w:b/>
                <w:bCs/>
                <w:sz w:val="16"/>
                <w:szCs w:val="16"/>
              </w:rPr>
            </w:pPr>
            <w:r w:rsidRPr="00BC4381">
              <w:rPr>
                <w:rFonts w:ascii="Verdana" w:hAnsi="Verdana"/>
                <w:b/>
                <w:bCs/>
                <w:sz w:val="16"/>
                <w:szCs w:val="16"/>
              </w:rPr>
              <w:t xml:space="preserve">Bibliography: </w:t>
            </w:r>
            <w:r w:rsidRPr="00583481">
              <w:rPr>
                <w:rFonts w:ascii="Verdana" w:hAnsi="Verdana"/>
                <w:sz w:val="16"/>
                <w:szCs w:val="16"/>
              </w:rPr>
              <w:t>Cahill 2016; Date last searched: May 2015</w:t>
            </w:r>
          </w:p>
        </w:tc>
      </w:tr>
      <w:tr w:rsidR="00C71626" w:rsidRPr="00BC4381" w14:paraId="3122BD2D" w14:textId="77777777" w:rsidTr="004700D4">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407436"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5B7396D"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 xml:space="preserve">Summary of findings </w:t>
            </w:r>
          </w:p>
        </w:tc>
      </w:tr>
      <w:tr w:rsidR="00C71626" w:rsidRPr="00BC4381" w14:paraId="79FB1278" w14:textId="77777777" w:rsidTr="004700D4">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C03221"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 of participants</w:t>
            </w:r>
            <w:r w:rsidRPr="00B21DB1">
              <w:rPr>
                <w:rFonts w:ascii="Verdana" w:hAnsi="Verdana"/>
                <w:b/>
                <w:bCs/>
                <w:color w:val="FFFFFF"/>
                <w:sz w:val="14"/>
                <w:szCs w:val="14"/>
              </w:rPr>
              <w:br/>
              <w:t>(studies)</w:t>
            </w:r>
            <w:r w:rsidRPr="00B21DB1">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4FDA1B"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66F0789"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C8108C7"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D3ABDB7"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18D0666"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3B46B5"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F144474"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792E08C"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Relative effect</w:t>
            </w:r>
            <w:r w:rsidRPr="00B21DB1">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8BD1C80"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Anticipated absolute effects</w:t>
            </w:r>
          </w:p>
        </w:tc>
      </w:tr>
      <w:tr w:rsidR="00C71626" w:rsidRPr="00BC4381" w14:paraId="14995CB2" w14:textId="77777777" w:rsidTr="004700D4">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00079BC" w14:textId="77777777" w:rsidR="00C71626" w:rsidRPr="00B21DB1"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D4AE9C1" w14:textId="77777777" w:rsidR="00C71626" w:rsidRPr="00B21DB1"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DF65D64" w14:textId="77777777" w:rsidR="00C71626" w:rsidRPr="00B21DB1"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F699BB8" w14:textId="77777777" w:rsidR="00C71626" w:rsidRPr="00B21DB1"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187CC3E" w14:textId="77777777" w:rsidR="00C71626" w:rsidRPr="00B21DB1"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1B33DAA" w14:textId="77777777" w:rsidR="00C71626" w:rsidRPr="00B21DB1"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451861E" w14:textId="77777777" w:rsidR="00C71626" w:rsidRPr="00B21DB1" w:rsidRDefault="00C7162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92DAFB"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E79DDD"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With Varenicline (variable dosing)</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29FD01E" w14:textId="77777777" w:rsidR="00C71626" w:rsidRPr="00B21DB1" w:rsidRDefault="00C7162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8000EDF"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5478A82" w14:textId="77777777" w:rsidR="00C71626" w:rsidRPr="00B21DB1" w:rsidRDefault="00C71626" w:rsidP="004462CC">
            <w:pPr>
              <w:jc w:val="center"/>
              <w:rPr>
                <w:rFonts w:ascii="Verdana" w:hAnsi="Verdana"/>
                <w:b/>
                <w:bCs/>
                <w:color w:val="FFFFFF"/>
                <w:sz w:val="14"/>
                <w:szCs w:val="14"/>
              </w:rPr>
            </w:pPr>
            <w:r w:rsidRPr="00B21DB1">
              <w:rPr>
                <w:rFonts w:ascii="Verdana" w:hAnsi="Verdana"/>
                <w:b/>
                <w:bCs/>
                <w:color w:val="FFFFFF"/>
                <w:sz w:val="14"/>
                <w:szCs w:val="14"/>
              </w:rPr>
              <w:t>Risk difference with Varenicline (variable dosing)</w:t>
            </w:r>
          </w:p>
        </w:tc>
      </w:tr>
      <w:tr w:rsidR="00C71626" w:rsidRPr="00BC4381" w14:paraId="15FE38B1" w14:textId="77777777" w:rsidTr="004700D4">
        <w:trPr>
          <w:cantSplit/>
        </w:trPr>
        <w:tc>
          <w:tcPr>
            <w:tcW w:w="0" w:type="auto"/>
            <w:gridSpan w:val="12"/>
            <w:tcBorders>
              <w:top w:val="nil"/>
              <w:left w:val="nil"/>
              <w:bottom w:val="nil"/>
              <w:right w:val="nil"/>
            </w:tcBorders>
            <w:hideMark/>
          </w:tcPr>
          <w:p w14:paraId="5A85C65E" w14:textId="77777777" w:rsidR="00C71626" w:rsidRDefault="00C71626" w:rsidP="004462CC">
            <w:pPr>
              <w:rPr>
                <w:rFonts w:ascii="Verdana" w:hAnsi="Verdana"/>
                <w:sz w:val="16"/>
                <w:szCs w:val="16"/>
              </w:rPr>
            </w:pPr>
            <w:r w:rsidRPr="00B21DB1">
              <w:rPr>
                <w:rFonts w:ascii="Verdana" w:hAnsi="Verdana"/>
                <w:b/>
                <w:bCs/>
                <w:szCs w:val="18"/>
              </w:rPr>
              <w:t xml:space="preserve">Abstinence/cessation (follow up: </w:t>
            </w:r>
            <w:r>
              <w:rPr>
                <w:rFonts w:ascii="Verdana" w:hAnsi="Verdana"/>
                <w:b/>
                <w:bCs/>
                <w:szCs w:val="18"/>
              </w:rPr>
              <w:t>12 months</w:t>
            </w:r>
            <w:r w:rsidRPr="00B21DB1">
              <w:rPr>
                <w:rFonts w:ascii="Verdana" w:hAnsi="Verdana"/>
                <w:b/>
                <w:bCs/>
                <w:szCs w:val="18"/>
              </w:rPr>
              <w:t>)</w:t>
            </w:r>
            <w:r>
              <w:rPr>
                <w:rFonts w:ascii="Verdana" w:hAnsi="Verdana"/>
                <w:b/>
                <w:bCs/>
                <w:szCs w:val="18"/>
              </w:rPr>
              <w:t xml:space="preserve"> </w:t>
            </w:r>
            <w:r w:rsidRPr="00BC4381">
              <w:rPr>
                <w:rFonts w:ascii="Verdana" w:hAnsi="Verdana"/>
                <w:sz w:val="16"/>
                <w:szCs w:val="16"/>
                <w:vertAlign w:val="superscript"/>
              </w:rPr>
              <w:t>a</w:t>
            </w:r>
            <w:r>
              <w:rPr>
                <w:rFonts w:ascii="Verdana" w:hAnsi="Verdana"/>
                <w:sz w:val="16"/>
                <w:szCs w:val="16"/>
                <w:vertAlign w:val="superscript"/>
              </w:rPr>
              <w:t>,</w:t>
            </w:r>
            <w:r w:rsidRPr="00BC4381">
              <w:rPr>
                <w:rFonts w:ascii="Verdana" w:hAnsi="Verdana"/>
                <w:sz w:val="16"/>
                <w:szCs w:val="16"/>
                <w:vertAlign w:val="superscript"/>
              </w:rPr>
              <w:t>b</w:t>
            </w:r>
            <w:r>
              <w:rPr>
                <w:rFonts w:ascii="Verdana" w:hAnsi="Verdana"/>
                <w:sz w:val="16"/>
                <w:szCs w:val="16"/>
                <w:vertAlign w:val="superscript"/>
              </w:rPr>
              <w:t>,</w:t>
            </w:r>
            <w:r w:rsidRPr="00BC4381">
              <w:rPr>
                <w:rFonts w:ascii="Verdana" w:hAnsi="Verdana"/>
                <w:sz w:val="16"/>
                <w:szCs w:val="16"/>
                <w:vertAlign w:val="superscript"/>
              </w:rPr>
              <w:t>c</w:t>
            </w:r>
            <w:r>
              <w:rPr>
                <w:rFonts w:ascii="Verdana" w:hAnsi="Verdana"/>
                <w:sz w:val="16"/>
                <w:szCs w:val="16"/>
                <w:vertAlign w:val="superscript"/>
              </w:rPr>
              <w:t>,</w:t>
            </w:r>
            <w:r w:rsidRPr="00BC4381">
              <w:rPr>
                <w:rFonts w:ascii="Verdana" w:hAnsi="Verdana"/>
                <w:sz w:val="16"/>
                <w:szCs w:val="16"/>
                <w:vertAlign w:val="superscript"/>
              </w:rPr>
              <w:t>d</w:t>
            </w:r>
          </w:p>
          <w:p w14:paraId="5917FCB5" w14:textId="4736B0A2" w:rsidR="00C71626" w:rsidRPr="00B21DB1" w:rsidRDefault="00C71626" w:rsidP="004462CC">
            <w:pPr>
              <w:rPr>
                <w:rFonts w:ascii="Verdana" w:hAnsi="Verdana"/>
                <w:sz w:val="16"/>
                <w:szCs w:val="16"/>
              </w:rPr>
            </w:pPr>
            <w:r w:rsidRPr="00B21DB1">
              <w:rPr>
                <w:rFonts w:ascii="Verdana" w:hAnsi="Verdana"/>
                <w:sz w:val="16"/>
                <w:szCs w:val="16"/>
              </w:rPr>
              <w:t xml:space="preserve">Outcome </w:t>
            </w:r>
            <w:r>
              <w:rPr>
                <w:rFonts w:ascii="Verdana" w:hAnsi="Verdana"/>
                <w:sz w:val="16"/>
                <w:szCs w:val="16"/>
              </w:rPr>
              <w:t>measurement</w:t>
            </w:r>
            <w:r w:rsidRPr="00B21DB1">
              <w:rPr>
                <w:rFonts w:ascii="Verdana" w:hAnsi="Verdana"/>
                <w:sz w:val="16"/>
                <w:szCs w:val="16"/>
              </w:rPr>
              <w:t xml:space="preserve">: </w:t>
            </w:r>
            <w:r>
              <w:rPr>
                <w:rFonts w:ascii="Verdana" w:hAnsi="Verdana"/>
                <w:sz w:val="16"/>
                <w:szCs w:val="16"/>
              </w:rPr>
              <w:t>c</w:t>
            </w:r>
            <w:r w:rsidRPr="00B21DB1">
              <w:rPr>
                <w:rFonts w:ascii="Verdana" w:hAnsi="Verdana"/>
                <w:sz w:val="16"/>
                <w:szCs w:val="16"/>
              </w:rPr>
              <w:t>ontinuous</w:t>
            </w:r>
            <w:r w:rsidR="00D52A8D">
              <w:rPr>
                <w:rFonts w:ascii="Verdana" w:hAnsi="Verdana"/>
                <w:sz w:val="16"/>
                <w:szCs w:val="16"/>
              </w:rPr>
              <w:t>/sustained</w:t>
            </w:r>
            <w:r w:rsidRPr="00B21DB1">
              <w:rPr>
                <w:rFonts w:ascii="Verdana" w:hAnsi="Verdana"/>
                <w:sz w:val="16"/>
                <w:szCs w:val="16"/>
              </w:rPr>
              <w:t xml:space="preserve"> abstinence 100% studies</w:t>
            </w:r>
          </w:p>
          <w:p w14:paraId="08468F90" w14:textId="77777777" w:rsidR="00C71626" w:rsidRPr="00B21DB1" w:rsidRDefault="00C71626" w:rsidP="004462CC">
            <w:pPr>
              <w:rPr>
                <w:rFonts w:ascii="Verdana" w:hAnsi="Verdana"/>
                <w:sz w:val="16"/>
                <w:szCs w:val="16"/>
              </w:rPr>
            </w:pPr>
            <w:r w:rsidRPr="00B21DB1">
              <w:rPr>
                <w:rFonts w:ascii="Verdana" w:hAnsi="Verdana"/>
                <w:sz w:val="16"/>
                <w:szCs w:val="16"/>
              </w:rPr>
              <w:t>Biochemical validation: 100% studies</w:t>
            </w:r>
          </w:p>
        </w:tc>
      </w:tr>
      <w:tr w:rsidR="00C71626" w:rsidRPr="00BC4381" w14:paraId="453C4C99"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54D1ACAD" w14:textId="77777777" w:rsidR="00C71626" w:rsidRPr="00B21DB1" w:rsidRDefault="00C71626" w:rsidP="004462CC">
            <w:pPr>
              <w:jc w:val="center"/>
              <w:rPr>
                <w:rFonts w:ascii="Verdana" w:hAnsi="Verdana"/>
                <w:sz w:val="14"/>
                <w:szCs w:val="14"/>
              </w:rPr>
            </w:pPr>
            <w:r w:rsidRPr="00B21DB1">
              <w:rPr>
                <w:rFonts w:ascii="Verdana" w:hAnsi="Verdana"/>
                <w:sz w:val="14"/>
                <w:szCs w:val="14"/>
              </w:rPr>
              <w:t>1789</w:t>
            </w:r>
            <w:r w:rsidRPr="00B21DB1">
              <w:rPr>
                <w:rFonts w:ascii="Verdana" w:hAnsi="Verdana"/>
                <w:sz w:val="14"/>
                <w:szCs w:val="14"/>
              </w:rPr>
              <w:br/>
              <w:t xml:space="preserve">(6 RCTs) </w:t>
            </w:r>
            <w:r w:rsidRPr="00B21DB1">
              <w:rPr>
                <w:rFonts w:ascii="Verdana" w:hAnsi="Verdana"/>
                <w:sz w:val="14"/>
                <w:szCs w:val="14"/>
                <w:vertAlign w:val="superscript"/>
              </w:rPr>
              <w:t>d</w:t>
            </w:r>
          </w:p>
        </w:tc>
        <w:tc>
          <w:tcPr>
            <w:tcW w:w="300" w:type="pct"/>
            <w:tcBorders>
              <w:top w:val="single" w:sz="6" w:space="0" w:color="000000"/>
              <w:left w:val="single" w:sz="6" w:space="0" w:color="000000"/>
              <w:bottom w:val="single" w:sz="6" w:space="0" w:color="000000"/>
              <w:right w:val="single" w:sz="6" w:space="0" w:color="000000"/>
            </w:tcBorders>
            <w:hideMark/>
          </w:tcPr>
          <w:p w14:paraId="0ADA428A" w14:textId="77777777" w:rsidR="00C71626" w:rsidRPr="00B21DB1" w:rsidRDefault="00C71626" w:rsidP="004462CC">
            <w:pPr>
              <w:jc w:val="center"/>
              <w:rPr>
                <w:rFonts w:ascii="Verdana" w:hAnsi="Verdana"/>
                <w:sz w:val="14"/>
                <w:szCs w:val="14"/>
              </w:rPr>
            </w:pPr>
            <w:r w:rsidRPr="00B21DB1">
              <w:rPr>
                <w:rFonts w:ascii="Verdana" w:hAnsi="Verdana"/>
                <w:sz w:val="14"/>
                <w:szCs w:val="14"/>
              </w:rPr>
              <w:t xml:space="preserve">not serious </w:t>
            </w:r>
            <w:r w:rsidRPr="00B21DB1">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72376BDE" w14:textId="77777777" w:rsidR="00C71626" w:rsidRPr="00B21DB1" w:rsidRDefault="00C71626" w:rsidP="004462CC">
            <w:pPr>
              <w:jc w:val="center"/>
              <w:rPr>
                <w:rFonts w:ascii="Verdana" w:hAnsi="Verdana"/>
                <w:sz w:val="14"/>
                <w:szCs w:val="14"/>
              </w:rPr>
            </w:pPr>
            <w:r w:rsidRPr="00B21DB1">
              <w:rPr>
                <w:rFonts w:ascii="Verdana" w:hAnsi="Verdana"/>
                <w:sz w:val="14"/>
                <w:szCs w:val="14"/>
              </w:rPr>
              <w:t xml:space="preserve">serious </w:t>
            </w:r>
            <w:r w:rsidRPr="00B21DB1">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53320547" w14:textId="77777777" w:rsidR="00C71626" w:rsidRPr="00B21DB1" w:rsidRDefault="00C71626" w:rsidP="004462CC">
            <w:pPr>
              <w:jc w:val="center"/>
              <w:rPr>
                <w:rFonts w:ascii="Verdana" w:hAnsi="Verdana"/>
                <w:sz w:val="14"/>
                <w:szCs w:val="14"/>
              </w:rPr>
            </w:pPr>
            <w:r w:rsidRPr="00B21DB1">
              <w:rPr>
                <w:rFonts w:ascii="Verdana" w:hAnsi="Verdana"/>
                <w:sz w:val="14"/>
                <w:szCs w:val="14"/>
              </w:rPr>
              <w:t xml:space="preserve">not serious </w:t>
            </w:r>
            <w:r w:rsidRPr="00B21DB1">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410168B5" w14:textId="7BBB39EE" w:rsidR="00C71626" w:rsidRPr="007D1A7F" w:rsidRDefault="00EE72BA" w:rsidP="004462CC">
            <w:pPr>
              <w:jc w:val="center"/>
              <w:rPr>
                <w:rFonts w:ascii="Verdana" w:hAnsi="Verdana"/>
                <w:sz w:val="14"/>
                <w:szCs w:val="14"/>
                <w:vertAlign w:val="superscript"/>
              </w:rPr>
            </w:pPr>
            <w:r>
              <w:rPr>
                <w:rFonts w:ascii="Verdana" w:hAnsi="Verdana"/>
                <w:sz w:val="14"/>
                <w:szCs w:val="14"/>
              </w:rPr>
              <w:t>serious</w:t>
            </w:r>
            <w:r w:rsidR="00C41896">
              <w:rPr>
                <w:rFonts w:ascii="Verdana" w:hAnsi="Verdana"/>
                <w:sz w:val="14"/>
                <w:szCs w:val="14"/>
              </w:rPr>
              <w:t xml:space="preserve"> </w:t>
            </w:r>
            <w:r w:rsidR="00C41896">
              <w:rPr>
                <w:rFonts w:ascii="Verdana" w:hAnsi="Verdana"/>
                <w:sz w:val="14"/>
                <w:szCs w:val="14"/>
                <w:vertAlign w:val="superscript"/>
              </w:rPr>
              <w:t>h</w:t>
            </w:r>
          </w:p>
        </w:tc>
        <w:tc>
          <w:tcPr>
            <w:tcW w:w="500" w:type="pct"/>
            <w:tcBorders>
              <w:top w:val="single" w:sz="6" w:space="0" w:color="000000"/>
              <w:left w:val="single" w:sz="6" w:space="0" w:color="000000"/>
              <w:bottom w:val="single" w:sz="6" w:space="0" w:color="000000"/>
              <w:right w:val="single" w:sz="6" w:space="0" w:color="000000"/>
            </w:tcBorders>
            <w:hideMark/>
          </w:tcPr>
          <w:p w14:paraId="6E1AC184" w14:textId="5AFD75BA" w:rsidR="00C71626" w:rsidRPr="00B21DB1" w:rsidRDefault="00C71626" w:rsidP="004462CC">
            <w:pPr>
              <w:jc w:val="center"/>
              <w:rPr>
                <w:rFonts w:ascii="Verdana" w:hAnsi="Verdana"/>
                <w:sz w:val="14"/>
                <w:szCs w:val="14"/>
              </w:rPr>
            </w:pPr>
            <w:r w:rsidRPr="00B21DB1">
              <w:rPr>
                <w:rFonts w:ascii="Verdana" w:hAnsi="Verdana"/>
                <w:sz w:val="14"/>
                <w:szCs w:val="14"/>
              </w:rPr>
              <w:t xml:space="preserve">none </w:t>
            </w:r>
            <w:r w:rsidR="00C41896">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0DD0ACCB" w14:textId="77777777" w:rsidR="00005646" w:rsidRPr="00005646" w:rsidRDefault="00005646" w:rsidP="00005646">
            <w:pPr>
              <w:jc w:val="center"/>
              <w:rPr>
                <w:rFonts w:ascii="Verdana" w:hAnsi="Verdana"/>
                <w:sz w:val="14"/>
                <w:szCs w:val="14"/>
              </w:rPr>
            </w:pPr>
            <w:r w:rsidRPr="00005646">
              <w:rPr>
                <w:rFonts w:ascii="Cambria Math" w:hAnsi="Cambria Math" w:cs="Cambria Math"/>
                <w:sz w:val="14"/>
                <w:szCs w:val="14"/>
              </w:rPr>
              <w:t>⨁⨁◯◯</w:t>
            </w:r>
          </w:p>
          <w:p w14:paraId="137ED606" w14:textId="489A5383" w:rsidR="00C71626" w:rsidRPr="00B21DB1" w:rsidRDefault="00005646" w:rsidP="00005646">
            <w:pPr>
              <w:jc w:val="center"/>
              <w:rPr>
                <w:rFonts w:ascii="Verdana" w:hAnsi="Verdana"/>
                <w:sz w:val="14"/>
                <w:szCs w:val="14"/>
              </w:rPr>
            </w:pPr>
            <w:r w:rsidRPr="00005646">
              <w:rPr>
                <w:rFonts w:ascii="Verdana" w:hAnsi="Verdana"/>
                <w:sz w:val="14"/>
                <w:szCs w:val="14"/>
              </w:rPr>
              <w:t>LOW</w:t>
            </w:r>
          </w:p>
        </w:tc>
        <w:tc>
          <w:tcPr>
            <w:tcW w:w="400" w:type="pct"/>
            <w:tcBorders>
              <w:top w:val="single" w:sz="6" w:space="0" w:color="000000"/>
              <w:left w:val="single" w:sz="6" w:space="0" w:color="000000"/>
              <w:bottom w:val="single" w:sz="6" w:space="0" w:color="000000"/>
              <w:right w:val="single" w:sz="6" w:space="0" w:color="000000"/>
            </w:tcBorders>
            <w:hideMark/>
          </w:tcPr>
          <w:p w14:paraId="03E55B68" w14:textId="77777777" w:rsidR="00C71626" w:rsidRPr="00B21DB1" w:rsidRDefault="00C71626" w:rsidP="004462CC">
            <w:pPr>
              <w:jc w:val="center"/>
              <w:rPr>
                <w:rFonts w:ascii="Verdana" w:hAnsi="Verdana"/>
                <w:sz w:val="14"/>
                <w:szCs w:val="14"/>
              </w:rPr>
            </w:pPr>
            <w:r w:rsidRPr="00B21DB1">
              <w:rPr>
                <w:rFonts w:ascii="Verdana" w:hAnsi="Verdana"/>
                <w:sz w:val="14"/>
                <w:szCs w:val="14"/>
              </w:rPr>
              <w:t xml:space="preserve">88/909 (9.7%) </w:t>
            </w:r>
          </w:p>
        </w:tc>
        <w:tc>
          <w:tcPr>
            <w:tcW w:w="400" w:type="pct"/>
            <w:tcBorders>
              <w:top w:val="single" w:sz="6" w:space="0" w:color="000000"/>
              <w:left w:val="single" w:sz="6" w:space="0" w:color="000000"/>
              <w:bottom w:val="single" w:sz="6" w:space="0" w:color="000000"/>
              <w:right w:val="single" w:sz="6" w:space="0" w:color="000000"/>
            </w:tcBorders>
            <w:hideMark/>
          </w:tcPr>
          <w:p w14:paraId="10F0533D" w14:textId="77777777" w:rsidR="00C71626" w:rsidRPr="00B21DB1" w:rsidRDefault="00C71626" w:rsidP="004462CC">
            <w:pPr>
              <w:jc w:val="center"/>
              <w:rPr>
                <w:rFonts w:ascii="Verdana" w:hAnsi="Verdana"/>
                <w:sz w:val="14"/>
                <w:szCs w:val="14"/>
              </w:rPr>
            </w:pPr>
            <w:r w:rsidRPr="00B21DB1">
              <w:rPr>
                <w:rFonts w:ascii="Verdana" w:hAnsi="Verdana"/>
                <w:sz w:val="14"/>
                <w:szCs w:val="14"/>
              </w:rPr>
              <w:t xml:space="preserve">193/880 (21.9%) </w:t>
            </w:r>
          </w:p>
        </w:tc>
        <w:tc>
          <w:tcPr>
            <w:tcW w:w="500" w:type="pct"/>
            <w:tcBorders>
              <w:top w:val="single" w:sz="6" w:space="0" w:color="000000"/>
              <w:left w:val="single" w:sz="6" w:space="0" w:color="000000"/>
              <w:bottom w:val="single" w:sz="6" w:space="0" w:color="000000"/>
              <w:right w:val="single" w:sz="6" w:space="0" w:color="000000"/>
            </w:tcBorders>
            <w:hideMark/>
          </w:tcPr>
          <w:p w14:paraId="6EB61650" w14:textId="77777777" w:rsidR="00C71626" w:rsidRPr="00B21DB1" w:rsidRDefault="00C71626" w:rsidP="004462CC">
            <w:pPr>
              <w:jc w:val="center"/>
              <w:rPr>
                <w:rFonts w:ascii="Verdana" w:hAnsi="Verdana"/>
                <w:sz w:val="14"/>
                <w:szCs w:val="14"/>
              </w:rPr>
            </w:pPr>
            <w:r w:rsidRPr="00B21DB1">
              <w:rPr>
                <w:rFonts w:ascii="Verdana" w:hAnsi="Verdana"/>
                <w:b/>
                <w:bCs/>
                <w:sz w:val="14"/>
                <w:szCs w:val="14"/>
              </w:rPr>
              <w:t>RR 2.29</w:t>
            </w:r>
            <w:r w:rsidRPr="00B21DB1">
              <w:rPr>
                <w:rFonts w:ascii="Verdana" w:hAnsi="Verdana"/>
                <w:sz w:val="14"/>
                <w:szCs w:val="14"/>
              </w:rPr>
              <w:br/>
              <w:t xml:space="preserve">(1.81 to 2.89) </w:t>
            </w:r>
          </w:p>
        </w:tc>
        <w:tc>
          <w:tcPr>
            <w:tcW w:w="400" w:type="pct"/>
            <w:tcBorders>
              <w:top w:val="single" w:sz="6" w:space="0" w:color="000000"/>
              <w:left w:val="single" w:sz="6" w:space="0" w:color="000000"/>
              <w:bottom w:val="single" w:sz="6" w:space="0" w:color="000000"/>
              <w:right w:val="single" w:sz="6" w:space="0" w:color="000000"/>
            </w:tcBorders>
            <w:hideMark/>
          </w:tcPr>
          <w:p w14:paraId="5A82DC05" w14:textId="77777777" w:rsidR="00C71626" w:rsidRPr="00B21DB1" w:rsidRDefault="00C71626" w:rsidP="004462CC">
            <w:pPr>
              <w:jc w:val="center"/>
              <w:rPr>
                <w:rFonts w:ascii="Verdana" w:hAnsi="Verdana"/>
                <w:sz w:val="14"/>
                <w:szCs w:val="14"/>
              </w:rPr>
            </w:pPr>
            <w:r w:rsidRPr="00B21DB1">
              <w:rPr>
                <w:rFonts w:ascii="Verdana" w:hAnsi="Verdana"/>
                <w:sz w:val="14"/>
                <w:szCs w:val="14"/>
              </w:rPr>
              <w:t xml:space="preserve">97 per 1,000 </w:t>
            </w:r>
          </w:p>
        </w:tc>
        <w:tc>
          <w:tcPr>
            <w:tcW w:w="6" w:type="dxa"/>
            <w:tcBorders>
              <w:top w:val="single" w:sz="6" w:space="0" w:color="000000"/>
              <w:left w:val="single" w:sz="6" w:space="0" w:color="000000"/>
              <w:bottom w:val="single" w:sz="6" w:space="0" w:color="000000"/>
              <w:right w:val="single" w:sz="6" w:space="0" w:color="000000"/>
            </w:tcBorders>
            <w:hideMark/>
          </w:tcPr>
          <w:p w14:paraId="693F8774" w14:textId="77777777" w:rsidR="00C71626" w:rsidRPr="00B21DB1" w:rsidRDefault="00C71626" w:rsidP="004462CC">
            <w:pPr>
              <w:jc w:val="center"/>
              <w:rPr>
                <w:rFonts w:ascii="Verdana" w:hAnsi="Verdana"/>
                <w:sz w:val="14"/>
                <w:szCs w:val="14"/>
              </w:rPr>
            </w:pPr>
            <w:r w:rsidRPr="00B21DB1">
              <w:rPr>
                <w:rFonts w:ascii="Verdana" w:hAnsi="Verdana"/>
                <w:b/>
                <w:bCs/>
                <w:sz w:val="14"/>
                <w:szCs w:val="14"/>
              </w:rPr>
              <w:t>125 more per 1,000</w:t>
            </w:r>
            <w:r w:rsidRPr="00B21DB1">
              <w:rPr>
                <w:rFonts w:ascii="Verdana" w:hAnsi="Verdana"/>
                <w:sz w:val="14"/>
                <w:szCs w:val="14"/>
              </w:rPr>
              <w:br/>
              <w:t xml:space="preserve">(from 78 more to 183 more) </w:t>
            </w:r>
          </w:p>
        </w:tc>
      </w:tr>
    </w:tbl>
    <w:p w14:paraId="35537328" w14:textId="77777777" w:rsidR="00C71626" w:rsidRPr="00BC4381" w:rsidRDefault="00C71626" w:rsidP="00C71626">
      <w:pPr>
        <w:rPr>
          <w:rFonts w:ascii="Verdana" w:hAnsi="Verdana"/>
          <w:color w:val="000000"/>
          <w:sz w:val="16"/>
          <w:szCs w:val="16"/>
          <w:lang w:val="en"/>
        </w:rPr>
      </w:pPr>
      <w:r w:rsidRPr="00BC4381">
        <w:rPr>
          <w:rFonts w:ascii="Verdana" w:hAnsi="Verdana"/>
          <w:b/>
          <w:bCs/>
          <w:color w:val="000000"/>
          <w:sz w:val="16"/>
          <w:szCs w:val="16"/>
          <w:lang w:val="en"/>
        </w:rPr>
        <w:t>CI:</w:t>
      </w:r>
      <w:r w:rsidRPr="00BC4381">
        <w:rPr>
          <w:rFonts w:ascii="Verdana" w:hAnsi="Verdana"/>
          <w:color w:val="000000"/>
          <w:sz w:val="16"/>
          <w:szCs w:val="16"/>
          <w:lang w:val="en"/>
        </w:rPr>
        <w:t xml:space="preserve"> Confidence interval; </w:t>
      </w:r>
      <w:r w:rsidRPr="00BC4381">
        <w:rPr>
          <w:rFonts w:ascii="Verdana" w:hAnsi="Verdana"/>
          <w:b/>
          <w:bCs/>
          <w:color w:val="000000"/>
          <w:sz w:val="16"/>
          <w:szCs w:val="16"/>
          <w:lang w:val="en"/>
        </w:rPr>
        <w:t>RR:</w:t>
      </w:r>
      <w:r w:rsidRPr="00BC4381">
        <w:rPr>
          <w:rFonts w:ascii="Verdana" w:hAnsi="Verdana"/>
          <w:color w:val="000000"/>
          <w:sz w:val="16"/>
          <w:szCs w:val="16"/>
          <w:lang w:val="en"/>
        </w:rPr>
        <w:t xml:space="preserve"> Risk ratio</w:t>
      </w:r>
    </w:p>
    <w:p w14:paraId="5D759CBF" w14:textId="77777777" w:rsidR="00C71626" w:rsidRPr="00BC4381" w:rsidRDefault="00C71626" w:rsidP="00995CC3">
      <w:pPr>
        <w:pStyle w:val="Heading4"/>
        <w:rPr>
          <w:rFonts w:eastAsia="Times New Roman"/>
          <w:lang w:val="en"/>
        </w:rPr>
      </w:pPr>
      <w:r w:rsidRPr="00BC4381">
        <w:rPr>
          <w:rFonts w:eastAsia="Times New Roman"/>
          <w:lang w:val="en"/>
        </w:rPr>
        <w:t>Explanations</w:t>
      </w:r>
    </w:p>
    <w:p w14:paraId="040B35B7" w14:textId="77777777" w:rsidR="00C71626" w:rsidRPr="00BC4381" w:rsidRDefault="00C71626" w:rsidP="00C71626">
      <w:pPr>
        <w:rPr>
          <w:rFonts w:ascii="Verdana" w:hAnsi="Verdana"/>
          <w:color w:val="000000"/>
          <w:sz w:val="16"/>
          <w:szCs w:val="16"/>
          <w:lang w:val="en"/>
        </w:rPr>
      </w:pPr>
      <w:r w:rsidRPr="00BC4381">
        <w:rPr>
          <w:rFonts w:ascii="Verdana" w:hAnsi="Verdana"/>
          <w:color w:val="000000"/>
          <w:sz w:val="16"/>
          <w:szCs w:val="16"/>
          <w:lang w:val="en"/>
        </w:rPr>
        <w:t>a. Option to reduce varenicline dosage to moderate side effects, at discretion</w:t>
      </w:r>
      <w:r>
        <w:rPr>
          <w:rFonts w:ascii="Verdana" w:hAnsi="Verdana"/>
          <w:color w:val="000000"/>
          <w:sz w:val="16"/>
          <w:szCs w:val="16"/>
          <w:lang w:val="en"/>
        </w:rPr>
        <w:t>.</w:t>
      </w:r>
      <w:r w:rsidRPr="00BC4381">
        <w:rPr>
          <w:rFonts w:ascii="Verdana" w:hAnsi="Verdana"/>
          <w:color w:val="000000"/>
          <w:sz w:val="16"/>
          <w:szCs w:val="16"/>
          <w:lang w:val="en"/>
        </w:rPr>
        <w:t xml:space="preserve"> </w:t>
      </w:r>
    </w:p>
    <w:p w14:paraId="3D18574A" w14:textId="77777777" w:rsidR="00C71626" w:rsidRPr="00BC4381" w:rsidRDefault="00C71626" w:rsidP="00C71626">
      <w:pPr>
        <w:rPr>
          <w:rFonts w:ascii="Verdana" w:hAnsi="Verdana"/>
          <w:color w:val="000000"/>
          <w:sz w:val="16"/>
          <w:szCs w:val="16"/>
          <w:lang w:val="en"/>
        </w:rPr>
      </w:pPr>
      <w:r w:rsidRPr="00BC4381">
        <w:rPr>
          <w:rFonts w:ascii="Verdana" w:hAnsi="Verdana"/>
          <w:color w:val="000000"/>
          <w:sz w:val="16"/>
          <w:szCs w:val="16"/>
          <w:lang w:val="en"/>
        </w:rPr>
        <w:t>b. Review authors broadly included studies of adult smokers but an examination of study-level information in the review showed a mixed patient population composition for this analysis: two trials of an unrestricted (general/mixed) population, t</w:t>
      </w:r>
      <w:r>
        <w:rPr>
          <w:rFonts w:ascii="Verdana" w:hAnsi="Verdana"/>
          <w:color w:val="000000"/>
          <w:sz w:val="16"/>
          <w:szCs w:val="16"/>
          <w:lang w:val="en"/>
        </w:rPr>
        <w:t xml:space="preserve">hree </w:t>
      </w:r>
      <w:r w:rsidRPr="00BC4381">
        <w:rPr>
          <w:rFonts w:ascii="Verdana" w:hAnsi="Verdana"/>
          <w:color w:val="000000"/>
          <w:sz w:val="16"/>
          <w:szCs w:val="16"/>
          <w:lang w:val="en"/>
        </w:rPr>
        <w:t>studies motivated to quit (</w:t>
      </w:r>
      <w:r>
        <w:rPr>
          <w:rFonts w:ascii="Verdana" w:hAnsi="Verdana"/>
          <w:color w:val="000000"/>
          <w:sz w:val="16"/>
          <w:szCs w:val="16"/>
          <w:lang w:val="en"/>
        </w:rPr>
        <w:t>two studies</w:t>
      </w:r>
      <w:r w:rsidRPr="00BC4381">
        <w:rPr>
          <w:rFonts w:ascii="Verdana" w:hAnsi="Verdana"/>
          <w:color w:val="000000"/>
          <w:sz w:val="16"/>
          <w:szCs w:val="16"/>
          <w:lang w:val="en"/>
        </w:rPr>
        <w:t xml:space="preserve"> in people with mental health), and one study in cancer. </w:t>
      </w:r>
    </w:p>
    <w:p w14:paraId="69D9995B" w14:textId="77777777" w:rsidR="00C71626" w:rsidRPr="00BC4381" w:rsidRDefault="00C71626" w:rsidP="00C71626">
      <w:pPr>
        <w:rPr>
          <w:rFonts w:ascii="Verdana" w:hAnsi="Verdana"/>
          <w:color w:val="000000"/>
          <w:sz w:val="16"/>
          <w:szCs w:val="16"/>
          <w:lang w:val="en"/>
        </w:rPr>
      </w:pPr>
      <w:r w:rsidRPr="00BC4381">
        <w:rPr>
          <w:rFonts w:ascii="Verdana" w:hAnsi="Verdana"/>
          <w:color w:val="000000"/>
          <w:sz w:val="16"/>
          <w:szCs w:val="16"/>
          <w:lang w:val="en"/>
        </w:rPr>
        <w:t xml:space="preserve">c. Co-interventions (both groups): Behavioural for all studies, inclusive of counselling, (telephone) support, and self-help. </w:t>
      </w:r>
      <w:r w:rsidR="00830844" w:rsidRPr="00830844">
        <w:rPr>
          <w:rFonts w:ascii="Verdana" w:hAnsi="Verdana"/>
          <w:color w:val="000000"/>
          <w:sz w:val="16"/>
          <w:szCs w:val="16"/>
          <w:lang w:val="en"/>
        </w:rPr>
        <w:t>9.8% participants in the varenicline group and 11.7% in the placebo group received specialized counselling (MI).</w:t>
      </w:r>
    </w:p>
    <w:p w14:paraId="5BDD3257" w14:textId="225070F8" w:rsidR="00C71626" w:rsidRPr="00BC4381" w:rsidRDefault="00C71626" w:rsidP="00C71626">
      <w:pPr>
        <w:rPr>
          <w:rFonts w:ascii="Verdana" w:hAnsi="Verdana"/>
          <w:color w:val="000000"/>
          <w:sz w:val="16"/>
          <w:szCs w:val="16"/>
          <w:lang w:val="en"/>
        </w:rPr>
      </w:pPr>
      <w:r w:rsidRPr="00BC4381">
        <w:rPr>
          <w:rFonts w:ascii="Verdana" w:hAnsi="Verdana"/>
          <w:color w:val="000000"/>
          <w:sz w:val="16"/>
          <w:szCs w:val="16"/>
          <w:lang w:val="en"/>
        </w:rPr>
        <w:t xml:space="preserve">d. Although authors banner analysis as </w:t>
      </w:r>
      <w:r>
        <w:rPr>
          <w:rFonts w:ascii="Verdana" w:hAnsi="Verdana"/>
          <w:color w:val="000000"/>
          <w:sz w:val="16"/>
          <w:szCs w:val="16"/>
          <w:lang w:val="en"/>
        </w:rPr>
        <w:t>12 months</w:t>
      </w:r>
      <w:r w:rsidRPr="00BC4381">
        <w:rPr>
          <w:rFonts w:ascii="Verdana" w:hAnsi="Verdana"/>
          <w:color w:val="000000"/>
          <w:sz w:val="16"/>
          <w:szCs w:val="16"/>
          <w:lang w:val="en"/>
        </w:rPr>
        <w:t xml:space="preserve">, information in study tables </w:t>
      </w:r>
      <w:r w:rsidR="00F3313A">
        <w:rPr>
          <w:rFonts w:ascii="Verdana" w:hAnsi="Verdana"/>
          <w:color w:val="000000"/>
          <w:sz w:val="16"/>
          <w:szCs w:val="16"/>
          <w:lang w:val="en"/>
        </w:rPr>
        <w:t>suggests</w:t>
      </w:r>
      <w:r w:rsidRPr="00BC4381">
        <w:rPr>
          <w:rFonts w:ascii="Verdana" w:hAnsi="Verdana"/>
          <w:color w:val="000000"/>
          <w:sz w:val="16"/>
          <w:szCs w:val="16"/>
          <w:lang w:val="en"/>
        </w:rPr>
        <w:t xml:space="preserve"> about half </w:t>
      </w:r>
      <w:r w:rsidR="00F3313A">
        <w:rPr>
          <w:rFonts w:ascii="Verdana" w:hAnsi="Verdana"/>
          <w:color w:val="000000"/>
          <w:sz w:val="16"/>
          <w:szCs w:val="16"/>
          <w:lang w:val="en"/>
        </w:rPr>
        <w:t>of studies had</w:t>
      </w:r>
      <w:r w:rsidRPr="00BC4381">
        <w:rPr>
          <w:rFonts w:ascii="Verdana" w:hAnsi="Verdana"/>
          <w:color w:val="000000"/>
          <w:sz w:val="16"/>
          <w:szCs w:val="16"/>
          <w:lang w:val="en"/>
        </w:rPr>
        <w:t xml:space="preserve"> </w:t>
      </w:r>
      <w:r>
        <w:rPr>
          <w:rFonts w:ascii="Verdana" w:hAnsi="Verdana"/>
          <w:color w:val="000000"/>
          <w:sz w:val="16"/>
          <w:szCs w:val="16"/>
          <w:lang w:val="en"/>
        </w:rPr>
        <w:t>6-month</w:t>
      </w:r>
      <w:r w:rsidRPr="00BC4381">
        <w:rPr>
          <w:rFonts w:ascii="Verdana" w:hAnsi="Verdana"/>
          <w:color w:val="000000"/>
          <w:sz w:val="16"/>
          <w:szCs w:val="16"/>
          <w:lang w:val="en"/>
        </w:rPr>
        <w:t xml:space="preserve"> follow-up. </w:t>
      </w:r>
    </w:p>
    <w:p w14:paraId="4FE11E3A" w14:textId="77777777" w:rsidR="00C71626" w:rsidRPr="00BC4381" w:rsidRDefault="00C71626" w:rsidP="00C71626">
      <w:pPr>
        <w:rPr>
          <w:rFonts w:ascii="Verdana" w:hAnsi="Verdana"/>
          <w:color w:val="000000"/>
          <w:sz w:val="16"/>
          <w:szCs w:val="16"/>
          <w:lang w:val="en"/>
        </w:rPr>
      </w:pPr>
      <w:r w:rsidRPr="00BC4381">
        <w:rPr>
          <w:rFonts w:ascii="Verdana" w:hAnsi="Verdana"/>
          <w:color w:val="000000"/>
          <w:sz w:val="16"/>
          <w:szCs w:val="16"/>
          <w:lang w:val="en"/>
        </w:rPr>
        <w:t xml:space="preserve">e. Some risk of bias issues across evidence base but not substantive enough to warrant downrating. </w:t>
      </w:r>
    </w:p>
    <w:p w14:paraId="0A51831F" w14:textId="7B04C42E" w:rsidR="00C71626" w:rsidRPr="00BC4381" w:rsidRDefault="00C71626" w:rsidP="00C71626">
      <w:pPr>
        <w:rPr>
          <w:rFonts w:ascii="Verdana" w:hAnsi="Verdana"/>
          <w:color w:val="000000"/>
          <w:sz w:val="16"/>
          <w:szCs w:val="16"/>
          <w:lang w:val="en"/>
        </w:rPr>
      </w:pPr>
      <w:r w:rsidRPr="00BC4381">
        <w:rPr>
          <w:rFonts w:ascii="Verdana" w:hAnsi="Verdana"/>
          <w:color w:val="000000"/>
          <w:sz w:val="16"/>
          <w:szCs w:val="16"/>
          <w:lang w:val="en"/>
        </w:rPr>
        <w:t>f. Variability in magnitude of point estimates and some overlap in confidence intervals. I2=70% and p=0.01. We downrate by -1</w:t>
      </w:r>
      <w:r w:rsidR="00931405">
        <w:rPr>
          <w:rFonts w:ascii="Verdana" w:hAnsi="Verdana"/>
          <w:color w:val="000000"/>
          <w:sz w:val="16"/>
          <w:szCs w:val="16"/>
          <w:lang w:val="en"/>
        </w:rPr>
        <w:t>.5</w:t>
      </w:r>
      <w:r w:rsidRPr="00BC4381">
        <w:rPr>
          <w:rFonts w:ascii="Verdana" w:hAnsi="Verdana"/>
          <w:color w:val="000000"/>
          <w:sz w:val="16"/>
          <w:szCs w:val="16"/>
          <w:lang w:val="en"/>
        </w:rPr>
        <w:t xml:space="preserve">. </w:t>
      </w:r>
    </w:p>
    <w:p w14:paraId="741FECE3" w14:textId="7F22A4B8" w:rsidR="00C71626" w:rsidRPr="00BC4381" w:rsidRDefault="00C71626" w:rsidP="00C71626">
      <w:pPr>
        <w:rPr>
          <w:rFonts w:ascii="Verdana" w:hAnsi="Verdana"/>
          <w:color w:val="000000"/>
          <w:sz w:val="16"/>
          <w:szCs w:val="16"/>
          <w:lang w:val="en"/>
        </w:rPr>
      </w:pPr>
      <w:r w:rsidRPr="00BC4381">
        <w:rPr>
          <w:rFonts w:ascii="Verdana" w:hAnsi="Verdana"/>
          <w:color w:val="000000"/>
          <w:sz w:val="16"/>
          <w:szCs w:val="16"/>
          <w:lang w:val="en"/>
        </w:rPr>
        <w:t>g. No substantive indirectness. 32% of evidence with mix of direct and indirect country (proportion unknown)</w:t>
      </w:r>
      <w:r w:rsidR="00453F3A">
        <w:rPr>
          <w:rFonts w:ascii="Verdana" w:hAnsi="Verdana"/>
          <w:color w:val="000000"/>
          <w:sz w:val="16"/>
          <w:szCs w:val="16"/>
          <w:lang w:val="en"/>
        </w:rPr>
        <w:t xml:space="preserve"> and</w:t>
      </w:r>
      <w:r w:rsidRPr="00BC4381">
        <w:rPr>
          <w:rFonts w:ascii="Verdana" w:hAnsi="Verdana"/>
          <w:color w:val="000000"/>
          <w:sz w:val="16"/>
          <w:szCs w:val="16"/>
          <w:lang w:val="en"/>
        </w:rPr>
        <w:t xml:space="preserve"> this evidence does not contribute to indirectness estimation. </w:t>
      </w:r>
      <w:r w:rsidR="00453F3A" w:rsidRPr="00BC4381">
        <w:rPr>
          <w:rFonts w:ascii="Verdana" w:hAnsi="Verdana"/>
          <w:color w:val="000000"/>
          <w:sz w:val="16"/>
          <w:szCs w:val="16"/>
          <w:lang w:val="en"/>
        </w:rPr>
        <w:t>We do not downrate this domain.</w:t>
      </w:r>
    </w:p>
    <w:p w14:paraId="2067570F" w14:textId="2CF86FB6" w:rsidR="00C41896" w:rsidRPr="00BC4381" w:rsidRDefault="00C41896" w:rsidP="00C71626">
      <w:pPr>
        <w:rPr>
          <w:rFonts w:ascii="Verdana" w:hAnsi="Verdana"/>
          <w:color w:val="000000"/>
          <w:sz w:val="16"/>
          <w:szCs w:val="16"/>
          <w:lang w:val="en"/>
        </w:rPr>
      </w:pPr>
      <w:r>
        <w:rPr>
          <w:rFonts w:ascii="Verdana" w:hAnsi="Verdana"/>
          <w:color w:val="000000"/>
          <w:sz w:val="16"/>
          <w:szCs w:val="16"/>
        </w:rPr>
        <w:t xml:space="preserve">h. </w:t>
      </w:r>
      <w:r w:rsidRPr="00C41896">
        <w:rPr>
          <w:rFonts w:ascii="Verdana" w:hAnsi="Verdana"/>
          <w:color w:val="000000"/>
          <w:sz w:val="16"/>
          <w:szCs w:val="16"/>
        </w:rPr>
        <w:t>Confidence interval encompasses one range of effect (moderate benefit to large benefit). The optimal information size not met (total of 281 events) and inadequate sample size (&lt;2000 participants). We downrate this domain by -1.0.</w:t>
      </w:r>
    </w:p>
    <w:p w14:paraId="07CFBC40" w14:textId="6382A221" w:rsidR="007B183C" w:rsidRDefault="00C41896" w:rsidP="00C71626">
      <w:pPr>
        <w:rPr>
          <w:rFonts w:ascii="Verdana" w:hAnsi="Verdana"/>
          <w:color w:val="000000"/>
          <w:sz w:val="16"/>
          <w:szCs w:val="16"/>
          <w:lang w:val="en"/>
        </w:rPr>
        <w:sectPr w:rsidR="007B183C" w:rsidSect="009F6CA8">
          <w:pgSz w:w="15840" w:h="12240" w:orient="landscape"/>
          <w:pgMar w:top="720" w:right="720" w:bottom="720" w:left="720" w:header="720" w:footer="720" w:gutter="0"/>
          <w:cols w:space="720"/>
          <w:docGrid w:linePitch="360"/>
        </w:sectPr>
      </w:pPr>
      <w:r>
        <w:rPr>
          <w:rFonts w:ascii="Verdana" w:hAnsi="Verdana"/>
          <w:color w:val="000000"/>
          <w:sz w:val="16"/>
          <w:szCs w:val="16"/>
          <w:lang w:val="en"/>
        </w:rPr>
        <w:t>i</w:t>
      </w:r>
      <w:r w:rsidR="00C71626" w:rsidRPr="00BC4381">
        <w:rPr>
          <w:rFonts w:ascii="Verdana" w:hAnsi="Verdana"/>
          <w:color w:val="000000"/>
          <w:sz w:val="16"/>
          <w:szCs w:val="16"/>
          <w:lang w:val="en"/>
        </w:rPr>
        <w:t xml:space="preserve">. Mix of results among studies, comprehensive search. We do not downrate this domain. </w:t>
      </w:r>
    </w:p>
    <w:tbl>
      <w:tblPr>
        <w:tblW w:w="5000" w:type="pct"/>
        <w:tblCellMar>
          <w:top w:w="75" w:type="dxa"/>
          <w:left w:w="75" w:type="dxa"/>
          <w:bottom w:w="75" w:type="dxa"/>
          <w:right w:w="75" w:type="dxa"/>
        </w:tblCellMar>
        <w:tblLook w:val="04A0" w:firstRow="1" w:lastRow="0" w:firstColumn="1" w:lastColumn="0" w:noHBand="0" w:noVBand="1"/>
      </w:tblPr>
      <w:tblGrid>
        <w:gridCol w:w="2629"/>
        <w:gridCol w:w="1728"/>
        <w:gridCol w:w="1728"/>
        <w:gridCol w:w="1728"/>
        <w:gridCol w:w="1728"/>
        <w:gridCol w:w="1115"/>
        <w:gridCol w:w="3744"/>
      </w:tblGrid>
      <w:tr w:rsidR="00C71626" w:rsidRPr="007067B5" w14:paraId="058BAA97" w14:textId="77777777" w:rsidTr="007B183C">
        <w:trPr>
          <w:cantSplit/>
          <w:tblHeader/>
        </w:trPr>
        <w:tc>
          <w:tcPr>
            <w:tcW w:w="5000" w:type="pct"/>
            <w:gridSpan w:val="7"/>
            <w:tcBorders>
              <w:top w:val="nil"/>
              <w:left w:val="nil"/>
              <w:bottom w:val="nil"/>
              <w:right w:val="nil"/>
            </w:tcBorders>
            <w:vAlign w:val="center"/>
            <w:hideMark/>
          </w:tcPr>
          <w:p w14:paraId="4775996C" w14:textId="77777777" w:rsidR="00C71626" w:rsidRPr="007067B5" w:rsidRDefault="00C71626" w:rsidP="00C060E8">
            <w:pPr>
              <w:pStyle w:val="Heading3"/>
              <w:rPr>
                <w:rFonts w:eastAsia="Times New Roman"/>
              </w:rPr>
            </w:pPr>
            <w:bookmarkStart w:id="41" w:name="_Toc32480416"/>
            <w:bookmarkStart w:id="42" w:name="_Toc143613699"/>
            <w:r w:rsidRPr="007067B5">
              <w:rPr>
                <w:rFonts w:eastAsia="Times New Roman"/>
              </w:rPr>
              <w:lastRenderedPageBreak/>
              <w:t>Summary of findings:</w:t>
            </w:r>
            <w:bookmarkEnd w:id="41"/>
            <w:bookmarkEnd w:id="42"/>
            <w:r w:rsidRPr="007067B5">
              <w:rPr>
                <w:rFonts w:eastAsia="Times New Roman"/>
              </w:rPr>
              <w:t xml:space="preserve"> </w:t>
            </w:r>
          </w:p>
        </w:tc>
      </w:tr>
      <w:tr w:rsidR="00C71626" w:rsidRPr="007067B5" w14:paraId="0343C489" w14:textId="77777777" w:rsidTr="007B183C">
        <w:trPr>
          <w:cantSplit/>
          <w:tblHeader/>
        </w:trPr>
        <w:tc>
          <w:tcPr>
            <w:tcW w:w="5000" w:type="pct"/>
            <w:gridSpan w:val="7"/>
            <w:tcBorders>
              <w:top w:val="single" w:sz="12" w:space="0" w:color="000000"/>
              <w:left w:val="nil"/>
              <w:bottom w:val="single" w:sz="12" w:space="0" w:color="000000"/>
              <w:right w:val="nil"/>
            </w:tcBorders>
            <w:vAlign w:val="center"/>
            <w:hideMark/>
          </w:tcPr>
          <w:p w14:paraId="5A1C1AFA" w14:textId="77777777" w:rsidR="00C71626" w:rsidRPr="007067B5" w:rsidRDefault="00C71626" w:rsidP="004700D4">
            <w:pPr>
              <w:rPr>
                <w:rFonts w:ascii="Arial Narrow" w:hAnsi="Arial Narrow"/>
              </w:rPr>
            </w:pPr>
            <w:r w:rsidRPr="007067B5">
              <w:rPr>
                <w:rFonts w:ascii="Arial Narrow" w:hAnsi="Arial Narrow"/>
                <w:b/>
                <w:bCs/>
              </w:rPr>
              <w:t>Varenicline (variable dosing) compared to placebo in general/mixed population of smokers</w:t>
            </w:r>
          </w:p>
        </w:tc>
      </w:tr>
      <w:tr w:rsidR="00C71626" w:rsidRPr="007067B5" w14:paraId="2E56CC8F" w14:textId="77777777" w:rsidTr="007B183C">
        <w:trPr>
          <w:cantSplit/>
          <w:tblHeader/>
        </w:trPr>
        <w:tc>
          <w:tcPr>
            <w:tcW w:w="5000" w:type="pct"/>
            <w:gridSpan w:val="7"/>
            <w:tcBorders>
              <w:top w:val="single" w:sz="12" w:space="0" w:color="000000"/>
              <w:left w:val="nil"/>
              <w:bottom w:val="single" w:sz="12" w:space="0" w:color="000000"/>
              <w:right w:val="nil"/>
            </w:tcBorders>
            <w:vAlign w:val="center"/>
            <w:hideMark/>
          </w:tcPr>
          <w:p w14:paraId="59D77BD5" w14:textId="77777777" w:rsidR="00C71626" w:rsidRPr="007067B5" w:rsidRDefault="00C71626" w:rsidP="00995CC3">
            <w:pPr>
              <w:rPr>
                <w:rFonts w:ascii="Arial Narrow" w:hAnsi="Arial Narrow"/>
                <w:sz w:val="16"/>
                <w:szCs w:val="16"/>
              </w:rPr>
            </w:pPr>
            <w:r w:rsidRPr="007067B5">
              <w:rPr>
                <w:rFonts w:ascii="Arial Narrow" w:hAnsi="Arial Narrow"/>
                <w:b/>
                <w:bCs/>
                <w:sz w:val="16"/>
                <w:szCs w:val="16"/>
              </w:rPr>
              <w:t>Patient or population</w:t>
            </w:r>
            <w:r w:rsidRPr="007067B5">
              <w:rPr>
                <w:rFonts w:ascii="Arial Narrow" w:hAnsi="Arial Narrow"/>
                <w:sz w:val="16"/>
                <w:szCs w:val="16"/>
              </w:rPr>
              <w:t xml:space="preserve">: </w:t>
            </w:r>
            <w:r>
              <w:rPr>
                <w:rFonts w:ascii="Arial Narrow" w:hAnsi="Arial Narrow"/>
                <w:sz w:val="16"/>
                <w:szCs w:val="16"/>
              </w:rPr>
              <w:t>G</w:t>
            </w:r>
            <w:r w:rsidRPr="007067B5">
              <w:rPr>
                <w:rFonts w:ascii="Arial Narrow" w:hAnsi="Arial Narrow"/>
                <w:sz w:val="16"/>
                <w:szCs w:val="16"/>
              </w:rPr>
              <w:t xml:space="preserve">eneral/mixed population of smokers </w:t>
            </w:r>
          </w:p>
          <w:p w14:paraId="3AB67FD6" w14:textId="77777777" w:rsidR="00C71626" w:rsidRPr="007067B5" w:rsidRDefault="00C71626" w:rsidP="00995CC3">
            <w:pPr>
              <w:rPr>
                <w:rFonts w:ascii="Arial Narrow" w:hAnsi="Arial Narrow"/>
                <w:sz w:val="16"/>
                <w:szCs w:val="16"/>
              </w:rPr>
            </w:pPr>
            <w:r w:rsidRPr="007067B5">
              <w:rPr>
                <w:rFonts w:ascii="Arial Narrow" w:hAnsi="Arial Narrow"/>
                <w:b/>
                <w:bCs/>
                <w:sz w:val="16"/>
                <w:szCs w:val="16"/>
              </w:rPr>
              <w:t>Setting</w:t>
            </w:r>
            <w:r w:rsidRPr="007067B5">
              <w:rPr>
                <w:rFonts w:ascii="Arial Narrow" w:hAnsi="Arial Narrow"/>
                <w:sz w:val="16"/>
                <w:szCs w:val="16"/>
              </w:rPr>
              <w:t xml:space="preserve">: Not restricted </w:t>
            </w:r>
          </w:p>
          <w:p w14:paraId="0652FCFA" w14:textId="77777777" w:rsidR="00C71626" w:rsidRPr="007067B5" w:rsidRDefault="00C71626" w:rsidP="00995CC3">
            <w:pPr>
              <w:rPr>
                <w:rFonts w:ascii="Arial Narrow" w:hAnsi="Arial Narrow"/>
                <w:sz w:val="16"/>
                <w:szCs w:val="16"/>
              </w:rPr>
            </w:pPr>
            <w:r w:rsidRPr="007067B5">
              <w:rPr>
                <w:rFonts w:ascii="Arial Narrow" w:hAnsi="Arial Narrow"/>
                <w:b/>
                <w:bCs/>
                <w:sz w:val="16"/>
                <w:szCs w:val="16"/>
              </w:rPr>
              <w:t>Intervention</w:t>
            </w:r>
            <w:r w:rsidRPr="007067B5">
              <w:rPr>
                <w:rFonts w:ascii="Arial Narrow" w:hAnsi="Arial Narrow"/>
                <w:sz w:val="16"/>
                <w:szCs w:val="16"/>
              </w:rPr>
              <w:t xml:space="preserve">: Varenicline (variable dosing) </w:t>
            </w:r>
          </w:p>
          <w:p w14:paraId="38BFBA31" w14:textId="77777777" w:rsidR="00C71626" w:rsidRPr="007067B5" w:rsidRDefault="00C71626" w:rsidP="00995CC3">
            <w:pPr>
              <w:rPr>
                <w:rFonts w:ascii="Arial Narrow" w:hAnsi="Arial Narrow"/>
                <w:sz w:val="16"/>
                <w:szCs w:val="16"/>
              </w:rPr>
            </w:pPr>
            <w:r w:rsidRPr="007067B5">
              <w:rPr>
                <w:rFonts w:ascii="Arial Narrow" w:hAnsi="Arial Narrow"/>
                <w:b/>
                <w:bCs/>
                <w:sz w:val="16"/>
                <w:szCs w:val="16"/>
              </w:rPr>
              <w:t>Comparison</w:t>
            </w:r>
            <w:r w:rsidRPr="007067B5">
              <w:rPr>
                <w:rFonts w:ascii="Arial Narrow" w:hAnsi="Arial Narrow"/>
                <w:sz w:val="16"/>
                <w:szCs w:val="16"/>
              </w:rPr>
              <w:t xml:space="preserve">: </w:t>
            </w:r>
            <w:r>
              <w:rPr>
                <w:rFonts w:ascii="Arial Narrow" w:hAnsi="Arial Narrow"/>
                <w:sz w:val="16"/>
                <w:szCs w:val="16"/>
              </w:rPr>
              <w:t>P</w:t>
            </w:r>
            <w:r w:rsidRPr="007067B5">
              <w:rPr>
                <w:rFonts w:ascii="Arial Narrow" w:hAnsi="Arial Narrow"/>
                <w:sz w:val="16"/>
                <w:szCs w:val="16"/>
              </w:rPr>
              <w:t xml:space="preserve">lacebo </w:t>
            </w:r>
          </w:p>
        </w:tc>
      </w:tr>
      <w:tr w:rsidR="00C71626" w:rsidRPr="007067B5" w14:paraId="44440B7D" w14:textId="77777777" w:rsidTr="007B183C">
        <w:trPr>
          <w:cantSplit/>
          <w:tblHeader/>
        </w:trPr>
        <w:tc>
          <w:tcPr>
            <w:tcW w:w="913" w:type="pct"/>
            <w:vMerge w:val="restart"/>
            <w:tcBorders>
              <w:right w:val="single" w:sz="6" w:space="0" w:color="EFEFEF"/>
            </w:tcBorders>
            <w:shd w:val="clear" w:color="auto" w:fill="3271AA"/>
            <w:vAlign w:val="center"/>
            <w:hideMark/>
          </w:tcPr>
          <w:p w14:paraId="52F24CDC" w14:textId="77777777" w:rsidR="00C71626" w:rsidRPr="007067B5" w:rsidRDefault="00C71626" w:rsidP="004700D4">
            <w:pPr>
              <w:jc w:val="center"/>
              <w:rPr>
                <w:rFonts w:ascii="Arial Narrow" w:hAnsi="Arial Narrow"/>
                <w:color w:val="FFFFFF"/>
                <w:sz w:val="16"/>
                <w:szCs w:val="16"/>
              </w:rPr>
            </w:pPr>
            <w:r w:rsidRPr="007067B5">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347B75A1" w14:textId="77777777" w:rsidR="00C71626" w:rsidRPr="007067B5" w:rsidRDefault="00C71626" w:rsidP="004700D4">
            <w:pPr>
              <w:jc w:val="center"/>
              <w:rPr>
                <w:rFonts w:ascii="Arial Narrow" w:hAnsi="Arial Narrow"/>
                <w:b/>
                <w:bCs/>
                <w:sz w:val="16"/>
                <w:szCs w:val="16"/>
              </w:rPr>
            </w:pPr>
            <w:r w:rsidRPr="007067B5">
              <w:rPr>
                <w:rFonts w:ascii="Arial Narrow" w:hAnsi="Arial Narrow"/>
                <w:b/>
                <w:bCs/>
                <w:sz w:val="16"/>
                <w:szCs w:val="16"/>
              </w:rPr>
              <w:t>Anticipated absolute effects</w:t>
            </w:r>
            <w:r w:rsidRPr="007067B5">
              <w:rPr>
                <w:rFonts w:ascii="Arial Narrow" w:hAnsi="Arial Narrow"/>
                <w:b/>
                <w:bCs/>
                <w:sz w:val="16"/>
                <w:szCs w:val="16"/>
                <w:vertAlign w:val="superscript"/>
              </w:rPr>
              <w:t>*</w:t>
            </w:r>
            <w:r w:rsidRPr="007067B5">
              <w:rPr>
                <w:rFonts w:ascii="Arial Narrow" w:hAnsi="Arial Narrow"/>
                <w:b/>
                <w:bCs/>
                <w:sz w:val="16"/>
                <w:szCs w:val="16"/>
              </w:rPr>
              <w:t xml:space="preserve"> </w:t>
            </w:r>
            <w:r w:rsidRPr="007067B5">
              <w:rPr>
                <w:rFonts w:ascii="Arial Narrow" w:hAnsi="Arial Narrow"/>
                <w:sz w:val="16"/>
                <w:szCs w:val="16"/>
              </w:rPr>
              <w:t>(95% CI)</w:t>
            </w:r>
            <w:r w:rsidRPr="007067B5">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7F5C75EE" w14:textId="77777777" w:rsidR="00C71626" w:rsidRPr="007067B5" w:rsidRDefault="00C71626" w:rsidP="004700D4">
            <w:pPr>
              <w:jc w:val="center"/>
              <w:rPr>
                <w:rFonts w:ascii="Arial Narrow" w:hAnsi="Arial Narrow"/>
                <w:color w:val="FFFFFF"/>
                <w:sz w:val="16"/>
                <w:szCs w:val="16"/>
              </w:rPr>
            </w:pPr>
            <w:r w:rsidRPr="007067B5">
              <w:rPr>
                <w:rFonts w:ascii="Arial Narrow" w:hAnsi="Arial Narrow"/>
                <w:color w:val="FFFFFF"/>
                <w:sz w:val="16"/>
                <w:szCs w:val="16"/>
              </w:rPr>
              <w:t>Relative effect</w:t>
            </w:r>
            <w:r w:rsidRPr="007067B5">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19252080" w14:textId="77777777" w:rsidR="00C71626" w:rsidRPr="007067B5" w:rsidRDefault="00C71626" w:rsidP="004700D4">
            <w:pPr>
              <w:jc w:val="center"/>
              <w:rPr>
                <w:rFonts w:ascii="Arial Narrow" w:hAnsi="Arial Narrow"/>
                <w:color w:val="FFFFFF"/>
                <w:sz w:val="16"/>
                <w:szCs w:val="16"/>
              </w:rPr>
            </w:pPr>
            <w:r w:rsidRPr="007067B5">
              <w:rPr>
                <w:rFonts w:ascii="Arial Narrow" w:hAnsi="Arial Narrow"/>
                <w:color w:val="FFFFFF"/>
                <w:sz w:val="16"/>
                <w:szCs w:val="16"/>
              </w:rPr>
              <w:t xml:space="preserve">№ of participants </w:t>
            </w:r>
            <w:r w:rsidRPr="007067B5">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405C9DD9" w14:textId="77777777" w:rsidR="00C71626" w:rsidRPr="007067B5" w:rsidRDefault="00C71626" w:rsidP="004700D4">
            <w:pPr>
              <w:jc w:val="center"/>
              <w:rPr>
                <w:rFonts w:ascii="Arial Narrow" w:hAnsi="Arial Narrow"/>
                <w:color w:val="FFFFFF"/>
                <w:sz w:val="16"/>
                <w:szCs w:val="16"/>
              </w:rPr>
            </w:pPr>
            <w:r w:rsidRPr="007067B5">
              <w:rPr>
                <w:rFonts w:ascii="Arial Narrow" w:hAnsi="Arial Narrow"/>
                <w:color w:val="FFFFFF"/>
                <w:sz w:val="16"/>
                <w:szCs w:val="16"/>
              </w:rPr>
              <w:t>Certainty of the evidence</w:t>
            </w:r>
            <w:r w:rsidRPr="007067B5">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3C207562" w14:textId="77777777" w:rsidR="00C71626" w:rsidRPr="007067B5" w:rsidRDefault="00C71626" w:rsidP="004700D4">
            <w:pPr>
              <w:jc w:val="center"/>
              <w:rPr>
                <w:rFonts w:ascii="Arial Narrow" w:hAnsi="Arial Narrow"/>
                <w:color w:val="FFFFFF"/>
                <w:sz w:val="16"/>
                <w:szCs w:val="16"/>
              </w:rPr>
            </w:pPr>
            <w:r w:rsidRPr="007067B5">
              <w:rPr>
                <w:rFonts w:ascii="Arial Narrow" w:hAnsi="Arial Narrow"/>
                <w:color w:val="FFFFFF"/>
                <w:sz w:val="16"/>
                <w:szCs w:val="16"/>
              </w:rPr>
              <w:t>Comments</w:t>
            </w:r>
          </w:p>
        </w:tc>
      </w:tr>
      <w:tr w:rsidR="00C71626" w:rsidRPr="007067B5" w14:paraId="26198A0E" w14:textId="77777777" w:rsidTr="007B183C">
        <w:trPr>
          <w:cantSplit/>
          <w:tblHeader/>
        </w:trPr>
        <w:tc>
          <w:tcPr>
            <w:tcW w:w="913" w:type="pct"/>
            <w:vMerge/>
            <w:tcBorders>
              <w:right w:val="single" w:sz="6" w:space="0" w:color="EFEFEF"/>
            </w:tcBorders>
            <w:vAlign w:val="center"/>
            <w:hideMark/>
          </w:tcPr>
          <w:p w14:paraId="0179A0EB" w14:textId="77777777" w:rsidR="00C71626" w:rsidRPr="007067B5" w:rsidRDefault="00C71626" w:rsidP="004700D4">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321EF711" w14:textId="77777777" w:rsidR="00C71626" w:rsidRPr="007067B5" w:rsidRDefault="00C71626" w:rsidP="004700D4">
            <w:pPr>
              <w:jc w:val="center"/>
              <w:rPr>
                <w:rFonts w:ascii="Arial Narrow" w:hAnsi="Arial Narrow"/>
                <w:b/>
                <w:bCs/>
                <w:sz w:val="16"/>
                <w:szCs w:val="16"/>
              </w:rPr>
            </w:pPr>
            <w:r w:rsidRPr="007067B5">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68F91AA5" w14:textId="77777777" w:rsidR="00C71626" w:rsidRPr="007067B5" w:rsidRDefault="00C71626" w:rsidP="004700D4">
            <w:pPr>
              <w:jc w:val="center"/>
              <w:rPr>
                <w:rFonts w:ascii="Arial Narrow" w:hAnsi="Arial Narrow"/>
                <w:b/>
                <w:bCs/>
                <w:sz w:val="16"/>
                <w:szCs w:val="16"/>
              </w:rPr>
            </w:pPr>
            <w:r w:rsidRPr="007067B5">
              <w:rPr>
                <w:rFonts w:ascii="Arial Narrow" w:hAnsi="Arial Narrow"/>
                <w:b/>
                <w:bCs/>
                <w:sz w:val="16"/>
                <w:szCs w:val="16"/>
              </w:rPr>
              <w:t>Risk with Varenicline (variable dosing)</w:t>
            </w:r>
          </w:p>
        </w:tc>
        <w:tc>
          <w:tcPr>
            <w:tcW w:w="600" w:type="pct"/>
            <w:vMerge/>
            <w:tcBorders>
              <w:right w:val="single" w:sz="6" w:space="0" w:color="EFEFEF"/>
            </w:tcBorders>
            <w:vAlign w:val="center"/>
            <w:hideMark/>
          </w:tcPr>
          <w:p w14:paraId="37801E9F" w14:textId="77777777" w:rsidR="00C71626" w:rsidRPr="007067B5" w:rsidRDefault="00C71626" w:rsidP="004700D4">
            <w:pPr>
              <w:rPr>
                <w:rFonts w:ascii="Arial Narrow" w:hAnsi="Arial Narrow"/>
                <w:color w:val="FFFFFF"/>
                <w:sz w:val="16"/>
                <w:szCs w:val="16"/>
              </w:rPr>
            </w:pPr>
          </w:p>
        </w:tc>
        <w:tc>
          <w:tcPr>
            <w:tcW w:w="600" w:type="pct"/>
            <w:vMerge/>
            <w:tcBorders>
              <w:right w:val="single" w:sz="6" w:space="0" w:color="EFEFEF"/>
            </w:tcBorders>
            <w:vAlign w:val="center"/>
            <w:hideMark/>
          </w:tcPr>
          <w:p w14:paraId="4923807E" w14:textId="77777777" w:rsidR="00C71626" w:rsidRPr="007067B5" w:rsidRDefault="00C71626" w:rsidP="004700D4">
            <w:pPr>
              <w:rPr>
                <w:rFonts w:ascii="Arial Narrow" w:hAnsi="Arial Narrow"/>
                <w:color w:val="FFFFFF"/>
                <w:sz w:val="16"/>
                <w:szCs w:val="16"/>
              </w:rPr>
            </w:pPr>
          </w:p>
        </w:tc>
        <w:tc>
          <w:tcPr>
            <w:tcW w:w="387" w:type="pct"/>
            <w:vMerge/>
            <w:tcBorders>
              <w:right w:val="single" w:sz="6" w:space="0" w:color="EFEFEF"/>
            </w:tcBorders>
            <w:vAlign w:val="center"/>
            <w:hideMark/>
          </w:tcPr>
          <w:p w14:paraId="72054D98" w14:textId="77777777" w:rsidR="00C71626" w:rsidRPr="007067B5" w:rsidRDefault="00C71626" w:rsidP="004700D4">
            <w:pPr>
              <w:rPr>
                <w:rFonts w:ascii="Arial Narrow" w:hAnsi="Arial Narrow"/>
                <w:color w:val="FFFFFF"/>
                <w:sz w:val="16"/>
                <w:szCs w:val="16"/>
              </w:rPr>
            </w:pPr>
          </w:p>
        </w:tc>
        <w:tc>
          <w:tcPr>
            <w:tcW w:w="1300" w:type="pct"/>
            <w:vMerge/>
            <w:tcBorders>
              <w:right w:val="single" w:sz="6" w:space="0" w:color="EFEFEF"/>
            </w:tcBorders>
            <w:vAlign w:val="center"/>
            <w:hideMark/>
          </w:tcPr>
          <w:p w14:paraId="507EA8AB" w14:textId="77777777" w:rsidR="00C71626" w:rsidRPr="007067B5" w:rsidRDefault="00C71626" w:rsidP="004700D4">
            <w:pPr>
              <w:rPr>
                <w:rFonts w:ascii="Arial Narrow" w:hAnsi="Arial Narrow"/>
                <w:color w:val="FFFFFF"/>
                <w:sz w:val="16"/>
                <w:szCs w:val="16"/>
              </w:rPr>
            </w:pPr>
          </w:p>
        </w:tc>
      </w:tr>
      <w:tr w:rsidR="00C71626" w:rsidRPr="007067B5" w14:paraId="4FF8F469" w14:textId="77777777" w:rsidTr="007B183C">
        <w:trPr>
          <w:cantSplit/>
        </w:trPr>
        <w:tc>
          <w:tcPr>
            <w:tcW w:w="913" w:type="pct"/>
            <w:tcBorders>
              <w:top w:val="single" w:sz="6" w:space="0" w:color="000000"/>
              <w:left w:val="nil"/>
              <w:bottom w:val="single" w:sz="6" w:space="0" w:color="000000"/>
              <w:right w:val="nil"/>
            </w:tcBorders>
            <w:vAlign w:val="center"/>
            <w:hideMark/>
          </w:tcPr>
          <w:p w14:paraId="3CD1FE13" w14:textId="77777777" w:rsidR="00C71626" w:rsidRDefault="00C71626" w:rsidP="004700D4">
            <w:pPr>
              <w:rPr>
                <w:rFonts w:ascii="Arial Narrow" w:hAnsi="Arial Narrow"/>
                <w:sz w:val="16"/>
                <w:szCs w:val="16"/>
              </w:rPr>
            </w:pPr>
            <w:r w:rsidRPr="007067B5">
              <w:rPr>
                <w:rFonts w:ascii="Arial Narrow" w:hAnsi="Arial Narrow"/>
                <w:szCs w:val="18"/>
              </w:rPr>
              <w:t>Abstinence/cessation</w:t>
            </w:r>
            <w:r>
              <w:rPr>
                <w:rFonts w:ascii="Arial Narrow" w:hAnsi="Arial Narrow"/>
                <w:szCs w:val="18"/>
              </w:rPr>
              <w:t xml:space="preserve"> </w:t>
            </w:r>
            <w:r w:rsidRPr="007067B5">
              <w:rPr>
                <w:rFonts w:ascii="Arial Narrow" w:hAnsi="Arial Narrow"/>
                <w:sz w:val="16"/>
                <w:szCs w:val="16"/>
                <w:vertAlign w:val="superscript"/>
              </w:rPr>
              <w:t>a,b,c</w:t>
            </w:r>
          </w:p>
          <w:p w14:paraId="5F0CE136" w14:textId="719B887C" w:rsidR="00C71626" w:rsidRDefault="00C71626" w:rsidP="004700D4">
            <w:pPr>
              <w:rPr>
                <w:rFonts w:ascii="Arial Narrow" w:hAnsi="Arial Narrow"/>
                <w:szCs w:val="18"/>
              </w:rPr>
            </w:pPr>
            <w:r>
              <w:rPr>
                <w:rFonts w:ascii="Arial Narrow" w:hAnsi="Arial Narrow"/>
                <w:szCs w:val="18"/>
              </w:rPr>
              <w:t>Outcome measurement</w:t>
            </w:r>
            <w:r w:rsidRPr="007067B5">
              <w:rPr>
                <w:rFonts w:ascii="Arial Narrow" w:hAnsi="Arial Narrow"/>
                <w:szCs w:val="18"/>
              </w:rPr>
              <w:t xml:space="preserve">: </w:t>
            </w:r>
            <w:r>
              <w:rPr>
                <w:rFonts w:ascii="Arial Narrow" w:hAnsi="Arial Narrow"/>
                <w:szCs w:val="18"/>
              </w:rPr>
              <w:t>c</w:t>
            </w:r>
            <w:r w:rsidRPr="007067B5">
              <w:rPr>
                <w:rFonts w:ascii="Arial Narrow" w:hAnsi="Arial Narrow"/>
                <w:szCs w:val="18"/>
              </w:rPr>
              <w:t>ontinuous</w:t>
            </w:r>
            <w:r w:rsidR="00D52A8D">
              <w:rPr>
                <w:rFonts w:ascii="Arial Narrow" w:hAnsi="Arial Narrow"/>
                <w:szCs w:val="18"/>
              </w:rPr>
              <w:t>/sustained</w:t>
            </w:r>
            <w:r w:rsidRPr="007067B5">
              <w:rPr>
                <w:rFonts w:ascii="Arial Narrow" w:hAnsi="Arial Narrow"/>
                <w:szCs w:val="18"/>
              </w:rPr>
              <w:t xml:space="preserve"> abstinence 100%</w:t>
            </w:r>
            <w:r>
              <w:rPr>
                <w:rFonts w:ascii="Arial Narrow" w:hAnsi="Arial Narrow"/>
                <w:szCs w:val="18"/>
              </w:rPr>
              <w:t xml:space="preserve"> studies</w:t>
            </w:r>
            <w:r w:rsidRPr="007067B5">
              <w:rPr>
                <w:rFonts w:ascii="Arial Narrow" w:hAnsi="Arial Narrow"/>
                <w:szCs w:val="18"/>
              </w:rPr>
              <w:t xml:space="preserve"> </w:t>
            </w:r>
          </w:p>
          <w:p w14:paraId="0C28CB4F" w14:textId="77777777" w:rsidR="00C71626" w:rsidRDefault="00C71626" w:rsidP="004700D4">
            <w:pPr>
              <w:rPr>
                <w:rFonts w:ascii="Arial Narrow" w:hAnsi="Arial Narrow"/>
                <w:szCs w:val="18"/>
              </w:rPr>
            </w:pPr>
            <w:r w:rsidRPr="007067B5">
              <w:rPr>
                <w:rFonts w:ascii="Arial Narrow" w:hAnsi="Arial Narrow"/>
                <w:szCs w:val="18"/>
              </w:rPr>
              <w:t>Biochemical validation</w:t>
            </w:r>
            <w:r>
              <w:rPr>
                <w:rFonts w:ascii="Arial Narrow" w:hAnsi="Arial Narrow"/>
                <w:szCs w:val="18"/>
              </w:rPr>
              <w:t>:</w:t>
            </w:r>
            <w:r w:rsidRPr="007067B5">
              <w:rPr>
                <w:rFonts w:ascii="Arial Narrow" w:hAnsi="Arial Narrow"/>
                <w:szCs w:val="18"/>
              </w:rPr>
              <w:t xml:space="preserve"> 100%</w:t>
            </w:r>
            <w:r>
              <w:rPr>
                <w:rFonts w:ascii="Arial Narrow" w:hAnsi="Arial Narrow"/>
                <w:szCs w:val="18"/>
              </w:rPr>
              <w:t xml:space="preserve"> studies</w:t>
            </w:r>
            <w:r w:rsidRPr="007067B5">
              <w:rPr>
                <w:rFonts w:ascii="Arial Narrow" w:hAnsi="Arial Narrow"/>
                <w:szCs w:val="18"/>
              </w:rPr>
              <w:br/>
            </w:r>
          </w:p>
          <w:p w14:paraId="140C3E63" w14:textId="77777777" w:rsidR="00C71626" w:rsidRPr="007067B5" w:rsidRDefault="00C71626" w:rsidP="004700D4">
            <w:pPr>
              <w:rPr>
                <w:rFonts w:ascii="Arial Narrow" w:hAnsi="Arial Narrow"/>
                <w:sz w:val="16"/>
                <w:szCs w:val="16"/>
              </w:rPr>
            </w:pPr>
            <w:r>
              <w:rPr>
                <w:rFonts w:ascii="Arial Narrow" w:hAnsi="Arial Narrow"/>
                <w:szCs w:val="18"/>
              </w:rPr>
              <w:t>F</w:t>
            </w:r>
            <w:r w:rsidRPr="007067B5">
              <w:rPr>
                <w:rFonts w:ascii="Arial Narrow" w:hAnsi="Arial Narrow"/>
                <w:szCs w:val="18"/>
              </w:rPr>
              <w:t xml:space="preserve">ollow up: </w:t>
            </w:r>
            <w:r>
              <w:rPr>
                <w:rFonts w:ascii="Arial Narrow" w:hAnsi="Arial Narrow"/>
                <w:szCs w:val="18"/>
              </w:rPr>
              <w:t>12 months</w:t>
            </w:r>
          </w:p>
        </w:tc>
        <w:tc>
          <w:tcPr>
            <w:tcW w:w="600" w:type="pct"/>
            <w:tcBorders>
              <w:top w:val="single" w:sz="6" w:space="0" w:color="000000"/>
              <w:left w:val="nil"/>
              <w:bottom w:val="single" w:sz="6" w:space="0" w:color="000000"/>
              <w:right w:val="nil"/>
            </w:tcBorders>
            <w:vAlign w:val="center"/>
            <w:hideMark/>
          </w:tcPr>
          <w:p w14:paraId="34C227A5" w14:textId="77777777" w:rsidR="00C71626" w:rsidRPr="007067B5" w:rsidRDefault="00C71626" w:rsidP="004700D4">
            <w:pPr>
              <w:jc w:val="center"/>
              <w:rPr>
                <w:rFonts w:ascii="Arial Narrow" w:hAnsi="Arial Narrow"/>
                <w:sz w:val="16"/>
                <w:szCs w:val="16"/>
              </w:rPr>
            </w:pPr>
            <w:r w:rsidRPr="007067B5">
              <w:rPr>
                <w:rFonts w:ascii="Arial Narrow" w:hAnsi="Arial Narrow"/>
                <w:sz w:val="16"/>
                <w:szCs w:val="16"/>
              </w:rPr>
              <w:t>97 per 1,000</w:t>
            </w:r>
          </w:p>
        </w:tc>
        <w:tc>
          <w:tcPr>
            <w:tcW w:w="600" w:type="pct"/>
            <w:tcBorders>
              <w:top w:val="single" w:sz="6" w:space="0" w:color="000000"/>
              <w:left w:val="nil"/>
              <w:bottom w:val="single" w:sz="6" w:space="0" w:color="000000"/>
              <w:right w:val="nil"/>
            </w:tcBorders>
            <w:shd w:val="clear" w:color="auto" w:fill="EBEBEB"/>
            <w:vAlign w:val="center"/>
            <w:hideMark/>
          </w:tcPr>
          <w:p w14:paraId="1777A9F4" w14:textId="77777777" w:rsidR="00C71626" w:rsidRPr="007067B5" w:rsidRDefault="00C71626" w:rsidP="004700D4">
            <w:pPr>
              <w:jc w:val="center"/>
              <w:rPr>
                <w:rFonts w:ascii="Arial Narrow" w:hAnsi="Arial Narrow"/>
                <w:sz w:val="16"/>
                <w:szCs w:val="16"/>
              </w:rPr>
            </w:pPr>
            <w:r w:rsidRPr="007067B5">
              <w:rPr>
                <w:rFonts w:ascii="Arial Narrow" w:hAnsi="Arial Narrow"/>
                <w:b/>
                <w:bCs/>
                <w:szCs w:val="18"/>
              </w:rPr>
              <w:t>222 per 1,000</w:t>
            </w:r>
            <w:r w:rsidRPr="007067B5">
              <w:rPr>
                <w:rFonts w:ascii="Arial Narrow" w:hAnsi="Arial Narrow"/>
                <w:szCs w:val="18"/>
              </w:rPr>
              <w:br/>
              <w:t>(175 to 280)</w:t>
            </w:r>
            <w:r w:rsidRPr="007067B5">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4BFB447" w14:textId="77777777" w:rsidR="00C71626" w:rsidRPr="007067B5" w:rsidRDefault="00C71626" w:rsidP="004700D4">
            <w:pPr>
              <w:jc w:val="center"/>
              <w:rPr>
                <w:rFonts w:ascii="Arial Narrow" w:hAnsi="Arial Narrow"/>
                <w:sz w:val="16"/>
                <w:szCs w:val="16"/>
              </w:rPr>
            </w:pPr>
            <w:r w:rsidRPr="007067B5">
              <w:rPr>
                <w:rFonts w:ascii="Arial Narrow" w:hAnsi="Arial Narrow"/>
                <w:b/>
                <w:bCs/>
                <w:sz w:val="16"/>
                <w:szCs w:val="16"/>
              </w:rPr>
              <w:t>RR 2.29</w:t>
            </w:r>
            <w:r w:rsidRPr="007067B5">
              <w:rPr>
                <w:rFonts w:ascii="Arial Narrow" w:hAnsi="Arial Narrow"/>
                <w:sz w:val="16"/>
                <w:szCs w:val="16"/>
              </w:rPr>
              <w:br/>
              <w:t xml:space="preserve">(1.81 to 2.89) </w:t>
            </w:r>
          </w:p>
        </w:tc>
        <w:tc>
          <w:tcPr>
            <w:tcW w:w="600" w:type="pct"/>
            <w:tcBorders>
              <w:top w:val="single" w:sz="6" w:space="0" w:color="000000"/>
              <w:left w:val="nil"/>
              <w:bottom w:val="single" w:sz="6" w:space="0" w:color="000000"/>
              <w:right w:val="nil"/>
            </w:tcBorders>
            <w:vAlign w:val="center"/>
            <w:hideMark/>
          </w:tcPr>
          <w:p w14:paraId="2974024D" w14:textId="5569F7CF" w:rsidR="00C71626" w:rsidRPr="007D1A7F" w:rsidRDefault="00C71626" w:rsidP="004700D4">
            <w:pPr>
              <w:jc w:val="center"/>
              <w:rPr>
                <w:rFonts w:ascii="Arial Narrow" w:hAnsi="Arial Narrow"/>
                <w:sz w:val="16"/>
                <w:szCs w:val="16"/>
                <w:vertAlign w:val="superscript"/>
              </w:rPr>
            </w:pPr>
            <w:r w:rsidRPr="007067B5">
              <w:rPr>
                <w:rFonts w:ascii="Arial Narrow" w:hAnsi="Arial Narrow"/>
                <w:sz w:val="16"/>
                <w:szCs w:val="16"/>
              </w:rPr>
              <w:t>1789</w:t>
            </w:r>
            <w:r w:rsidRPr="007067B5">
              <w:rPr>
                <w:rFonts w:ascii="Arial Narrow" w:hAnsi="Arial Narrow"/>
                <w:sz w:val="16"/>
                <w:szCs w:val="16"/>
              </w:rPr>
              <w:br/>
              <w:t xml:space="preserve">(6 RCTs) </w:t>
            </w:r>
            <w:r w:rsidR="00C41896">
              <w:rPr>
                <w:rFonts w:ascii="Arial Narrow" w:hAnsi="Arial Narrow"/>
                <w:sz w:val="16"/>
                <w:szCs w:val="16"/>
                <w:vertAlign w:val="superscript"/>
              </w:rPr>
              <w:t>d</w:t>
            </w:r>
          </w:p>
        </w:tc>
        <w:tc>
          <w:tcPr>
            <w:tcW w:w="387" w:type="pct"/>
            <w:tcBorders>
              <w:top w:val="single" w:sz="6" w:space="0" w:color="000000"/>
              <w:left w:val="nil"/>
              <w:bottom w:val="single" w:sz="6" w:space="0" w:color="000000"/>
              <w:right w:val="nil"/>
            </w:tcBorders>
            <w:vAlign w:val="center"/>
            <w:hideMark/>
          </w:tcPr>
          <w:p w14:paraId="4D987868" w14:textId="77777777" w:rsidR="00A76C6F" w:rsidRPr="00005646" w:rsidRDefault="00A76C6F" w:rsidP="00A76C6F">
            <w:pPr>
              <w:jc w:val="center"/>
              <w:rPr>
                <w:rFonts w:ascii="Verdana" w:hAnsi="Verdana"/>
                <w:sz w:val="14"/>
                <w:szCs w:val="14"/>
              </w:rPr>
            </w:pPr>
            <w:r w:rsidRPr="00005646">
              <w:rPr>
                <w:rFonts w:ascii="Cambria Math" w:hAnsi="Cambria Math" w:cs="Cambria Math"/>
                <w:sz w:val="14"/>
                <w:szCs w:val="14"/>
              </w:rPr>
              <w:t>⨁⨁◯◯</w:t>
            </w:r>
          </w:p>
          <w:p w14:paraId="62891D23" w14:textId="2592A827" w:rsidR="00C71626" w:rsidRPr="007067B5" w:rsidRDefault="00A76C6F" w:rsidP="00A76C6F">
            <w:pPr>
              <w:jc w:val="center"/>
              <w:rPr>
                <w:rFonts w:ascii="Arial Narrow" w:hAnsi="Arial Narrow"/>
                <w:sz w:val="16"/>
                <w:szCs w:val="16"/>
              </w:rPr>
            </w:pPr>
            <w:r w:rsidRPr="00005646">
              <w:rPr>
                <w:rFonts w:ascii="Verdana" w:hAnsi="Verdana"/>
                <w:sz w:val="14"/>
                <w:szCs w:val="14"/>
              </w:rPr>
              <w:t>LOW</w:t>
            </w:r>
            <w:r w:rsidRPr="007067B5" w:rsidDel="00A76C6F">
              <w:rPr>
                <w:rFonts w:ascii="Arial Narrow" w:hAnsi="Arial Narrow"/>
                <w:sz w:val="16"/>
                <w:szCs w:val="16"/>
              </w:rPr>
              <w:t xml:space="preserve"> </w:t>
            </w:r>
            <w:r w:rsidR="00C71626" w:rsidRPr="007067B5">
              <w:rPr>
                <w:rFonts w:ascii="Arial Narrow" w:hAnsi="Arial Narrow"/>
                <w:sz w:val="16"/>
                <w:szCs w:val="16"/>
                <w:vertAlign w:val="superscript"/>
              </w:rPr>
              <w:t>e,f,g,h</w:t>
            </w:r>
            <w:r w:rsidR="00C41896">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412FA766" w14:textId="77777777" w:rsidR="00C71626" w:rsidRDefault="00C71626" w:rsidP="004700D4">
            <w:pPr>
              <w:rPr>
                <w:rFonts w:ascii="Arial Narrow" w:hAnsi="Arial Narrow"/>
                <w:sz w:val="16"/>
                <w:szCs w:val="16"/>
              </w:rPr>
            </w:pPr>
            <w:r w:rsidRPr="007067B5">
              <w:rPr>
                <w:rFonts w:ascii="Arial Narrow" w:hAnsi="Arial Narrow"/>
                <w:sz w:val="16"/>
                <w:szCs w:val="16"/>
              </w:rPr>
              <w:t xml:space="preserve">Fixed effects meta-analysis. </w:t>
            </w:r>
          </w:p>
          <w:p w14:paraId="5C35CC2B" w14:textId="77777777" w:rsidR="00C71626" w:rsidRDefault="00C71626" w:rsidP="004700D4">
            <w:pPr>
              <w:rPr>
                <w:rFonts w:ascii="Arial Narrow" w:hAnsi="Arial Narrow"/>
                <w:sz w:val="16"/>
                <w:szCs w:val="16"/>
              </w:rPr>
            </w:pPr>
            <w:r w:rsidRPr="007067B5">
              <w:rPr>
                <w:rFonts w:ascii="Arial Narrow" w:hAnsi="Arial Narrow"/>
                <w:sz w:val="16"/>
                <w:szCs w:val="16"/>
              </w:rPr>
              <w:t xml:space="preserve">Date of last search: May 2015. </w:t>
            </w:r>
          </w:p>
          <w:p w14:paraId="16E67ED7" w14:textId="77777777" w:rsidR="00C71626" w:rsidRDefault="00C71626" w:rsidP="004700D4">
            <w:pPr>
              <w:rPr>
                <w:rFonts w:ascii="Arial Narrow" w:hAnsi="Arial Narrow"/>
                <w:sz w:val="16"/>
                <w:szCs w:val="16"/>
              </w:rPr>
            </w:pPr>
            <w:r w:rsidRPr="007067B5">
              <w:rPr>
                <w:rFonts w:ascii="Arial Narrow" w:hAnsi="Arial Narrow"/>
                <w:sz w:val="16"/>
                <w:szCs w:val="16"/>
              </w:rPr>
              <w:t xml:space="preserve">AMSTAR-2: Low. </w:t>
            </w:r>
          </w:p>
          <w:p w14:paraId="239CC331" w14:textId="77777777" w:rsidR="00C71626" w:rsidRPr="007067B5" w:rsidRDefault="00C71626" w:rsidP="004700D4">
            <w:pPr>
              <w:rPr>
                <w:rFonts w:ascii="Arial Narrow" w:hAnsi="Arial Narrow"/>
                <w:sz w:val="16"/>
                <w:szCs w:val="16"/>
              </w:rPr>
            </w:pPr>
            <w:r w:rsidRPr="007067B5">
              <w:rPr>
                <w:rFonts w:ascii="Arial Narrow" w:hAnsi="Arial Narrow"/>
                <w:sz w:val="16"/>
                <w:szCs w:val="16"/>
              </w:rPr>
              <w:t xml:space="preserve">Review authors did not GRADE this analysis. </w:t>
            </w:r>
          </w:p>
        </w:tc>
      </w:tr>
      <w:tr w:rsidR="00C71626" w:rsidRPr="007067B5" w14:paraId="53D5BB29" w14:textId="77777777" w:rsidTr="007B183C">
        <w:trPr>
          <w:cantSplit/>
        </w:trPr>
        <w:tc>
          <w:tcPr>
            <w:tcW w:w="5000" w:type="pct"/>
            <w:gridSpan w:val="7"/>
            <w:tcBorders>
              <w:top w:val="single" w:sz="6" w:space="0" w:color="000000"/>
              <w:left w:val="nil"/>
              <w:bottom w:val="single" w:sz="6" w:space="0" w:color="000000"/>
              <w:right w:val="nil"/>
            </w:tcBorders>
            <w:vAlign w:val="center"/>
            <w:hideMark/>
          </w:tcPr>
          <w:p w14:paraId="1CC5302C" w14:textId="77777777" w:rsidR="00C71626" w:rsidRPr="007067B5" w:rsidRDefault="00C71626" w:rsidP="004700D4">
            <w:pPr>
              <w:rPr>
                <w:rFonts w:ascii="Arial Narrow" w:hAnsi="Arial Narrow"/>
                <w:sz w:val="16"/>
                <w:szCs w:val="16"/>
              </w:rPr>
            </w:pPr>
            <w:r w:rsidRPr="007067B5">
              <w:rPr>
                <w:rFonts w:ascii="Arial Narrow" w:hAnsi="Arial Narrow"/>
                <w:sz w:val="16"/>
                <w:szCs w:val="16"/>
              </w:rPr>
              <w:t>*</w:t>
            </w:r>
            <w:r w:rsidRPr="007067B5">
              <w:rPr>
                <w:rFonts w:ascii="Arial Narrow" w:hAnsi="Arial Narrow"/>
                <w:b/>
                <w:bCs/>
                <w:sz w:val="16"/>
                <w:szCs w:val="16"/>
              </w:rPr>
              <w:t>The risk in the intervention group</w:t>
            </w:r>
            <w:r w:rsidRPr="007067B5">
              <w:rPr>
                <w:rFonts w:ascii="Arial Narrow" w:hAnsi="Arial Narrow"/>
                <w:sz w:val="16"/>
                <w:szCs w:val="16"/>
              </w:rPr>
              <w:t xml:space="preserve"> (and its 95% confidence interval) is based on the assumed risk in the comparison group and the </w:t>
            </w:r>
            <w:r w:rsidRPr="007067B5">
              <w:rPr>
                <w:rFonts w:ascii="Arial Narrow" w:hAnsi="Arial Narrow"/>
                <w:b/>
                <w:bCs/>
                <w:sz w:val="16"/>
                <w:szCs w:val="16"/>
              </w:rPr>
              <w:t>relative effect</w:t>
            </w:r>
            <w:r w:rsidRPr="007067B5">
              <w:rPr>
                <w:rFonts w:ascii="Arial Narrow" w:hAnsi="Arial Narrow"/>
                <w:sz w:val="16"/>
                <w:szCs w:val="16"/>
              </w:rPr>
              <w:t xml:space="preserve"> of the intervention (and its 95% CI). </w:t>
            </w:r>
            <w:r w:rsidRPr="007067B5">
              <w:rPr>
                <w:rFonts w:ascii="Arial Narrow" w:hAnsi="Arial Narrow"/>
                <w:sz w:val="16"/>
                <w:szCs w:val="16"/>
              </w:rPr>
              <w:br/>
            </w:r>
            <w:r w:rsidRPr="007067B5">
              <w:rPr>
                <w:rFonts w:ascii="Arial Narrow" w:hAnsi="Arial Narrow"/>
                <w:sz w:val="16"/>
                <w:szCs w:val="16"/>
              </w:rPr>
              <w:br/>
            </w:r>
            <w:r w:rsidRPr="007067B5">
              <w:rPr>
                <w:rFonts w:ascii="Arial Narrow" w:hAnsi="Arial Narrow"/>
                <w:b/>
                <w:bCs/>
                <w:sz w:val="16"/>
                <w:szCs w:val="16"/>
              </w:rPr>
              <w:t>CI:</w:t>
            </w:r>
            <w:r w:rsidRPr="007067B5">
              <w:rPr>
                <w:rFonts w:ascii="Arial Narrow" w:hAnsi="Arial Narrow"/>
                <w:sz w:val="16"/>
                <w:szCs w:val="16"/>
              </w:rPr>
              <w:t xml:space="preserve"> Confidence interval; </w:t>
            </w:r>
            <w:r w:rsidRPr="007067B5">
              <w:rPr>
                <w:rFonts w:ascii="Arial Narrow" w:hAnsi="Arial Narrow"/>
                <w:b/>
                <w:bCs/>
                <w:sz w:val="16"/>
                <w:szCs w:val="16"/>
              </w:rPr>
              <w:t>RR:</w:t>
            </w:r>
            <w:r w:rsidRPr="007067B5">
              <w:rPr>
                <w:rFonts w:ascii="Arial Narrow" w:hAnsi="Arial Narrow"/>
                <w:sz w:val="16"/>
                <w:szCs w:val="16"/>
              </w:rPr>
              <w:t xml:space="preserve"> Risk ratio </w:t>
            </w:r>
          </w:p>
        </w:tc>
      </w:tr>
      <w:tr w:rsidR="00C71626" w:rsidRPr="007067B5" w14:paraId="65FB32F5" w14:textId="77777777" w:rsidTr="007B183C">
        <w:trPr>
          <w:cantSplit/>
        </w:trPr>
        <w:tc>
          <w:tcPr>
            <w:tcW w:w="5000" w:type="pct"/>
            <w:gridSpan w:val="7"/>
            <w:tcBorders>
              <w:top w:val="single" w:sz="6" w:space="0" w:color="000000"/>
              <w:left w:val="nil"/>
              <w:bottom w:val="single" w:sz="6" w:space="0" w:color="000000"/>
              <w:right w:val="nil"/>
            </w:tcBorders>
            <w:vAlign w:val="center"/>
            <w:hideMark/>
          </w:tcPr>
          <w:p w14:paraId="4979F00E" w14:textId="77777777" w:rsidR="00C71626" w:rsidRPr="007067B5" w:rsidRDefault="00C71626" w:rsidP="004700D4">
            <w:pPr>
              <w:rPr>
                <w:rFonts w:ascii="Arial Narrow" w:hAnsi="Arial Narrow"/>
                <w:sz w:val="16"/>
                <w:szCs w:val="16"/>
              </w:rPr>
            </w:pPr>
            <w:r w:rsidRPr="007067B5">
              <w:rPr>
                <w:rFonts w:ascii="Arial Narrow" w:hAnsi="Arial Narrow"/>
                <w:b/>
                <w:bCs/>
                <w:sz w:val="16"/>
                <w:szCs w:val="16"/>
              </w:rPr>
              <w:t>GRADE Working Group grades of evidence</w:t>
            </w:r>
            <w:r w:rsidRPr="007067B5">
              <w:rPr>
                <w:rFonts w:ascii="Arial Narrow" w:hAnsi="Arial Narrow"/>
                <w:sz w:val="16"/>
                <w:szCs w:val="16"/>
              </w:rPr>
              <w:br/>
            </w:r>
            <w:r w:rsidRPr="007067B5">
              <w:rPr>
                <w:rFonts w:ascii="Arial Narrow" w:hAnsi="Arial Narrow"/>
                <w:b/>
                <w:bCs/>
                <w:sz w:val="16"/>
                <w:szCs w:val="16"/>
              </w:rPr>
              <w:t>High certainty:</w:t>
            </w:r>
            <w:r w:rsidRPr="007067B5">
              <w:rPr>
                <w:rFonts w:ascii="Arial Narrow" w:hAnsi="Arial Narrow"/>
                <w:sz w:val="16"/>
                <w:szCs w:val="16"/>
              </w:rPr>
              <w:t xml:space="preserve"> We are very confident that the true effect lies close to that of the estimate of the effect</w:t>
            </w:r>
            <w:r w:rsidRPr="007067B5">
              <w:rPr>
                <w:rFonts w:ascii="Arial Narrow" w:hAnsi="Arial Narrow"/>
                <w:sz w:val="16"/>
                <w:szCs w:val="16"/>
              </w:rPr>
              <w:br/>
            </w:r>
            <w:r w:rsidRPr="007067B5">
              <w:rPr>
                <w:rFonts w:ascii="Arial Narrow" w:hAnsi="Arial Narrow"/>
                <w:b/>
                <w:bCs/>
                <w:sz w:val="16"/>
                <w:szCs w:val="16"/>
              </w:rPr>
              <w:t>Moderate certainty:</w:t>
            </w:r>
            <w:r w:rsidRPr="007067B5">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sidRPr="007067B5">
              <w:rPr>
                <w:rFonts w:ascii="Arial Narrow" w:hAnsi="Arial Narrow"/>
                <w:sz w:val="16"/>
                <w:szCs w:val="16"/>
              </w:rPr>
              <w:br/>
            </w:r>
            <w:r w:rsidRPr="007067B5">
              <w:rPr>
                <w:rFonts w:ascii="Arial Narrow" w:hAnsi="Arial Narrow"/>
                <w:b/>
                <w:bCs/>
                <w:sz w:val="16"/>
                <w:szCs w:val="16"/>
              </w:rPr>
              <w:t>Low certainty:</w:t>
            </w:r>
            <w:r w:rsidRPr="007067B5">
              <w:rPr>
                <w:rFonts w:ascii="Arial Narrow" w:hAnsi="Arial Narrow"/>
                <w:sz w:val="16"/>
                <w:szCs w:val="16"/>
              </w:rPr>
              <w:t xml:space="preserve"> Our confidence in the effect estimate is limited: The true effect may be substantially different from the estimate of the effect</w:t>
            </w:r>
            <w:r w:rsidRPr="007067B5">
              <w:rPr>
                <w:rFonts w:ascii="Arial Narrow" w:hAnsi="Arial Narrow"/>
                <w:sz w:val="16"/>
                <w:szCs w:val="16"/>
              </w:rPr>
              <w:br/>
            </w:r>
            <w:r w:rsidRPr="007067B5">
              <w:rPr>
                <w:rFonts w:ascii="Arial Narrow" w:hAnsi="Arial Narrow"/>
                <w:b/>
                <w:bCs/>
                <w:sz w:val="16"/>
                <w:szCs w:val="16"/>
              </w:rPr>
              <w:t>Very low certainty:</w:t>
            </w:r>
            <w:r w:rsidRPr="007067B5">
              <w:rPr>
                <w:rFonts w:ascii="Arial Narrow" w:hAnsi="Arial Narrow"/>
                <w:sz w:val="16"/>
                <w:szCs w:val="16"/>
              </w:rPr>
              <w:t xml:space="preserve"> We have very little confidence in the effect estimate: The true effect is likely to be substantially different from the estimate of effect </w:t>
            </w:r>
          </w:p>
        </w:tc>
      </w:tr>
    </w:tbl>
    <w:p w14:paraId="70DED417" w14:textId="77777777" w:rsidR="00C71626" w:rsidRPr="007067B5" w:rsidRDefault="00C71626" w:rsidP="00C71626">
      <w:pPr>
        <w:spacing w:before="100" w:beforeAutospacing="1" w:after="100" w:afterAutospacing="1"/>
        <w:outlineLvl w:val="3"/>
        <w:rPr>
          <w:rFonts w:ascii="Arial Narrow" w:hAnsi="Arial Narrow"/>
          <w:b/>
          <w:bCs/>
          <w:color w:val="000000"/>
          <w:lang w:val="en"/>
        </w:rPr>
      </w:pPr>
      <w:r w:rsidRPr="007067B5">
        <w:rPr>
          <w:rFonts w:ascii="Arial Narrow" w:hAnsi="Arial Narrow"/>
          <w:b/>
          <w:bCs/>
          <w:color w:val="000000"/>
          <w:lang w:val="en"/>
        </w:rPr>
        <w:t>Explanations</w:t>
      </w:r>
    </w:p>
    <w:p w14:paraId="2F7B768F"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a. Option to reduce varenicline dosage to moderate side effects, at discretion </w:t>
      </w:r>
    </w:p>
    <w:p w14:paraId="2E801DB3"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b. Review authors broadly included studies of adult smokers but an examination of study-level information in the review showed a mixed patient population composition for this analysis: two trials of an unrestricted (general/mixed) population, three studies motivated to quit (two studies in people with mental health), and one study in cancer.  </w:t>
      </w:r>
    </w:p>
    <w:p w14:paraId="04001607"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c. Co-interventions (both groups): Behavioural for all studies, inclusive of counselling, (telephone) support, and self-help. </w:t>
      </w:r>
      <w:r w:rsidR="00830844" w:rsidRPr="00830844">
        <w:rPr>
          <w:rFonts w:ascii="Verdana" w:hAnsi="Verdana"/>
          <w:color w:val="000000"/>
          <w:sz w:val="16"/>
          <w:szCs w:val="16"/>
          <w:lang w:val="en"/>
        </w:rPr>
        <w:t>9.8% participants in the varenicline group and 11.7% in the placebo group received specialized counselling (MI).</w:t>
      </w:r>
    </w:p>
    <w:p w14:paraId="1259AE49"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d. Although authors banner analysis as 12 months, information in study tables lends to about half with 24-week follow-up. </w:t>
      </w:r>
    </w:p>
    <w:p w14:paraId="157FF2A6"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e. Some risk of bias issues across evidence base but not substantive enough to warrant downrating. </w:t>
      </w:r>
    </w:p>
    <w:p w14:paraId="688C92C2" w14:textId="3B240CA8"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f. Variability in magnitude of point estimates and some overlap in confidence intervals. I2=70% and p=0.01. We downrate by -1</w:t>
      </w:r>
      <w:r w:rsidR="00931405">
        <w:rPr>
          <w:rFonts w:ascii="Verdana" w:hAnsi="Verdana"/>
          <w:color w:val="000000"/>
          <w:sz w:val="16"/>
          <w:szCs w:val="16"/>
          <w:lang w:val="en"/>
        </w:rPr>
        <w:t>.5</w:t>
      </w:r>
      <w:r w:rsidRPr="00995CC3">
        <w:rPr>
          <w:rFonts w:ascii="Verdana" w:hAnsi="Verdana"/>
          <w:color w:val="000000"/>
          <w:sz w:val="16"/>
          <w:szCs w:val="16"/>
          <w:lang w:val="en"/>
        </w:rPr>
        <w:t xml:space="preserve">. </w:t>
      </w:r>
    </w:p>
    <w:p w14:paraId="73E70F1D"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g. No substantive indirectness. 32% of evidence with mix of direct and indirect country (proportion unknown); this evidence does not contribute to indirectness estimation. </w:t>
      </w:r>
    </w:p>
    <w:p w14:paraId="7603A2AA" w14:textId="3D6DB0C7" w:rsidR="00C41896" w:rsidRPr="00995CC3" w:rsidRDefault="00C41896" w:rsidP="00C71626">
      <w:pPr>
        <w:rPr>
          <w:rFonts w:ascii="Verdana" w:hAnsi="Verdana"/>
          <w:color w:val="000000"/>
          <w:sz w:val="16"/>
          <w:szCs w:val="16"/>
          <w:lang w:val="en"/>
        </w:rPr>
      </w:pPr>
      <w:r>
        <w:rPr>
          <w:rFonts w:ascii="Verdana" w:hAnsi="Verdana"/>
          <w:color w:val="000000"/>
          <w:sz w:val="16"/>
          <w:szCs w:val="16"/>
        </w:rPr>
        <w:t xml:space="preserve">h. </w:t>
      </w:r>
      <w:r w:rsidRPr="00C41896">
        <w:rPr>
          <w:rFonts w:ascii="Verdana" w:hAnsi="Verdana"/>
          <w:color w:val="000000"/>
          <w:sz w:val="16"/>
          <w:szCs w:val="16"/>
        </w:rPr>
        <w:t>Confidence interval encompasses one range of effect (moderate benefit to large benefit). The optimal information size not met (total of 281 events) and inadequate sample size (&lt;2000 participants). We downrate this domain by -1.0.</w:t>
      </w:r>
    </w:p>
    <w:p w14:paraId="023BC84B" w14:textId="0649A3AF" w:rsidR="00C71626" w:rsidRPr="00995CC3" w:rsidRDefault="00C41896" w:rsidP="00C71626">
      <w:pPr>
        <w:rPr>
          <w:rFonts w:ascii="Verdana" w:hAnsi="Verdana"/>
          <w:color w:val="000000"/>
          <w:sz w:val="16"/>
          <w:szCs w:val="16"/>
          <w:lang w:val="en"/>
        </w:rPr>
      </w:pPr>
      <w:r>
        <w:rPr>
          <w:rFonts w:ascii="Verdana" w:hAnsi="Verdana"/>
          <w:color w:val="000000"/>
          <w:sz w:val="16"/>
          <w:szCs w:val="16"/>
          <w:lang w:val="en"/>
        </w:rPr>
        <w:t>i</w:t>
      </w:r>
      <w:r w:rsidR="00C71626" w:rsidRPr="00995CC3">
        <w:rPr>
          <w:rFonts w:ascii="Verdana" w:hAnsi="Verdana"/>
          <w:color w:val="000000"/>
          <w:sz w:val="16"/>
          <w:szCs w:val="16"/>
          <w:lang w:val="en"/>
        </w:rPr>
        <w:t xml:space="preserve">. Mix of results among studies, comprehensive search. We do not downrate this domain. </w:t>
      </w:r>
    </w:p>
    <w:p w14:paraId="4A7FA95B" w14:textId="77777777" w:rsidR="00C71626" w:rsidRPr="00BC4381" w:rsidRDefault="00C71626" w:rsidP="00C71626">
      <w:pPr>
        <w:rPr>
          <w:rFonts w:ascii="Verdana" w:hAnsi="Verdana"/>
          <w:color w:val="000000"/>
          <w:sz w:val="16"/>
          <w:szCs w:val="16"/>
          <w:lang w:val="en"/>
        </w:rPr>
      </w:pPr>
    </w:p>
    <w:p w14:paraId="1E90E62C" w14:textId="77777777" w:rsidR="00995CC3" w:rsidRDefault="00995CC3" w:rsidP="00C71626">
      <w:pPr>
        <w:rPr>
          <w:rFonts w:ascii="Verdana" w:hAnsi="Verdana"/>
          <w:color w:val="000000"/>
          <w:sz w:val="16"/>
          <w:szCs w:val="16"/>
          <w:lang w:val="en"/>
        </w:rPr>
        <w:sectPr w:rsidR="00995CC3" w:rsidSect="009F6CA8">
          <w:pgSz w:w="15840" w:h="12240" w:orient="landscape"/>
          <w:pgMar w:top="720" w:right="720" w:bottom="720" w:left="720" w:header="720" w:footer="720" w:gutter="0"/>
          <w:cols w:space="720"/>
          <w:docGrid w:linePitch="360"/>
        </w:sectPr>
      </w:pPr>
    </w:p>
    <w:p w14:paraId="37DAF5DC" w14:textId="1681546B" w:rsidR="009859CE" w:rsidRPr="009A4BEF" w:rsidRDefault="00D363F5" w:rsidP="009859CE">
      <w:pPr>
        <w:pStyle w:val="Heading2"/>
      </w:pPr>
      <w:bookmarkStart w:id="43" w:name="_Toc32480417"/>
      <w:bookmarkStart w:id="44" w:name="_Toc143613700"/>
      <w:r>
        <w:lastRenderedPageBreak/>
        <w:t xml:space="preserve">Appendix </w:t>
      </w:r>
      <w:r w:rsidR="00B44A04">
        <w:t>K</w:t>
      </w:r>
      <w:r>
        <w:t xml:space="preserve"> Table</w:t>
      </w:r>
      <w:r w:rsidR="00967E56">
        <w:t xml:space="preserve"> 13. </w:t>
      </w:r>
      <w:r w:rsidR="009859CE">
        <w:t>Varenicline versus Placebo: Smoking cessation in smokers reducing to quit</w:t>
      </w:r>
      <w:bookmarkEnd w:id="43"/>
      <w:bookmarkEnd w:id="44"/>
    </w:p>
    <w:tbl>
      <w:tblPr>
        <w:tblW w:w="5000" w:type="pct"/>
        <w:tblCellMar>
          <w:top w:w="75" w:type="dxa"/>
          <w:left w:w="75" w:type="dxa"/>
          <w:bottom w:w="75" w:type="dxa"/>
          <w:right w:w="75" w:type="dxa"/>
        </w:tblCellMar>
        <w:tblLook w:val="04A0" w:firstRow="1" w:lastRow="0" w:firstColumn="1" w:lastColumn="0" w:noHBand="0" w:noVBand="1"/>
      </w:tblPr>
      <w:tblGrid>
        <w:gridCol w:w="1228"/>
        <w:gridCol w:w="786"/>
        <w:gridCol w:w="1405"/>
        <w:gridCol w:w="1282"/>
        <w:gridCol w:w="1227"/>
        <w:gridCol w:w="1362"/>
        <w:gridCol w:w="1077"/>
        <w:gridCol w:w="1074"/>
        <w:gridCol w:w="1158"/>
        <w:gridCol w:w="1362"/>
        <w:gridCol w:w="1074"/>
        <w:gridCol w:w="1365"/>
      </w:tblGrid>
      <w:tr w:rsidR="009859CE" w:rsidRPr="00074A59" w14:paraId="0D9467C2" w14:textId="77777777" w:rsidTr="00E514D3">
        <w:trPr>
          <w:cantSplit/>
        </w:trPr>
        <w:tc>
          <w:tcPr>
            <w:tcW w:w="5000" w:type="pct"/>
            <w:gridSpan w:val="12"/>
            <w:hideMark/>
          </w:tcPr>
          <w:p w14:paraId="6616C486" w14:textId="77777777" w:rsidR="009859CE" w:rsidRPr="00E11A52" w:rsidRDefault="009859CE" w:rsidP="004462CC">
            <w:pPr>
              <w:rPr>
                <w:rFonts w:ascii="Verdana" w:hAnsi="Verdana"/>
                <w:bCs/>
                <w:sz w:val="22"/>
              </w:rPr>
            </w:pPr>
            <w:r w:rsidRPr="00E11A52">
              <w:rPr>
                <w:rFonts w:ascii="Verdana" w:hAnsi="Verdana"/>
                <w:bCs/>
                <w:sz w:val="22"/>
              </w:rPr>
              <w:t>Varenicline compared to placebo in smokers reducing to quit</w:t>
            </w:r>
          </w:p>
          <w:p w14:paraId="127E2D16" w14:textId="77777777" w:rsidR="009859CE" w:rsidRPr="00074A59" w:rsidRDefault="009859CE" w:rsidP="004462CC">
            <w:pPr>
              <w:rPr>
                <w:rFonts w:ascii="Verdana" w:hAnsi="Verdana"/>
                <w:b/>
                <w:bCs/>
                <w:sz w:val="16"/>
                <w:szCs w:val="16"/>
              </w:rPr>
            </w:pPr>
            <w:r w:rsidRPr="00074A59">
              <w:rPr>
                <w:rFonts w:ascii="Verdana" w:hAnsi="Verdana"/>
                <w:b/>
                <w:bCs/>
                <w:sz w:val="16"/>
                <w:szCs w:val="16"/>
              </w:rPr>
              <w:t xml:space="preserve">Bibliography: </w:t>
            </w:r>
            <w:r w:rsidRPr="00583481">
              <w:rPr>
                <w:rFonts w:ascii="Verdana" w:hAnsi="Verdana"/>
                <w:sz w:val="16"/>
                <w:szCs w:val="16"/>
              </w:rPr>
              <w:t>Cahill 2016; Date last searched: May 2015</w:t>
            </w:r>
          </w:p>
        </w:tc>
      </w:tr>
      <w:tr w:rsidR="009859CE" w:rsidRPr="00074A59" w14:paraId="2AE89F4F" w14:textId="77777777" w:rsidTr="00E514D3">
        <w:trPr>
          <w:cantSplit/>
          <w:tblHeader/>
        </w:trPr>
        <w:tc>
          <w:tcPr>
            <w:tcW w:w="2905"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15D2AE3"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 xml:space="preserve">Certainty assessment </w:t>
            </w:r>
          </w:p>
        </w:tc>
        <w:tc>
          <w:tcPr>
            <w:tcW w:w="2095"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E42FCCA"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 xml:space="preserve">Summary of findings </w:t>
            </w:r>
          </w:p>
        </w:tc>
      </w:tr>
      <w:tr w:rsidR="009859CE" w:rsidRPr="00074A59" w14:paraId="7604426C" w14:textId="77777777" w:rsidTr="00E514D3">
        <w:trPr>
          <w:cantSplit/>
        </w:trPr>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9346FF1"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 of participants</w:t>
            </w:r>
            <w:r w:rsidRPr="009602CB">
              <w:rPr>
                <w:rFonts w:ascii="Verdana" w:hAnsi="Verdana"/>
                <w:b/>
                <w:bCs/>
                <w:color w:val="FFFFFF"/>
                <w:sz w:val="14"/>
                <w:szCs w:val="14"/>
              </w:rPr>
              <w:br/>
              <w:t>(studies)</w:t>
            </w:r>
            <w:r w:rsidRPr="009602CB">
              <w:rPr>
                <w:rFonts w:ascii="Verdana" w:hAnsi="Verdana"/>
                <w:b/>
                <w:bCs/>
                <w:color w:val="FFFFFF"/>
                <w:sz w:val="14"/>
                <w:szCs w:val="14"/>
              </w:rPr>
              <w:br/>
              <w:t>Follow-up</w:t>
            </w:r>
          </w:p>
        </w:tc>
        <w:tc>
          <w:tcPr>
            <w:tcW w:w="2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BB74D04"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Risk of bias</w:t>
            </w:r>
          </w:p>
        </w:tc>
        <w:tc>
          <w:tcPr>
            <w:tcW w:w="4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2124B7A"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Inconsistency</w:t>
            </w:r>
          </w:p>
        </w:tc>
        <w:tc>
          <w:tcPr>
            <w:tcW w:w="44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E64391"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Indirectness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6BAC6A6"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Imprecision</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663B841"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Publication bias</w:t>
            </w:r>
          </w:p>
        </w:tc>
        <w:tc>
          <w:tcPr>
            <w:tcW w:w="374"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A08050"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Overall certainty of evidence</w:t>
            </w:r>
          </w:p>
        </w:tc>
        <w:tc>
          <w:tcPr>
            <w:tcW w:w="775"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6749B8"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Study event rates (%)</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783C45A"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Relative effect</w:t>
            </w:r>
            <w:r w:rsidRPr="009602CB">
              <w:rPr>
                <w:rFonts w:ascii="Verdana" w:hAnsi="Verdana"/>
                <w:b/>
                <w:bCs/>
                <w:color w:val="FFFFFF"/>
                <w:sz w:val="14"/>
                <w:szCs w:val="14"/>
              </w:rPr>
              <w:br/>
              <w:t>(95% CI)</w:t>
            </w:r>
          </w:p>
        </w:tc>
        <w:tc>
          <w:tcPr>
            <w:tcW w:w="84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510867D"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Anticipated absolute effects</w:t>
            </w:r>
          </w:p>
        </w:tc>
      </w:tr>
      <w:tr w:rsidR="009859CE" w:rsidRPr="00074A59" w14:paraId="01093031" w14:textId="77777777" w:rsidTr="00E514D3">
        <w:trPr>
          <w:cantSplit/>
        </w:trPr>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1C752159" w14:textId="77777777" w:rsidR="009859CE" w:rsidRPr="009602CB" w:rsidRDefault="009859CE" w:rsidP="004462CC">
            <w:pPr>
              <w:rPr>
                <w:rFonts w:ascii="Verdana" w:hAnsi="Verdana"/>
                <w:b/>
                <w:bCs/>
                <w:color w:val="FFFFFF"/>
                <w:sz w:val="14"/>
                <w:szCs w:val="14"/>
              </w:rPr>
            </w:pPr>
          </w:p>
        </w:tc>
        <w:tc>
          <w:tcPr>
            <w:tcW w:w="273" w:type="pct"/>
            <w:vMerge/>
            <w:tcBorders>
              <w:top w:val="single" w:sz="12" w:space="0" w:color="FFFFFF"/>
              <w:left w:val="single" w:sz="12" w:space="0" w:color="FFFFFF"/>
              <w:bottom w:val="single" w:sz="12" w:space="0" w:color="FFFFFF"/>
              <w:right w:val="single" w:sz="12" w:space="0" w:color="FFFFFF"/>
            </w:tcBorders>
            <w:vAlign w:val="center"/>
            <w:hideMark/>
          </w:tcPr>
          <w:p w14:paraId="548D0D67" w14:textId="77777777" w:rsidR="009859CE" w:rsidRPr="009602CB" w:rsidRDefault="009859CE" w:rsidP="004462CC">
            <w:pPr>
              <w:rPr>
                <w:rFonts w:ascii="Verdana" w:hAnsi="Verdana"/>
                <w:b/>
                <w:bCs/>
                <w:color w:val="FFFFFF"/>
                <w:sz w:val="14"/>
                <w:szCs w:val="14"/>
              </w:rPr>
            </w:pPr>
          </w:p>
        </w:tc>
        <w:tc>
          <w:tcPr>
            <w:tcW w:w="488" w:type="pct"/>
            <w:vMerge/>
            <w:tcBorders>
              <w:top w:val="single" w:sz="12" w:space="0" w:color="FFFFFF"/>
              <w:left w:val="single" w:sz="12" w:space="0" w:color="FFFFFF"/>
              <w:bottom w:val="single" w:sz="12" w:space="0" w:color="FFFFFF"/>
              <w:right w:val="single" w:sz="12" w:space="0" w:color="FFFFFF"/>
            </w:tcBorders>
            <w:vAlign w:val="center"/>
            <w:hideMark/>
          </w:tcPr>
          <w:p w14:paraId="4247F97E" w14:textId="77777777" w:rsidR="009859CE" w:rsidRPr="009602CB" w:rsidRDefault="009859CE" w:rsidP="004462CC">
            <w:pPr>
              <w:rPr>
                <w:rFonts w:ascii="Verdana" w:hAnsi="Verdana"/>
                <w:b/>
                <w:bCs/>
                <w:color w:val="FFFFFF"/>
                <w:sz w:val="14"/>
                <w:szCs w:val="14"/>
              </w:rPr>
            </w:pPr>
          </w:p>
        </w:tc>
        <w:tc>
          <w:tcPr>
            <w:tcW w:w="445" w:type="pct"/>
            <w:vMerge/>
            <w:tcBorders>
              <w:top w:val="single" w:sz="12" w:space="0" w:color="FFFFFF"/>
              <w:left w:val="single" w:sz="12" w:space="0" w:color="FFFFFF"/>
              <w:bottom w:val="single" w:sz="12" w:space="0" w:color="FFFFFF"/>
              <w:right w:val="single" w:sz="12" w:space="0" w:color="FFFFFF"/>
            </w:tcBorders>
            <w:vAlign w:val="center"/>
            <w:hideMark/>
          </w:tcPr>
          <w:p w14:paraId="5E3B1EC7" w14:textId="77777777" w:rsidR="009859CE" w:rsidRPr="009602CB" w:rsidRDefault="009859CE" w:rsidP="004462CC">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1D18A77D" w14:textId="77777777" w:rsidR="009859CE" w:rsidRPr="009602CB" w:rsidRDefault="009859CE" w:rsidP="004462CC">
            <w:pPr>
              <w:rPr>
                <w:rFonts w:ascii="Verdana" w:hAnsi="Verdana"/>
                <w:b/>
                <w:bCs/>
                <w:color w:val="FFFFFF"/>
                <w:sz w:val="14"/>
                <w:szCs w:val="14"/>
              </w:rPr>
            </w:pP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55DE2F2A" w14:textId="77777777" w:rsidR="009859CE" w:rsidRPr="009602CB" w:rsidRDefault="009859CE" w:rsidP="004462CC">
            <w:pPr>
              <w:rPr>
                <w:rFonts w:ascii="Verdana" w:hAnsi="Verdana"/>
                <w:b/>
                <w:bCs/>
                <w:color w:val="FFFFFF"/>
                <w:sz w:val="14"/>
                <w:szCs w:val="14"/>
              </w:rPr>
            </w:pPr>
          </w:p>
        </w:tc>
        <w:tc>
          <w:tcPr>
            <w:tcW w:w="374" w:type="pct"/>
            <w:vMerge/>
            <w:tcBorders>
              <w:top w:val="single" w:sz="12" w:space="0" w:color="FFFFFF"/>
              <w:left w:val="single" w:sz="12" w:space="0" w:color="FFFFFF"/>
              <w:bottom w:val="single" w:sz="12" w:space="0" w:color="FFFFFF"/>
              <w:right w:val="single" w:sz="12" w:space="0" w:color="FFFFFF"/>
            </w:tcBorders>
            <w:vAlign w:val="center"/>
            <w:hideMark/>
          </w:tcPr>
          <w:p w14:paraId="47C44668" w14:textId="77777777" w:rsidR="009859CE" w:rsidRPr="009602CB" w:rsidRDefault="009859CE" w:rsidP="004462CC">
            <w:pPr>
              <w:rPr>
                <w:rFonts w:ascii="Verdana" w:hAnsi="Verdana"/>
                <w:b/>
                <w:bCs/>
                <w:color w:val="FFFFFF"/>
                <w:sz w:val="14"/>
                <w:szCs w:val="14"/>
              </w:rPr>
            </w:pPr>
          </w:p>
        </w:tc>
        <w:tc>
          <w:tcPr>
            <w:tcW w:w="37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CDF00D"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With placebo</w:t>
            </w:r>
          </w:p>
        </w:tc>
        <w:tc>
          <w:tcPr>
            <w:tcW w:w="40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7F0E9F"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With Varenicline</w:t>
            </w: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6760B2D1" w14:textId="77777777" w:rsidR="009859CE" w:rsidRPr="009602CB" w:rsidRDefault="009859CE" w:rsidP="004462CC">
            <w:pPr>
              <w:rPr>
                <w:rFonts w:ascii="Verdana" w:hAnsi="Verdana"/>
                <w:b/>
                <w:bCs/>
                <w:color w:val="FFFFFF"/>
                <w:sz w:val="14"/>
                <w:szCs w:val="14"/>
              </w:rPr>
            </w:pPr>
          </w:p>
        </w:tc>
        <w:tc>
          <w:tcPr>
            <w:tcW w:w="37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3B8D997"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Risk with placebo</w:t>
            </w:r>
          </w:p>
        </w:tc>
        <w:tc>
          <w:tcPr>
            <w:tcW w:w="474"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5802B47"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Risk difference with Varenicline</w:t>
            </w:r>
          </w:p>
        </w:tc>
      </w:tr>
      <w:tr w:rsidR="009859CE" w:rsidRPr="00074A59" w14:paraId="7C3D3C79" w14:textId="77777777" w:rsidTr="00E514D3">
        <w:trPr>
          <w:cantSplit/>
        </w:trPr>
        <w:tc>
          <w:tcPr>
            <w:tcW w:w="5000" w:type="pct"/>
            <w:gridSpan w:val="12"/>
            <w:tcBorders>
              <w:top w:val="nil"/>
              <w:left w:val="nil"/>
              <w:bottom w:val="nil"/>
              <w:right w:val="nil"/>
            </w:tcBorders>
            <w:hideMark/>
          </w:tcPr>
          <w:p w14:paraId="588A82C5" w14:textId="77777777" w:rsidR="009859CE" w:rsidRDefault="009859CE" w:rsidP="004462CC">
            <w:pPr>
              <w:rPr>
                <w:rFonts w:ascii="Verdana" w:hAnsi="Verdana"/>
                <w:sz w:val="16"/>
                <w:szCs w:val="16"/>
              </w:rPr>
            </w:pPr>
            <w:r w:rsidRPr="009602CB">
              <w:rPr>
                <w:rFonts w:ascii="Verdana" w:hAnsi="Verdana"/>
                <w:b/>
                <w:bCs/>
                <w:szCs w:val="18"/>
              </w:rPr>
              <w:t>Abstinence/cessation (follow up: 12 months)</w:t>
            </w:r>
            <w:r>
              <w:rPr>
                <w:rFonts w:ascii="Verdana" w:hAnsi="Verdana"/>
                <w:b/>
                <w:bCs/>
                <w:szCs w:val="18"/>
              </w:rPr>
              <w:t xml:space="preserve"> </w:t>
            </w:r>
            <w:r w:rsidRPr="00074A59">
              <w:rPr>
                <w:rFonts w:ascii="Verdana" w:hAnsi="Verdana"/>
                <w:sz w:val="16"/>
                <w:szCs w:val="16"/>
                <w:vertAlign w:val="superscript"/>
              </w:rPr>
              <w:t>a</w:t>
            </w:r>
            <w:r>
              <w:rPr>
                <w:rFonts w:ascii="Verdana" w:hAnsi="Verdana"/>
                <w:sz w:val="16"/>
                <w:szCs w:val="16"/>
                <w:vertAlign w:val="superscript"/>
              </w:rPr>
              <w:t>,</w:t>
            </w:r>
            <w:r w:rsidRPr="00074A59">
              <w:rPr>
                <w:rFonts w:ascii="Verdana" w:hAnsi="Verdana"/>
                <w:sz w:val="16"/>
                <w:szCs w:val="16"/>
                <w:vertAlign w:val="superscript"/>
              </w:rPr>
              <w:t>b</w:t>
            </w:r>
            <w:r>
              <w:rPr>
                <w:rFonts w:ascii="Verdana" w:hAnsi="Verdana"/>
                <w:sz w:val="16"/>
                <w:szCs w:val="16"/>
                <w:vertAlign w:val="superscript"/>
              </w:rPr>
              <w:t>,</w:t>
            </w:r>
            <w:r w:rsidRPr="00074A59">
              <w:rPr>
                <w:rFonts w:ascii="Verdana" w:hAnsi="Verdana"/>
                <w:sz w:val="16"/>
                <w:szCs w:val="16"/>
                <w:vertAlign w:val="superscript"/>
              </w:rPr>
              <w:t>c</w:t>
            </w:r>
          </w:p>
          <w:p w14:paraId="54C79788" w14:textId="2924A5CC" w:rsidR="009859CE" w:rsidRPr="009602CB" w:rsidRDefault="009859CE" w:rsidP="004462CC">
            <w:pPr>
              <w:rPr>
                <w:rFonts w:ascii="Verdana" w:hAnsi="Verdana"/>
                <w:sz w:val="16"/>
                <w:szCs w:val="16"/>
              </w:rPr>
            </w:pPr>
            <w:r w:rsidRPr="009602CB">
              <w:rPr>
                <w:rFonts w:ascii="Verdana" w:hAnsi="Verdana"/>
                <w:sz w:val="16"/>
                <w:szCs w:val="16"/>
              </w:rPr>
              <w:t xml:space="preserve">Outcome measurement: </w:t>
            </w:r>
            <w:r>
              <w:rPr>
                <w:rFonts w:ascii="Verdana" w:hAnsi="Verdana"/>
                <w:sz w:val="16"/>
                <w:szCs w:val="16"/>
              </w:rPr>
              <w:t>c</w:t>
            </w:r>
            <w:r w:rsidRPr="009602CB">
              <w:rPr>
                <w:rFonts w:ascii="Verdana" w:hAnsi="Verdana"/>
                <w:sz w:val="16"/>
                <w:szCs w:val="16"/>
              </w:rPr>
              <w:t>ontinuous</w:t>
            </w:r>
            <w:r w:rsidR="00854886">
              <w:rPr>
                <w:rFonts w:ascii="Verdana" w:hAnsi="Verdana"/>
                <w:sz w:val="16"/>
                <w:szCs w:val="16"/>
              </w:rPr>
              <w:t>/sustained</w:t>
            </w:r>
            <w:r w:rsidRPr="009602CB">
              <w:rPr>
                <w:rFonts w:ascii="Verdana" w:hAnsi="Verdana"/>
                <w:sz w:val="16"/>
                <w:szCs w:val="16"/>
              </w:rPr>
              <w:t xml:space="preserve"> cessation 100%</w:t>
            </w:r>
            <w:r>
              <w:rPr>
                <w:rFonts w:ascii="Verdana" w:hAnsi="Verdana"/>
                <w:sz w:val="16"/>
                <w:szCs w:val="16"/>
              </w:rPr>
              <w:t xml:space="preserve"> studies</w:t>
            </w:r>
          </w:p>
          <w:p w14:paraId="080D2B27" w14:textId="77777777" w:rsidR="009859CE" w:rsidRPr="009602CB" w:rsidRDefault="009859CE" w:rsidP="004462CC">
            <w:pPr>
              <w:rPr>
                <w:rFonts w:ascii="Verdana" w:hAnsi="Verdana"/>
                <w:sz w:val="16"/>
                <w:szCs w:val="16"/>
              </w:rPr>
            </w:pPr>
            <w:r w:rsidRPr="009602CB">
              <w:rPr>
                <w:rFonts w:ascii="Verdana" w:hAnsi="Verdana"/>
                <w:sz w:val="16"/>
                <w:szCs w:val="16"/>
              </w:rPr>
              <w:t>Biochemical validation</w:t>
            </w:r>
            <w:r>
              <w:rPr>
                <w:rFonts w:ascii="Verdana" w:hAnsi="Verdana"/>
                <w:sz w:val="16"/>
                <w:szCs w:val="16"/>
              </w:rPr>
              <w:t>:</w:t>
            </w:r>
            <w:r w:rsidRPr="009602CB">
              <w:rPr>
                <w:rFonts w:ascii="Verdana" w:hAnsi="Verdana"/>
                <w:sz w:val="16"/>
                <w:szCs w:val="16"/>
              </w:rPr>
              <w:t xml:space="preserve"> 100%</w:t>
            </w:r>
            <w:r>
              <w:rPr>
                <w:rFonts w:ascii="Verdana" w:hAnsi="Verdana"/>
                <w:sz w:val="16"/>
                <w:szCs w:val="16"/>
              </w:rPr>
              <w:t xml:space="preserve"> studies</w:t>
            </w:r>
          </w:p>
        </w:tc>
      </w:tr>
      <w:tr w:rsidR="009859CE" w:rsidRPr="00074A59" w14:paraId="2D20F9DA" w14:textId="77777777" w:rsidTr="00E514D3">
        <w:trPr>
          <w:cantSplit/>
        </w:trPr>
        <w:tc>
          <w:tcPr>
            <w:tcW w:w="426" w:type="pct"/>
            <w:tcBorders>
              <w:top w:val="single" w:sz="6" w:space="0" w:color="000000"/>
              <w:left w:val="single" w:sz="6" w:space="0" w:color="000000"/>
              <w:bottom w:val="single" w:sz="6" w:space="0" w:color="000000"/>
              <w:right w:val="single" w:sz="6" w:space="0" w:color="000000"/>
            </w:tcBorders>
            <w:hideMark/>
          </w:tcPr>
          <w:p w14:paraId="5445EED5" w14:textId="77777777" w:rsidR="009859CE" w:rsidRPr="009602CB" w:rsidRDefault="009859CE" w:rsidP="004462CC">
            <w:pPr>
              <w:jc w:val="center"/>
              <w:rPr>
                <w:rFonts w:ascii="Verdana" w:hAnsi="Verdana"/>
                <w:sz w:val="14"/>
                <w:szCs w:val="14"/>
              </w:rPr>
            </w:pPr>
            <w:r w:rsidRPr="009602CB">
              <w:rPr>
                <w:rFonts w:ascii="Verdana" w:hAnsi="Verdana"/>
                <w:sz w:val="14"/>
                <w:szCs w:val="14"/>
              </w:rPr>
              <w:t>1510</w:t>
            </w:r>
            <w:r w:rsidRPr="009602CB">
              <w:rPr>
                <w:rFonts w:ascii="Verdana" w:hAnsi="Verdana"/>
                <w:sz w:val="14"/>
                <w:szCs w:val="14"/>
              </w:rPr>
              <w:br/>
              <w:t xml:space="preserve">(1 RCT) </w:t>
            </w:r>
          </w:p>
        </w:tc>
        <w:tc>
          <w:tcPr>
            <w:tcW w:w="273" w:type="pct"/>
            <w:tcBorders>
              <w:top w:val="single" w:sz="6" w:space="0" w:color="000000"/>
              <w:left w:val="single" w:sz="6" w:space="0" w:color="000000"/>
              <w:bottom w:val="single" w:sz="6" w:space="0" w:color="000000"/>
              <w:right w:val="single" w:sz="6" w:space="0" w:color="000000"/>
            </w:tcBorders>
            <w:hideMark/>
          </w:tcPr>
          <w:p w14:paraId="19E84B68" w14:textId="77777777" w:rsidR="009859CE" w:rsidRPr="009602CB" w:rsidRDefault="009859CE" w:rsidP="004462CC">
            <w:pPr>
              <w:jc w:val="center"/>
              <w:rPr>
                <w:rFonts w:ascii="Verdana" w:hAnsi="Verdana"/>
                <w:sz w:val="14"/>
                <w:szCs w:val="14"/>
              </w:rPr>
            </w:pPr>
            <w:r w:rsidRPr="009602CB">
              <w:rPr>
                <w:rFonts w:ascii="Verdana" w:hAnsi="Verdana"/>
                <w:sz w:val="14"/>
                <w:szCs w:val="14"/>
              </w:rPr>
              <w:t xml:space="preserve">not serious </w:t>
            </w:r>
            <w:r w:rsidRPr="009602CB">
              <w:rPr>
                <w:rFonts w:ascii="Verdana" w:hAnsi="Verdana"/>
                <w:sz w:val="14"/>
                <w:szCs w:val="14"/>
                <w:vertAlign w:val="superscript"/>
              </w:rPr>
              <w:t>d</w:t>
            </w:r>
          </w:p>
        </w:tc>
        <w:tc>
          <w:tcPr>
            <w:tcW w:w="488" w:type="pct"/>
            <w:tcBorders>
              <w:top w:val="single" w:sz="6" w:space="0" w:color="000000"/>
              <w:left w:val="single" w:sz="6" w:space="0" w:color="000000"/>
              <w:bottom w:val="single" w:sz="6" w:space="0" w:color="000000"/>
              <w:right w:val="single" w:sz="6" w:space="0" w:color="000000"/>
            </w:tcBorders>
            <w:hideMark/>
          </w:tcPr>
          <w:p w14:paraId="7FA18914" w14:textId="77777777" w:rsidR="009859CE" w:rsidRPr="009602CB" w:rsidRDefault="009859CE" w:rsidP="004462CC">
            <w:pPr>
              <w:jc w:val="center"/>
              <w:rPr>
                <w:rFonts w:ascii="Verdana" w:hAnsi="Verdana"/>
                <w:sz w:val="14"/>
                <w:szCs w:val="14"/>
              </w:rPr>
            </w:pPr>
            <w:r w:rsidRPr="009602CB">
              <w:rPr>
                <w:rFonts w:ascii="Verdana" w:hAnsi="Verdana"/>
                <w:sz w:val="14"/>
                <w:szCs w:val="14"/>
              </w:rPr>
              <w:t xml:space="preserve">not serious </w:t>
            </w:r>
          </w:p>
        </w:tc>
        <w:tc>
          <w:tcPr>
            <w:tcW w:w="445" w:type="pct"/>
            <w:tcBorders>
              <w:top w:val="single" w:sz="6" w:space="0" w:color="000000"/>
              <w:left w:val="single" w:sz="6" w:space="0" w:color="000000"/>
              <w:bottom w:val="single" w:sz="6" w:space="0" w:color="000000"/>
              <w:right w:val="single" w:sz="6" w:space="0" w:color="000000"/>
            </w:tcBorders>
            <w:hideMark/>
          </w:tcPr>
          <w:p w14:paraId="7314BC39" w14:textId="77777777" w:rsidR="009859CE" w:rsidRPr="009602CB" w:rsidRDefault="009859CE" w:rsidP="004462CC">
            <w:pPr>
              <w:jc w:val="center"/>
              <w:rPr>
                <w:rFonts w:ascii="Verdana" w:hAnsi="Verdana"/>
                <w:sz w:val="14"/>
                <w:szCs w:val="14"/>
              </w:rPr>
            </w:pPr>
            <w:r w:rsidRPr="009602CB">
              <w:rPr>
                <w:rFonts w:ascii="Verdana" w:hAnsi="Verdana"/>
                <w:sz w:val="14"/>
                <w:szCs w:val="14"/>
              </w:rPr>
              <w:t xml:space="preserve">not serious </w:t>
            </w:r>
            <w:r w:rsidRPr="009602CB">
              <w:rPr>
                <w:rFonts w:ascii="Verdana" w:hAnsi="Verdana"/>
                <w:sz w:val="14"/>
                <w:szCs w:val="14"/>
                <w:vertAlign w:val="superscript"/>
              </w:rPr>
              <w:t>e</w:t>
            </w:r>
          </w:p>
        </w:tc>
        <w:tc>
          <w:tcPr>
            <w:tcW w:w="426" w:type="pct"/>
            <w:tcBorders>
              <w:top w:val="single" w:sz="6" w:space="0" w:color="000000"/>
              <w:left w:val="single" w:sz="6" w:space="0" w:color="000000"/>
              <w:bottom w:val="single" w:sz="6" w:space="0" w:color="000000"/>
              <w:right w:val="single" w:sz="6" w:space="0" w:color="000000"/>
            </w:tcBorders>
            <w:hideMark/>
          </w:tcPr>
          <w:p w14:paraId="7D85CF90" w14:textId="659903BC" w:rsidR="009859CE" w:rsidRPr="007D1A7F" w:rsidRDefault="00D967D8" w:rsidP="004462CC">
            <w:pPr>
              <w:jc w:val="center"/>
              <w:rPr>
                <w:rFonts w:ascii="Verdana" w:hAnsi="Verdana"/>
                <w:sz w:val="14"/>
                <w:szCs w:val="14"/>
                <w:vertAlign w:val="superscript"/>
              </w:rPr>
            </w:pPr>
            <w:r>
              <w:rPr>
                <w:rFonts w:ascii="Verdana" w:hAnsi="Verdana"/>
                <w:sz w:val="14"/>
                <w:szCs w:val="14"/>
              </w:rPr>
              <w:t>serious</w:t>
            </w:r>
            <w:r w:rsidR="00570E51">
              <w:rPr>
                <w:rFonts w:ascii="Verdana" w:hAnsi="Verdana"/>
                <w:sz w:val="14"/>
                <w:szCs w:val="14"/>
              </w:rPr>
              <w:t xml:space="preserve"> </w:t>
            </w:r>
            <w:r w:rsidR="00570E51">
              <w:rPr>
                <w:rFonts w:ascii="Verdana" w:hAnsi="Verdana"/>
                <w:sz w:val="14"/>
                <w:szCs w:val="14"/>
                <w:vertAlign w:val="superscript"/>
              </w:rPr>
              <w:t>f</w:t>
            </w:r>
          </w:p>
        </w:tc>
        <w:tc>
          <w:tcPr>
            <w:tcW w:w="473" w:type="pct"/>
            <w:tcBorders>
              <w:top w:val="single" w:sz="6" w:space="0" w:color="000000"/>
              <w:left w:val="single" w:sz="6" w:space="0" w:color="000000"/>
              <w:bottom w:val="single" w:sz="6" w:space="0" w:color="000000"/>
              <w:right w:val="single" w:sz="6" w:space="0" w:color="000000"/>
            </w:tcBorders>
            <w:hideMark/>
          </w:tcPr>
          <w:p w14:paraId="1178C712" w14:textId="521916F0" w:rsidR="009859CE" w:rsidRPr="009602CB" w:rsidRDefault="009859CE" w:rsidP="004462CC">
            <w:pPr>
              <w:jc w:val="center"/>
              <w:rPr>
                <w:rFonts w:ascii="Verdana" w:hAnsi="Verdana"/>
                <w:sz w:val="14"/>
                <w:szCs w:val="14"/>
              </w:rPr>
            </w:pPr>
            <w:r w:rsidRPr="009602CB">
              <w:rPr>
                <w:rFonts w:ascii="Verdana" w:hAnsi="Verdana"/>
                <w:sz w:val="14"/>
                <w:szCs w:val="14"/>
              </w:rPr>
              <w:t xml:space="preserve">none </w:t>
            </w:r>
            <w:r w:rsidR="00570E51">
              <w:rPr>
                <w:rFonts w:ascii="Verdana" w:hAnsi="Verdana"/>
                <w:sz w:val="14"/>
                <w:szCs w:val="14"/>
                <w:vertAlign w:val="superscript"/>
              </w:rPr>
              <w:t>g</w:t>
            </w:r>
          </w:p>
        </w:tc>
        <w:tc>
          <w:tcPr>
            <w:tcW w:w="374" w:type="pct"/>
            <w:tcBorders>
              <w:top w:val="single" w:sz="6" w:space="0" w:color="000000"/>
              <w:left w:val="single" w:sz="6" w:space="0" w:color="000000"/>
              <w:bottom w:val="single" w:sz="6" w:space="0" w:color="000000"/>
              <w:right w:val="single" w:sz="6" w:space="0" w:color="000000"/>
            </w:tcBorders>
            <w:hideMark/>
          </w:tcPr>
          <w:p w14:paraId="25A0D347" w14:textId="77777777" w:rsidR="00436DCA" w:rsidRPr="00436DCA" w:rsidRDefault="00436DCA" w:rsidP="00436DCA">
            <w:pPr>
              <w:jc w:val="center"/>
              <w:rPr>
                <w:rFonts w:ascii="Verdana" w:hAnsi="Verdana"/>
                <w:sz w:val="14"/>
                <w:szCs w:val="14"/>
              </w:rPr>
            </w:pPr>
            <w:r w:rsidRPr="00436DCA">
              <w:rPr>
                <w:rFonts w:ascii="Cambria Math" w:hAnsi="Cambria Math" w:cs="Cambria Math"/>
                <w:sz w:val="14"/>
                <w:szCs w:val="14"/>
              </w:rPr>
              <w:t>⨁⨁⨁◯</w:t>
            </w:r>
          </w:p>
          <w:p w14:paraId="6179A579" w14:textId="2791CF07" w:rsidR="009859CE" w:rsidRPr="009602CB" w:rsidRDefault="00436DCA" w:rsidP="00436DCA">
            <w:pPr>
              <w:jc w:val="center"/>
              <w:rPr>
                <w:rFonts w:ascii="Verdana" w:hAnsi="Verdana"/>
                <w:sz w:val="14"/>
                <w:szCs w:val="14"/>
              </w:rPr>
            </w:pPr>
            <w:r w:rsidRPr="00436DCA">
              <w:rPr>
                <w:rFonts w:ascii="Verdana" w:hAnsi="Verdana"/>
                <w:sz w:val="14"/>
                <w:szCs w:val="14"/>
              </w:rPr>
              <w:t>MODERATE</w:t>
            </w:r>
          </w:p>
        </w:tc>
        <w:tc>
          <w:tcPr>
            <w:tcW w:w="373" w:type="pct"/>
            <w:tcBorders>
              <w:top w:val="single" w:sz="6" w:space="0" w:color="000000"/>
              <w:left w:val="single" w:sz="6" w:space="0" w:color="000000"/>
              <w:bottom w:val="single" w:sz="6" w:space="0" w:color="000000"/>
              <w:right w:val="single" w:sz="6" w:space="0" w:color="000000"/>
            </w:tcBorders>
            <w:hideMark/>
          </w:tcPr>
          <w:p w14:paraId="12CE0C0B" w14:textId="77777777" w:rsidR="009859CE" w:rsidRPr="009602CB" w:rsidRDefault="009859CE" w:rsidP="004462CC">
            <w:pPr>
              <w:jc w:val="center"/>
              <w:rPr>
                <w:rFonts w:ascii="Verdana" w:hAnsi="Verdana"/>
                <w:sz w:val="14"/>
                <w:szCs w:val="14"/>
              </w:rPr>
            </w:pPr>
            <w:r w:rsidRPr="009602CB">
              <w:rPr>
                <w:rFonts w:ascii="Verdana" w:hAnsi="Verdana"/>
                <w:sz w:val="14"/>
                <w:szCs w:val="14"/>
              </w:rPr>
              <w:t xml:space="preserve">45/750 (6.0%) </w:t>
            </w:r>
          </w:p>
        </w:tc>
        <w:tc>
          <w:tcPr>
            <w:tcW w:w="402" w:type="pct"/>
            <w:tcBorders>
              <w:top w:val="single" w:sz="6" w:space="0" w:color="000000"/>
              <w:left w:val="single" w:sz="6" w:space="0" w:color="000000"/>
              <w:bottom w:val="single" w:sz="6" w:space="0" w:color="000000"/>
              <w:right w:val="single" w:sz="6" w:space="0" w:color="000000"/>
            </w:tcBorders>
            <w:hideMark/>
          </w:tcPr>
          <w:p w14:paraId="05B0C9DB" w14:textId="77777777" w:rsidR="009859CE" w:rsidRPr="009602CB" w:rsidRDefault="009859CE" w:rsidP="004462CC">
            <w:pPr>
              <w:jc w:val="center"/>
              <w:rPr>
                <w:rFonts w:ascii="Verdana" w:hAnsi="Verdana"/>
                <w:sz w:val="14"/>
                <w:szCs w:val="14"/>
              </w:rPr>
            </w:pPr>
            <w:r w:rsidRPr="009602CB">
              <w:rPr>
                <w:rFonts w:ascii="Verdana" w:hAnsi="Verdana"/>
                <w:sz w:val="14"/>
                <w:szCs w:val="14"/>
              </w:rPr>
              <w:t xml:space="preserve">182/760 (23.9%) </w:t>
            </w:r>
          </w:p>
        </w:tc>
        <w:tc>
          <w:tcPr>
            <w:tcW w:w="473" w:type="pct"/>
            <w:tcBorders>
              <w:top w:val="single" w:sz="6" w:space="0" w:color="000000"/>
              <w:left w:val="single" w:sz="6" w:space="0" w:color="000000"/>
              <w:bottom w:val="single" w:sz="6" w:space="0" w:color="000000"/>
              <w:right w:val="single" w:sz="6" w:space="0" w:color="000000"/>
            </w:tcBorders>
            <w:hideMark/>
          </w:tcPr>
          <w:p w14:paraId="6A3C9173" w14:textId="77777777" w:rsidR="009859CE" w:rsidRPr="009602CB" w:rsidRDefault="009859CE" w:rsidP="004462CC">
            <w:pPr>
              <w:jc w:val="center"/>
              <w:rPr>
                <w:rFonts w:ascii="Verdana" w:hAnsi="Verdana"/>
                <w:sz w:val="14"/>
                <w:szCs w:val="14"/>
              </w:rPr>
            </w:pPr>
            <w:r w:rsidRPr="009602CB">
              <w:rPr>
                <w:rFonts w:ascii="Verdana" w:hAnsi="Verdana"/>
                <w:b/>
                <w:bCs/>
                <w:sz w:val="14"/>
                <w:szCs w:val="14"/>
              </w:rPr>
              <w:t>RR 3.99</w:t>
            </w:r>
            <w:r w:rsidRPr="009602CB">
              <w:rPr>
                <w:rFonts w:ascii="Verdana" w:hAnsi="Verdana"/>
                <w:sz w:val="14"/>
                <w:szCs w:val="14"/>
              </w:rPr>
              <w:br/>
              <w:t xml:space="preserve">(2.93 to 5.44) </w:t>
            </w:r>
          </w:p>
        </w:tc>
        <w:tc>
          <w:tcPr>
            <w:tcW w:w="373" w:type="pct"/>
            <w:tcBorders>
              <w:top w:val="single" w:sz="6" w:space="0" w:color="000000"/>
              <w:left w:val="single" w:sz="6" w:space="0" w:color="000000"/>
              <w:bottom w:val="single" w:sz="6" w:space="0" w:color="000000"/>
              <w:right w:val="single" w:sz="6" w:space="0" w:color="000000"/>
            </w:tcBorders>
            <w:hideMark/>
          </w:tcPr>
          <w:p w14:paraId="30A4E024" w14:textId="77777777" w:rsidR="009859CE" w:rsidRPr="009602CB" w:rsidRDefault="009859CE" w:rsidP="004462CC">
            <w:pPr>
              <w:jc w:val="center"/>
              <w:rPr>
                <w:rFonts w:ascii="Verdana" w:hAnsi="Verdana"/>
                <w:sz w:val="14"/>
                <w:szCs w:val="14"/>
              </w:rPr>
            </w:pPr>
            <w:r w:rsidRPr="009602CB">
              <w:rPr>
                <w:rFonts w:ascii="Verdana" w:hAnsi="Verdana"/>
                <w:sz w:val="14"/>
                <w:szCs w:val="14"/>
              </w:rPr>
              <w:t xml:space="preserve">60 per 1,000 </w:t>
            </w:r>
          </w:p>
        </w:tc>
        <w:tc>
          <w:tcPr>
            <w:tcW w:w="474" w:type="pct"/>
            <w:tcBorders>
              <w:top w:val="single" w:sz="6" w:space="0" w:color="000000"/>
              <w:left w:val="single" w:sz="6" w:space="0" w:color="000000"/>
              <w:bottom w:val="single" w:sz="6" w:space="0" w:color="000000"/>
              <w:right w:val="single" w:sz="6" w:space="0" w:color="000000"/>
            </w:tcBorders>
            <w:hideMark/>
          </w:tcPr>
          <w:p w14:paraId="4037861E" w14:textId="77777777" w:rsidR="009859CE" w:rsidRPr="009602CB" w:rsidRDefault="009859CE" w:rsidP="004462CC">
            <w:pPr>
              <w:jc w:val="center"/>
              <w:rPr>
                <w:rFonts w:ascii="Verdana" w:hAnsi="Verdana"/>
                <w:sz w:val="14"/>
                <w:szCs w:val="14"/>
              </w:rPr>
            </w:pPr>
            <w:r w:rsidRPr="009602CB">
              <w:rPr>
                <w:rFonts w:ascii="Verdana" w:hAnsi="Verdana"/>
                <w:b/>
                <w:bCs/>
                <w:sz w:val="14"/>
                <w:szCs w:val="14"/>
              </w:rPr>
              <w:t>179 more per 1,000</w:t>
            </w:r>
            <w:r w:rsidRPr="009602CB">
              <w:rPr>
                <w:rFonts w:ascii="Verdana" w:hAnsi="Verdana"/>
                <w:sz w:val="14"/>
                <w:szCs w:val="14"/>
              </w:rPr>
              <w:br/>
              <w:t xml:space="preserve">(from 116 more to 266 more) </w:t>
            </w:r>
          </w:p>
        </w:tc>
      </w:tr>
    </w:tbl>
    <w:p w14:paraId="47703B13" w14:textId="77777777" w:rsidR="00C71626" w:rsidRPr="00074A59" w:rsidRDefault="00C71626" w:rsidP="00C71626">
      <w:pPr>
        <w:rPr>
          <w:rFonts w:ascii="Verdana" w:hAnsi="Verdana"/>
          <w:color w:val="000000"/>
          <w:sz w:val="16"/>
          <w:szCs w:val="16"/>
          <w:lang w:val="en"/>
        </w:rPr>
      </w:pPr>
      <w:r w:rsidRPr="00074A59">
        <w:rPr>
          <w:rFonts w:ascii="Verdana" w:hAnsi="Verdana"/>
          <w:b/>
          <w:bCs/>
          <w:color w:val="000000"/>
          <w:sz w:val="16"/>
          <w:szCs w:val="16"/>
          <w:lang w:val="en"/>
        </w:rPr>
        <w:t>CI:</w:t>
      </w:r>
      <w:r w:rsidRPr="00074A59">
        <w:rPr>
          <w:rFonts w:ascii="Verdana" w:hAnsi="Verdana"/>
          <w:color w:val="000000"/>
          <w:sz w:val="16"/>
          <w:szCs w:val="16"/>
          <w:lang w:val="en"/>
        </w:rPr>
        <w:t xml:space="preserve"> Confidence interval; </w:t>
      </w:r>
      <w:r w:rsidRPr="00074A59">
        <w:rPr>
          <w:rFonts w:ascii="Verdana" w:hAnsi="Verdana"/>
          <w:b/>
          <w:bCs/>
          <w:color w:val="000000"/>
          <w:sz w:val="16"/>
          <w:szCs w:val="16"/>
          <w:lang w:val="en"/>
        </w:rPr>
        <w:t>RR:</w:t>
      </w:r>
      <w:r w:rsidRPr="00074A59">
        <w:rPr>
          <w:rFonts w:ascii="Verdana" w:hAnsi="Verdana"/>
          <w:color w:val="000000"/>
          <w:sz w:val="16"/>
          <w:szCs w:val="16"/>
          <w:lang w:val="en"/>
        </w:rPr>
        <w:t xml:space="preserve"> Risk ratio</w:t>
      </w:r>
    </w:p>
    <w:p w14:paraId="3797226B" w14:textId="77777777" w:rsidR="00C71626" w:rsidRPr="00074A59" w:rsidRDefault="00C71626" w:rsidP="00995CC3">
      <w:pPr>
        <w:pStyle w:val="Heading4"/>
        <w:rPr>
          <w:rFonts w:eastAsia="Times New Roman"/>
          <w:lang w:val="en"/>
        </w:rPr>
      </w:pPr>
      <w:r w:rsidRPr="00074A59">
        <w:rPr>
          <w:rFonts w:eastAsia="Times New Roman"/>
          <w:lang w:val="en"/>
        </w:rPr>
        <w:t>Explanations</w:t>
      </w:r>
    </w:p>
    <w:p w14:paraId="3C102688" w14:textId="109A6A2A" w:rsidR="00C71626" w:rsidRPr="00074A59" w:rsidRDefault="00C71626" w:rsidP="00C71626">
      <w:pPr>
        <w:rPr>
          <w:rFonts w:ascii="Verdana" w:hAnsi="Verdana"/>
          <w:color w:val="000000"/>
          <w:sz w:val="16"/>
          <w:szCs w:val="16"/>
          <w:lang w:val="en"/>
        </w:rPr>
      </w:pPr>
      <w:r w:rsidRPr="00074A59">
        <w:rPr>
          <w:rFonts w:ascii="Verdana" w:hAnsi="Verdana"/>
          <w:color w:val="000000"/>
          <w:sz w:val="16"/>
          <w:szCs w:val="16"/>
          <w:lang w:val="en"/>
        </w:rPr>
        <w:t xml:space="preserve">a. Treatment course </w:t>
      </w:r>
      <w:r>
        <w:rPr>
          <w:rFonts w:ascii="Verdana" w:hAnsi="Verdana"/>
          <w:color w:val="000000"/>
          <w:sz w:val="16"/>
          <w:szCs w:val="16"/>
          <w:lang w:val="en"/>
        </w:rPr>
        <w:t>6 months</w:t>
      </w:r>
      <w:r w:rsidRPr="00074A59">
        <w:rPr>
          <w:rFonts w:ascii="Verdana" w:hAnsi="Verdana"/>
          <w:color w:val="000000"/>
          <w:sz w:val="16"/>
          <w:szCs w:val="16"/>
          <w:lang w:val="en"/>
        </w:rPr>
        <w:t xml:space="preserve">. </w:t>
      </w:r>
      <w:r w:rsidR="00931405">
        <w:rPr>
          <w:rFonts w:ascii="Verdana" w:hAnsi="Verdana"/>
          <w:color w:val="000000"/>
          <w:sz w:val="16"/>
          <w:szCs w:val="16"/>
          <w:lang w:val="en"/>
        </w:rPr>
        <w:t>Participant not willing to quit abruptly but were interested in quitting in the following three months.</w:t>
      </w:r>
    </w:p>
    <w:p w14:paraId="52A30A12" w14:textId="77777777" w:rsidR="00C71626" w:rsidRPr="00074A59" w:rsidRDefault="00C71626" w:rsidP="00C71626">
      <w:pPr>
        <w:rPr>
          <w:rFonts w:ascii="Verdana" w:hAnsi="Verdana"/>
          <w:color w:val="000000"/>
          <w:sz w:val="16"/>
          <w:szCs w:val="16"/>
          <w:lang w:val="en"/>
        </w:rPr>
      </w:pPr>
      <w:r w:rsidRPr="00074A59">
        <w:rPr>
          <w:rFonts w:ascii="Verdana" w:hAnsi="Verdana"/>
          <w:color w:val="000000"/>
          <w:sz w:val="16"/>
          <w:szCs w:val="16"/>
          <w:lang w:val="en"/>
        </w:rPr>
        <w:t xml:space="preserve">b. Review authors broadly included studies of adult smokers but this study assessed participants who were interested in reducing smoking to quit. </w:t>
      </w:r>
    </w:p>
    <w:p w14:paraId="53C62623" w14:textId="77777777" w:rsidR="00C71626" w:rsidRPr="00074A59" w:rsidRDefault="00C71626" w:rsidP="00C71626">
      <w:pPr>
        <w:rPr>
          <w:rFonts w:ascii="Verdana" w:hAnsi="Verdana"/>
          <w:color w:val="000000"/>
          <w:sz w:val="16"/>
          <w:szCs w:val="16"/>
          <w:lang w:val="en"/>
        </w:rPr>
      </w:pPr>
      <w:r w:rsidRPr="00074A59">
        <w:rPr>
          <w:rFonts w:ascii="Verdana" w:hAnsi="Verdana"/>
          <w:color w:val="000000"/>
          <w:sz w:val="16"/>
          <w:szCs w:val="16"/>
          <w:lang w:val="en"/>
        </w:rPr>
        <w:t xml:space="preserve">c. Co-interventions (both groups): Behavioural (counselling and self-help). </w:t>
      </w:r>
    </w:p>
    <w:p w14:paraId="73B1DF22" w14:textId="77777777" w:rsidR="00C71626" w:rsidRPr="00074A59" w:rsidRDefault="00C71626" w:rsidP="00C71626">
      <w:pPr>
        <w:rPr>
          <w:rFonts w:ascii="Verdana" w:hAnsi="Verdana"/>
          <w:color w:val="000000"/>
          <w:sz w:val="16"/>
          <w:szCs w:val="16"/>
          <w:lang w:val="en"/>
        </w:rPr>
      </w:pPr>
      <w:r w:rsidRPr="00074A59">
        <w:rPr>
          <w:rFonts w:ascii="Verdana" w:hAnsi="Verdana"/>
          <w:color w:val="000000"/>
          <w:sz w:val="16"/>
          <w:szCs w:val="16"/>
          <w:lang w:val="en"/>
        </w:rPr>
        <w:t xml:space="preserve">d. No issues of bias were raised. </w:t>
      </w:r>
    </w:p>
    <w:p w14:paraId="09CA1411" w14:textId="77777777" w:rsidR="00C71626" w:rsidRPr="00074A59" w:rsidRDefault="00C71626" w:rsidP="00C71626">
      <w:pPr>
        <w:rPr>
          <w:rFonts w:ascii="Verdana" w:hAnsi="Verdana"/>
          <w:color w:val="000000"/>
          <w:sz w:val="16"/>
          <w:szCs w:val="16"/>
          <w:lang w:val="en"/>
        </w:rPr>
      </w:pPr>
      <w:r w:rsidRPr="00074A59">
        <w:rPr>
          <w:rFonts w:ascii="Verdana" w:hAnsi="Verdana"/>
          <w:color w:val="000000"/>
          <w:sz w:val="16"/>
          <w:szCs w:val="16"/>
          <w:lang w:val="en"/>
        </w:rPr>
        <w:t xml:space="preserve">e. No substantive issues of indirectness. Unclear are how many participants from specialized medical setting and from indirect countries. </w:t>
      </w:r>
    </w:p>
    <w:p w14:paraId="18B033F7" w14:textId="31C55A8D" w:rsidR="00570E51" w:rsidRPr="00074A59" w:rsidRDefault="00570E51" w:rsidP="00C71626">
      <w:pPr>
        <w:rPr>
          <w:rFonts w:ascii="Verdana" w:hAnsi="Verdana"/>
          <w:color w:val="000000"/>
          <w:sz w:val="16"/>
          <w:szCs w:val="16"/>
          <w:lang w:val="en"/>
        </w:rPr>
      </w:pPr>
      <w:r>
        <w:rPr>
          <w:rFonts w:ascii="Verdana" w:hAnsi="Verdana"/>
          <w:color w:val="000000"/>
          <w:sz w:val="16"/>
          <w:szCs w:val="16"/>
        </w:rPr>
        <w:t xml:space="preserve">f. </w:t>
      </w:r>
      <w:r w:rsidRPr="00570E51">
        <w:rPr>
          <w:rFonts w:ascii="Verdana" w:hAnsi="Verdana"/>
          <w:color w:val="000000"/>
          <w:sz w:val="16"/>
          <w:szCs w:val="16"/>
        </w:rPr>
        <w:t>Confidence interval encompasses large benefit. The optimal information size not met (total of 227 events) and inadequate sample size (&lt;2000 participants). We downrate this domain by -1.0.</w:t>
      </w:r>
    </w:p>
    <w:p w14:paraId="28707544" w14:textId="1FC01138" w:rsidR="00C71626" w:rsidRPr="00074A59" w:rsidRDefault="00570E51" w:rsidP="00C71626">
      <w:pPr>
        <w:rPr>
          <w:rFonts w:ascii="Verdana" w:hAnsi="Verdana"/>
          <w:color w:val="000000"/>
          <w:sz w:val="16"/>
          <w:szCs w:val="16"/>
          <w:lang w:val="en"/>
        </w:rPr>
      </w:pPr>
      <w:r>
        <w:rPr>
          <w:rFonts w:ascii="Verdana" w:hAnsi="Verdana"/>
          <w:color w:val="000000"/>
          <w:sz w:val="16"/>
          <w:szCs w:val="16"/>
          <w:lang w:val="en"/>
        </w:rPr>
        <w:t>g</w:t>
      </w:r>
      <w:r w:rsidR="00C71626" w:rsidRPr="00074A59">
        <w:rPr>
          <w:rFonts w:ascii="Verdana" w:hAnsi="Verdana"/>
          <w:color w:val="000000"/>
          <w:sz w:val="16"/>
          <w:szCs w:val="16"/>
          <w:lang w:val="en"/>
        </w:rPr>
        <w:t xml:space="preserve">. Few studies despite comprehensive search. Unlikely due to suppression of results. We do not downrate this domain. </w:t>
      </w:r>
    </w:p>
    <w:p w14:paraId="7D4F882B" w14:textId="77777777" w:rsidR="00C71626" w:rsidRDefault="00C71626" w:rsidP="00C71626">
      <w:pPr>
        <w:rPr>
          <w:rFonts w:ascii="Verdana" w:hAnsi="Verdana"/>
          <w:color w:val="000000"/>
          <w:sz w:val="16"/>
          <w:szCs w:val="16"/>
          <w:lang w:val="en"/>
        </w:rPr>
      </w:pPr>
    </w:p>
    <w:p w14:paraId="6F27CAFC" w14:textId="77777777" w:rsidR="00995CC3" w:rsidRDefault="00995CC3" w:rsidP="00C71626">
      <w:pPr>
        <w:rPr>
          <w:rFonts w:ascii="Verdana" w:hAnsi="Verdana"/>
          <w:color w:val="000000"/>
          <w:sz w:val="16"/>
          <w:szCs w:val="16"/>
          <w:lang w:val="en"/>
        </w:rPr>
        <w:sectPr w:rsidR="00995CC3" w:rsidSect="009F6CA8">
          <w:pgSz w:w="15840" w:h="12240" w:orient="landscape"/>
          <w:pgMar w:top="720" w:right="720" w:bottom="720" w:left="720" w:header="720" w:footer="720" w:gutter="0"/>
          <w:cols w:space="720"/>
          <w:docGrid w:linePitch="360"/>
        </w:sectPr>
      </w:pPr>
    </w:p>
    <w:tbl>
      <w:tblPr>
        <w:tblW w:w="5000" w:type="pct"/>
        <w:tblCellMar>
          <w:top w:w="75" w:type="dxa"/>
          <w:left w:w="75" w:type="dxa"/>
          <w:bottom w:w="75" w:type="dxa"/>
          <w:right w:w="75" w:type="dxa"/>
        </w:tblCellMar>
        <w:tblLook w:val="04A0" w:firstRow="1" w:lastRow="0" w:firstColumn="1" w:lastColumn="0" w:noHBand="0" w:noVBand="1"/>
      </w:tblPr>
      <w:tblGrid>
        <w:gridCol w:w="2629"/>
        <w:gridCol w:w="1728"/>
        <w:gridCol w:w="1728"/>
        <w:gridCol w:w="1728"/>
        <w:gridCol w:w="1728"/>
        <w:gridCol w:w="1115"/>
        <w:gridCol w:w="3744"/>
      </w:tblGrid>
      <w:tr w:rsidR="00C71626" w:rsidRPr="007067B5" w14:paraId="60E95422" w14:textId="77777777" w:rsidTr="00995CC3">
        <w:trPr>
          <w:cantSplit/>
          <w:tblHeader/>
        </w:trPr>
        <w:tc>
          <w:tcPr>
            <w:tcW w:w="5000" w:type="pct"/>
            <w:gridSpan w:val="7"/>
            <w:tcBorders>
              <w:top w:val="nil"/>
              <w:left w:val="nil"/>
              <w:bottom w:val="nil"/>
              <w:right w:val="nil"/>
            </w:tcBorders>
            <w:vAlign w:val="center"/>
            <w:hideMark/>
          </w:tcPr>
          <w:p w14:paraId="64A31F01" w14:textId="77777777" w:rsidR="00C71626" w:rsidRPr="007067B5" w:rsidRDefault="00C71626" w:rsidP="00C060E8">
            <w:pPr>
              <w:pStyle w:val="Heading3"/>
              <w:rPr>
                <w:rFonts w:eastAsia="Times New Roman"/>
              </w:rPr>
            </w:pPr>
            <w:bookmarkStart w:id="45" w:name="_Toc32480418"/>
            <w:bookmarkStart w:id="46" w:name="_Toc143613701"/>
            <w:r w:rsidRPr="007067B5">
              <w:rPr>
                <w:rFonts w:eastAsia="Times New Roman"/>
              </w:rPr>
              <w:lastRenderedPageBreak/>
              <w:t>Summary of findings:</w:t>
            </w:r>
            <w:bookmarkEnd w:id="45"/>
            <w:bookmarkEnd w:id="46"/>
            <w:r w:rsidRPr="007067B5">
              <w:rPr>
                <w:rFonts w:eastAsia="Times New Roman"/>
              </w:rPr>
              <w:t xml:space="preserve"> </w:t>
            </w:r>
          </w:p>
        </w:tc>
      </w:tr>
      <w:tr w:rsidR="00C71626" w:rsidRPr="007067B5" w14:paraId="258D2FFE" w14:textId="77777777" w:rsidTr="00995CC3">
        <w:trPr>
          <w:cantSplit/>
          <w:tblHeader/>
        </w:trPr>
        <w:tc>
          <w:tcPr>
            <w:tcW w:w="5000" w:type="pct"/>
            <w:gridSpan w:val="7"/>
            <w:tcBorders>
              <w:top w:val="single" w:sz="12" w:space="0" w:color="000000"/>
              <w:left w:val="nil"/>
              <w:bottom w:val="single" w:sz="12" w:space="0" w:color="000000"/>
              <w:right w:val="nil"/>
            </w:tcBorders>
            <w:vAlign w:val="center"/>
            <w:hideMark/>
          </w:tcPr>
          <w:p w14:paraId="724D9655" w14:textId="77777777" w:rsidR="00C71626" w:rsidRPr="007067B5" w:rsidRDefault="00C71626" w:rsidP="004700D4">
            <w:pPr>
              <w:rPr>
                <w:rFonts w:ascii="Arial Narrow" w:hAnsi="Arial Narrow"/>
              </w:rPr>
            </w:pPr>
            <w:r w:rsidRPr="007067B5">
              <w:rPr>
                <w:rFonts w:ascii="Arial Narrow" w:hAnsi="Arial Narrow"/>
                <w:b/>
                <w:bCs/>
              </w:rPr>
              <w:t>Varenicline compared to placebo in smokers reducing to quit</w:t>
            </w:r>
          </w:p>
        </w:tc>
      </w:tr>
      <w:tr w:rsidR="00C71626" w:rsidRPr="007067B5" w14:paraId="01473CAA" w14:textId="77777777" w:rsidTr="00995CC3">
        <w:trPr>
          <w:cantSplit/>
          <w:tblHeader/>
        </w:trPr>
        <w:tc>
          <w:tcPr>
            <w:tcW w:w="5000" w:type="pct"/>
            <w:gridSpan w:val="7"/>
            <w:tcBorders>
              <w:top w:val="single" w:sz="12" w:space="0" w:color="000000"/>
              <w:left w:val="nil"/>
              <w:bottom w:val="single" w:sz="12" w:space="0" w:color="000000"/>
              <w:right w:val="nil"/>
            </w:tcBorders>
            <w:vAlign w:val="center"/>
            <w:hideMark/>
          </w:tcPr>
          <w:p w14:paraId="3476F984" w14:textId="77777777" w:rsidR="00C71626" w:rsidRPr="007067B5" w:rsidRDefault="00C71626" w:rsidP="00995CC3">
            <w:pPr>
              <w:rPr>
                <w:rFonts w:ascii="Arial Narrow" w:hAnsi="Arial Narrow"/>
                <w:sz w:val="16"/>
                <w:szCs w:val="16"/>
              </w:rPr>
            </w:pPr>
            <w:r w:rsidRPr="007067B5">
              <w:rPr>
                <w:rFonts w:ascii="Arial Narrow" w:hAnsi="Arial Narrow"/>
                <w:b/>
                <w:bCs/>
                <w:sz w:val="16"/>
                <w:szCs w:val="16"/>
              </w:rPr>
              <w:t>Patient or population</w:t>
            </w:r>
            <w:r w:rsidRPr="007067B5">
              <w:rPr>
                <w:rFonts w:ascii="Arial Narrow" w:hAnsi="Arial Narrow"/>
                <w:sz w:val="16"/>
                <w:szCs w:val="16"/>
              </w:rPr>
              <w:t xml:space="preserve">: </w:t>
            </w:r>
            <w:r>
              <w:rPr>
                <w:rFonts w:ascii="Arial Narrow" w:hAnsi="Arial Narrow"/>
                <w:sz w:val="16"/>
                <w:szCs w:val="16"/>
              </w:rPr>
              <w:t>S</w:t>
            </w:r>
            <w:r w:rsidRPr="007067B5">
              <w:rPr>
                <w:rFonts w:ascii="Arial Narrow" w:hAnsi="Arial Narrow"/>
                <w:sz w:val="16"/>
                <w:szCs w:val="16"/>
              </w:rPr>
              <w:t xml:space="preserve">mokers reducing to quit </w:t>
            </w:r>
          </w:p>
          <w:p w14:paraId="534F196A" w14:textId="77777777" w:rsidR="00C71626" w:rsidRPr="007067B5" w:rsidRDefault="00C71626" w:rsidP="00995CC3">
            <w:pPr>
              <w:rPr>
                <w:rFonts w:ascii="Arial Narrow" w:hAnsi="Arial Narrow"/>
                <w:sz w:val="16"/>
                <w:szCs w:val="16"/>
              </w:rPr>
            </w:pPr>
            <w:r w:rsidRPr="007067B5">
              <w:rPr>
                <w:rFonts w:ascii="Arial Narrow" w:hAnsi="Arial Narrow"/>
                <w:b/>
                <w:bCs/>
                <w:sz w:val="16"/>
                <w:szCs w:val="16"/>
              </w:rPr>
              <w:t>Setting</w:t>
            </w:r>
            <w:r w:rsidRPr="007067B5">
              <w:rPr>
                <w:rFonts w:ascii="Arial Narrow" w:hAnsi="Arial Narrow"/>
                <w:sz w:val="16"/>
                <w:szCs w:val="16"/>
              </w:rPr>
              <w:t xml:space="preserve">: Not restricted </w:t>
            </w:r>
          </w:p>
          <w:p w14:paraId="1C8ED6E5" w14:textId="77777777" w:rsidR="00C71626" w:rsidRPr="007067B5" w:rsidRDefault="00C71626" w:rsidP="00995CC3">
            <w:pPr>
              <w:rPr>
                <w:rFonts w:ascii="Arial Narrow" w:hAnsi="Arial Narrow"/>
                <w:sz w:val="16"/>
                <w:szCs w:val="16"/>
              </w:rPr>
            </w:pPr>
            <w:r w:rsidRPr="007067B5">
              <w:rPr>
                <w:rFonts w:ascii="Arial Narrow" w:hAnsi="Arial Narrow"/>
                <w:b/>
                <w:bCs/>
                <w:sz w:val="16"/>
                <w:szCs w:val="16"/>
              </w:rPr>
              <w:t>Intervention</w:t>
            </w:r>
            <w:r w:rsidRPr="007067B5">
              <w:rPr>
                <w:rFonts w:ascii="Arial Narrow" w:hAnsi="Arial Narrow"/>
                <w:sz w:val="16"/>
                <w:szCs w:val="16"/>
              </w:rPr>
              <w:t xml:space="preserve">: Varenicline </w:t>
            </w:r>
          </w:p>
          <w:p w14:paraId="2ED6CB6F" w14:textId="77777777" w:rsidR="00C71626" w:rsidRPr="007067B5" w:rsidRDefault="00C71626" w:rsidP="00995CC3">
            <w:pPr>
              <w:rPr>
                <w:rFonts w:ascii="Arial Narrow" w:hAnsi="Arial Narrow"/>
                <w:sz w:val="16"/>
                <w:szCs w:val="16"/>
              </w:rPr>
            </w:pPr>
            <w:r w:rsidRPr="007067B5">
              <w:rPr>
                <w:rFonts w:ascii="Arial Narrow" w:hAnsi="Arial Narrow"/>
                <w:b/>
                <w:bCs/>
                <w:sz w:val="16"/>
                <w:szCs w:val="16"/>
              </w:rPr>
              <w:t>Comparison</w:t>
            </w:r>
            <w:r w:rsidRPr="007067B5">
              <w:rPr>
                <w:rFonts w:ascii="Arial Narrow" w:hAnsi="Arial Narrow"/>
                <w:sz w:val="16"/>
                <w:szCs w:val="16"/>
              </w:rPr>
              <w:t xml:space="preserve">: </w:t>
            </w:r>
            <w:r>
              <w:rPr>
                <w:rFonts w:ascii="Arial Narrow" w:hAnsi="Arial Narrow"/>
                <w:sz w:val="16"/>
                <w:szCs w:val="16"/>
              </w:rPr>
              <w:t>P</w:t>
            </w:r>
            <w:r w:rsidRPr="007067B5">
              <w:rPr>
                <w:rFonts w:ascii="Arial Narrow" w:hAnsi="Arial Narrow"/>
                <w:sz w:val="16"/>
                <w:szCs w:val="16"/>
              </w:rPr>
              <w:t xml:space="preserve">lacebo </w:t>
            </w:r>
          </w:p>
        </w:tc>
      </w:tr>
      <w:tr w:rsidR="00C71626" w:rsidRPr="007067B5" w14:paraId="31E7E476" w14:textId="77777777" w:rsidTr="00995CC3">
        <w:trPr>
          <w:cantSplit/>
          <w:tblHeader/>
        </w:trPr>
        <w:tc>
          <w:tcPr>
            <w:tcW w:w="913" w:type="pct"/>
            <w:vMerge w:val="restart"/>
            <w:tcBorders>
              <w:right w:val="single" w:sz="6" w:space="0" w:color="EFEFEF"/>
            </w:tcBorders>
            <w:shd w:val="clear" w:color="auto" w:fill="3271AA"/>
            <w:vAlign w:val="center"/>
            <w:hideMark/>
          </w:tcPr>
          <w:p w14:paraId="24EF0958" w14:textId="77777777" w:rsidR="00C71626" w:rsidRPr="007067B5" w:rsidRDefault="00C71626" w:rsidP="004700D4">
            <w:pPr>
              <w:jc w:val="center"/>
              <w:rPr>
                <w:rFonts w:ascii="Arial Narrow" w:hAnsi="Arial Narrow"/>
                <w:color w:val="FFFFFF"/>
                <w:sz w:val="16"/>
                <w:szCs w:val="16"/>
              </w:rPr>
            </w:pPr>
            <w:r w:rsidRPr="007067B5">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014648AB" w14:textId="77777777" w:rsidR="00C71626" w:rsidRPr="007067B5" w:rsidRDefault="00C71626" w:rsidP="004700D4">
            <w:pPr>
              <w:jc w:val="center"/>
              <w:rPr>
                <w:rFonts w:ascii="Arial Narrow" w:hAnsi="Arial Narrow"/>
                <w:b/>
                <w:bCs/>
                <w:sz w:val="16"/>
                <w:szCs w:val="16"/>
              </w:rPr>
            </w:pPr>
            <w:r w:rsidRPr="007067B5">
              <w:rPr>
                <w:rFonts w:ascii="Arial Narrow" w:hAnsi="Arial Narrow"/>
                <w:b/>
                <w:bCs/>
                <w:sz w:val="16"/>
                <w:szCs w:val="16"/>
              </w:rPr>
              <w:t>Anticipated absolute effects</w:t>
            </w:r>
            <w:r w:rsidRPr="007067B5">
              <w:rPr>
                <w:rFonts w:ascii="Arial Narrow" w:hAnsi="Arial Narrow"/>
                <w:b/>
                <w:bCs/>
                <w:sz w:val="16"/>
                <w:szCs w:val="16"/>
                <w:vertAlign w:val="superscript"/>
              </w:rPr>
              <w:t>*</w:t>
            </w:r>
            <w:r w:rsidRPr="007067B5">
              <w:rPr>
                <w:rFonts w:ascii="Arial Narrow" w:hAnsi="Arial Narrow"/>
                <w:b/>
                <w:bCs/>
                <w:sz w:val="16"/>
                <w:szCs w:val="16"/>
              </w:rPr>
              <w:t xml:space="preserve"> </w:t>
            </w:r>
            <w:r w:rsidRPr="007067B5">
              <w:rPr>
                <w:rFonts w:ascii="Arial Narrow" w:hAnsi="Arial Narrow"/>
                <w:sz w:val="16"/>
                <w:szCs w:val="16"/>
              </w:rPr>
              <w:t>(95% CI)</w:t>
            </w:r>
            <w:r w:rsidRPr="007067B5">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005E82FB" w14:textId="77777777" w:rsidR="00C71626" w:rsidRPr="007067B5" w:rsidRDefault="00C71626" w:rsidP="004700D4">
            <w:pPr>
              <w:jc w:val="center"/>
              <w:rPr>
                <w:rFonts w:ascii="Arial Narrow" w:hAnsi="Arial Narrow"/>
                <w:color w:val="FFFFFF"/>
                <w:sz w:val="16"/>
                <w:szCs w:val="16"/>
              </w:rPr>
            </w:pPr>
            <w:r w:rsidRPr="007067B5">
              <w:rPr>
                <w:rFonts w:ascii="Arial Narrow" w:hAnsi="Arial Narrow"/>
                <w:color w:val="FFFFFF"/>
                <w:sz w:val="16"/>
                <w:szCs w:val="16"/>
              </w:rPr>
              <w:t>Relative effect</w:t>
            </w:r>
            <w:r w:rsidRPr="007067B5">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44D39184" w14:textId="77777777" w:rsidR="00C71626" w:rsidRPr="007067B5" w:rsidRDefault="00C71626" w:rsidP="004700D4">
            <w:pPr>
              <w:jc w:val="center"/>
              <w:rPr>
                <w:rFonts w:ascii="Arial Narrow" w:hAnsi="Arial Narrow"/>
                <w:color w:val="FFFFFF"/>
                <w:sz w:val="16"/>
                <w:szCs w:val="16"/>
              </w:rPr>
            </w:pPr>
            <w:r w:rsidRPr="007067B5">
              <w:rPr>
                <w:rFonts w:ascii="Arial Narrow" w:hAnsi="Arial Narrow"/>
                <w:color w:val="FFFFFF"/>
                <w:sz w:val="16"/>
                <w:szCs w:val="16"/>
              </w:rPr>
              <w:t xml:space="preserve">№ of participants </w:t>
            </w:r>
            <w:r w:rsidRPr="007067B5">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038256BD" w14:textId="77777777" w:rsidR="00C71626" w:rsidRPr="007067B5" w:rsidRDefault="00C71626" w:rsidP="004700D4">
            <w:pPr>
              <w:jc w:val="center"/>
              <w:rPr>
                <w:rFonts w:ascii="Arial Narrow" w:hAnsi="Arial Narrow"/>
                <w:color w:val="FFFFFF"/>
                <w:sz w:val="16"/>
                <w:szCs w:val="16"/>
              </w:rPr>
            </w:pPr>
            <w:r w:rsidRPr="007067B5">
              <w:rPr>
                <w:rFonts w:ascii="Arial Narrow" w:hAnsi="Arial Narrow"/>
                <w:color w:val="FFFFFF"/>
                <w:sz w:val="16"/>
                <w:szCs w:val="16"/>
              </w:rPr>
              <w:t>Certainty of the evidence</w:t>
            </w:r>
            <w:r w:rsidRPr="007067B5">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3A46318E" w14:textId="77777777" w:rsidR="00C71626" w:rsidRPr="007067B5" w:rsidRDefault="00C71626" w:rsidP="004700D4">
            <w:pPr>
              <w:jc w:val="center"/>
              <w:rPr>
                <w:rFonts w:ascii="Arial Narrow" w:hAnsi="Arial Narrow"/>
                <w:color w:val="FFFFFF"/>
                <w:sz w:val="16"/>
                <w:szCs w:val="16"/>
              </w:rPr>
            </w:pPr>
            <w:r w:rsidRPr="007067B5">
              <w:rPr>
                <w:rFonts w:ascii="Arial Narrow" w:hAnsi="Arial Narrow"/>
                <w:color w:val="FFFFFF"/>
                <w:sz w:val="16"/>
                <w:szCs w:val="16"/>
              </w:rPr>
              <w:t>Comments</w:t>
            </w:r>
          </w:p>
        </w:tc>
      </w:tr>
      <w:tr w:rsidR="00C71626" w:rsidRPr="007067B5" w14:paraId="68E8F454" w14:textId="77777777" w:rsidTr="00995CC3">
        <w:trPr>
          <w:cantSplit/>
          <w:tblHeader/>
        </w:trPr>
        <w:tc>
          <w:tcPr>
            <w:tcW w:w="913" w:type="pct"/>
            <w:vMerge/>
            <w:tcBorders>
              <w:right w:val="single" w:sz="6" w:space="0" w:color="EFEFEF"/>
            </w:tcBorders>
            <w:vAlign w:val="center"/>
            <w:hideMark/>
          </w:tcPr>
          <w:p w14:paraId="28344E79" w14:textId="77777777" w:rsidR="00C71626" w:rsidRPr="007067B5" w:rsidRDefault="00C71626" w:rsidP="004700D4">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79B335FF" w14:textId="77777777" w:rsidR="00C71626" w:rsidRPr="007067B5" w:rsidRDefault="00C71626" w:rsidP="004700D4">
            <w:pPr>
              <w:jc w:val="center"/>
              <w:rPr>
                <w:rFonts w:ascii="Arial Narrow" w:hAnsi="Arial Narrow"/>
                <w:b/>
                <w:bCs/>
                <w:sz w:val="16"/>
                <w:szCs w:val="16"/>
              </w:rPr>
            </w:pPr>
            <w:r w:rsidRPr="007067B5">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6B2B60C2" w14:textId="77777777" w:rsidR="00C71626" w:rsidRPr="007067B5" w:rsidRDefault="00C71626" w:rsidP="004700D4">
            <w:pPr>
              <w:jc w:val="center"/>
              <w:rPr>
                <w:rFonts w:ascii="Arial Narrow" w:hAnsi="Arial Narrow"/>
                <w:b/>
                <w:bCs/>
                <w:sz w:val="16"/>
                <w:szCs w:val="16"/>
              </w:rPr>
            </w:pPr>
            <w:r w:rsidRPr="007067B5">
              <w:rPr>
                <w:rFonts w:ascii="Arial Narrow" w:hAnsi="Arial Narrow"/>
                <w:b/>
                <w:bCs/>
                <w:sz w:val="16"/>
                <w:szCs w:val="16"/>
              </w:rPr>
              <w:t>Risk with Varenicline</w:t>
            </w:r>
          </w:p>
        </w:tc>
        <w:tc>
          <w:tcPr>
            <w:tcW w:w="600" w:type="pct"/>
            <w:vMerge/>
            <w:tcBorders>
              <w:right w:val="single" w:sz="6" w:space="0" w:color="EFEFEF"/>
            </w:tcBorders>
            <w:vAlign w:val="center"/>
            <w:hideMark/>
          </w:tcPr>
          <w:p w14:paraId="7A2BECAE" w14:textId="77777777" w:rsidR="00C71626" w:rsidRPr="007067B5" w:rsidRDefault="00C71626" w:rsidP="004700D4">
            <w:pPr>
              <w:rPr>
                <w:rFonts w:ascii="Arial Narrow" w:hAnsi="Arial Narrow"/>
                <w:color w:val="FFFFFF"/>
                <w:sz w:val="16"/>
                <w:szCs w:val="16"/>
              </w:rPr>
            </w:pPr>
          </w:p>
        </w:tc>
        <w:tc>
          <w:tcPr>
            <w:tcW w:w="600" w:type="pct"/>
            <w:vMerge/>
            <w:tcBorders>
              <w:right w:val="single" w:sz="6" w:space="0" w:color="EFEFEF"/>
            </w:tcBorders>
            <w:vAlign w:val="center"/>
            <w:hideMark/>
          </w:tcPr>
          <w:p w14:paraId="0223D94F" w14:textId="77777777" w:rsidR="00C71626" w:rsidRPr="007067B5" w:rsidRDefault="00C71626" w:rsidP="004700D4">
            <w:pPr>
              <w:rPr>
                <w:rFonts w:ascii="Arial Narrow" w:hAnsi="Arial Narrow"/>
                <w:color w:val="FFFFFF"/>
                <w:sz w:val="16"/>
                <w:szCs w:val="16"/>
              </w:rPr>
            </w:pPr>
          </w:p>
        </w:tc>
        <w:tc>
          <w:tcPr>
            <w:tcW w:w="387" w:type="pct"/>
            <w:vMerge/>
            <w:tcBorders>
              <w:right w:val="single" w:sz="6" w:space="0" w:color="EFEFEF"/>
            </w:tcBorders>
            <w:vAlign w:val="center"/>
            <w:hideMark/>
          </w:tcPr>
          <w:p w14:paraId="3454562F" w14:textId="77777777" w:rsidR="00C71626" w:rsidRPr="007067B5" w:rsidRDefault="00C71626" w:rsidP="004700D4">
            <w:pPr>
              <w:rPr>
                <w:rFonts w:ascii="Arial Narrow" w:hAnsi="Arial Narrow"/>
                <w:color w:val="FFFFFF"/>
                <w:sz w:val="16"/>
                <w:szCs w:val="16"/>
              </w:rPr>
            </w:pPr>
          </w:p>
        </w:tc>
        <w:tc>
          <w:tcPr>
            <w:tcW w:w="1300" w:type="pct"/>
            <w:vMerge/>
            <w:tcBorders>
              <w:right w:val="single" w:sz="6" w:space="0" w:color="EFEFEF"/>
            </w:tcBorders>
            <w:vAlign w:val="center"/>
            <w:hideMark/>
          </w:tcPr>
          <w:p w14:paraId="227B228B" w14:textId="77777777" w:rsidR="00C71626" w:rsidRPr="007067B5" w:rsidRDefault="00C71626" w:rsidP="004700D4">
            <w:pPr>
              <w:rPr>
                <w:rFonts w:ascii="Arial Narrow" w:hAnsi="Arial Narrow"/>
                <w:color w:val="FFFFFF"/>
                <w:sz w:val="16"/>
                <w:szCs w:val="16"/>
              </w:rPr>
            </w:pPr>
          </w:p>
        </w:tc>
      </w:tr>
      <w:tr w:rsidR="00C71626" w:rsidRPr="007067B5" w14:paraId="16533B55" w14:textId="77777777" w:rsidTr="00995CC3">
        <w:trPr>
          <w:cantSplit/>
        </w:trPr>
        <w:tc>
          <w:tcPr>
            <w:tcW w:w="913" w:type="pct"/>
            <w:tcBorders>
              <w:top w:val="single" w:sz="6" w:space="0" w:color="000000"/>
              <w:left w:val="nil"/>
              <w:bottom w:val="single" w:sz="6" w:space="0" w:color="000000"/>
              <w:right w:val="nil"/>
            </w:tcBorders>
            <w:vAlign w:val="center"/>
            <w:hideMark/>
          </w:tcPr>
          <w:p w14:paraId="4BF21F72" w14:textId="77777777" w:rsidR="00C71626" w:rsidRDefault="00C71626" w:rsidP="004700D4">
            <w:pPr>
              <w:rPr>
                <w:rFonts w:ascii="Arial Narrow" w:hAnsi="Arial Narrow"/>
                <w:sz w:val="16"/>
                <w:szCs w:val="16"/>
              </w:rPr>
            </w:pPr>
            <w:r w:rsidRPr="007067B5">
              <w:rPr>
                <w:rFonts w:ascii="Arial Narrow" w:hAnsi="Arial Narrow"/>
                <w:szCs w:val="18"/>
              </w:rPr>
              <w:t>Abstinence/cessation</w:t>
            </w:r>
            <w:r>
              <w:rPr>
                <w:rFonts w:ascii="Arial Narrow" w:hAnsi="Arial Narrow"/>
                <w:szCs w:val="18"/>
              </w:rPr>
              <w:t xml:space="preserve"> </w:t>
            </w:r>
            <w:r w:rsidRPr="007067B5">
              <w:rPr>
                <w:rFonts w:ascii="Arial Narrow" w:hAnsi="Arial Narrow"/>
                <w:sz w:val="16"/>
                <w:szCs w:val="16"/>
                <w:vertAlign w:val="superscript"/>
              </w:rPr>
              <w:t>a,b,c</w:t>
            </w:r>
          </w:p>
          <w:p w14:paraId="22AD2598" w14:textId="75B7E3ED" w:rsidR="00C71626" w:rsidRDefault="00C71626" w:rsidP="004700D4">
            <w:pPr>
              <w:rPr>
                <w:rFonts w:ascii="Arial Narrow" w:hAnsi="Arial Narrow"/>
                <w:szCs w:val="18"/>
              </w:rPr>
            </w:pPr>
            <w:r>
              <w:rPr>
                <w:rFonts w:ascii="Arial Narrow" w:hAnsi="Arial Narrow"/>
                <w:szCs w:val="18"/>
              </w:rPr>
              <w:t>Outcome measurement</w:t>
            </w:r>
            <w:r w:rsidRPr="007067B5">
              <w:rPr>
                <w:rFonts w:ascii="Arial Narrow" w:hAnsi="Arial Narrow"/>
                <w:szCs w:val="18"/>
              </w:rPr>
              <w:t>:</w:t>
            </w:r>
            <w:r>
              <w:rPr>
                <w:rFonts w:ascii="Arial Narrow" w:hAnsi="Arial Narrow"/>
                <w:szCs w:val="18"/>
              </w:rPr>
              <w:t xml:space="preserve"> c</w:t>
            </w:r>
            <w:r w:rsidRPr="007067B5">
              <w:rPr>
                <w:rFonts w:ascii="Arial Narrow" w:hAnsi="Arial Narrow"/>
                <w:szCs w:val="18"/>
              </w:rPr>
              <w:t>ontinuous</w:t>
            </w:r>
            <w:r w:rsidR="00854886">
              <w:rPr>
                <w:rFonts w:ascii="Arial Narrow" w:hAnsi="Arial Narrow"/>
                <w:szCs w:val="18"/>
              </w:rPr>
              <w:t>/sustained</w:t>
            </w:r>
            <w:r w:rsidRPr="007067B5">
              <w:rPr>
                <w:rFonts w:ascii="Arial Narrow" w:hAnsi="Arial Narrow"/>
                <w:szCs w:val="18"/>
              </w:rPr>
              <w:t xml:space="preserve"> cessation 100%</w:t>
            </w:r>
            <w:r>
              <w:rPr>
                <w:rFonts w:ascii="Arial Narrow" w:hAnsi="Arial Narrow"/>
                <w:szCs w:val="18"/>
              </w:rPr>
              <w:t xml:space="preserve"> studies</w:t>
            </w:r>
          </w:p>
          <w:p w14:paraId="6787EF24" w14:textId="77777777" w:rsidR="00C71626" w:rsidRDefault="00C71626" w:rsidP="004700D4">
            <w:pPr>
              <w:rPr>
                <w:rFonts w:ascii="Arial Narrow" w:hAnsi="Arial Narrow"/>
                <w:szCs w:val="18"/>
              </w:rPr>
            </w:pPr>
            <w:r w:rsidRPr="007067B5">
              <w:rPr>
                <w:rFonts w:ascii="Arial Narrow" w:hAnsi="Arial Narrow"/>
                <w:szCs w:val="18"/>
              </w:rPr>
              <w:t>Biochemical validation</w:t>
            </w:r>
            <w:r>
              <w:rPr>
                <w:rFonts w:ascii="Arial Narrow" w:hAnsi="Arial Narrow"/>
                <w:szCs w:val="18"/>
              </w:rPr>
              <w:t>:</w:t>
            </w:r>
            <w:r w:rsidRPr="007067B5">
              <w:rPr>
                <w:rFonts w:ascii="Arial Narrow" w:hAnsi="Arial Narrow"/>
                <w:szCs w:val="18"/>
              </w:rPr>
              <w:t xml:space="preserve"> 100%</w:t>
            </w:r>
            <w:r>
              <w:rPr>
                <w:rFonts w:ascii="Arial Narrow" w:hAnsi="Arial Narrow"/>
                <w:szCs w:val="18"/>
              </w:rPr>
              <w:t xml:space="preserve"> studies </w:t>
            </w:r>
          </w:p>
          <w:p w14:paraId="64EE1763" w14:textId="77777777" w:rsidR="00C71626" w:rsidRPr="007067B5" w:rsidRDefault="00C71626" w:rsidP="004700D4">
            <w:pPr>
              <w:rPr>
                <w:rFonts w:ascii="Arial Narrow" w:hAnsi="Arial Narrow"/>
                <w:sz w:val="16"/>
                <w:szCs w:val="16"/>
              </w:rPr>
            </w:pPr>
            <w:r>
              <w:rPr>
                <w:rFonts w:ascii="Arial Narrow" w:hAnsi="Arial Narrow"/>
                <w:szCs w:val="18"/>
              </w:rPr>
              <w:t>F</w:t>
            </w:r>
            <w:r w:rsidRPr="007067B5">
              <w:rPr>
                <w:rFonts w:ascii="Arial Narrow" w:hAnsi="Arial Narrow"/>
                <w:szCs w:val="18"/>
              </w:rPr>
              <w:t>ollow up: 12 months</w:t>
            </w:r>
          </w:p>
        </w:tc>
        <w:tc>
          <w:tcPr>
            <w:tcW w:w="600" w:type="pct"/>
            <w:tcBorders>
              <w:top w:val="single" w:sz="6" w:space="0" w:color="000000"/>
              <w:left w:val="nil"/>
              <w:bottom w:val="single" w:sz="6" w:space="0" w:color="000000"/>
              <w:right w:val="nil"/>
            </w:tcBorders>
            <w:vAlign w:val="center"/>
            <w:hideMark/>
          </w:tcPr>
          <w:p w14:paraId="1D040C9B" w14:textId="77777777" w:rsidR="00C71626" w:rsidRPr="007067B5" w:rsidRDefault="00C71626" w:rsidP="004700D4">
            <w:pPr>
              <w:jc w:val="center"/>
              <w:rPr>
                <w:rFonts w:ascii="Arial Narrow" w:hAnsi="Arial Narrow"/>
                <w:sz w:val="16"/>
                <w:szCs w:val="16"/>
              </w:rPr>
            </w:pPr>
            <w:r w:rsidRPr="007067B5">
              <w:rPr>
                <w:rFonts w:ascii="Arial Narrow" w:hAnsi="Arial Narrow"/>
                <w:sz w:val="16"/>
                <w:szCs w:val="16"/>
              </w:rPr>
              <w:t>60 per 1,000</w:t>
            </w:r>
          </w:p>
        </w:tc>
        <w:tc>
          <w:tcPr>
            <w:tcW w:w="600" w:type="pct"/>
            <w:tcBorders>
              <w:top w:val="single" w:sz="6" w:space="0" w:color="000000"/>
              <w:left w:val="nil"/>
              <w:bottom w:val="single" w:sz="6" w:space="0" w:color="000000"/>
              <w:right w:val="nil"/>
            </w:tcBorders>
            <w:shd w:val="clear" w:color="auto" w:fill="EBEBEB"/>
            <w:vAlign w:val="center"/>
            <w:hideMark/>
          </w:tcPr>
          <w:p w14:paraId="3F644F68" w14:textId="77777777" w:rsidR="00C71626" w:rsidRPr="007067B5" w:rsidRDefault="00C71626" w:rsidP="004700D4">
            <w:pPr>
              <w:jc w:val="center"/>
              <w:rPr>
                <w:rFonts w:ascii="Arial Narrow" w:hAnsi="Arial Narrow"/>
                <w:sz w:val="16"/>
                <w:szCs w:val="16"/>
              </w:rPr>
            </w:pPr>
            <w:r w:rsidRPr="007067B5">
              <w:rPr>
                <w:rFonts w:ascii="Arial Narrow" w:hAnsi="Arial Narrow"/>
                <w:b/>
                <w:bCs/>
                <w:szCs w:val="18"/>
              </w:rPr>
              <w:t>239 per 1,000</w:t>
            </w:r>
            <w:r w:rsidRPr="007067B5">
              <w:rPr>
                <w:rFonts w:ascii="Arial Narrow" w:hAnsi="Arial Narrow"/>
                <w:szCs w:val="18"/>
              </w:rPr>
              <w:br/>
              <w:t>(176 to 326)</w:t>
            </w:r>
            <w:r w:rsidRPr="007067B5">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6470BFF" w14:textId="77777777" w:rsidR="00C71626" w:rsidRPr="007067B5" w:rsidRDefault="00C71626" w:rsidP="004700D4">
            <w:pPr>
              <w:jc w:val="center"/>
              <w:rPr>
                <w:rFonts w:ascii="Arial Narrow" w:hAnsi="Arial Narrow"/>
                <w:sz w:val="16"/>
                <w:szCs w:val="16"/>
              </w:rPr>
            </w:pPr>
            <w:r w:rsidRPr="007067B5">
              <w:rPr>
                <w:rFonts w:ascii="Arial Narrow" w:hAnsi="Arial Narrow"/>
                <w:b/>
                <w:bCs/>
                <w:sz w:val="16"/>
                <w:szCs w:val="16"/>
              </w:rPr>
              <w:t>RR 3.99</w:t>
            </w:r>
            <w:r w:rsidRPr="007067B5">
              <w:rPr>
                <w:rFonts w:ascii="Arial Narrow" w:hAnsi="Arial Narrow"/>
                <w:sz w:val="16"/>
                <w:szCs w:val="16"/>
              </w:rPr>
              <w:br/>
              <w:t xml:space="preserve">(2.93 to 5.44) </w:t>
            </w:r>
          </w:p>
        </w:tc>
        <w:tc>
          <w:tcPr>
            <w:tcW w:w="600" w:type="pct"/>
            <w:tcBorders>
              <w:top w:val="single" w:sz="6" w:space="0" w:color="000000"/>
              <w:left w:val="nil"/>
              <w:bottom w:val="single" w:sz="6" w:space="0" w:color="000000"/>
              <w:right w:val="nil"/>
            </w:tcBorders>
            <w:vAlign w:val="center"/>
            <w:hideMark/>
          </w:tcPr>
          <w:p w14:paraId="6EA3E67D" w14:textId="77777777" w:rsidR="00C71626" w:rsidRPr="007067B5" w:rsidRDefault="00C71626" w:rsidP="004700D4">
            <w:pPr>
              <w:jc w:val="center"/>
              <w:rPr>
                <w:rFonts w:ascii="Arial Narrow" w:hAnsi="Arial Narrow"/>
                <w:sz w:val="16"/>
                <w:szCs w:val="16"/>
              </w:rPr>
            </w:pPr>
            <w:r w:rsidRPr="007067B5">
              <w:rPr>
                <w:rFonts w:ascii="Arial Narrow" w:hAnsi="Arial Narrow"/>
                <w:sz w:val="16"/>
                <w:szCs w:val="16"/>
              </w:rPr>
              <w:t>1510</w:t>
            </w:r>
            <w:r w:rsidRPr="007067B5">
              <w:rPr>
                <w:rFonts w:ascii="Arial Narrow" w:hAnsi="Arial Narrow"/>
                <w:sz w:val="16"/>
                <w:szCs w:val="16"/>
              </w:rPr>
              <w:br/>
              <w:t xml:space="preserve">(1 RCT) </w:t>
            </w:r>
          </w:p>
        </w:tc>
        <w:tc>
          <w:tcPr>
            <w:tcW w:w="387" w:type="pct"/>
            <w:tcBorders>
              <w:top w:val="single" w:sz="6" w:space="0" w:color="000000"/>
              <w:left w:val="nil"/>
              <w:bottom w:val="single" w:sz="6" w:space="0" w:color="000000"/>
              <w:right w:val="nil"/>
            </w:tcBorders>
            <w:vAlign w:val="center"/>
            <w:hideMark/>
          </w:tcPr>
          <w:p w14:paraId="318BDE24" w14:textId="77777777" w:rsidR="00A76C6F" w:rsidRPr="00436DCA" w:rsidRDefault="00A76C6F" w:rsidP="00A76C6F">
            <w:pPr>
              <w:jc w:val="center"/>
              <w:rPr>
                <w:rFonts w:ascii="Verdana" w:hAnsi="Verdana"/>
                <w:sz w:val="14"/>
                <w:szCs w:val="14"/>
              </w:rPr>
            </w:pPr>
            <w:r w:rsidRPr="00436DCA">
              <w:rPr>
                <w:rFonts w:ascii="Cambria Math" w:hAnsi="Cambria Math" w:cs="Cambria Math"/>
                <w:sz w:val="14"/>
                <w:szCs w:val="14"/>
              </w:rPr>
              <w:t>⨁⨁⨁◯</w:t>
            </w:r>
          </w:p>
          <w:p w14:paraId="20CE33BC" w14:textId="2661445F" w:rsidR="00C71626" w:rsidRPr="007067B5" w:rsidRDefault="00A76C6F" w:rsidP="00A76C6F">
            <w:pPr>
              <w:jc w:val="center"/>
              <w:rPr>
                <w:rFonts w:ascii="Arial Narrow" w:hAnsi="Arial Narrow"/>
                <w:sz w:val="16"/>
                <w:szCs w:val="16"/>
              </w:rPr>
            </w:pPr>
            <w:r w:rsidRPr="00436DCA">
              <w:rPr>
                <w:rFonts w:ascii="Verdana" w:hAnsi="Verdana"/>
                <w:sz w:val="14"/>
                <w:szCs w:val="14"/>
              </w:rPr>
              <w:t>MODERATE</w:t>
            </w:r>
            <w:r w:rsidR="00C71626" w:rsidRPr="007067B5">
              <w:rPr>
                <w:rFonts w:ascii="Arial Narrow" w:hAnsi="Arial Narrow"/>
                <w:sz w:val="16"/>
                <w:szCs w:val="16"/>
              </w:rPr>
              <w:t xml:space="preserve"> </w:t>
            </w:r>
            <w:r w:rsidR="00C71626" w:rsidRPr="007067B5">
              <w:rPr>
                <w:rFonts w:ascii="Arial Narrow" w:hAnsi="Arial Narrow"/>
                <w:sz w:val="16"/>
                <w:szCs w:val="16"/>
                <w:vertAlign w:val="superscript"/>
              </w:rPr>
              <w:t>d,e,f</w:t>
            </w:r>
            <w:r w:rsidR="00DD382C">
              <w:rPr>
                <w:rFonts w:ascii="Arial Narrow" w:hAnsi="Arial Narrow"/>
                <w:sz w:val="16"/>
                <w:szCs w:val="16"/>
                <w:vertAlign w:val="superscript"/>
              </w:rPr>
              <w:t>,g</w:t>
            </w:r>
          </w:p>
        </w:tc>
        <w:tc>
          <w:tcPr>
            <w:tcW w:w="1300" w:type="pct"/>
            <w:tcBorders>
              <w:top w:val="single" w:sz="6" w:space="0" w:color="000000"/>
              <w:left w:val="nil"/>
              <w:bottom w:val="single" w:sz="6" w:space="0" w:color="000000"/>
              <w:right w:val="nil"/>
            </w:tcBorders>
            <w:vAlign w:val="center"/>
            <w:hideMark/>
          </w:tcPr>
          <w:p w14:paraId="21A3838C" w14:textId="77777777" w:rsidR="00C71626" w:rsidRDefault="00C71626" w:rsidP="004700D4">
            <w:pPr>
              <w:rPr>
                <w:rFonts w:ascii="Arial Narrow" w:hAnsi="Arial Narrow"/>
                <w:sz w:val="16"/>
                <w:szCs w:val="16"/>
              </w:rPr>
            </w:pPr>
            <w:r w:rsidRPr="007067B5">
              <w:rPr>
                <w:rFonts w:ascii="Arial Narrow" w:hAnsi="Arial Narrow"/>
                <w:sz w:val="16"/>
                <w:szCs w:val="16"/>
              </w:rPr>
              <w:t xml:space="preserve">Date of last search: May 2015. </w:t>
            </w:r>
          </w:p>
          <w:p w14:paraId="18FA59F1" w14:textId="77777777" w:rsidR="00C71626" w:rsidRDefault="00C71626" w:rsidP="004700D4">
            <w:pPr>
              <w:rPr>
                <w:rFonts w:ascii="Arial Narrow" w:hAnsi="Arial Narrow"/>
                <w:sz w:val="16"/>
                <w:szCs w:val="16"/>
              </w:rPr>
            </w:pPr>
            <w:r w:rsidRPr="007067B5">
              <w:rPr>
                <w:rFonts w:ascii="Arial Narrow" w:hAnsi="Arial Narrow"/>
                <w:sz w:val="16"/>
                <w:szCs w:val="16"/>
              </w:rPr>
              <w:t xml:space="preserve">AMSTAR-2: Low. </w:t>
            </w:r>
          </w:p>
          <w:p w14:paraId="57594259" w14:textId="77777777" w:rsidR="00C71626" w:rsidRPr="007067B5" w:rsidRDefault="00C71626" w:rsidP="004700D4">
            <w:pPr>
              <w:rPr>
                <w:rFonts w:ascii="Arial Narrow" w:hAnsi="Arial Narrow"/>
                <w:sz w:val="16"/>
                <w:szCs w:val="16"/>
              </w:rPr>
            </w:pPr>
            <w:r w:rsidRPr="007067B5">
              <w:rPr>
                <w:rFonts w:ascii="Arial Narrow" w:hAnsi="Arial Narrow"/>
                <w:sz w:val="16"/>
                <w:szCs w:val="16"/>
              </w:rPr>
              <w:t xml:space="preserve">Authors do not GRADE this analysis. </w:t>
            </w:r>
          </w:p>
        </w:tc>
      </w:tr>
      <w:tr w:rsidR="00C71626" w:rsidRPr="007067B5" w14:paraId="3B13DE62" w14:textId="77777777" w:rsidTr="00995CC3">
        <w:trPr>
          <w:cantSplit/>
        </w:trPr>
        <w:tc>
          <w:tcPr>
            <w:tcW w:w="5000" w:type="pct"/>
            <w:gridSpan w:val="7"/>
            <w:tcBorders>
              <w:top w:val="single" w:sz="6" w:space="0" w:color="000000"/>
              <w:left w:val="nil"/>
              <w:bottom w:val="single" w:sz="6" w:space="0" w:color="000000"/>
              <w:right w:val="nil"/>
            </w:tcBorders>
            <w:vAlign w:val="center"/>
            <w:hideMark/>
          </w:tcPr>
          <w:p w14:paraId="1217EE0B" w14:textId="77777777" w:rsidR="00C71626" w:rsidRPr="007067B5" w:rsidRDefault="00C71626" w:rsidP="004700D4">
            <w:pPr>
              <w:rPr>
                <w:rFonts w:ascii="Arial Narrow" w:hAnsi="Arial Narrow"/>
                <w:sz w:val="16"/>
                <w:szCs w:val="16"/>
              </w:rPr>
            </w:pPr>
            <w:r w:rsidRPr="007067B5">
              <w:rPr>
                <w:rFonts w:ascii="Arial Narrow" w:hAnsi="Arial Narrow"/>
                <w:sz w:val="16"/>
                <w:szCs w:val="16"/>
              </w:rPr>
              <w:t>*</w:t>
            </w:r>
            <w:r w:rsidRPr="007067B5">
              <w:rPr>
                <w:rFonts w:ascii="Arial Narrow" w:hAnsi="Arial Narrow"/>
                <w:b/>
                <w:bCs/>
                <w:sz w:val="16"/>
                <w:szCs w:val="16"/>
              </w:rPr>
              <w:t>The risk in the intervention group</w:t>
            </w:r>
            <w:r w:rsidRPr="007067B5">
              <w:rPr>
                <w:rFonts w:ascii="Arial Narrow" w:hAnsi="Arial Narrow"/>
                <w:sz w:val="16"/>
                <w:szCs w:val="16"/>
              </w:rPr>
              <w:t xml:space="preserve"> (and its 95% confidence interval) is based on the assumed risk in the comparison group and the </w:t>
            </w:r>
            <w:r w:rsidRPr="007067B5">
              <w:rPr>
                <w:rFonts w:ascii="Arial Narrow" w:hAnsi="Arial Narrow"/>
                <w:b/>
                <w:bCs/>
                <w:sz w:val="16"/>
                <w:szCs w:val="16"/>
              </w:rPr>
              <w:t>relative effect</w:t>
            </w:r>
            <w:r w:rsidRPr="007067B5">
              <w:rPr>
                <w:rFonts w:ascii="Arial Narrow" w:hAnsi="Arial Narrow"/>
                <w:sz w:val="16"/>
                <w:szCs w:val="16"/>
              </w:rPr>
              <w:t xml:space="preserve"> of the intervention (and its 95% CI). </w:t>
            </w:r>
            <w:r w:rsidRPr="007067B5">
              <w:rPr>
                <w:rFonts w:ascii="Arial Narrow" w:hAnsi="Arial Narrow"/>
                <w:sz w:val="16"/>
                <w:szCs w:val="16"/>
              </w:rPr>
              <w:br/>
            </w:r>
            <w:r w:rsidRPr="007067B5">
              <w:rPr>
                <w:rFonts w:ascii="Arial Narrow" w:hAnsi="Arial Narrow"/>
                <w:sz w:val="16"/>
                <w:szCs w:val="16"/>
              </w:rPr>
              <w:br/>
            </w:r>
            <w:r w:rsidRPr="007067B5">
              <w:rPr>
                <w:rFonts w:ascii="Arial Narrow" w:hAnsi="Arial Narrow"/>
                <w:b/>
                <w:bCs/>
                <w:sz w:val="16"/>
                <w:szCs w:val="16"/>
              </w:rPr>
              <w:t>CI:</w:t>
            </w:r>
            <w:r w:rsidRPr="007067B5">
              <w:rPr>
                <w:rFonts w:ascii="Arial Narrow" w:hAnsi="Arial Narrow"/>
                <w:sz w:val="16"/>
                <w:szCs w:val="16"/>
              </w:rPr>
              <w:t xml:space="preserve"> Confidence interval; </w:t>
            </w:r>
            <w:r w:rsidRPr="007067B5">
              <w:rPr>
                <w:rFonts w:ascii="Arial Narrow" w:hAnsi="Arial Narrow"/>
                <w:b/>
                <w:bCs/>
                <w:sz w:val="16"/>
                <w:szCs w:val="16"/>
              </w:rPr>
              <w:t>RR:</w:t>
            </w:r>
            <w:r w:rsidRPr="007067B5">
              <w:rPr>
                <w:rFonts w:ascii="Arial Narrow" w:hAnsi="Arial Narrow"/>
                <w:sz w:val="16"/>
                <w:szCs w:val="16"/>
              </w:rPr>
              <w:t xml:space="preserve"> Risk ratio </w:t>
            </w:r>
          </w:p>
        </w:tc>
      </w:tr>
      <w:tr w:rsidR="00C71626" w:rsidRPr="007067B5" w14:paraId="3992181F" w14:textId="77777777" w:rsidTr="00995CC3">
        <w:trPr>
          <w:cantSplit/>
        </w:trPr>
        <w:tc>
          <w:tcPr>
            <w:tcW w:w="5000" w:type="pct"/>
            <w:gridSpan w:val="7"/>
            <w:tcBorders>
              <w:top w:val="single" w:sz="6" w:space="0" w:color="000000"/>
              <w:left w:val="nil"/>
              <w:bottom w:val="single" w:sz="6" w:space="0" w:color="000000"/>
              <w:right w:val="nil"/>
            </w:tcBorders>
            <w:vAlign w:val="center"/>
            <w:hideMark/>
          </w:tcPr>
          <w:p w14:paraId="04472CE6" w14:textId="77777777" w:rsidR="00C71626" w:rsidRPr="007067B5" w:rsidRDefault="00C71626" w:rsidP="004700D4">
            <w:pPr>
              <w:rPr>
                <w:rFonts w:ascii="Arial Narrow" w:hAnsi="Arial Narrow"/>
                <w:sz w:val="16"/>
                <w:szCs w:val="16"/>
              </w:rPr>
            </w:pPr>
            <w:r w:rsidRPr="007067B5">
              <w:rPr>
                <w:rFonts w:ascii="Arial Narrow" w:hAnsi="Arial Narrow"/>
                <w:b/>
                <w:bCs/>
                <w:sz w:val="16"/>
                <w:szCs w:val="16"/>
              </w:rPr>
              <w:t>GRADE Working Group grades of evidence</w:t>
            </w:r>
            <w:r w:rsidRPr="007067B5">
              <w:rPr>
                <w:rFonts w:ascii="Arial Narrow" w:hAnsi="Arial Narrow"/>
                <w:sz w:val="16"/>
                <w:szCs w:val="16"/>
              </w:rPr>
              <w:br/>
            </w:r>
            <w:r w:rsidRPr="007067B5">
              <w:rPr>
                <w:rFonts w:ascii="Arial Narrow" w:hAnsi="Arial Narrow"/>
                <w:b/>
                <w:bCs/>
                <w:sz w:val="16"/>
                <w:szCs w:val="16"/>
              </w:rPr>
              <w:t>High certainty:</w:t>
            </w:r>
            <w:r w:rsidRPr="007067B5">
              <w:rPr>
                <w:rFonts w:ascii="Arial Narrow" w:hAnsi="Arial Narrow"/>
                <w:sz w:val="16"/>
                <w:szCs w:val="16"/>
              </w:rPr>
              <w:t xml:space="preserve"> We are very confident that the true effect lies close to that of the estimate of the effect</w:t>
            </w:r>
            <w:r w:rsidRPr="007067B5">
              <w:rPr>
                <w:rFonts w:ascii="Arial Narrow" w:hAnsi="Arial Narrow"/>
                <w:sz w:val="16"/>
                <w:szCs w:val="16"/>
              </w:rPr>
              <w:br/>
            </w:r>
            <w:r w:rsidRPr="007067B5">
              <w:rPr>
                <w:rFonts w:ascii="Arial Narrow" w:hAnsi="Arial Narrow"/>
                <w:b/>
                <w:bCs/>
                <w:sz w:val="16"/>
                <w:szCs w:val="16"/>
              </w:rPr>
              <w:t>Moderate certainty:</w:t>
            </w:r>
            <w:r w:rsidRPr="007067B5">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sidRPr="007067B5">
              <w:rPr>
                <w:rFonts w:ascii="Arial Narrow" w:hAnsi="Arial Narrow"/>
                <w:sz w:val="16"/>
                <w:szCs w:val="16"/>
              </w:rPr>
              <w:br/>
            </w:r>
            <w:r w:rsidRPr="007067B5">
              <w:rPr>
                <w:rFonts w:ascii="Arial Narrow" w:hAnsi="Arial Narrow"/>
                <w:b/>
                <w:bCs/>
                <w:sz w:val="16"/>
                <w:szCs w:val="16"/>
              </w:rPr>
              <w:t>Low certainty:</w:t>
            </w:r>
            <w:r w:rsidRPr="007067B5">
              <w:rPr>
                <w:rFonts w:ascii="Arial Narrow" w:hAnsi="Arial Narrow"/>
                <w:sz w:val="16"/>
                <w:szCs w:val="16"/>
              </w:rPr>
              <w:t xml:space="preserve"> Our confidence in the effect estimate is limited: The true effect may be substantially different from the estimate of the effect</w:t>
            </w:r>
            <w:r w:rsidRPr="007067B5">
              <w:rPr>
                <w:rFonts w:ascii="Arial Narrow" w:hAnsi="Arial Narrow"/>
                <w:sz w:val="16"/>
                <w:szCs w:val="16"/>
              </w:rPr>
              <w:br/>
            </w:r>
            <w:r w:rsidRPr="007067B5">
              <w:rPr>
                <w:rFonts w:ascii="Arial Narrow" w:hAnsi="Arial Narrow"/>
                <w:b/>
                <w:bCs/>
                <w:sz w:val="16"/>
                <w:szCs w:val="16"/>
              </w:rPr>
              <w:t>Very low certainty:</w:t>
            </w:r>
            <w:r w:rsidRPr="007067B5">
              <w:rPr>
                <w:rFonts w:ascii="Arial Narrow" w:hAnsi="Arial Narrow"/>
                <w:sz w:val="16"/>
                <w:szCs w:val="16"/>
              </w:rPr>
              <w:t xml:space="preserve"> We have very little confidence in the effect estimate: The true effect is likely to be substantially different from the estimate of effect </w:t>
            </w:r>
          </w:p>
        </w:tc>
      </w:tr>
    </w:tbl>
    <w:p w14:paraId="34B42951" w14:textId="77777777" w:rsidR="00C71626" w:rsidRPr="007067B5" w:rsidRDefault="00C71626" w:rsidP="00C71626">
      <w:pPr>
        <w:spacing w:before="100" w:beforeAutospacing="1" w:after="100" w:afterAutospacing="1"/>
        <w:outlineLvl w:val="3"/>
        <w:rPr>
          <w:rFonts w:ascii="Arial Narrow" w:hAnsi="Arial Narrow"/>
          <w:b/>
          <w:bCs/>
          <w:color w:val="000000"/>
          <w:lang w:val="en"/>
        </w:rPr>
      </w:pPr>
      <w:r w:rsidRPr="007067B5">
        <w:rPr>
          <w:rFonts w:ascii="Arial Narrow" w:hAnsi="Arial Narrow"/>
          <w:b/>
          <w:bCs/>
          <w:color w:val="000000"/>
          <w:lang w:val="en"/>
        </w:rPr>
        <w:t>Explanations</w:t>
      </w:r>
    </w:p>
    <w:p w14:paraId="7EA1C9E9" w14:textId="591B473C"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a. Treatment course 6 months. </w:t>
      </w:r>
      <w:r w:rsidR="00931405">
        <w:rPr>
          <w:rFonts w:ascii="Verdana" w:hAnsi="Verdana"/>
          <w:color w:val="000000"/>
          <w:sz w:val="16"/>
          <w:szCs w:val="16"/>
          <w:lang w:val="en"/>
        </w:rPr>
        <w:t>Participant not willing to quit abruptly but were interested in quitting in the following three months.</w:t>
      </w:r>
    </w:p>
    <w:p w14:paraId="1FCBE668"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b. Review authors broadly included studies of adult smokers but this study assessed participants who were interested in reducing smoking to quit. </w:t>
      </w:r>
    </w:p>
    <w:p w14:paraId="6C52F9DF"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c. Co-interventions (both groups): Behavioural (counselling and self-help). </w:t>
      </w:r>
    </w:p>
    <w:p w14:paraId="4648D4E6"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d. No issues of bias were raised. </w:t>
      </w:r>
    </w:p>
    <w:p w14:paraId="731C632D"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e. No substantive issues of indirectness. Unclear are how many participants from specialized medical setting and from indirect countries. </w:t>
      </w:r>
    </w:p>
    <w:p w14:paraId="676E5440" w14:textId="4577E18B" w:rsidR="00117158" w:rsidRPr="00995CC3" w:rsidRDefault="00117158" w:rsidP="00C71626">
      <w:pPr>
        <w:rPr>
          <w:rFonts w:ascii="Verdana" w:hAnsi="Verdana"/>
          <w:color w:val="000000"/>
          <w:sz w:val="16"/>
          <w:szCs w:val="16"/>
          <w:lang w:val="en"/>
        </w:rPr>
      </w:pPr>
      <w:r>
        <w:rPr>
          <w:rFonts w:ascii="Verdana" w:hAnsi="Verdana"/>
          <w:color w:val="000000"/>
          <w:sz w:val="16"/>
          <w:szCs w:val="16"/>
        </w:rPr>
        <w:t xml:space="preserve">f. </w:t>
      </w:r>
      <w:r w:rsidRPr="00570E51">
        <w:rPr>
          <w:rFonts w:ascii="Verdana" w:hAnsi="Verdana"/>
          <w:color w:val="000000"/>
          <w:sz w:val="16"/>
          <w:szCs w:val="16"/>
        </w:rPr>
        <w:t>Confidence interval encompasses large benefit. The optimal information size not met (total of 227 events) and inadequate sample size (&lt;2000 participants). We downrate this domain by -1.0.</w:t>
      </w:r>
    </w:p>
    <w:p w14:paraId="2315BD92" w14:textId="250A246A" w:rsidR="00C71626" w:rsidRPr="00995CC3" w:rsidRDefault="00117158" w:rsidP="00C71626">
      <w:pPr>
        <w:rPr>
          <w:rFonts w:ascii="Verdana" w:hAnsi="Verdana"/>
          <w:color w:val="000000"/>
          <w:sz w:val="16"/>
          <w:szCs w:val="16"/>
          <w:lang w:val="en"/>
        </w:rPr>
      </w:pPr>
      <w:r>
        <w:rPr>
          <w:rFonts w:ascii="Verdana" w:hAnsi="Verdana"/>
          <w:color w:val="000000"/>
          <w:sz w:val="16"/>
          <w:szCs w:val="16"/>
          <w:lang w:val="en"/>
        </w:rPr>
        <w:t>g</w:t>
      </w:r>
      <w:r w:rsidR="00C71626" w:rsidRPr="00995CC3">
        <w:rPr>
          <w:rFonts w:ascii="Verdana" w:hAnsi="Verdana"/>
          <w:color w:val="000000"/>
          <w:sz w:val="16"/>
          <w:szCs w:val="16"/>
          <w:lang w:val="en"/>
        </w:rPr>
        <w:t xml:space="preserve">. Few studies despite comprehensive search. Unlikely due to suppression of results. We do not downrate this domain. </w:t>
      </w:r>
    </w:p>
    <w:p w14:paraId="14164636" w14:textId="77777777" w:rsidR="00995CC3" w:rsidRDefault="00995CC3" w:rsidP="00C71626">
      <w:pPr>
        <w:rPr>
          <w:rFonts w:ascii="Arial Narrow" w:hAnsi="Arial Narrow"/>
          <w:color w:val="000000"/>
          <w:sz w:val="16"/>
          <w:szCs w:val="16"/>
          <w:lang w:val="en"/>
        </w:rPr>
        <w:sectPr w:rsidR="00995CC3" w:rsidSect="009F6CA8">
          <w:pgSz w:w="15840" w:h="12240" w:orient="landscape"/>
          <w:pgMar w:top="720" w:right="720" w:bottom="720" w:left="720" w:header="720" w:footer="720" w:gutter="0"/>
          <w:cols w:space="720"/>
          <w:docGrid w:linePitch="360"/>
        </w:sectPr>
      </w:pPr>
    </w:p>
    <w:p w14:paraId="359033A0" w14:textId="192F13FA" w:rsidR="009859CE" w:rsidRPr="009A4BEF" w:rsidRDefault="00D363F5" w:rsidP="009859CE">
      <w:pPr>
        <w:pStyle w:val="Heading2"/>
      </w:pPr>
      <w:bookmarkStart w:id="47" w:name="_Toc32480419"/>
      <w:bookmarkStart w:id="48" w:name="_Toc143613702"/>
      <w:r>
        <w:lastRenderedPageBreak/>
        <w:t xml:space="preserve">Appendix </w:t>
      </w:r>
      <w:r w:rsidR="00B44A04">
        <w:t>K</w:t>
      </w:r>
      <w:r>
        <w:t xml:space="preserve"> Table</w:t>
      </w:r>
      <w:r w:rsidR="00967E56">
        <w:t xml:space="preserve"> 14. </w:t>
      </w:r>
      <w:r w:rsidR="009859CE">
        <w:t>Varenicline versus Placebo: Smoking cessation in smokers with schizophrenia, bipolar, or other psychiatric disorder</w:t>
      </w:r>
      <w:bookmarkEnd w:id="47"/>
      <w:bookmarkEnd w:id="48"/>
    </w:p>
    <w:tbl>
      <w:tblPr>
        <w:tblW w:w="5000" w:type="pct"/>
        <w:tblCellMar>
          <w:top w:w="75" w:type="dxa"/>
          <w:left w:w="75" w:type="dxa"/>
          <w:bottom w:w="75" w:type="dxa"/>
          <w:right w:w="75" w:type="dxa"/>
        </w:tblCellMar>
        <w:tblLook w:val="04A0" w:firstRow="1" w:lastRow="0" w:firstColumn="1" w:lastColumn="0" w:noHBand="0" w:noVBand="1"/>
      </w:tblPr>
      <w:tblGrid>
        <w:gridCol w:w="1228"/>
        <w:gridCol w:w="786"/>
        <w:gridCol w:w="1405"/>
        <w:gridCol w:w="1282"/>
        <w:gridCol w:w="1227"/>
        <w:gridCol w:w="1362"/>
        <w:gridCol w:w="1077"/>
        <w:gridCol w:w="1074"/>
        <w:gridCol w:w="1158"/>
        <w:gridCol w:w="1362"/>
        <w:gridCol w:w="1074"/>
        <w:gridCol w:w="1365"/>
      </w:tblGrid>
      <w:tr w:rsidR="009859CE" w:rsidRPr="0029003B" w14:paraId="4C9E3A44" w14:textId="77777777" w:rsidTr="00E514D3">
        <w:trPr>
          <w:cantSplit/>
          <w:tblHeader/>
        </w:trPr>
        <w:tc>
          <w:tcPr>
            <w:tcW w:w="5000" w:type="pct"/>
            <w:gridSpan w:val="12"/>
            <w:hideMark/>
          </w:tcPr>
          <w:p w14:paraId="781948D4" w14:textId="77777777" w:rsidR="009859CE" w:rsidRPr="00E11A52" w:rsidRDefault="009859CE" w:rsidP="004462CC">
            <w:pPr>
              <w:rPr>
                <w:rFonts w:ascii="Verdana" w:hAnsi="Verdana"/>
                <w:bCs/>
                <w:sz w:val="22"/>
              </w:rPr>
            </w:pPr>
            <w:r w:rsidRPr="00E11A52">
              <w:rPr>
                <w:rFonts w:ascii="Verdana" w:hAnsi="Verdana"/>
                <w:bCs/>
                <w:sz w:val="22"/>
              </w:rPr>
              <w:t>Varenicline compared to placebo in smokers with schizophrenia, bipolar, or other psychiatric disorder</w:t>
            </w:r>
          </w:p>
          <w:p w14:paraId="7D0BE6B2" w14:textId="77777777" w:rsidR="009859CE" w:rsidRPr="0029003B" w:rsidRDefault="009859CE" w:rsidP="004462CC">
            <w:pPr>
              <w:rPr>
                <w:rFonts w:ascii="Verdana" w:hAnsi="Verdana"/>
                <w:b/>
                <w:bCs/>
                <w:sz w:val="16"/>
                <w:szCs w:val="16"/>
              </w:rPr>
            </w:pPr>
            <w:r w:rsidRPr="0029003B">
              <w:rPr>
                <w:rFonts w:ascii="Verdana" w:hAnsi="Verdana"/>
                <w:b/>
                <w:bCs/>
                <w:sz w:val="16"/>
                <w:szCs w:val="16"/>
              </w:rPr>
              <w:t xml:space="preserve">Bibliography: </w:t>
            </w:r>
            <w:r w:rsidRPr="00583481">
              <w:rPr>
                <w:rFonts w:ascii="Verdana" w:hAnsi="Verdana"/>
                <w:sz w:val="16"/>
                <w:szCs w:val="16"/>
              </w:rPr>
              <w:t>Cahill 2016; Date last searched: May 2015</w:t>
            </w:r>
          </w:p>
        </w:tc>
      </w:tr>
      <w:tr w:rsidR="009859CE" w:rsidRPr="0029003B" w14:paraId="341FBA5B" w14:textId="77777777" w:rsidTr="00E514D3">
        <w:trPr>
          <w:cantSplit/>
          <w:tblHeader/>
        </w:trPr>
        <w:tc>
          <w:tcPr>
            <w:tcW w:w="2905"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2E296D"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 xml:space="preserve">Certainty assessment </w:t>
            </w:r>
          </w:p>
        </w:tc>
        <w:tc>
          <w:tcPr>
            <w:tcW w:w="2095"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F83BED"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 xml:space="preserve">Summary of findings </w:t>
            </w:r>
          </w:p>
        </w:tc>
      </w:tr>
      <w:tr w:rsidR="009859CE" w:rsidRPr="0029003B" w14:paraId="0FB57B5C" w14:textId="77777777" w:rsidTr="00E514D3">
        <w:trPr>
          <w:cantSplit/>
        </w:trPr>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03D04EF"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 of participants</w:t>
            </w:r>
            <w:r w:rsidRPr="009602CB">
              <w:rPr>
                <w:rFonts w:ascii="Verdana" w:hAnsi="Verdana"/>
                <w:b/>
                <w:bCs/>
                <w:color w:val="FFFFFF"/>
                <w:sz w:val="14"/>
                <w:szCs w:val="14"/>
              </w:rPr>
              <w:br/>
              <w:t>(studies)</w:t>
            </w:r>
            <w:r w:rsidRPr="009602CB">
              <w:rPr>
                <w:rFonts w:ascii="Verdana" w:hAnsi="Verdana"/>
                <w:b/>
                <w:bCs/>
                <w:color w:val="FFFFFF"/>
                <w:sz w:val="14"/>
                <w:szCs w:val="14"/>
              </w:rPr>
              <w:br/>
              <w:t>Follow-up</w:t>
            </w:r>
          </w:p>
        </w:tc>
        <w:tc>
          <w:tcPr>
            <w:tcW w:w="2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F3106C"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Risk of bias</w:t>
            </w:r>
          </w:p>
        </w:tc>
        <w:tc>
          <w:tcPr>
            <w:tcW w:w="4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CA0A01"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Inconsistency</w:t>
            </w:r>
          </w:p>
        </w:tc>
        <w:tc>
          <w:tcPr>
            <w:tcW w:w="44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EE8B20"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Indirectness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15C1E66"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Imprecision</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06E561"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Publication bias</w:t>
            </w:r>
          </w:p>
        </w:tc>
        <w:tc>
          <w:tcPr>
            <w:tcW w:w="374"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9A882A"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Overall certainty of evidence</w:t>
            </w:r>
          </w:p>
        </w:tc>
        <w:tc>
          <w:tcPr>
            <w:tcW w:w="775"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0668980"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Study event rates (%)</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8B5CFF6"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Relative effect</w:t>
            </w:r>
            <w:r w:rsidRPr="009602CB">
              <w:rPr>
                <w:rFonts w:ascii="Verdana" w:hAnsi="Verdana"/>
                <w:b/>
                <w:bCs/>
                <w:color w:val="FFFFFF"/>
                <w:sz w:val="14"/>
                <w:szCs w:val="14"/>
              </w:rPr>
              <w:br/>
              <w:t>(95% CI)</w:t>
            </w:r>
          </w:p>
        </w:tc>
        <w:tc>
          <w:tcPr>
            <w:tcW w:w="84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F7EFC1"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Anticipated absolute effects</w:t>
            </w:r>
          </w:p>
        </w:tc>
      </w:tr>
      <w:tr w:rsidR="009859CE" w:rsidRPr="0029003B" w14:paraId="0A9185A5" w14:textId="77777777" w:rsidTr="00E514D3">
        <w:trPr>
          <w:cantSplit/>
        </w:trPr>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404A2D66" w14:textId="77777777" w:rsidR="009859CE" w:rsidRPr="009602CB" w:rsidRDefault="009859CE" w:rsidP="004462CC">
            <w:pPr>
              <w:rPr>
                <w:rFonts w:ascii="Verdana" w:hAnsi="Verdana"/>
                <w:b/>
                <w:bCs/>
                <w:color w:val="FFFFFF"/>
                <w:sz w:val="14"/>
                <w:szCs w:val="14"/>
              </w:rPr>
            </w:pPr>
          </w:p>
        </w:tc>
        <w:tc>
          <w:tcPr>
            <w:tcW w:w="273" w:type="pct"/>
            <w:vMerge/>
            <w:tcBorders>
              <w:top w:val="single" w:sz="12" w:space="0" w:color="FFFFFF"/>
              <w:left w:val="single" w:sz="12" w:space="0" w:color="FFFFFF"/>
              <w:bottom w:val="single" w:sz="12" w:space="0" w:color="FFFFFF"/>
              <w:right w:val="single" w:sz="12" w:space="0" w:color="FFFFFF"/>
            </w:tcBorders>
            <w:vAlign w:val="center"/>
            <w:hideMark/>
          </w:tcPr>
          <w:p w14:paraId="78BC65A3" w14:textId="77777777" w:rsidR="009859CE" w:rsidRPr="009602CB" w:rsidRDefault="009859CE" w:rsidP="004462CC">
            <w:pPr>
              <w:rPr>
                <w:rFonts w:ascii="Verdana" w:hAnsi="Verdana"/>
                <w:b/>
                <w:bCs/>
                <w:color w:val="FFFFFF"/>
                <w:sz w:val="14"/>
                <w:szCs w:val="14"/>
              </w:rPr>
            </w:pPr>
          </w:p>
        </w:tc>
        <w:tc>
          <w:tcPr>
            <w:tcW w:w="488" w:type="pct"/>
            <w:vMerge/>
            <w:tcBorders>
              <w:top w:val="single" w:sz="12" w:space="0" w:color="FFFFFF"/>
              <w:left w:val="single" w:sz="12" w:space="0" w:color="FFFFFF"/>
              <w:bottom w:val="single" w:sz="12" w:space="0" w:color="FFFFFF"/>
              <w:right w:val="single" w:sz="12" w:space="0" w:color="FFFFFF"/>
            </w:tcBorders>
            <w:vAlign w:val="center"/>
            <w:hideMark/>
          </w:tcPr>
          <w:p w14:paraId="6E941845" w14:textId="77777777" w:rsidR="009859CE" w:rsidRPr="009602CB" w:rsidRDefault="009859CE" w:rsidP="004462CC">
            <w:pPr>
              <w:rPr>
                <w:rFonts w:ascii="Verdana" w:hAnsi="Verdana"/>
                <w:b/>
                <w:bCs/>
                <w:color w:val="FFFFFF"/>
                <w:sz w:val="14"/>
                <w:szCs w:val="14"/>
              </w:rPr>
            </w:pPr>
          </w:p>
        </w:tc>
        <w:tc>
          <w:tcPr>
            <w:tcW w:w="445" w:type="pct"/>
            <w:vMerge/>
            <w:tcBorders>
              <w:top w:val="single" w:sz="12" w:space="0" w:color="FFFFFF"/>
              <w:left w:val="single" w:sz="12" w:space="0" w:color="FFFFFF"/>
              <w:bottom w:val="single" w:sz="12" w:space="0" w:color="FFFFFF"/>
              <w:right w:val="single" w:sz="12" w:space="0" w:color="FFFFFF"/>
            </w:tcBorders>
            <w:vAlign w:val="center"/>
            <w:hideMark/>
          </w:tcPr>
          <w:p w14:paraId="42740B39" w14:textId="77777777" w:rsidR="009859CE" w:rsidRPr="009602CB" w:rsidRDefault="009859CE" w:rsidP="004462CC">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78DF62CB" w14:textId="77777777" w:rsidR="009859CE" w:rsidRPr="009602CB" w:rsidRDefault="009859CE" w:rsidP="004462CC">
            <w:pPr>
              <w:rPr>
                <w:rFonts w:ascii="Verdana" w:hAnsi="Verdana"/>
                <w:b/>
                <w:bCs/>
                <w:color w:val="FFFFFF"/>
                <w:sz w:val="14"/>
                <w:szCs w:val="14"/>
              </w:rPr>
            </w:pP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2CDE04D3" w14:textId="77777777" w:rsidR="009859CE" w:rsidRPr="009602CB" w:rsidRDefault="009859CE" w:rsidP="004462CC">
            <w:pPr>
              <w:rPr>
                <w:rFonts w:ascii="Verdana" w:hAnsi="Verdana"/>
                <w:b/>
                <w:bCs/>
                <w:color w:val="FFFFFF"/>
                <w:sz w:val="14"/>
                <w:szCs w:val="14"/>
              </w:rPr>
            </w:pPr>
          </w:p>
        </w:tc>
        <w:tc>
          <w:tcPr>
            <w:tcW w:w="374" w:type="pct"/>
            <w:vMerge/>
            <w:tcBorders>
              <w:top w:val="single" w:sz="12" w:space="0" w:color="FFFFFF"/>
              <w:left w:val="single" w:sz="12" w:space="0" w:color="FFFFFF"/>
              <w:bottom w:val="single" w:sz="12" w:space="0" w:color="FFFFFF"/>
              <w:right w:val="single" w:sz="12" w:space="0" w:color="FFFFFF"/>
            </w:tcBorders>
            <w:vAlign w:val="center"/>
            <w:hideMark/>
          </w:tcPr>
          <w:p w14:paraId="5C6BEEE3" w14:textId="77777777" w:rsidR="009859CE" w:rsidRPr="009602CB" w:rsidRDefault="009859CE" w:rsidP="004462CC">
            <w:pPr>
              <w:rPr>
                <w:rFonts w:ascii="Verdana" w:hAnsi="Verdana"/>
                <w:b/>
                <w:bCs/>
                <w:color w:val="FFFFFF"/>
                <w:sz w:val="14"/>
                <w:szCs w:val="14"/>
              </w:rPr>
            </w:pPr>
          </w:p>
        </w:tc>
        <w:tc>
          <w:tcPr>
            <w:tcW w:w="37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B86B4F"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With placebo</w:t>
            </w:r>
          </w:p>
        </w:tc>
        <w:tc>
          <w:tcPr>
            <w:tcW w:w="40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F97E4E"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With Varenicline</w:t>
            </w: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326F508D" w14:textId="77777777" w:rsidR="009859CE" w:rsidRPr="009602CB" w:rsidRDefault="009859CE" w:rsidP="004462CC">
            <w:pPr>
              <w:rPr>
                <w:rFonts w:ascii="Verdana" w:hAnsi="Verdana"/>
                <w:b/>
                <w:bCs/>
                <w:color w:val="FFFFFF"/>
                <w:sz w:val="14"/>
                <w:szCs w:val="14"/>
              </w:rPr>
            </w:pPr>
          </w:p>
        </w:tc>
        <w:tc>
          <w:tcPr>
            <w:tcW w:w="37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71FF5F"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Risk with placebo</w:t>
            </w:r>
          </w:p>
        </w:tc>
        <w:tc>
          <w:tcPr>
            <w:tcW w:w="474"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75ECAA8" w14:textId="77777777" w:rsidR="009859CE" w:rsidRPr="009602CB" w:rsidRDefault="009859CE" w:rsidP="004462CC">
            <w:pPr>
              <w:jc w:val="center"/>
              <w:rPr>
                <w:rFonts w:ascii="Verdana" w:hAnsi="Verdana"/>
                <w:b/>
                <w:bCs/>
                <w:color w:val="FFFFFF"/>
                <w:sz w:val="14"/>
                <w:szCs w:val="14"/>
              </w:rPr>
            </w:pPr>
            <w:r w:rsidRPr="009602CB">
              <w:rPr>
                <w:rFonts w:ascii="Verdana" w:hAnsi="Verdana"/>
                <w:b/>
                <w:bCs/>
                <w:color w:val="FFFFFF"/>
                <w:sz w:val="14"/>
                <w:szCs w:val="14"/>
              </w:rPr>
              <w:t>Risk difference with Varenicline</w:t>
            </w:r>
          </w:p>
        </w:tc>
      </w:tr>
      <w:tr w:rsidR="009859CE" w:rsidRPr="0029003B" w14:paraId="2A2C03BB" w14:textId="77777777" w:rsidTr="00E514D3">
        <w:trPr>
          <w:cantSplit/>
        </w:trPr>
        <w:tc>
          <w:tcPr>
            <w:tcW w:w="5000" w:type="pct"/>
            <w:gridSpan w:val="12"/>
            <w:tcBorders>
              <w:top w:val="nil"/>
              <w:left w:val="nil"/>
              <w:bottom w:val="nil"/>
              <w:right w:val="nil"/>
            </w:tcBorders>
            <w:hideMark/>
          </w:tcPr>
          <w:p w14:paraId="0BC0D31A" w14:textId="77777777" w:rsidR="009859CE" w:rsidRDefault="009859CE" w:rsidP="004462CC">
            <w:pPr>
              <w:rPr>
                <w:rFonts w:ascii="Verdana" w:hAnsi="Verdana"/>
                <w:sz w:val="16"/>
                <w:szCs w:val="16"/>
              </w:rPr>
            </w:pPr>
            <w:r w:rsidRPr="009602CB">
              <w:rPr>
                <w:rFonts w:ascii="Verdana" w:hAnsi="Verdana"/>
                <w:b/>
                <w:bCs/>
                <w:szCs w:val="18"/>
              </w:rPr>
              <w:t>Abstinence/cessation (follow up: 6 months</w:t>
            </w:r>
            <w:r w:rsidRPr="0029003B">
              <w:rPr>
                <w:rFonts w:ascii="Verdana" w:hAnsi="Verdana"/>
                <w:b/>
                <w:bCs/>
              </w:rPr>
              <w:t>)</w:t>
            </w:r>
            <w:r>
              <w:rPr>
                <w:rFonts w:ascii="Verdana" w:hAnsi="Verdana"/>
                <w:b/>
                <w:bCs/>
              </w:rPr>
              <w:t xml:space="preserve"> </w:t>
            </w:r>
            <w:r w:rsidRPr="0029003B">
              <w:rPr>
                <w:rFonts w:ascii="Verdana" w:hAnsi="Verdana"/>
                <w:sz w:val="16"/>
                <w:szCs w:val="16"/>
                <w:vertAlign w:val="superscript"/>
              </w:rPr>
              <w:t>a</w:t>
            </w:r>
            <w:r>
              <w:rPr>
                <w:rFonts w:ascii="Verdana" w:hAnsi="Verdana"/>
                <w:sz w:val="16"/>
                <w:szCs w:val="16"/>
                <w:vertAlign w:val="superscript"/>
              </w:rPr>
              <w:t>,</w:t>
            </w:r>
            <w:r w:rsidRPr="0029003B">
              <w:rPr>
                <w:rFonts w:ascii="Verdana" w:hAnsi="Verdana"/>
                <w:sz w:val="16"/>
                <w:szCs w:val="16"/>
                <w:vertAlign w:val="superscript"/>
              </w:rPr>
              <w:t>b</w:t>
            </w:r>
          </w:p>
          <w:p w14:paraId="7F6F3CD8" w14:textId="6F00454C" w:rsidR="009859CE" w:rsidRPr="009602CB" w:rsidRDefault="009859CE" w:rsidP="004462CC">
            <w:pPr>
              <w:rPr>
                <w:rFonts w:ascii="Verdana" w:hAnsi="Verdana"/>
                <w:sz w:val="16"/>
                <w:szCs w:val="16"/>
              </w:rPr>
            </w:pPr>
            <w:r w:rsidRPr="009602CB">
              <w:rPr>
                <w:rFonts w:ascii="Verdana" w:hAnsi="Verdana"/>
                <w:sz w:val="16"/>
                <w:szCs w:val="16"/>
              </w:rPr>
              <w:t xml:space="preserve">Outcome measurement: </w:t>
            </w:r>
            <w:r>
              <w:rPr>
                <w:rFonts w:ascii="Verdana" w:hAnsi="Verdana"/>
                <w:sz w:val="16"/>
                <w:szCs w:val="16"/>
              </w:rPr>
              <w:t>c</w:t>
            </w:r>
            <w:r w:rsidRPr="009602CB">
              <w:rPr>
                <w:rFonts w:ascii="Verdana" w:hAnsi="Verdana"/>
                <w:sz w:val="16"/>
                <w:szCs w:val="16"/>
              </w:rPr>
              <w:t>ontinuous</w:t>
            </w:r>
            <w:r w:rsidR="00854886">
              <w:rPr>
                <w:rFonts w:ascii="Verdana" w:hAnsi="Verdana"/>
                <w:sz w:val="16"/>
                <w:szCs w:val="16"/>
              </w:rPr>
              <w:t>/sustained</w:t>
            </w:r>
            <w:r w:rsidRPr="009602CB">
              <w:rPr>
                <w:rFonts w:ascii="Verdana" w:hAnsi="Verdana"/>
                <w:sz w:val="16"/>
                <w:szCs w:val="16"/>
              </w:rPr>
              <w:t xml:space="preserve"> abstinence 75%, </w:t>
            </w:r>
            <w:r>
              <w:rPr>
                <w:rFonts w:ascii="Verdana" w:hAnsi="Verdana"/>
                <w:sz w:val="16"/>
                <w:szCs w:val="16"/>
              </w:rPr>
              <w:t>p</w:t>
            </w:r>
            <w:r w:rsidRPr="009602CB">
              <w:rPr>
                <w:rFonts w:ascii="Verdana" w:hAnsi="Verdana"/>
                <w:sz w:val="16"/>
                <w:szCs w:val="16"/>
              </w:rPr>
              <w:t>oint prevalence 25% studies</w:t>
            </w:r>
          </w:p>
          <w:p w14:paraId="697E37B5" w14:textId="77777777" w:rsidR="009859CE" w:rsidRPr="009602CB" w:rsidRDefault="009859CE" w:rsidP="004462CC">
            <w:pPr>
              <w:rPr>
                <w:rFonts w:ascii="Verdana" w:hAnsi="Verdana"/>
                <w:sz w:val="16"/>
                <w:szCs w:val="16"/>
              </w:rPr>
            </w:pPr>
            <w:r w:rsidRPr="009602CB">
              <w:rPr>
                <w:rFonts w:ascii="Verdana" w:hAnsi="Verdana"/>
                <w:sz w:val="16"/>
                <w:szCs w:val="16"/>
              </w:rPr>
              <w:t>Biochemical validation</w:t>
            </w:r>
            <w:r>
              <w:rPr>
                <w:rFonts w:ascii="Verdana" w:hAnsi="Verdana"/>
                <w:sz w:val="16"/>
                <w:szCs w:val="16"/>
              </w:rPr>
              <w:t>:</w:t>
            </w:r>
            <w:r w:rsidRPr="009602CB">
              <w:rPr>
                <w:rFonts w:ascii="Verdana" w:hAnsi="Verdana"/>
                <w:sz w:val="16"/>
                <w:szCs w:val="16"/>
              </w:rPr>
              <w:t xml:space="preserve"> 100% studies</w:t>
            </w:r>
          </w:p>
        </w:tc>
      </w:tr>
      <w:tr w:rsidR="009859CE" w:rsidRPr="0029003B" w14:paraId="48D5EADE" w14:textId="77777777" w:rsidTr="00E514D3">
        <w:trPr>
          <w:cantSplit/>
        </w:trPr>
        <w:tc>
          <w:tcPr>
            <w:tcW w:w="426" w:type="pct"/>
            <w:tcBorders>
              <w:top w:val="single" w:sz="6" w:space="0" w:color="000000"/>
              <w:left w:val="single" w:sz="6" w:space="0" w:color="000000"/>
              <w:bottom w:val="single" w:sz="6" w:space="0" w:color="000000"/>
              <w:right w:val="single" w:sz="6" w:space="0" w:color="000000"/>
            </w:tcBorders>
            <w:hideMark/>
          </w:tcPr>
          <w:p w14:paraId="7597E2C4" w14:textId="77777777" w:rsidR="009859CE" w:rsidRPr="009602CB" w:rsidRDefault="009859CE" w:rsidP="004462CC">
            <w:pPr>
              <w:jc w:val="center"/>
              <w:rPr>
                <w:rFonts w:ascii="Verdana" w:hAnsi="Verdana"/>
                <w:sz w:val="14"/>
                <w:szCs w:val="14"/>
              </w:rPr>
            </w:pPr>
            <w:r w:rsidRPr="009602CB">
              <w:rPr>
                <w:rFonts w:ascii="Verdana" w:hAnsi="Verdana"/>
                <w:sz w:val="14"/>
                <w:szCs w:val="14"/>
              </w:rPr>
              <w:t>2332</w:t>
            </w:r>
            <w:r w:rsidRPr="009602CB">
              <w:rPr>
                <w:rFonts w:ascii="Verdana" w:hAnsi="Verdana"/>
                <w:sz w:val="14"/>
                <w:szCs w:val="14"/>
              </w:rPr>
              <w:br/>
              <w:t xml:space="preserve">(4 RCTs) </w:t>
            </w:r>
          </w:p>
        </w:tc>
        <w:tc>
          <w:tcPr>
            <w:tcW w:w="273" w:type="pct"/>
            <w:tcBorders>
              <w:top w:val="single" w:sz="6" w:space="0" w:color="000000"/>
              <w:left w:val="single" w:sz="6" w:space="0" w:color="000000"/>
              <w:bottom w:val="single" w:sz="6" w:space="0" w:color="000000"/>
              <w:right w:val="single" w:sz="6" w:space="0" w:color="000000"/>
            </w:tcBorders>
            <w:hideMark/>
          </w:tcPr>
          <w:p w14:paraId="5EE35E21" w14:textId="77777777" w:rsidR="009859CE" w:rsidRPr="009602CB" w:rsidRDefault="009859CE" w:rsidP="004462CC">
            <w:pPr>
              <w:jc w:val="center"/>
              <w:rPr>
                <w:rFonts w:ascii="Verdana" w:hAnsi="Verdana"/>
                <w:sz w:val="14"/>
                <w:szCs w:val="14"/>
              </w:rPr>
            </w:pPr>
            <w:r w:rsidRPr="009602CB">
              <w:rPr>
                <w:rFonts w:ascii="Verdana" w:hAnsi="Verdana"/>
                <w:sz w:val="14"/>
                <w:szCs w:val="14"/>
              </w:rPr>
              <w:t xml:space="preserve">not serious </w:t>
            </w:r>
            <w:r w:rsidRPr="009602CB">
              <w:rPr>
                <w:rFonts w:ascii="Verdana" w:hAnsi="Verdana"/>
                <w:sz w:val="14"/>
                <w:szCs w:val="14"/>
                <w:vertAlign w:val="superscript"/>
              </w:rPr>
              <w:t>c</w:t>
            </w:r>
          </w:p>
        </w:tc>
        <w:tc>
          <w:tcPr>
            <w:tcW w:w="488" w:type="pct"/>
            <w:tcBorders>
              <w:top w:val="single" w:sz="6" w:space="0" w:color="000000"/>
              <w:left w:val="single" w:sz="6" w:space="0" w:color="000000"/>
              <w:bottom w:val="single" w:sz="6" w:space="0" w:color="000000"/>
              <w:right w:val="single" w:sz="6" w:space="0" w:color="000000"/>
            </w:tcBorders>
            <w:hideMark/>
          </w:tcPr>
          <w:p w14:paraId="539F0B9A" w14:textId="77777777" w:rsidR="009859CE" w:rsidRPr="009602CB" w:rsidRDefault="009859CE" w:rsidP="004462CC">
            <w:pPr>
              <w:jc w:val="center"/>
              <w:rPr>
                <w:rFonts w:ascii="Verdana" w:hAnsi="Verdana"/>
                <w:sz w:val="14"/>
                <w:szCs w:val="14"/>
              </w:rPr>
            </w:pPr>
            <w:r w:rsidRPr="009602CB">
              <w:rPr>
                <w:rFonts w:ascii="Verdana" w:hAnsi="Verdana"/>
                <w:sz w:val="14"/>
                <w:szCs w:val="14"/>
              </w:rPr>
              <w:t xml:space="preserve">not serious </w:t>
            </w:r>
            <w:r w:rsidRPr="009602CB">
              <w:rPr>
                <w:rFonts w:ascii="Verdana" w:hAnsi="Verdana"/>
                <w:sz w:val="14"/>
                <w:szCs w:val="14"/>
                <w:vertAlign w:val="superscript"/>
              </w:rPr>
              <w:t>d</w:t>
            </w:r>
          </w:p>
        </w:tc>
        <w:tc>
          <w:tcPr>
            <w:tcW w:w="445" w:type="pct"/>
            <w:tcBorders>
              <w:top w:val="single" w:sz="6" w:space="0" w:color="000000"/>
              <w:left w:val="single" w:sz="6" w:space="0" w:color="000000"/>
              <w:bottom w:val="single" w:sz="6" w:space="0" w:color="000000"/>
              <w:right w:val="single" w:sz="6" w:space="0" w:color="000000"/>
            </w:tcBorders>
            <w:hideMark/>
          </w:tcPr>
          <w:p w14:paraId="178CF734" w14:textId="77777777" w:rsidR="009859CE" w:rsidRPr="009602CB" w:rsidRDefault="009859CE" w:rsidP="004462CC">
            <w:pPr>
              <w:jc w:val="center"/>
              <w:rPr>
                <w:rFonts w:ascii="Verdana" w:hAnsi="Verdana"/>
                <w:sz w:val="14"/>
                <w:szCs w:val="14"/>
              </w:rPr>
            </w:pPr>
            <w:r w:rsidRPr="009602CB">
              <w:rPr>
                <w:rFonts w:ascii="Verdana" w:hAnsi="Verdana"/>
                <w:sz w:val="14"/>
                <w:szCs w:val="14"/>
              </w:rPr>
              <w:t xml:space="preserve">not serious </w:t>
            </w:r>
            <w:r w:rsidRPr="009602CB">
              <w:rPr>
                <w:rFonts w:ascii="Verdana" w:hAnsi="Verdana"/>
                <w:sz w:val="14"/>
                <w:szCs w:val="14"/>
                <w:vertAlign w:val="superscript"/>
              </w:rPr>
              <w:t>e</w:t>
            </w:r>
          </w:p>
        </w:tc>
        <w:tc>
          <w:tcPr>
            <w:tcW w:w="426" w:type="pct"/>
            <w:tcBorders>
              <w:top w:val="single" w:sz="6" w:space="0" w:color="000000"/>
              <w:left w:val="single" w:sz="6" w:space="0" w:color="000000"/>
              <w:bottom w:val="single" w:sz="6" w:space="0" w:color="000000"/>
              <w:right w:val="single" w:sz="6" w:space="0" w:color="000000"/>
            </w:tcBorders>
            <w:hideMark/>
          </w:tcPr>
          <w:p w14:paraId="15F43AB8" w14:textId="3AD31987" w:rsidR="009859CE" w:rsidRPr="007D1A7F" w:rsidRDefault="00EA358B" w:rsidP="004462CC">
            <w:pPr>
              <w:jc w:val="center"/>
              <w:rPr>
                <w:rFonts w:ascii="Verdana" w:hAnsi="Verdana"/>
                <w:sz w:val="14"/>
                <w:szCs w:val="14"/>
                <w:vertAlign w:val="superscript"/>
              </w:rPr>
            </w:pPr>
            <w:r>
              <w:rPr>
                <w:rFonts w:ascii="Verdana" w:hAnsi="Verdana"/>
                <w:sz w:val="14"/>
                <w:szCs w:val="14"/>
              </w:rPr>
              <w:t>not serious</w:t>
            </w:r>
            <w:r w:rsidR="00DD382C">
              <w:rPr>
                <w:rFonts w:ascii="Verdana" w:hAnsi="Verdana"/>
                <w:sz w:val="14"/>
                <w:szCs w:val="14"/>
              </w:rPr>
              <w:t xml:space="preserve"> </w:t>
            </w:r>
            <w:r w:rsidR="00DD382C">
              <w:rPr>
                <w:rFonts w:ascii="Verdana" w:hAnsi="Verdana"/>
                <w:sz w:val="14"/>
                <w:szCs w:val="14"/>
                <w:vertAlign w:val="superscript"/>
              </w:rPr>
              <w:t>f</w:t>
            </w:r>
          </w:p>
        </w:tc>
        <w:tc>
          <w:tcPr>
            <w:tcW w:w="473" w:type="pct"/>
            <w:tcBorders>
              <w:top w:val="single" w:sz="6" w:space="0" w:color="000000"/>
              <w:left w:val="single" w:sz="6" w:space="0" w:color="000000"/>
              <w:bottom w:val="single" w:sz="6" w:space="0" w:color="000000"/>
              <w:right w:val="single" w:sz="6" w:space="0" w:color="000000"/>
            </w:tcBorders>
            <w:hideMark/>
          </w:tcPr>
          <w:p w14:paraId="557D5A7E" w14:textId="1123C290" w:rsidR="009859CE" w:rsidRPr="009602CB" w:rsidRDefault="009859CE" w:rsidP="004462CC">
            <w:pPr>
              <w:jc w:val="center"/>
              <w:rPr>
                <w:rFonts w:ascii="Verdana" w:hAnsi="Verdana"/>
                <w:sz w:val="14"/>
                <w:szCs w:val="14"/>
              </w:rPr>
            </w:pPr>
            <w:r w:rsidRPr="009602CB">
              <w:rPr>
                <w:rFonts w:ascii="Verdana" w:hAnsi="Verdana"/>
                <w:sz w:val="14"/>
                <w:szCs w:val="14"/>
              </w:rPr>
              <w:t xml:space="preserve">none </w:t>
            </w:r>
            <w:r w:rsidR="00DD382C">
              <w:rPr>
                <w:rFonts w:ascii="Verdana" w:hAnsi="Verdana"/>
                <w:sz w:val="14"/>
                <w:szCs w:val="14"/>
                <w:vertAlign w:val="superscript"/>
              </w:rPr>
              <w:t>g</w:t>
            </w:r>
          </w:p>
        </w:tc>
        <w:tc>
          <w:tcPr>
            <w:tcW w:w="374" w:type="pct"/>
            <w:tcBorders>
              <w:top w:val="single" w:sz="6" w:space="0" w:color="000000"/>
              <w:left w:val="single" w:sz="6" w:space="0" w:color="000000"/>
              <w:bottom w:val="single" w:sz="6" w:space="0" w:color="000000"/>
              <w:right w:val="single" w:sz="6" w:space="0" w:color="000000"/>
            </w:tcBorders>
            <w:hideMark/>
          </w:tcPr>
          <w:p w14:paraId="1C09B464" w14:textId="77777777" w:rsidR="00783A36" w:rsidRPr="00783A36" w:rsidRDefault="00783A36" w:rsidP="00783A36">
            <w:pPr>
              <w:jc w:val="center"/>
              <w:rPr>
                <w:rFonts w:ascii="Verdana" w:hAnsi="Verdana"/>
                <w:sz w:val="14"/>
                <w:szCs w:val="14"/>
              </w:rPr>
            </w:pPr>
            <w:r w:rsidRPr="00783A36">
              <w:rPr>
                <w:rFonts w:ascii="Cambria Math" w:hAnsi="Cambria Math" w:cs="Cambria Math"/>
                <w:sz w:val="14"/>
                <w:szCs w:val="14"/>
              </w:rPr>
              <w:t>⨁⨁⨁⨁</w:t>
            </w:r>
          </w:p>
          <w:p w14:paraId="45056FB6" w14:textId="23EBCFCD" w:rsidR="009859CE" w:rsidRPr="009602CB" w:rsidRDefault="00783A36" w:rsidP="00783A36">
            <w:pPr>
              <w:jc w:val="center"/>
              <w:rPr>
                <w:rFonts w:ascii="Verdana" w:hAnsi="Verdana"/>
                <w:sz w:val="14"/>
                <w:szCs w:val="14"/>
              </w:rPr>
            </w:pPr>
            <w:r w:rsidRPr="00783A36">
              <w:rPr>
                <w:rFonts w:ascii="Verdana" w:hAnsi="Verdana"/>
                <w:sz w:val="14"/>
                <w:szCs w:val="14"/>
              </w:rPr>
              <w:t>HIGH</w:t>
            </w:r>
          </w:p>
        </w:tc>
        <w:tc>
          <w:tcPr>
            <w:tcW w:w="373" w:type="pct"/>
            <w:tcBorders>
              <w:top w:val="single" w:sz="6" w:space="0" w:color="000000"/>
              <w:left w:val="single" w:sz="6" w:space="0" w:color="000000"/>
              <w:bottom w:val="single" w:sz="6" w:space="0" w:color="000000"/>
              <w:right w:val="single" w:sz="6" w:space="0" w:color="000000"/>
            </w:tcBorders>
            <w:hideMark/>
          </w:tcPr>
          <w:p w14:paraId="7C9B6E15" w14:textId="77777777" w:rsidR="009859CE" w:rsidRPr="009602CB" w:rsidRDefault="009859CE" w:rsidP="004462CC">
            <w:pPr>
              <w:jc w:val="center"/>
              <w:rPr>
                <w:rFonts w:ascii="Verdana" w:hAnsi="Verdana"/>
                <w:sz w:val="14"/>
                <w:szCs w:val="14"/>
              </w:rPr>
            </w:pPr>
            <w:r w:rsidRPr="009602CB">
              <w:rPr>
                <w:rFonts w:ascii="Verdana" w:hAnsi="Verdana"/>
                <w:sz w:val="14"/>
                <w:szCs w:val="14"/>
              </w:rPr>
              <w:t xml:space="preserve">93/1145 (8.1%) </w:t>
            </w:r>
          </w:p>
        </w:tc>
        <w:tc>
          <w:tcPr>
            <w:tcW w:w="402" w:type="pct"/>
            <w:tcBorders>
              <w:top w:val="single" w:sz="6" w:space="0" w:color="000000"/>
              <w:left w:val="single" w:sz="6" w:space="0" w:color="000000"/>
              <w:bottom w:val="single" w:sz="6" w:space="0" w:color="000000"/>
              <w:right w:val="single" w:sz="6" w:space="0" w:color="000000"/>
            </w:tcBorders>
            <w:hideMark/>
          </w:tcPr>
          <w:p w14:paraId="71DB1B14" w14:textId="77777777" w:rsidR="009859CE" w:rsidRPr="009602CB" w:rsidRDefault="009859CE" w:rsidP="004462CC">
            <w:pPr>
              <w:jc w:val="center"/>
              <w:rPr>
                <w:rFonts w:ascii="Verdana" w:hAnsi="Verdana"/>
                <w:sz w:val="14"/>
                <w:szCs w:val="14"/>
              </w:rPr>
            </w:pPr>
            <w:r w:rsidRPr="009602CB">
              <w:rPr>
                <w:rFonts w:ascii="Verdana" w:hAnsi="Verdana"/>
                <w:sz w:val="14"/>
                <w:szCs w:val="14"/>
              </w:rPr>
              <w:t xml:space="preserve">216/1187 (18.2%) </w:t>
            </w:r>
          </w:p>
        </w:tc>
        <w:tc>
          <w:tcPr>
            <w:tcW w:w="473" w:type="pct"/>
            <w:tcBorders>
              <w:top w:val="single" w:sz="6" w:space="0" w:color="000000"/>
              <w:left w:val="single" w:sz="6" w:space="0" w:color="000000"/>
              <w:bottom w:val="single" w:sz="6" w:space="0" w:color="000000"/>
              <w:right w:val="single" w:sz="6" w:space="0" w:color="000000"/>
            </w:tcBorders>
            <w:hideMark/>
          </w:tcPr>
          <w:p w14:paraId="7DAACD6A" w14:textId="77777777" w:rsidR="009859CE" w:rsidRPr="009602CB" w:rsidRDefault="009859CE" w:rsidP="004462CC">
            <w:pPr>
              <w:jc w:val="center"/>
              <w:rPr>
                <w:rFonts w:ascii="Verdana" w:hAnsi="Verdana"/>
                <w:sz w:val="14"/>
                <w:szCs w:val="14"/>
              </w:rPr>
            </w:pPr>
            <w:r w:rsidRPr="009602CB">
              <w:rPr>
                <w:rFonts w:ascii="Verdana" w:hAnsi="Verdana"/>
                <w:b/>
                <w:bCs/>
                <w:sz w:val="14"/>
                <w:szCs w:val="14"/>
              </w:rPr>
              <w:t>RR 2.28</w:t>
            </w:r>
            <w:r w:rsidRPr="009602CB">
              <w:rPr>
                <w:rFonts w:ascii="Verdana" w:hAnsi="Verdana"/>
                <w:sz w:val="14"/>
                <w:szCs w:val="14"/>
              </w:rPr>
              <w:br/>
              <w:t xml:space="preserve">(1.82 to 2.87) </w:t>
            </w:r>
          </w:p>
        </w:tc>
        <w:tc>
          <w:tcPr>
            <w:tcW w:w="373" w:type="pct"/>
            <w:tcBorders>
              <w:top w:val="single" w:sz="6" w:space="0" w:color="000000"/>
              <w:left w:val="single" w:sz="6" w:space="0" w:color="000000"/>
              <w:bottom w:val="single" w:sz="6" w:space="0" w:color="000000"/>
              <w:right w:val="single" w:sz="6" w:space="0" w:color="000000"/>
            </w:tcBorders>
            <w:hideMark/>
          </w:tcPr>
          <w:p w14:paraId="1C976527" w14:textId="77777777" w:rsidR="009859CE" w:rsidRPr="009602CB" w:rsidRDefault="009859CE" w:rsidP="004462CC">
            <w:pPr>
              <w:jc w:val="center"/>
              <w:rPr>
                <w:rFonts w:ascii="Verdana" w:hAnsi="Verdana"/>
                <w:sz w:val="14"/>
                <w:szCs w:val="14"/>
              </w:rPr>
            </w:pPr>
            <w:r w:rsidRPr="009602CB">
              <w:rPr>
                <w:rFonts w:ascii="Verdana" w:hAnsi="Verdana"/>
                <w:sz w:val="14"/>
                <w:szCs w:val="14"/>
              </w:rPr>
              <w:t xml:space="preserve">81 per 1,000 </w:t>
            </w:r>
          </w:p>
        </w:tc>
        <w:tc>
          <w:tcPr>
            <w:tcW w:w="474" w:type="pct"/>
            <w:tcBorders>
              <w:top w:val="single" w:sz="6" w:space="0" w:color="000000"/>
              <w:left w:val="single" w:sz="6" w:space="0" w:color="000000"/>
              <w:bottom w:val="single" w:sz="6" w:space="0" w:color="000000"/>
              <w:right w:val="single" w:sz="6" w:space="0" w:color="000000"/>
            </w:tcBorders>
            <w:hideMark/>
          </w:tcPr>
          <w:p w14:paraId="77105691" w14:textId="77777777" w:rsidR="009859CE" w:rsidRPr="009602CB" w:rsidRDefault="009859CE" w:rsidP="004462CC">
            <w:pPr>
              <w:jc w:val="center"/>
              <w:rPr>
                <w:rFonts w:ascii="Verdana" w:hAnsi="Verdana"/>
                <w:sz w:val="14"/>
                <w:szCs w:val="14"/>
              </w:rPr>
            </w:pPr>
            <w:r w:rsidRPr="009602CB">
              <w:rPr>
                <w:rFonts w:ascii="Verdana" w:hAnsi="Verdana"/>
                <w:b/>
                <w:bCs/>
                <w:sz w:val="14"/>
                <w:szCs w:val="14"/>
              </w:rPr>
              <w:t>104 more per 1,000</w:t>
            </w:r>
            <w:r w:rsidRPr="009602CB">
              <w:rPr>
                <w:rFonts w:ascii="Verdana" w:hAnsi="Verdana"/>
                <w:sz w:val="14"/>
                <w:szCs w:val="14"/>
              </w:rPr>
              <w:br/>
              <w:t xml:space="preserve">(from 67 more to 152 more) </w:t>
            </w:r>
          </w:p>
        </w:tc>
      </w:tr>
    </w:tbl>
    <w:p w14:paraId="0602B8FC" w14:textId="77777777" w:rsidR="00C71626" w:rsidRPr="0029003B" w:rsidRDefault="00C71626" w:rsidP="00C71626">
      <w:pPr>
        <w:rPr>
          <w:rFonts w:ascii="Verdana" w:hAnsi="Verdana"/>
          <w:color w:val="000000"/>
          <w:sz w:val="16"/>
          <w:szCs w:val="16"/>
          <w:lang w:val="en"/>
        </w:rPr>
      </w:pPr>
      <w:r w:rsidRPr="0029003B">
        <w:rPr>
          <w:rFonts w:ascii="Verdana" w:hAnsi="Verdana"/>
          <w:b/>
          <w:bCs/>
          <w:color w:val="000000"/>
          <w:sz w:val="16"/>
          <w:szCs w:val="16"/>
          <w:lang w:val="en"/>
        </w:rPr>
        <w:t>CI:</w:t>
      </w:r>
      <w:r w:rsidRPr="0029003B">
        <w:rPr>
          <w:rFonts w:ascii="Verdana" w:hAnsi="Verdana"/>
          <w:color w:val="000000"/>
          <w:sz w:val="16"/>
          <w:szCs w:val="16"/>
          <w:lang w:val="en"/>
        </w:rPr>
        <w:t xml:space="preserve"> Confidence interval; </w:t>
      </w:r>
      <w:r w:rsidRPr="0029003B">
        <w:rPr>
          <w:rFonts w:ascii="Verdana" w:hAnsi="Verdana"/>
          <w:b/>
          <w:bCs/>
          <w:color w:val="000000"/>
          <w:sz w:val="16"/>
          <w:szCs w:val="16"/>
          <w:lang w:val="en"/>
        </w:rPr>
        <w:t>RR:</w:t>
      </w:r>
      <w:r w:rsidRPr="0029003B">
        <w:rPr>
          <w:rFonts w:ascii="Verdana" w:hAnsi="Verdana"/>
          <w:color w:val="000000"/>
          <w:sz w:val="16"/>
          <w:szCs w:val="16"/>
          <w:lang w:val="en"/>
        </w:rPr>
        <w:t xml:space="preserve"> Risk ratio</w:t>
      </w:r>
    </w:p>
    <w:p w14:paraId="317F4A14" w14:textId="77777777" w:rsidR="00C71626" w:rsidRPr="0029003B" w:rsidRDefault="00C71626" w:rsidP="00235E9B">
      <w:pPr>
        <w:pStyle w:val="Heading4"/>
        <w:rPr>
          <w:rFonts w:eastAsia="Times New Roman"/>
          <w:lang w:val="en"/>
        </w:rPr>
      </w:pPr>
      <w:r w:rsidRPr="0029003B">
        <w:rPr>
          <w:rFonts w:eastAsia="Times New Roman"/>
          <w:lang w:val="en"/>
        </w:rPr>
        <w:t>Explanations</w:t>
      </w:r>
    </w:p>
    <w:p w14:paraId="7B49B362" w14:textId="77777777" w:rsidR="00C71626" w:rsidRPr="0029003B" w:rsidRDefault="00C71626" w:rsidP="00C71626">
      <w:pPr>
        <w:rPr>
          <w:rFonts w:ascii="Verdana" w:hAnsi="Verdana"/>
          <w:color w:val="000000"/>
          <w:sz w:val="16"/>
          <w:szCs w:val="16"/>
          <w:lang w:val="en"/>
        </w:rPr>
      </w:pPr>
      <w:r w:rsidRPr="0029003B">
        <w:rPr>
          <w:rFonts w:ascii="Verdana" w:hAnsi="Verdana"/>
          <w:color w:val="000000"/>
          <w:sz w:val="16"/>
          <w:szCs w:val="16"/>
          <w:lang w:val="en"/>
        </w:rPr>
        <w:t xml:space="preserve">a. 1 mg twice daily for 12 weeks except one study (5% evidence) with open label phase varenicline (12 wks) and varenicline vs placebo (40 wks) provided following abstinence. </w:t>
      </w:r>
    </w:p>
    <w:p w14:paraId="5573B9CD" w14:textId="77777777" w:rsidR="00C71626" w:rsidRPr="0029003B" w:rsidRDefault="00C71626" w:rsidP="00C71626">
      <w:pPr>
        <w:rPr>
          <w:rFonts w:ascii="Verdana" w:hAnsi="Verdana"/>
          <w:color w:val="000000"/>
          <w:sz w:val="16"/>
          <w:szCs w:val="16"/>
          <w:lang w:val="en"/>
        </w:rPr>
      </w:pPr>
      <w:r w:rsidRPr="0029003B">
        <w:rPr>
          <w:rFonts w:ascii="Verdana" w:hAnsi="Verdana"/>
          <w:color w:val="000000"/>
          <w:sz w:val="16"/>
          <w:szCs w:val="16"/>
          <w:lang w:val="en"/>
        </w:rPr>
        <w:t>b. Co-interventions (both groups): Behavioural for all studies, inclusive of counselling, telephone support, and specialized behavioural therapy (CBT</w:t>
      </w:r>
      <w:r w:rsidR="00830844">
        <w:rPr>
          <w:rFonts w:ascii="Verdana" w:hAnsi="Verdana"/>
          <w:color w:val="000000"/>
          <w:sz w:val="16"/>
          <w:szCs w:val="16"/>
          <w:lang w:val="en"/>
        </w:rPr>
        <w:t xml:space="preserve"> </w:t>
      </w:r>
      <w:r w:rsidR="00830844" w:rsidRPr="00830844">
        <w:rPr>
          <w:rFonts w:ascii="Verdana" w:hAnsi="Verdana"/>
          <w:color w:val="000000"/>
          <w:sz w:val="16"/>
          <w:szCs w:val="16"/>
          <w:lang w:val="en"/>
        </w:rPr>
        <w:t xml:space="preserve">and relapse prevention, 3.4% participants in varenicline and 4.1% in placebo groups). </w:t>
      </w:r>
      <w:r w:rsidRPr="0029003B">
        <w:rPr>
          <w:rFonts w:ascii="Verdana" w:hAnsi="Verdana"/>
          <w:color w:val="000000"/>
          <w:sz w:val="16"/>
          <w:szCs w:val="16"/>
          <w:lang w:val="en"/>
        </w:rPr>
        <w:t xml:space="preserve"> </w:t>
      </w:r>
    </w:p>
    <w:p w14:paraId="53ABC969" w14:textId="77777777" w:rsidR="00C71626" w:rsidRPr="0029003B" w:rsidRDefault="00C71626" w:rsidP="00C71626">
      <w:pPr>
        <w:rPr>
          <w:rFonts w:ascii="Verdana" w:hAnsi="Verdana"/>
          <w:color w:val="000000"/>
          <w:sz w:val="16"/>
          <w:szCs w:val="16"/>
          <w:lang w:val="en"/>
        </w:rPr>
      </w:pPr>
      <w:r w:rsidRPr="0029003B">
        <w:rPr>
          <w:rFonts w:ascii="Verdana" w:hAnsi="Verdana"/>
          <w:color w:val="000000"/>
          <w:sz w:val="16"/>
          <w:szCs w:val="16"/>
          <w:lang w:val="en"/>
        </w:rPr>
        <w:t xml:space="preserve">c. Little risk of bias issues across evidence base to warrant downrating. </w:t>
      </w:r>
    </w:p>
    <w:p w14:paraId="005A961E" w14:textId="77777777" w:rsidR="00C71626" w:rsidRPr="0029003B" w:rsidRDefault="00C71626" w:rsidP="00C71626">
      <w:pPr>
        <w:rPr>
          <w:rFonts w:ascii="Verdana" w:hAnsi="Verdana"/>
          <w:color w:val="000000"/>
          <w:sz w:val="16"/>
          <w:szCs w:val="16"/>
          <w:lang w:val="en"/>
        </w:rPr>
      </w:pPr>
      <w:r w:rsidRPr="0029003B">
        <w:rPr>
          <w:rFonts w:ascii="Verdana" w:hAnsi="Verdana"/>
          <w:color w:val="000000"/>
          <w:sz w:val="16"/>
          <w:szCs w:val="16"/>
          <w:lang w:val="en"/>
        </w:rPr>
        <w:t xml:space="preserve">d. Point estimates similar and confidence intervals overlap. I2=0%, p=0.81. We do not downrate. </w:t>
      </w:r>
    </w:p>
    <w:p w14:paraId="2E3DAFA0" w14:textId="77777777" w:rsidR="00C71626" w:rsidRPr="0029003B" w:rsidRDefault="00C71626" w:rsidP="00C71626">
      <w:pPr>
        <w:rPr>
          <w:rFonts w:ascii="Verdana" w:hAnsi="Verdana"/>
          <w:color w:val="000000"/>
          <w:sz w:val="16"/>
          <w:szCs w:val="16"/>
          <w:lang w:val="en"/>
        </w:rPr>
      </w:pPr>
      <w:r w:rsidRPr="0029003B">
        <w:rPr>
          <w:rFonts w:ascii="Verdana" w:hAnsi="Verdana"/>
          <w:color w:val="000000"/>
          <w:sz w:val="16"/>
          <w:szCs w:val="16"/>
          <w:lang w:val="en"/>
        </w:rPr>
        <w:t xml:space="preserve">e. 2% of evidence in indirect setting (specialized medical) not substantive for downrating. 91% of evidence took place partially in indirect countries (proportion unknown); not factored into assessment. </w:t>
      </w:r>
    </w:p>
    <w:p w14:paraId="14CDDDC1" w14:textId="35105AC7" w:rsidR="00DD382C" w:rsidRPr="0029003B" w:rsidRDefault="00DD382C" w:rsidP="00C71626">
      <w:pPr>
        <w:rPr>
          <w:rFonts w:ascii="Verdana" w:hAnsi="Verdana"/>
          <w:color w:val="000000"/>
          <w:sz w:val="16"/>
          <w:szCs w:val="16"/>
          <w:lang w:val="en"/>
        </w:rPr>
      </w:pPr>
      <w:r>
        <w:rPr>
          <w:rFonts w:ascii="Verdana" w:hAnsi="Verdana"/>
          <w:color w:val="000000"/>
          <w:sz w:val="16"/>
          <w:szCs w:val="16"/>
          <w:lang w:val="en"/>
        </w:rPr>
        <w:t xml:space="preserve">f. </w:t>
      </w:r>
      <w:r w:rsidRPr="00DD382C">
        <w:rPr>
          <w:rFonts w:ascii="Verdana" w:hAnsi="Verdana"/>
          <w:color w:val="000000"/>
          <w:sz w:val="16"/>
          <w:szCs w:val="16"/>
        </w:rPr>
        <w:t>Confidence interval encompasses one range of effect (moderate benefit to large benefit). The optimal information size not met (total of 309 events), but adequate sample size (&gt;2000 participants). We did not downrate this domain.</w:t>
      </w:r>
    </w:p>
    <w:p w14:paraId="0F8765D8" w14:textId="288FBBDF" w:rsidR="00C71626" w:rsidRPr="0029003B" w:rsidRDefault="00DD382C" w:rsidP="00C71626">
      <w:pPr>
        <w:rPr>
          <w:rFonts w:ascii="Verdana" w:hAnsi="Verdana"/>
          <w:color w:val="000000"/>
          <w:sz w:val="16"/>
          <w:szCs w:val="16"/>
          <w:lang w:val="en"/>
        </w:rPr>
      </w:pPr>
      <w:r>
        <w:rPr>
          <w:rFonts w:ascii="Verdana" w:hAnsi="Verdana"/>
          <w:color w:val="000000"/>
          <w:sz w:val="16"/>
          <w:szCs w:val="16"/>
          <w:lang w:val="en"/>
        </w:rPr>
        <w:t>g</w:t>
      </w:r>
      <w:r w:rsidR="00C71626" w:rsidRPr="0029003B">
        <w:rPr>
          <w:rFonts w:ascii="Verdana" w:hAnsi="Verdana"/>
          <w:color w:val="000000"/>
          <w:sz w:val="16"/>
          <w:szCs w:val="16"/>
          <w:lang w:val="en"/>
        </w:rPr>
        <w:t xml:space="preserve">. Comprehensive search, some studies with null-inclusive results. We do not downrate. </w:t>
      </w:r>
    </w:p>
    <w:p w14:paraId="585AD3BA" w14:textId="77777777" w:rsidR="00995CC3" w:rsidRDefault="00995CC3" w:rsidP="00C71626">
      <w:pPr>
        <w:rPr>
          <w:rFonts w:ascii="Verdana" w:hAnsi="Verdana"/>
          <w:color w:val="000000"/>
          <w:sz w:val="16"/>
          <w:szCs w:val="16"/>
          <w:lang w:val="en"/>
        </w:rPr>
        <w:sectPr w:rsidR="00995CC3" w:rsidSect="009F6CA8">
          <w:pgSz w:w="15840" w:h="12240" w:orient="landscape"/>
          <w:pgMar w:top="720" w:right="720" w:bottom="720" w:left="720" w:header="720" w:footer="720" w:gutter="0"/>
          <w:cols w:space="720"/>
          <w:docGrid w:linePitch="360"/>
        </w:sectPr>
      </w:pPr>
    </w:p>
    <w:tbl>
      <w:tblPr>
        <w:tblW w:w="5000" w:type="pct"/>
        <w:tblCellMar>
          <w:top w:w="75" w:type="dxa"/>
          <w:left w:w="75" w:type="dxa"/>
          <w:bottom w:w="75" w:type="dxa"/>
          <w:right w:w="75" w:type="dxa"/>
        </w:tblCellMar>
        <w:tblLook w:val="04A0" w:firstRow="1" w:lastRow="0" w:firstColumn="1" w:lastColumn="0" w:noHBand="0" w:noVBand="1"/>
      </w:tblPr>
      <w:tblGrid>
        <w:gridCol w:w="2629"/>
        <w:gridCol w:w="1728"/>
        <w:gridCol w:w="1728"/>
        <w:gridCol w:w="1728"/>
        <w:gridCol w:w="1728"/>
        <w:gridCol w:w="1115"/>
        <w:gridCol w:w="3744"/>
      </w:tblGrid>
      <w:tr w:rsidR="00C71626" w:rsidRPr="00EA2BB3" w14:paraId="612EEE63" w14:textId="77777777" w:rsidTr="00995CC3">
        <w:trPr>
          <w:cantSplit/>
          <w:tblHeader/>
        </w:trPr>
        <w:tc>
          <w:tcPr>
            <w:tcW w:w="5000" w:type="pct"/>
            <w:gridSpan w:val="7"/>
            <w:tcBorders>
              <w:top w:val="nil"/>
              <w:left w:val="nil"/>
              <w:bottom w:val="nil"/>
              <w:right w:val="nil"/>
            </w:tcBorders>
            <w:vAlign w:val="center"/>
            <w:hideMark/>
          </w:tcPr>
          <w:p w14:paraId="2F79729E" w14:textId="77777777" w:rsidR="00C71626" w:rsidRPr="00EA2BB3" w:rsidRDefault="00C71626" w:rsidP="00C060E8">
            <w:pPr>
              <w:pStyle w:val="Heading3"/>
              <w:rPr>
                <w:rFonts w:eastAsia="Times New Roman"/>
              </w:rPr>
            </w:pPr>
            <w:bookmarkStart w:id="49" w:name="_Toc32480420"/>
            <w:bookmarkStart w:id="50" w:name="_Toc143613703"/>
            <w:r w:rsidRPr="00EA2BB3">
              <w:rPr>
                <w:rFonts w:eastAsia="Times New Roman"/>
              </w:rPr>
              <w:lastRenderedPageBreak/>
              <w:t>Summary of findings:</w:t>
            </w:r>
            <w:bookmarkEnd w:id="49"/>
            <w:bookmarkEnd w:id="50"/>
            <w:r w:rsidRPr="00EA2BB3">
              <w:rPr>
                <w:rFonts w:eastAsia="Times New Roman"/>
              </w:rPr>
              <w:t xml:space="preserve"> </w:t>
            </w:r>
          </w:p>
        </w:tc>
      </w:tr>
      <w:tr w:rsidR="00C71626" w:rsidRPr="00EA2BB3" w14:paraId="1AD946ED" w14:textId="77777777" w:rsidTr="00995CC3">
        <w:trPr>
          <w:cantSplit/>
          <w:tblHeader/>
        </w:trPr>
        <w:tc>
          <w:tcPr>
            <w:tcW w:w="5000" w:type="pct"/>
            <w:gridSpan w:val="7"/>
            <w:tcBorders>
              <w:top w:val="single" w:sz="12" w:space="0" w:color="000000"/>
              <w:left w:val="nil"/>
              <w:bottom w:val="single" w:sz="12" w:space="0" w:color="000000"/>
              <w:right w:val="nil"/>
            </w:tcBorders>
            <w:vAlign w:val="center"/>
            <w:hideMark/>
          </w:tcPr>
          <w:p w14:paraId="607C47BF" w14:textId="77777777" w:rsidR="00C71626" w:rsidRPr="00EA2BB3" w:rsidRDefault="00C71626" w:rsidP="004700D4">
            <w:pPr>
              <w:rPr>
                <w:rFonts w:ascii="Arial Narrow" w:hAnsi="Arial Narrow"/>
              </w:rPr>
            </w:pPr>
            <w:r w:rsidRPr="00EA2BB3">
              <w:rPr>
                <w:rFonts w:ascii="Arial Narrow" w:hAnsi="Arial Narrow"/>
                <w:b/>
                <w:bCs/>
              </w:rPr>
              <w:t>Varenicline compared to placebo in smokers with schizophrenia, bipolar, or other psychiatric disorder</w:t>
            </w:r>
          </w:p>
        </w:tc>
      </w:tr>
      <w:tr w:rsidR="00C71626" w:rsidRPr="00EA2BB3" w14:paraId="0E681F56" w14:textId="77777777" w:rsidTr="00995CC3">
        <w:trPr>
          <w:cantSplit/>
          <w:tblHeader/>
        </w:trPr>
        <w:tc>
          <w:tcPr>
            <w:tcW w:w="5000" w:type="pct"/>
            <w:gridSpan w:val="7"/>
            <w:tcBorders>
              <w:top w:val="single" w:sz="12" w:space="0" w:color="000000"/>
              <w:left w:val="nil"/>
              <w:bottom w:val="single" w:sz="12" w:space="0" w:color="000000"/>
              <w:right w:val="nil"/>
            </w:tcBorders>
            <w:vAlign w:val="center"/>
            <w:hideMark/>
          </w:tcPr>
          <w:p w14:paraId="1C82B217" w14:textId="77777777" w:rsidR="00C71626" w:rsidRPr="00EA2BB3" w:rsidRDefault="00C71626" w:rsidP="00995CC3">
            <w:pPr>
              <w:rPr>
                <w:rFonts w:ascii="Arial Narrow" w:hAnsi="Arial Narrow"/>
                <w:sz w:val="16"/>
                <w:szCs w:val="16"/>
              </w:rPr>
            </w:pPr>
            <w:r w:rsidRPr="00EA2BB3">
              <w:rPr>
                <w:rFonts w:ascii="Arial Narrow" w:hAnsi="Arial Narrow"/>
                <w:b/>
                <w:bCs/>
                <w:sz w:val="16"/>
                <w:szCs w:val="16"/>
              </w:rPr>
              <w:t>Patient or population</w:t>
            </w:r>
            <w:r w:rsidRPr="00EA2BB3">
              <w:rPr>
                <w:rFonts w:ascii="Arial Narrow" w:hAnsi="Arial Narrow"/>
                <w:sz w:val="16"/>
                <w:szCs w:val="16"/>
              </w:rPr>
              <w:t xml:space="preserve">: </w:t>
            </w:r>
            <w:r>
              <w:rPr>
                <w:rFonts w:ascii="Arial Narrow" w:hAnsi="Arial Narrow"/>
                <w:sz w:val="16"/>
                <w:szCs w:val="16"/>
              </w:rPr>
              <w:t>S</w:t>
            </w:r>
            <w:r w:rsidRPr="00EA2BB3">
              <w:rPr>
                <w:rFonts w:ascii="Arial Narrow" w:hAnsi="Arial Narrow"/>
                <w:sz w:val="16"/>
                <w:szCs w:val="16"/>
              </w:rPr>
              <w:t xml:space="preserve">mokers with schizophrenia, bipolar, or other psychiatric disorder </w:t>
            </w:r>
          </w:p>
          <w:p w14:paraId="5CF6D47A" w14:textId="77777777" w:rsidR="00C71626" w:rsidRPr="00EA2BB3" w:rsidRDefault="00C71626" w:rsidP="00995CC3">
            <w:pPr>
              <w:rPr>
                <w:rFonts w:ascii="Arial Narrow" w:hAnsi="Arial Narrow"/>
                <w:sz w:val="16"/>
                <w:szCs w:val="16"/>
              </w:rPr>
            </w:pPr>
            <w:r w:rsidRPr="00EA2BB3">
              <w:rPr>
                <w:rFonts w:ascii="Arial Narrow" w:hAnsi="Arial Narrow"/>
                <w:b/>
                <w:bCs/>
                <w:sz w:val="16"/>
                <w:szCs w:val="16"/>
              </w:rPr>
              <w:t>Setting</w:t>
            </w:r>
            <w:r w:rsidRPr="00EA2BB3">
              <w:rPr>
                <w:rFonts w:ascii="Arial Narrow" w:hAnsi="Arial Narrow"/>
                <w:sz w:val="16"/>
                <w:szCs w:val="16"/>
              </w:rPr>
              <w:t xml:space="preserve">: Not restricted </w:t>
            </w:r>
          </w:p>
          <w:p w14:paraId="04422809" w14:textId="77777777" w:rsidR="00C71626" w:rsidRPr="00EA2BB3" w:rsidRDefault="00C71626" w:rsidP="00995CC3">
            <w:pPr>
              <w:rPr>
                <w:rFonts w:ascii="Arial Narrow" w:hAnsi="Arial Narrow"/>
                <w:sz w:val="16"/>
                <w:szCs w:val="16"/>
              </w:rPr>
            </w:pPr>
            <w:r w:rsidRPr="00EA2BB3">
              <w:rPr>
                <w:rFonts w:ascii="Arial Narrow" w:hAnsi="Arial Narrow"/>
                <w:b/>
                <w:bCs/>
                <w:sz w:val="16"/>
                <w:szCs w:val="16"/>
              </w:rPr>
              <w:t>Intervention</w:t>
            </w:r>
            <w:r w:rsidRPr="00EA2BB3">
              <w:rPr>
                <w:rFonts w:ascii="Arial Narrow" w:hAnsi="Arial Narrow"/>
                <w:sz w:val="16"/>
                <w:szCs w:val="16"/>
              </w:rPr>
              <w:t xml:space="preserve">: Varenicline </w:t>
            </w:r>
          </w:p>
          <w:p w14:paraId="7906A154" w14:textId="77777777" w:rsidR="00C71626" w:rsidRPr="00EA2BB3" w:rsidRDefault="00C71626" w:rsidP="00995CC3">
            <w:pPr>
              <w:rPr>
                <w:rFonts w:ascii="Arial Narrow" w:hAnsi="Arial Narrow"/>
                <w:sz w:val="16"/>
                <w:szCs w:val="16"/>
              </w:rPr>
            </w:pPr>
            <w:r w:rsidRPr="00EA2BB3">
              <w:rPr>
                <w:rFonts w:ascii="Arial Narrow" w:hAnsi="Arial Narrow"/>
                <w:b/>
                <w:bCs/>
                <w:sz w:val="16"/>
                <w:szCs w:val="16"/>
              </w:rPr>
              <w:t>Comparison</w:t>
            </w:r>
            <w:r w:rsidRPr="00EA2BB3">
              <w:rPr>
                <w:rFonts w:ascii="Arial Narrow" w:hAnsi="Arial Narrow"/>
                <w:sz w:val="16"/>
                <w:szCs w:val="16"/>
              </w:rPr>
              <w:t xml:space="preserve">: </w:t>
            </w:r>
            <w:r>
              <w:rPr>
                <w:rFonts w:ascii="Arial Narrow" w:hAnsi="Arial Narrow"/>
                <w:sz w:val="16"/>
                <w:szCs w:val="16"/>
              </w:rPr>
              <w:t>P</w:t>
            </w:r>
            <w:r w:rsidRPr="00EA2BB3">
              <w:rPr>
                <w:rFonts w:ascii="Arial Narrow" w:hAnsi="Arial Narrow"/>
                <w:sz w:val="16"/>
                <w:szCs w:val="16"/>
              </w:rPr>
              <w:t xml:space="preserve">lacebo </w:t>
            </w:r>
          </w:p>
        </w:tc>
      </w:tr>
      <w:tr w:rsidR="00C71626" w:rsidRPr="00EA2BB3" w14:paraId="6336C6E3" w14:textId="77777777" w:rsidTr="00995CC3">
        <w:trPr>
          <w:cantSplit/>
          <w:tblHeader/>
        </w:trPr>
        <w:tc>
          <w:tcPr>
            <w:tcW w:w="913" w:type="pct"/>
            <w:vMerge w:val="restart"/>
            <w:tcBorders>
              <w:right w:val="single" w:sz="6" w:space="0" w:color="EFEFEF"/>
            </w:tcBorders>
            <w:shd w:val="clear" w:color="auto" w:fill="3271AA"/>
            <w:vAlign w:val="center"/>
            <w:hideMark/>
          </w:tcPr>
          <w:p w14:paraId="4B86D79F"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0F0ABD24" w14:textId="77777777" w:rsidR="00C71626" w:rsidRPr="00EA2BB3" w:rsidRDefault="00C71626" w:rsidP="004700D4">
            <w:pPr>
              <w:jc w:val="center"/>
              <w:rPr>
                <w:rFonts w:ascii="Arial Narrow" w:hAnsi="Arial Narrow"/>
                <w:b/>
                <w:bCs/>
                <w:sz w:val="16"/>
                <w:szCs w:val="16"/>
              </w:rPr>
            </w:pPr>
            <w:r w:rsidRPr="00EA2BB3">
              <w:rPr>
                <w:rFonts w:ascii="Arial Narrow" w:hAnsi="Arial Narrow"/>
                <w:b/>
                <w:bCs/>
                <w:sz w:val="16"/>
                <w:szCs w:val="16"/>
              </w:rPr>
              <w:t>Anticipated absolute effects</w:t>
            </w:r>
            <w:r w:rsidRPr="00EA2BB3">
              <w:rPr>
                <w:rFonts w:ascii="Arial Narrow" w:hAnsi="Arial Narrow"/>
                <w:b/>
                <w:bCs/>
                <w:sz w:val="16"/>
                <w:szCs w:val="16"/>
                <w:vertAlign w:val="superscript"/>
              </w:rPr>
              <w:t>*</w:t>
            </w:r>
            <w:r w:rsidRPr="00EA2BB3">
              <w:rPr>
                <w:rFonts w:ascii="Arial Narrow" w:hAnsi="Arial Narrow"/>
                <w:b/>
                <w:bCs/>
                <w:sz w:val="16"/>
                <w:szCs w:val="16"/>
              </w:rPr>
              <w:t xml:space="preserve"> </w:t>
            </w:r>
            <w:r w:rsidRPr="00EA2BB3">
              <w:rPr>
                <w:rFonts w:ascii="Arial Narrow" w:hAnsi="Arial Narrow"/>
                <w:sz w:val="16"/>
                <w:szCs w:val="16"/>
              </w:rPr>
              <w:t>(95% CI)</w:t>
            </w:r>
            <w:r w:rsidRPr="00EA2BB3">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2A06C168"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Relative effect</w:t>
            </w:r>
            <w:r w:rsidRPr="00EA2BB3">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60367684"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 xml:space="preserve">№ of participants </w:t>
            </w:r>
            <w:r w:rsidRPr="00EA2BB3">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246D8796"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Certainty of the evidence</w:t>
            </w:r>
            <w:r w:rsidRPr="00EA2BB3">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18F752F9"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Comments</w:t>
            </w:r>
          </w:p>
        </w:tc>
      </w:tr>
      <w:tr w:rsidR="00C71626" w:rsidRPr="00EA2BB3" w14:paraId="283E8EBD" w14:textId="77777777" w:rsidTr="00995CC3">
        <w:trPr>
          <w:cantSplit/>
          <w:tblHeader/>
        </w:trPr>
        <w:tc>
          <w:tcPr>
            <w:tcW w:w="913" w:type="pct"/>
            <w:vMerge/>
            <w:tcBorders>
              <w:right w:val="single" w:sz="6" w:space="0" w:color="EFEFEF"/>
            </w:tcBorders>
            <w:vAlign w:val="center"/>
            <w:hideMark/>
          </w:tcPr>
          <w:p w14:paraId="4778E7A7" w14:textId="77777777" w:rsidR="00C71626" w:rsidRPr="00EA2BB3" w:rsidRDefault="00C71626" w:rsidP="004700D4">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045BCECF" w14:textId="77777777" w:rsidR="00C71626" w:rsidRPr="00EA2BB3" w:rsidRDefault="00C71626" w:rsidP="004700D4">
            <w:pPr>
              <w:jc w:val="center"/>
              <w:rPr>
                <w:rFonts w:ascii="Arial Narrow" w:hAnsi="Arial Narrow"/>
                <w:b/>
                <w:bCs/>
                <w:sz w:val="16"/>
                <w:szCs w:val="16"/>
              </w:rPr>
            </w:pPr>
            <w:r w:rsidRPr="00EA2BB3">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51198635" w14:textId="77777777" w:rsidR="00C71626" w:rsidRPr="00EA2BB3" w:rsidRDefault="00C71626" w:rsidP="004700D4">
            <w:pPr>
              <w:jc w:val="center"/>
              <w:rPr>
                <w:rFonts w:ascii="Arial Narrow" w:hAnsi="Arial Narrow"/>
                <w:b/>
                <w:bCs/>
                <w:sz w:val="16"/>
                <w:szCs w:val="16"/>
              </w:rPr>
            </w:pPr>
            <w:r w:rsidRPr="00EA2BB3">
              <w:rPr>
                <w:rFonts w:ascii="Arial Narrow" w:hAnsi="Arial Narrow"/>
                <w:b/>
                <w:bCs/>
                <w:sz w:val="16"/>
                <w:szCs w:val="16"/>
              </w:rPr>
              <w:t>Risk with Varenicline</w:t>
            </w:r>
          </w:p>
        </w:tc>
        <w:tc>
          <w:tcPr>
            <w:tcW w:w="600" w:type="pct"/>
            <w:vMerge/>
            <w:tcBorders>
              <w:right w:val="single" w:sz="6" w:space="0" w:color="EFEFEF"/>
            </w:tcBorders>
            <w:vAlign w:val="center"/>
            <w:hideMark/>
          </w:tcPr>
          <w:p w14:paraId="5B3E8322" w14:textId="77777777" w:rsidR="00C71626" w:rsidRPr="00EA2BB3" w:rsidRDefault="00C71626" w:rsidP="004700D4">
            <w:pPr>
              <w:rPr>
                <w:rFonts w:ascii="Arial Narrow" w:hAnsi="Arial Narrow"/>
                <w:color w:val="FFFFFF"/>
                <w:sz w:val="16"/>
                <w:szCs w:val="16"/>
              </w:rPr>
            </w:pPr>
          </w:p>
        </w:tc>
        <w:tc>
          <w:tcPr>
            <w:tcW w:w="600" w:type="pct"/>
            <w:vMerge/>
            <w:tcBorders>
              <w:right w:val="single" w:sz="6" w:space="0" w:color="EFEFEF"/>
            </w:tcBorders>
            <w:vAlign w:val="center"/>
            <w:hideMark/>
          </w:tcPr>
          <w:p w14:paraId="08398E11" w14:textId="77777777" w:rsidR="00C71626" w:rsidRPr="00EA2BB3" w:rsidRDefault="00C71626" w:rsidP="004700D4">
            <w:pPr>
              <w:rPr>
                <w:rFonts w:ascii="Arial Narrow" w:hAnsi="Arial Narrow"/>
                <w:color w:val="FFFFFF"/>
                <w:sz w:val="16"/>
                <w:szCs w:val="16"/>
              </w:rPr>
            </w:pPr>
          </w:p>
        </w:tc>
        <w:tc>
          <w:tcPr>
            <w:tcW w:w="387" w:type="pct"/>
            <w:vMerge/>
            <w:tcBorders>
              <w:right w:val="single" w:sz="6" w:space="0" w:color="EFEFEF"/>
            </w:tcBorders>
            <w:vAlign w:val="center"/>
            <w:hideMark/>
          </w:tcPr>
          <w:p w14:paraId="230BC612" w14:textId="77777777" w:rsidR="00C71626" w:rsidRPr="00EA2BB3" w:rsidRDefault="00C71626" w:rsidP="004700D4">
            <w:pPr>
              <w:rPr>
                <w:rFonts w:ascii="Arial Narrow" w:hAnsi="Arial Narrow"/>
                <w:color w:val="FFFFFF"/>
                <w:sz w:val="16"/>
                <w:szCs w:val="16"/>
              </w:rPr>
            </w:pPr>
          </w:p>
        </w:tc>
        <w:tc>
          <w:tcPr>
            <w:tcW w:w="1300" w:type="pct"/>
            <w:vMerge/>
            <w:tcBorders>
              <w:right w:val="single" w:sz="6" w:space="0" w:color="EFEFEF"/>
            </w:tcBorders>
            <w:vAlign w:val="center"/>
            <w:hideMark/>
          </w:tcPr>
          <w:p w14:paraId="15BA543E" w14:textId="77777777" w:rsidR="00C71626" w:rsidRPr="00EA2BB3" w:rsidRDefault="00C71626" w:rsidP="004700D4">
            <w:pPr>
              <w:rPr>
                <w:rFonts w:ascii="Arial Narrow" w:hAnsi="Arial Narrow"/>
                <w:color w:val="FFFFFF"/>
                <w:sz w:val="16"/>
                <w:szCs w:val="16"/>
              </w:rPr>
            </w:pPr>
          </w:p>
        </w:tc>
      </w:tr>
      <w:tr w:rsidR="00C71626" w:rsidRPr="00EA2BB3" w14:paraId="1964CAD0" w14:textId="77777777" w:rsidTr="00995CC3">
        <w:trPr>
          <w:cantSplit/>
        </w:trPr>
        <w:tc>
          <w:tcPr>
            <w:tcW w:w="913" w:type="pct"/>
            <w:tcBorders>
              <w:top w:val="single" w:sz="6" w:space="0" w:color="000000"/>
              <w:left w:val="nil"/>
              <w:bottom w:val="single" w:sz="6" w:space="0" w:color="000000"/>
              <w:right w:val="nil"/>
            </w:tcBorders>
            <w:vAlign w:val="center"/>
            <w:hideMark/>
          </w:tcPr>
          <w:p w14:paraId="02F6B5B1" w14:textId="77777777" w:rsidR="00C71626" w:rsidRDefault="00C71626" w:rsidP="004700D4">
            <w:pPr>
              <w:contextualSpacing/>
              <w:rPr>
                <w:rFonts w:ascii="Arial Narrow" w:hAnsi="Arial Narrow"/>
                <w:szCs w:val="18"/>
              </w:rPr>
            </w:pPr>
            <w:r w:rsidRPr="00EA2BB3">
              <w:rPr>
                <w:rFonts w:ascii="Arial Narrow" w:hAnsi="Arial Narrow"/>
                <w:szCs w:val="18"/>
              </w:rPr>
              <w:t>Abstinence/cessation</w:t>
            </w:r>
            <w:r w:rsidRPr="00EA2BB3">
              <w:rPr>
                <w:rFonts w:ascii="Arial Narrow" w:hAnsi="Arial Narrow"/>
                <w:sz w:val="16"/>
                <w:szCs w:val="16"/>
                <w:vertAlign w:val="superscript"/>
              </w:rPr>
              <w:t xml:space="preserve"> a,b</w:t>
            </w:r>
            <w:r w:rsidRPr="00EA2BB3">
              <w:rPr>
                <w:rFonts w:ascii="Arial Narrow" w:hAnsi="Arial Narrow"/>
                <w:szCs w:val="18"/>
              </w:rPr>
              <w:br/>
            </w:r>
          </w:p>
          <w:p w14:paraId="4DA4F049" w14:textId="4E631C26" w:rsidR="00C71626" w:rsidRDefault="00C71626" w:rsidP="004700D4">
            <w:pPr>
              <w:contextualSpacing/>
              <w:rPr>
                <w:rFonts w:ascii="Arial Narrow" w:hAnsi="Arial Narrow"/>
                <w:szCs w:val="18"/>
              </w:rPr>
            </w:pPr>
            <w:r>
              <w:rPr>
                <w:rFonts w:ascii="Arial Narrow" w:hAnsi="Arial Narrow"/>
                <w:szCs w:val="18"/>
              </w:rPr>
              <w:t>Outcome measurement:     c</w:t>
            </w:r>
            <w:r w:rsidRPr="00EA2BB3">
              <w:rPr>
                <w:rFonts w:ascii="Arial Narrow" w:hAnsi="Arial Narrow"/>
                <w:szCs w:val="18"/>
              </w:rPr>
              <w:t>ontinuous</w:t>
            </w:r>
            <w:r w:rsidR="00854886">
              <w:rPr>
                <w:rFonts w:ascii="Arial Narrow" w:hAnsi="Arial Narrow"/>
                <w:szCs w:val="18"/>
              </w:rPr>
              <w:t>/sustained</w:t>
            </w:r>
            <w:r w:rsidRPr="00EA2BB3">
              <w:rPr>
                <w:rFonts w:ascii="Arial Narrow" w:hAnsi="Arial Narrow"/>
                <w:szCs w:val="18"/>
              </w:rPr>
              <w:t xml:space="preserve"> abstinence 75%, </w:t>
            </w:r>
            <w:r>
              <w:rPr>
                <w:rFonts w:ascii="Arial Narrow" w:hAnsi="Arial Narrow"/>
                <w:szCs w:val="18"/>
              </w:rPr>
              <w:t>p</w:t>
            </w:r>
            <w:r w:rsidRPr="00EA2BB3">
              <w:rPr>
                <w:rFonts w:ascii="Arial Narrow" w:hAnsi="Arial Narrow"/>
                <w:szCs w:val="18"/>
              </w:rPr>
              <w:t>oint prevalence 25% studies</w:t>
            </w:r>
          </w:p>
          <w:p w14:paraId="4BA30813" w14:textId="77777777" w:rsidR="00C71626" w:rsidRDefault="00C71626" w:rsidP="004700D4">
            <w:pPr>
              <w:contextualSpacing/>
              <w:rPr>
                <w:rFonts w:ascii="Arial Narrow" w:hAnsi="Arial Narrow"/>
                <w:szCs w:val="18"/>
              </w:rPr>
            </w:pPr>
          </w:p>
          <w:p w14:paraId="48798C6E" w14:textId="77777777" w:rsidR="00C71626" w:rsidRDefault="00C71626" w:rsidP="004700D4">
            <w:pPr>
              <w:contextualSpacing/>
              <w:rPr>
                <w:rFonts w:ascii="Arial Narrow" w:hAnsi="Arial Narrow"/>
                <w:szCs w:val="18"/>
              </w:rPr>
            </w:pPr>
            <w:r w:rsidRPr="00EA2BB3">
              <w:rPr>
                <w:rFonts w:ascii="Arial Narrow" w:hAnsi="Arial Narrow"/>
                <w:szCs w:val="18"/>
              </w:rPr>
              <w:t>Biochemical validation</w:t>
            </w:r>
            <w:r>
              <w:rPr>
                <w:rFonts w:ascii="Arial Narrow" w:hAnsi="Arial Narrow"/>
                <w:szCs w:val="18"/>
              </w:rPr>
              <w:t>:</w:t>
            </w:r>
            <w:r w:rsidRPr="00EA2BB3">
              <w:rPr>
                <w:rFonts w:ascii="Arial Narrow" w:hAnsi="Arial Narrow"/>
                <w:szCs w:val="18"/>
              </w:rPr>
              <w:t xml:space="preserve"> 100% studies</w:t>
            </w:r>
            <w:r w:rsidRPr="00EA2BB3">
              <w:rPr>
                <w:rFonts w:ascii="Arial Narrow" w:hAnsi="Arial Narrow"/>
                <w:szCs w:val="18"/>
              </w:rPr>
              <w:br/>
            </w:r>
          </w:p>
          <w:p w14:paraId="7A0D3565" w14:textId="77777777" w:rsidR="00C71626" w:rsidRPr="00EA2BB3" w:rsidRDefault="00C71626" w:rsidP="004700D4">
            <w:pPr>
              <w:contextualSpacing/>
              <w:rPr>
                <w:rFonts w:ascii="Arial Narrow" w:hAnsi="Arial Narrow"/>
                <w:sz w:val="16"/>
                <w:szCs w:val="16"/>
              </w:rPr>
            </w:pPr>
            <w:r>
              <w:rPr>
                <w:rFonts w:ascii="Arial Narrow" w:hAnsi="Arial Narrow"/>
                <w:szCs w:val="18"/>
              </w:rPr>
              <w:t>F</w:t>
            </w:r>
            <w:r w:rsidRPr="00EA2BB3">
              <w:rPr>
                <w:rFonts w:ascii="Arial Narrow" w:hAnsi="Arial Narrow"/>
                <w:szCs w:val="18"/>
              </w:rPr>
              <w:t>ollow up: 6 months</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7C650EF"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81 per 1,000 </w:t>
            </w:r>
          </w:p>
        </w:tc>
        <w:tc>
          <w:tcPr>
            <w:tcW w:w="600" w:type="pct"/>
            <w:tcBorders>
              <w:top w:val="single" w:sz="6" w:space="0" w:color="000000"/>
              <w:left w:val="nil"/>
              <w:bottom w:val="single" w:sz="6" w:space="0" w:color="000000"/>
              <w:right w:val="nil"/>
            </w:tcBorders>
            <w:shd w:val="clear" w:color="auto" w:fill="EBEBEB"/>
            <w:vAlign w:val="center"/>
            <w:hideMark/>
          </w:tcPr>
          <w:p w14:paraId="3E1BDABC" w14:textId="77777777" w:rsidR="00C71626" w:rsidRPr="00EA2BB3" w:rsidRDefault="00C71626" w:rsidP="004700D4">
            <w:pPr>
              <w:jc w:val="center"/>
              <w:rPr>
                <w:rFonts w:ascii="Arial Narrow" w:hAnsi="Arial Narrow"/>
                <w:sz w:val="16"/>
                <w:szCs w:val="16"/>
              </w:rPr>
            </w:pPr>
            <w:r w:rsidRPr="00EA2BB3">
              <w:rPr>
                <w:rFonts w:ascii="Arial Narrow" w:hAnsi="Arial Narrow"/>
                <w:b/>
                <w:bCs/>
                <w:szCs w:val="18"/>
              </w:rPr>
              <w:t>185 per 1,000</w:t>
            </w:r>
            <w:r w:rsidRPr="00EA2BB3">
              <w:rPr>
                <w:rFonts w:ascii="Arial Narrow" w:hAnsi="Arial Narrow"/>
                <w:szCs w:val="18"/>
              </w:rPr>
              <w:br/>
              <w:t>(148 to 233)</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DA32614" w14:textId="77777777" w:rsidR="00C71626" w:rsidRPr="00EA2BB3" w:rsidRDefault="00C71626" w:rsidP="004700D4">
            <w:pPr>
              <w:jc w:val="center"/>
              <w:rPr>
                <w:rFonts w:ascii="Arial Narrow" w:hAnsi="Arial Narrow"/>
                <w:sz w:val="16"/>
                <w:szCs w:val="16"/>
              </w:rPr>
            </w:pPr>
            <w:r w:rsidRPr="00EA2BB3">
              <w:rPr>
                <w:rFonts w:ascii="Arial Narrow" w:hAnsi="Arial Narrow"/>
                <w:b/>
                <w:bCs/>
                <w:sz w:val="16"/>
                <w:szCs w:val="16"/>
              </w:rPr>
              <w:t>RR 2.28</w:t>
            </w:r>
            <w:r w:rsidRPr="00EA2BB3">
              <w:rPr>
                <w:rFonts w:ascii="Arial Narrow" w:hAnsi="Arial Narrow"/>
                <w:sz w:val="16"/>
                <w:szCs w:val="16"/>
              </w:rPr>
              <w:br/>
              <w:t xml:space="preserve">(1.82 to 2.87) </w:t>
            </w:r>
          </w:p>
        </w:tc>
        <w:tc>
          <w:tcPr>
            <w:tcW w:w="600" w:type="pct"/>
            <w:tcBorders>
              <w:top w:val="single" w:sz="6" w:space="0" w:color="000000"/>
              <w:left w:val="nil"/>
              <w:bottom w:val="single" w:sz="6" w:space="0" w:color="000000"/>
              <w:right w:val="nil"/>
            </w:tcBorders>
            <w:vAlign w:val="center"/>
            <w:hideMark/>
          </w:tcPr>
          <w:p w14:paraId="06F8A78F"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2332</w:t>
            </w:r>
            <w:r w:rsidRPr="00EA2BB3">
              <w:rPr>
                <w:rFonts w:ascii="Arial Narrow" w:hAnsi="Arial Narrow"/>
                <w:sz w:val="16"/>
                <w:szCs w:val="16"/>
              </w:rPr>
              <w:br/>
              <w:t xml:space="preserve">(4 RCTs) </w:t>
            </w:r>
          </w:p>
        </w:tc>
        <w:tc>
          <w:tcPr>
            <w:tcW w:w="387" w:type="pct"/>
            <w:tcBorders>
              <w:top w:val="single" w:sz="6" w:space="0" w:color="000000"/>
              <w:left w:val="nil"/>
              <w:bottom w:val="single" w:sz="6" w:space="0" w:color="000000"/>
              <w:right w:val="nil"/>
            </w:tcBorders>
            <w:vAlign w:val="center"/>
            <w:hideMark/>
          </w:tcPr>
          <w:p w14:paraId="46A95F7E" w14:textId="77777777" w:rsidR="00250A59" w:rsidRPr="00250A59" w:rsidRDefault="00250A59" w:rsidP="00250A59">
            <w:pPr>
              <w:jc w:val="center"/>
              <w:rPr>
                <w:rFonts w:ascii="Arial Narrow" w:hAnsi="Arial Narrow"/>
                <w:sz w:val="16"/>
                <w:szCs w:val="16"/>
              </w:rPr>
            </w:pPr>
            <w:r w:rsidRPr="00250A59">
              <w:rPr>
                <w:rFonts w:ascii="Cambria Math" w:hAnsi="Cambria Math" w:cs="Cambria Math"/>
                <w:sz w:val="16"/>
                <w:szCs w:val="16"/>
              </w:rPr>
              <w:t>⨁⨁⨁⨁</w:t>
            </w:r>
          </w:p>
          <w:p w14:paraId="0C40C7B5" w14:textId="2D273008" w:rsidR="00C71626" w:rsidRPr="00EA2BB3" w:rsidRDefault="00250A59" w:rsidP="00250A59">
            <w:pPr>
              <w:jc w:val="center"/>
              <w:rPr>
                <w:rFonts w:ascii="Arial Narrow" w:hAnsi="Arial Narrow"/>
                <w:sz w:val="16"/>
                <w:szCs w:val="16"/>
              </w:rPr>
            </w:pPr>
            <w:r w:rsidRPr="00250A59">
              <w:rPr>
                <w:rFonts w:ascii="Arial Narrow" w:hAnsi="Arial Narrow"/>
                <w:sz w:val="16"/>
                <w:szCs w:val="16"/>
              </w:rPr>
              <w:t>HIGH</w:t>
            </w:r>
            <w:r w:rsidR="00C71626" w:rsidRPr="00EA2BB3">
              <w:rPr>
                <w:rFonts w:ascii="Arial Narrow" w:hAnsi="Arial Narrow"/>
                <w:sz w:val="16"/>
                <w:szCs w:val="16"/>
              </w:rPr>
              <w:t xml:space="preserve"> </w:t>
            </w:r>
            <w:r w:rsidR="00C71626" w:rsidRPr="00EA2BB3">
              <w:rPr>
                <w:rFonts w:ascii="Arial Narrow" w:hAnsi="Arial Narrow"/>
                <w:sz w:val="16"/>
                <w:szCs w:val="16"/>
                <w:vertAlign w:val="superscript"/>
              </w:rPr>
              <w:t>c,d,e,f</w:t>
            </w:r>
            <w:r w:rsidR="00D66A4C">
              <w:rPr>
                <w:rFonts w:ascii="Arial Narrow" w:hAnsi="Arial Narrow"/>
                <w:sz w:val="16"/>
                <w:szCs w:val="16"/>
                <w:vertAlign w:val="superscript"/>
              </w:rPr>
              <w:t>,g</w:t>
            </w:r>
          </w:p>
        </w:tc>
        <w:tc>
          <w:tcPr>
            <w:tcW w:w="1300" w:type="pct"/>
            <w:tcBorders>
              <w:top w:val="single" w:sz="6" w:space="0" w:color="000000"/>
              <w:left w:val="nil"/>
              <w:bottom w:val="single" w:sz="6" w:space="0" w:color="000000"/>
              <w:right w:val="nil"/>
            </w:tcBorders>
            <w:vAlign w:val="center"/>
            <w:hideMark/>
          </w:tcPr>
          <w:p w14:paraId="2C3A2B6B"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Fixed effects meta-analysis. </w:t>
            </w:r>
          </w:p>
          <w:p w14:paraId="4EA07858"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7D35A4F4"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0E060E71"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Authors did not GRADE this analysis. </w:t>
            </w:r>
          </w:p>
        </w:tc>
      </w:tr>
      <w:tr w:rsidR="00C71626" w:rsidRPr="00EA2BB3" w14:paraId="0CFB0732" w14:textId="77777777" w:rsidTr="00995CC3">
        <w:trPr>
          <w:cantSplit/>
        </w:trPr>
        <w:tc>
          <w:tcPr>
            <w:tcW w:w="5000" w:type="pct"/>
            <w:gridSpan w:val="7"/>
            <w:tcBorders>
              <w:top w:val="single" w:sz="6" w:space="0" w:color="000000"/>
              <w:left w:val="nil"/>
              <w:bottom w:val="single" w:sz="6" w:space="0" w:color="000000"/>
              <w:right w:val="nil"/>
            </w:tcBorders>
            <w:vAlign w:val="center"/>
            <w:hideMark/>
          </w:tcPr>
          <w:p w14:paraId="4AC54529"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w:t>
            </w:r>
            <w:r w:rsidRPr="00EA2BB3">
              <w:rPr>
                <w:rFonts w:ascii="Arial Narrow" w:hAnsi="Arial Narrow"/>
                <w:b/>
                <w:bCs/>
                <w:sz w:val="16"/>
                <w:szCs w:val="16"/>
              </w:rPr>
              <w:t>The risk in the intervention group</w:t>
            </w:r>
            <w:r w:rsidRPr="00EA2BB3">
              <w:rPr>
                <w:rFonts w:ascii="Arial Narrow" w:hAnsi="Arial Narrow"/>
                <w:sz w:val="16"/>
                <w:szCs w:val="16"/>
              </w:rPr>
              <w:t xml:space="preserve"> (and its 95% confidence interval) is based on the assumed risk in the comparison group and the </w:t>
            </w:r>
            <w:r w:rsidRPr="00EA2BB3">
              <w:rPr>
                <w:rFonts w:ascii="Arial Narrow" w:hAnsi="Arial Narrow"/>
                <w:b/>
                <w:bCs/>
                <w:sz w:val="16"/>
                <w:szCs w:val="16"/>
              </w:rPr>
              <w:t>relative effect</w:t>
            </w:r>
            <w:r w:rsidRPr="00EA2BB3">
              <w:rPr>
                <w:rFonts w:ascii="Arial Narrow" w:hAnsi="Arial Narrow"/>
                <w:sz w:val="16"/>
                <w:szCs w:val="16"/>
              </w:rPr>
              <w:t xml:space="preserve"> of the intervention (and its 95% CI). </w:t>
            </w:r>
            <w:r w:rsidRPr="00EA2BB3">
              <w:rPr>
                <w:rFonts w:ascii="Arial Narrow" w:hAnsi="Arial Narrow"/>
                <w:sz w:val="16"/>
                <w:szCs w:val="16"/>
              </w:rPr>
              <w:br/>
            </w:r>
            <w:r w:rsidRPr="00EA2BB3">
              <w:rPr>
                <w:rFonts w:ascii="Arial Narrow" w:hAnsi="Arial Narrow"/>
                <w:sz w:val="16"/>
                <w:szCs w:val="16"/>
              </w:rPr>
              <w:br/>
            </w:r>
            <w:r w:rsidRPr="00EA2BB3">
              <w:rPr>
                <w:rFonts w:ascii="Arial Narrow" w:hAnsi="Arial Narrow"/>
                <w:b/>
                <w:bCs/>
                <w:sz w:val="16"/>
                <w:szCs w:val="16"/>
              </w:rPr>
              <w:t>CI:</w:t>
            </w:r>
            <w:r w:rsidRPr="00EA2BB3">
              <w:rPr>
                <w:rFonts w:ascii="Arial Narrow" w:hAnsi="Arial Narrow"/>
                <w:sz w:val="16"/>
                <w:szCs w:val="16"/>
              </w:rPr>
              <w:t xml:space="preserve"> Confidence interval; </w:t>
            </w:r>
            <w:r w:rsidRPr="00EA2BB3">
              <w:rPr>
                <w:rFonts w:ascii="Arial Narrow" w:hAnsi="Arial Narrow"/>
                <w:b/>
                <w:bCs/>
                <w:sz w:val="16"/>
                <w:szCs w:val="16"/>
              </w:rPr>
              <w:t>RR:</w:t>
            </w:r>
            <w:r w:rsidRPr="00EA2BB3">
              <w:rPr>
                <w:rFonts w:ascii="Arial Narrow" w:hAnsi="Arial Narrow"/>
                <w:sz w:val="16"/>
                <w:szCs w:val="16"/>
              </w:rPr>
              <w:t xml:space="preserve"> Risk ratio </w:t>
            </w:r>
          </w:p>
        </w:tc>
      </w:tr>
      <w:tr w:rsidR="00C71626" w:rsidRPr="00EA2BB3" w14:paraId="2F7A8BF3" w14:textId="77777777" w:rsidTr="00995CC3">
        <w:trPr>
          <w:cantSplit/>
        </w:trPr>
        <w:tc>
          <w:tcPr>
            <w:tcW w:w="5000" w:type="pct"/>
            <w:gridSpan w:val="7"/>
            <w:tcBorders>
              <w:top w:val="single" w:sz="6" w:space="0" w:color="000000"/>
              <w:left w:val="nil"/>
              <w:bottom w:val="single" w:sz="6" w:space="0" w:color="000000"/>
              <w:right w:val="nil"/>
            </w:tcBorders>
            <w:vAlign w:val="center"/>
            <w:hideMark/>
          </w:tcPr>
          <w:p w14:paraId="154FBFB7" w14:textId="77777777" w:rsidR="00C71626" w:rsidRPr="00EA2BB3" w:rsidRDefault="00C71626" w:rsidP="004700D4">
            <w:pPr>
              <w:rPr>
                <w:rFonts w:ascii="Arial Narrow" w:hAnsi="Arial Narrow"/>
                <w:sz w:val="16"/>
                <w:szCs w:val="16"/>
              </w:rPr>
            </w:pPr>
            <w:r w:rsidRPr="00EA2BB3">
              <w:rPr>
                <w:rFonts w:ascii="Arial Narrow" w:hAnsi="Arial Narrow"/>
                <w:b/>
                <w:bCs/>
                <w:sz w:val="16"/>
                <w:szCs w:val="16"/>
              </w:rPr>
              <w:t>GRADE Working Group grades of evidence</w:t>
            </w:r>
            <w:r w:rsidRPr="00EA2BB3">
              <w:rPr>
                <w:rFonts w:ascii="Arial Narrow" w:hAnsi="Arial Narrow"/>
                <w:sz w:val="16"/>
                <w:szCs w:val="16"/>
              </w:rPr>
              <w:br/>
            </w:r>
            <w:r w:rsidRPr="00EA2BB3">
              <w:rPr>
                <w:rFonts w:ascii="Arial Narrow" w:hAnsi="Arial Narrow"/>
                <w:b/>
                <w:bCs/>
                <w:sz w:val="16"/>
                <w:szCs w:val="16"/>
              </w:rPr>
              <w:t>High certainty:</w:t>
            </w:r>
            <w:r w:rsidRPr="00EA2BB3">
              <w:rPr>
                <w:rFonts w:ascii="Arial Narrow" w:hAnsi="Arial Narrow"/>
                <w:sz w:val="16"/>
                <w:szCs w:val="16"/>
              </w:rPr>
              <w:t xml:space="preserve"> We are very confident that the true effect lies close to that of the estimate of the effect</w:t>
            </w:r>
            <w:r w:rsidRPr="00EA2BB3">
              <w:rPr>
                <w:rFonts w:ascii="Arial Narrow" w:hAnsi="Arial Narrow"/>
                <w:sz w:val="16"/>
                <w:szCs w:val="16"/>
              </w:rPr>
              <w:br/>
            </w:r>
            <w:r w:rsidRPr="00EA2BB3">
              <w:rPr>
                <w:rFonts w:ascii="Arial Narrow" w:hAnsi="Arial Narrow"/>
                <w:b/>
                <w:bCs/>
                <w:sz w:val="16"/>
                <w:szCs w:val="16"/>
              </w:rPr>
              <w:t>Moderate certainty:</w:t>
            </w:r>
            <w:r w:rsidRPr="00EA2BB3">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sidRPr="00EA2BB3">
              <w:rPr>
                <w:rFonts w:ascii="Arial Narrow" w:hAnsi="Arial Narrow"/>
                <w:sz w:val="16"/>
                <w:szCs w:val="16"/>
              </w:rPr>
              <w:br/>
            </w:r>
            <w:r w:rsidRPr="00EA2BB3">
              <w:rPr>
                <w:rFonts w:ascii="Arial Narrow" w:hAnsi="Arial Narrow"/>
                <w:b/>
                <w:bCs/>
                <w:sz w:val="16"/>
                <w:szCs w:val="16"/>
              </w:rPr>
              <w:t>Low certainty:</w:t>
            </w:r>
            <w:r w:rsidRPr="00EA2BB3">
              <w:rPr>
                <w:rFonts w:ascii="Arial Narrow" w:hAnsi="Arial Narrow"/>
                <w:sz w:val="16"/>
                <w:szCs w:val="16"/>
              </w:rPr>
              <w:t xml:space="preserve"> Our confidence in the effect estimate is limited: The true effect may be substantially different from the estimate of the effect</w:t>
            </w:r>
            <w:r w:rsidRPr="00EA2BB3">
              <w:rPr>
                <w:rFonts w:ascii="Arial Narrow" w:hAnsi="Arial Narrow"/>
                <w:sz w:val="16"/>
                <w:szCs w:val="16"/>
              </w:rPr>
              <w:br/>
            </w:r>
            <w:r w:rsidRPr="00EA2BB3">
              <w:rPr>
                <w:rFonts w:ascii="Arial Narrow" w:hAnsi="Arial Narrow"/>
                <w:b/>
                <w:bCs/>
                <w:sz w:val="16"/>
                <w:szCs w:val="16"/>
              </w:rPr>
              <w:t>Very low certainty:</w:t>
            </w:r>
            <w:r w:rsidRPr="00EA2BB3">
              <w:rPr>
                <w:rFonts w:ascii="Arial Narrow" w:hAnsi="Arial Narrow"/>
                <w:sz w:val="16"/>
                <w:szCs w:val="16"/>
              </w:rPr>
              <w:t xml:space="preserve"> We have very little confidence in the effect estimate: The true effect is likely to be substantially different from the estimate of effect </w:t>
            </w:r>
          </w:p>
        </w:tc>
      </w:tr>
    </w:tbl>
    <w:p w14:paraId="0B57B329" w14:textId="77777777" w:rsidR="00C71626" w:rsidRPr="00EA2BB3" w:rsidRDefault="00C71626" w:rsidP="00C71626">
      <w:pPr>
        <w:spacing w:before="100" w:beforeAutospacing="1" w:after="100" w:afterAutospacing="1"/>
        <w:outlineLvl w:val="3"/>
        <w:rPr>
          <w:rFonts w:ascii="Arial Narrow" w:hAnsi="Arial Narrow"/>
          <w:b/>
          <w:bCs/>
          <w:color w:val="000000"/>
          <w:lang w:val="en"/>
        </w:rPr>
      </w:pPr>
      <w:r w:rsidRPr="00EA2BB3">
        <w:rPr>
          <w:rFonts w:ascii="Arial Narrow" w:hAnsi="Arial Narrow"/>
          <w:b/>
          <w:bCs/>
          <w:color w:val="000000"/>
          <w:lang w:val="en"/>
        </w:rPr>
        <w:t>Explanations</w:t>
      </w:r>
    </w:p>
    <w:p w14:paraId="3E80E31E"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a. 1 mg twice daily for 12 weeks except one study (5% evidence) with open label phase varenicline (12 wks) and varenicline vs placebo (40 wks) provided following abstinence. </w:t>
      </w:r>
    </w:p>
    <w:p w14:paraId="7195CAB7" w14:textId="77777777" w:rsidR="00830844" w:rsidRDefault="00C71626" w:rsidP="00C71626">
      <w:pPr>
        <w:rPr>
          <w:rFonts w:ascii="Verdana" w:hAnsi="Verdana"/>
          <w:color w:val="000000"/>
          <w:sz w:val="16"/>
          <w:szCs w:val="16"/>
          <w:lang w:val="en"/>
        </w:rPr>
      </w:pPr>
      <w:r w:rsidRPr="00995CC3">
        <w:rPr>
          <w:rFonts w:ascii="Verdana" w:hAnsi="Verdana"/>
          <w:color w:val="000000"/>
          <w:sz w:val="16"/>
          <w:szCs w:val="16"/>
          <w:lang w:val="en"/>
        </w:rPr>
        <w:t>b. Co-interventions (both groups): Behavioural for all studies, inclusive of counselling, telephone support, and specialized behavioural therapy (</w:t>
      </w:r>
      <w:r w:rsidR="00830844" w:rsidRPr="00830844">
        <w:rPr>
          <w:rFonts w:ascii="Verdana" w:hAnsi="Verdana"/>
          <w:color w:val="000000"/>
          <w:sz w:val="16"/>
          <w:szCs w:val="16"/>
          <w:lang w:val="en"/>
        </w:rPr>
        <w:t xml:space="preserve">CBT and relapse prevention, 3.4% participants in varenicline and 4.1% in placebo groups). </w:t>
      </w:r>
    </w:p>
    <w:p w14:paraId="1A8EC000"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c. Little risk of bias issues across evidence base to warrant downrating. </w:t>
      </w:r>
    </w:p>
    <w:p w14:paraId="71687AAB"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d. Point estimates similar and confidence intervals overlap. I2=0%, p=0.81. We do not downrate. </w:t>
      </w:r>
    </w:p>
    <w:p w14:paraId="5036D494"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e. 2% of evidence in indirect setting (specialized medical) not substantive for downrating. 91% of evidence took place partially in indirect countries (proportion unknown); not factored into assessment. </w:t>
      </w:r>
    </w:p>
    <w:p w14:paraId="2406CA59" w14:textId="4F68A469" w:rsidR="00DD382C" w:rsidRPr="00995CC3" w:rsidRDefault="00DD382C" w:rsidP="00C71626">
      <w:pPr>
        <w:rPr>
          <w:rFonts w:ascii="Verdana" w:hAnsi="Verdana"/>
          <w:color w:val="000000"/>
          <w:sz w:val="16"/>
          <w:szCs w:val="16"/>
          <w:lang w:val="en"/>
        </w:rPr>
      </w:pPr>
      <w:r>
        <w:rPr>
          <w:rFonts w:ascii="Verdana" w:hAnsi="Verdana"/>
          <w:color w:val="000000"/>
          <w:sz w:val="16"/>
          <w:szCs w:val="16"/>
          <w:lang w:val="en"/>
        </w:rPr>
        <w:lastRenderedPageBreak/>
        <w:t xml:space="preserve">f. </w:t>
      </w:r>
      <w:r w:rsidRPr="00DD382C">
        <w:rPr>
          <w:rFonts w:ascii="Verdana" w:hAnsi="Verdana"/>
          <w:color w:val="000000"/>
          <w:sz w:val="16"/>
          <w:szCs w:val="16"/>
        </w:rPr>
        <w:t>Confidence interval encompasses one range of effect (moderate benefit to large benefit). The optimal information size not met (total of 309 events), but adequate sample size (&gt;2000 participants). We did not downrate this domain.</w:t>
      </w:r>
    </w:p>
    <w:p w14:paraId="6285FF51" w14:textId="536A6A76" w:rsidR="00C71626" w:rsidRPr="00995CC3" w:rsidRDefault="00DD382C" w:rsidP="00C71626">
      <w:pPr>
        <w:rPr>
          <w:rFonts w:ascii="Verdana" w:hAnsi="Verdana"/>
          <w:color w:val="000000"/>
          <w:sz w:val="16"/>
          <w:szCs w:val="16"/>
          <w:lang w:val="en"/>
        </w:rPr>
      </w:pPr>
      <w:r>
        <w:rPr>
          <w:rFonts w:ascii="Verdana" w:hAnsi="Verdana"/>
          <w:color w:val="000000"/>
          <w:sz w:val="16"/>
          <w:szCs w:val="16"/>
          <w:lang w:val="en"/>
        </w:rPr>
        <w:t>g</w:t>
      </w:r>
      <w:r w:rsidR="00C71626" w:rsidRPr="00995CC3">
        <w:rPr>
          <w:rFonts w:ascii="Verdana" w:hAnsi="Verdana"/>
          <w:color w:val="000000"/>
          <w:sz w:val="16"/>
          <w:szCs w:val="16"/>
          <w:lang w:val="en"/>
        </w:rPr>
        <w:t xml:space="preserve">. Comprehensive search, some studies with null-inclusive results. We do not downrate. </w:t>
      </w:r>
    </w:p>
    <w:p w14:paraId="49A0A031" w14:textId="77777777" w:rsidR="00995CC3" w:rsidRDefault="00995CC3" w:rsidP="00C71626">
      <w:pPr>
        <w:rPr>
          <w:rFonts w:ascii="Arial Narrow" w:hAnsi="Arial Narrow"/>
          <w:color w:val="000000"/>
          <w:sz w:val="16"/>
          <w:szCs w:val="16"/>
          <w:lang w:val="en"/>
        </w:rPr>
        <w:sectPr w:rsidR="00995CC3" w:rsidSect="009F6CA8">
          <w:pgSz w:w="15840" w:h="12240" w:orient="landscape"/>
          <w:pgMar w:top="720" w:right="720" w:bottom="720" w:left="720" w:header="720" w:footer="720" w:gutter="0"/>
          <w:cols w:space="720"/>
          <w:docGrid w:linePitch="360"/>
        </w:sectPr>
      </w:pPr>
    </w:p>
    <w:p w14:paraId="322E4281" w14:textId="49364805" w:rsidR="00C71626" w:rsidRPr="009A4BEF" w:rsidRDefault="00D363F5" w:rsidP="009A4BEF">
      <w:pPr>
        <w:pStyle w:val="Heading2"/>
        <w:rPr>
          <w:rFonts w:eastAsia="Times New Roman"/>
          <w:lang w:val="en"/>
        </w:rPr>
      </w:pPr>
      <w:bookmarkStart w:id="51" w:name="_Toc32480421"/>
      <w:bookmarkStart w:id="52" w:name="_Toc143613704"/>
      <w:r>
        <w:rPr>
          <w:rFonts w:eastAsia="Times New Roman"/>
          <w:lang w:val="en"/>
        </w:rPr>
        <w:lastRenderedPageBreak/>
        <w:t xml:space="preserve">Appendix </w:t>
      </w:r>
      <w:r w:rsidR="00B44A04">
        <w:rPr>
          <w:rFonts w:eastAsia="Times New Roman"/>
          <w:lang w:val="en"/>
        </w:rPr>
        <w:t>K</w:t>
      </w:r>
      <w:r>
        <w:rPr>
          <w:rFonts w:eastAsia="Times New Roman"/>
          <w:lang w:val="en"/>
        </w:rPr>
        <w:t xml:space="preserve"> Table</w:t>
      </w:r>
      <w:r w:rsidR="00967E56">
        <w:rPr>
          <w:rFonts w:eastAsia="Times New Roman"/>
          <w:lang w:val="en"/>
        </w:rPr>
        <w:t xml:space="preserve"> 15. </w:t>
      </w:r>
      <w:r w:rsidR="00C71626">
        <w:rPr>
          <w:rFonts w:eastAsia="Times New Roman"/>
          <w:lang w:val="en"/>
        </w:rPr>
        <w:t>Varenicline versus Placebo: Smoking cessation in smokers with depression and motivated/wishing to quit</w:t>
      </w:r>
      <w:bookmarkEnd w:id="51"/>
      <w:bookmarkEnd w:id="52"/>
    </w:p>
    <w:tbl>
      <w:tblPr>
        <w:tblW w:w="5000" w:type="pct"/>
        <w:tblCellMar>
          <w:top w:w="75" w:type="dxa"/>
          <w:left w:w="75" w:type="dxa"/>
          <w:bottom w:w="75" w:type="dxa"/>
          <w:right w:w="75" w:type="dxa"/>
        </w:tblCellMar>
        <w:tblLook w:val="04A0" w:firstRow="1" w:lastRow="0" w:firstColumn="1" w:lastColumn="0" w:noHBand="0" w:noVBand="1"/>
      </w:tblPr>
      <w:tblGrid>
        <w:gridCol w:w="1143"/>
        <w:gridCol w:w="855"/>
        <w:gridCol w:w="1249"/>
        <w:gridCol w:w="1143"/>
        <w:gridCol w:w="1143"/>
        <w:gridCol w:w="1431"/>
        <w:gridCol w:w="1143"/>
        <w:gridCol w:w="1143"/>
        <w:gridCol w:w="1143"/>
        <w:gridCol w:w="1431"/>
        <w:gridCol w:w="1144"/>
        <w:gridCol w:w="1432"/>
      </w:tblGrid>
      <w:tr w:rsidR="00C71626" w:rsidRPr="00C97225" w14:paraId="60D1AAD8" w14:textId="77777777" w:rsidTr="004700D4">
        <w:trPr>
          <w:cantSplit/>
        </w:trPr>
        <w:tc>
          <w:tcPr>
            <w:tcW w:w="0" w:type="auto"/>
            <w:gridSpan w:val="12"/>
            <w:hideMark/>
          </w:tcPr>
          <w:p w14:paraId="33BA2C60" w14:textId="77777777" w:rsidR="00C71626" w:rsidRPr="00E11A52" w:rsidRDefault="00C71626" w:rsidP="004462CC">
            <w:pPr>
              <w:rPr>
                <w:rFonts w:ascii="Verdana" w:hAnsi="Verdana"/>
                <w:bCs/>
                <w:sz w:val="22"/>
              </w:rPr>
            </w:pPr>
            <w:r w:rsidRPr="00E11A52">
              <w:rPr>
                <w:rFonts w:ascii="Verdana" w:hAnsi="Verdana"/>
                <w:bCs/>
                <w:sz w:val="22"/>
              </w:rPr>
              <w:t>Varenicline compared to placebo in smokers with depression and motivated/wishing to quit</w:t>
            </w:r>
          </w:p>
          <w:p w14:paraId="08452CBB" w14:textId="77777777" w:rsidR="00C71626" w:rsidRPr="00C97225" w:rsidRDefault="00C71626" w:rsidP="004462CC">
            <w:pPr>
              <w:rPr>
                <w:rFonts w:ascii="Verdana" w:hAnsi="Verdana"/>
                <w:b/>
                <w:bCs/>
                <w:sz w:val="16"/>
                <w:szCs w:val="16"/>
              </w:rPr>
            </w:pPr>
            <w:r w:rsidRPr="00C97225">
              <w:rPr>
                <w:rFonts w:ascii="Verdana" w:hAnsi="Verdana"/>
                <w:b/>
                <w:bCs/>
                <w:sz w:val="16"/>
                <w:szCs w:val="16"/>
              </w:rPr>
              <w:t xml:space="preserve">Bibliography: </w:t>
            </w:r>
            <w:r w:rsidRPr="009602CB">
              <w:rPr>
                <w:rFonts w:ascii="Verdana" w:hAnsi="Verdana"/>
                <w:sz w:val="16"/>
                <w:szCs w:val="16"/>
              </w:rPr>
              <w:t>Cahill 2016; Date of last search: May 2015</w:t>
            </w:r>
          </w:p>
        </w:tc>
      </w:tr>
      <w:tr w:rsidR="00C71626" w:rsidRPr="00C97225" w14:paraId="3082A210" w14:textId="77777777" w:rsidTr="004700D4">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94010D"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6F92EBB"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 xml:space="preserve">Summary of findings </w:t>
            </w:r>
          </w:p>
        </w:tc>
      </w:tr>
      <w:tr w:rsidR="00C71626" w:rsidRPr="00C97225" w14:paraId="0FB8E301" w14:textId="77777777" w:rsidTr="004700D4">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900965"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 of participants</w:t>
            </w:r>
            <w:r w:rsidRPr="009602CB">
              <w:rPr>
                <w:rFonts w:ascii="Verdana" w:hAnsi="Verdana"/>
                <w:b/>
                <w:bCs/>
                <w:color w:val="FFFFFF"/>
                <w:sz w:val="14"/>
                <w:szCs w:val="14"/>
              </w:rPr>
              <w:br/>
              <w:t>(studies)</w:t>
            </w:r>
            <w:r w:rsidRPr="009602CB">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C52968"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4D239B9"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FFD37DD"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54E1F8"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6DA1E9"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E95809"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5E33CCB"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9A00453"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Relative effect</w:t>
            </w:r>
            <w:r w:rsidRPr="009602CB">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D2B00E"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Anticipated absolute effects</w:t>
            </w:r>
          </w:p>
        </w:tc>
      </w:tr>
      <w:tr w:rsidR="00C71626" w:rsidRPr="00C97225" w14:paraId="69F7B78D" w14:textId="77777777" w:rsidTr="004700D4">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2E94FA4" w14:textId="77777777" w:rsidR="00C71626" w:rsidRPr="009602CB"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BA11BDA" w14:textId="77777777" w:rsidR="00C71626" w:rsidRPr="009602CB"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EB6226F" w14:textId="77777777" w:rsidR="00C71626" w:rsidRPr="009602CB"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C53C48D" w14:textId="77777777" w:rsidR="00C71626" w:rsidRPr="009602CB"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4A85952" w14:textId="77777777" w:rsidR="00C71626" w:rsidRPr="009602CB"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977819F" w14:textId="77777777" w:rsidR="00C71626" w:rsidRPr="009602CB"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8B47AA4" w14:textId="77777777" w:rsidR="00C71626" w:rsidRPr="009602CB" w:rsidRDefault="00C7162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D1C329"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38F715"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With Varenicline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46B856C" w14:textId="77777777" w:rsidR="00C71626" w:rsidRPr="009602CB" w:rsidRDefault="00C7162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BEA3AD4"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DFC0E3" w14:textId="77777777" w:rsidR="00C71626" w:rsidRPr="009602CB" w:rsidRDefault="00C71626" w:rsidP="004462CC">
            <w:pPr>
              <w:jc w:val="center"/>
              <w:rPr>
                <w:rFonts w:ascii="Verdana" w:hAnsi="Verdana"/>
                <w:b/>
                <w:bCs/>
                <w:color w:val="FFFFFF"/>
                <w:sz w:val="14"/>
                <w:szCs w:val="14"/>
              </w:rPr>
            </w:pPr>
            <w:r w:rsidRPr="009602CB">
              <w:rPr>
                <w:rFonts w:ascii="Verdana" w:hAnsi="Verdana"/>
                <w:b/>
                <w:bCs/>
                <w:color w:val="FFFFFF"/>
                <w:sz w:val="14"/>
                <w:szCs w:val="14"/>
              </w:rPr>
              <w:t>Risk difference with Varenicline</w:t>
            </w:r>
          </w:p>
        </w:tc>
      </w:tr>
      <w:tr w:rsidR="00C71626" w:rsidRPr="00C97225" w14:paraId="3EA971BB" w14:textId="77777777" w:rsidTr="004700D4">
        <w:trPr>
          <w:cantSplit/>
        </w:trPr>
        <w:tc>
          <w:tcPr>
            <w:tcW w:w="0" w:type="auto"/>
            <w:gridSpan w:val="12"/>
            <w:tcBorders>
              <w:top w:val="nil"/>
              <w:left w:val="nil"/>
              <w:bottom w:val="nil"/>
              <w:right w:val="nil"/>
            </w:tcBorders>
            <w:hideMark/>
          </w:tcPr>
          <w:p w14:paraId="5F499C6C" w14:textId="77777777" w:rsidR="00C71626" w:rsidRDefault="00C71626" w:rsidP="004462CC">
            <w:pPr>
              <w:rPr>
                <w:rFonts w:ascii="Verdana" w:hAnsi="Verdana"/>
                <w:sz w:val="16"/>
                <w:szCs w:val="16"/>
              </w:rPr>
            </w:pPr>
            <w:r w:rsidRPr="00BA1870">
              <w:rPr>
                <w:rFonts w:ascii="Verdana" w:hAnsi="Verdana"/>
                <w:b/>
                <w:bCs/>
                <w:szCs w:val="18"/>
              </w:rPr>
              <w:t xml:space="preserve">Abstinence/cessation (follow up: </w:t>
            </w:r>
            <w:r>
              <w:rPr>
                <w:rFonts w:ascii="Verdana" w:hAnsi="Verdana"/>
                <w:b/>
                <w:bCs/>
                <w:szCs w:val="18"/>
              </w:rPr>
              <w:t>12 months</w:t>
            </w:r>
            <w:r w:rsidRPr="00C97225">
              <w:rPr>
                <w:rFonts w:ascii="Verdana" w:hAnsi="Verdana"/>
                <w:b/>
                <w:bCs/>
              </w:rPr>
              <w:t>)</w:t>
            </w:r>
            <w:r>
              <w:rPr>
                <w:rFonts w:ascii="Verdana" w:hAnsi="Verdana"/>
                <w:b/>
                <w:bCs/>
              </w:rPr>
              <w:t xml:space="preserve"> </w:t>
            </w:r>
            <w:r w:rsidRPr="00C97225">
              <w:rPr>
                <w:rFonts w:ascii="Verdana" w:hAnsi="Verdana"/>
                <w:sz w:val="16"/>
                <w:szCs w:val="16"/>
                <w:vertAlign w:val="superscript"/>
              </w:rPr>
              <w:t>a</w:t>
            </w:r>
            <w:r>
              <w:rPr>
                <w:rFonts w:ascii="Verdana" w:hAnsi="Verdana"/>
                <w:sz w:val="16"/>
                <w:szCs w:val="16"/>
                <w:vertAlign w:val="superscript"/>
              </w:rPr>
              <w:t>,</w:t>
            </w:r>
            <w:r w:rsidRPr="00C97225">
              <w:rPr>
                <w:rFonts w:ascii="Verdana" w:hAnsi="Verdana"/>
                <w:sz w:val="16"/>
                <w:szCs w:val="16"/>
                <w:vertAlign w:val="superscript"/>
              </w:rPr>
              <w:t>b</w:t>
            </w:r>
          </w:p>
          <w:p w14:paraId="2602D345" w14:textId="07807D7F" w:rsidR="00C71626" w:rsidRDefault="00C71626" w:rsidP="004462CC">
            <w:pPr>
              <w:rPr>
                <w:rFonts w:ascii="Verdana" w:hAnsi="Verdana"/>
                <w:sz w:val="16"/>
                <w:szCs w:val="16"/>
              </w:rPr>
            </w:pPr>
            <w:r w:rsidRPr="00BA1870">
              <w:rPr>
                <w:rFonts w:ascii="Verdana" w:hAnsi="Verdana"/>
                <w:szCs w:val="18"/>
              </w:rPr>
              <w:t>Outcome measurement:</w:t>
            </w:r>
            <w:r w:rsidRPr="00BA1870">
              <w:rPr>
                <w:rFonts w:ascii="Verdana" w:hAnsi="Verdana"/>
                <w:sz w:val="16"/>
                <w:szCs w:val="16"/>
              </w:rPr>
              <w:t xml:space="preserve"> </w:t>
            </w:r>
            <w:r>
              <w:rPr>
                <w:rFonts w:ascii="Verdana" w:hAnsi="Verdana"/>
                <w:sz w:val="16"/>
                <w:szCs w:val="16"/>
              </w:rPr>
              <w:t>c</w:t>
            </w:r>
            <w:r w:rsidRPr="00BA1870">
              <w:rPr>
                <w:rFonts w:ascii="Verdana" w:hAnsi="Verdana"/>
                <w:sz w:val="16"/>
                <w:szCs w:val="16"/>
              </w:rPr>
              <w:t>ontinuous</w:t>
            </w:r>
            <w:r w:rsidR="000D063A">
              <w:rPr>
                <w:rFonts w:ascii="Verdana" w:hAnsi="Verdana"/>
                <w:sz w:val="16"/>
                <w:szCs w:val="16"/>
              </w:rPr>
              <w:t>/sustained</w:t>
            </w:r>
            <w:r w:rsidRPr="00BA1870">
              <w:rPr>
                <w:rFonts w:ascii="Verdana" w:hAnsi="Verdana"/>
                <w:sz w:val="16"/>
                <w:szCs w:val="16"/>
              </w:rPr>
              <w:t xml:space="preserve"> abstinence 100%</w:t>
            </w:r>
            <w:r>
              <w:rPr>
                <w:rFonts w:ascii="Verdana" w:hAnsi="Verdana"/>
                <w:sz w:val="16"/>
                <w:szCs w:val="16"/>
              </w:rPr>
              <w:t xml:space="preserve"> studies</w:t>
            </w:r>
          </w:p>
          <w:p w14:paraId="556FD774" w14:textId="77777777" w:rsidR="00C71626" w:rsidRPr="00BA1870" w:rsidRDefault="00C71626" w:rsidP="004462CC">
            <w:pPr>
              <w:rPr>
                <w:rFonts w:ascii="Verdana" w:hAnsi="Verdana"/>
                <w:sz w:val="16"/>
                <w:szCs w:val="16"/>
              </w:rPr>
            </w:pPr>
            <w:r w:rsidRPr="00BA1870">
              <w:rPr>
                <w:rFonts w:ascii="Verdana" w:hAnsi="Verdana"/>
                <w:sz w:val="16"/>
                <w:szCs w:val="16"/>
              </w:rPr>
              <w:t>Biochemical validation</w:t>
            </w:r>
            <w:r>
              <w:rPr>
                <w:rFonts w:ascii="Verdana" w:hAnsi="Verdana"/>
                <w:sz w:val="16"/>
                <w:szCs w:val="16"/>
              </w:rPr>
              <w:t>:</w:t>
            </w:r>
            <w:r w:rsidRPr="00BA1870">
              <w:rPr>
                <w:rFonts w:ascii="Verdana" w:hAnsi="Verdana"/>
                <w:sz w:val="16"/>
                <w:szCs w:val="16"/>
              </w:rPr>
              <w:t xml:space="preserve"> 100% </w:t>
            </w:r>
            <w:r>
              <w:rPr>
                <w:rFonts w:ascii="Verdana" w:hAnsi="Verdana"/>
                <w:sz w:val="16"/>
                <w:szCs w:val="16"/>
              </w:rPr>
              <w:t>studies</w:t>
            </w:r>
          </w:p>
        </w:tc>
      </w:tr>
      <w:tr w:rsidR="00C71626" w:rsidRPr="00C97225" w14:paraId="28AD7C6B"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057CDEB1" w14:textId="77777777" w:rsidR="00C71626" w:rsidRPr="00E9429F" w:rsidRDefault="00C71626" w:rsidP="004462CC">
            <w:pPr>
              <w:jc w:val="center"/>
              <w:rPr>
                <w:rFonts w:ascii="Verdana" w:hAnsi="Verdana"/>
                <w:sz w:val="14"/>
                <w:szCs w:val="14"/>
              </w:rPr>
            </w:pPr>
            <w:r w:rsidRPr="00E9429F">
              <w:rPr>
                <w:rFonts w:ascii="Verdana" w:hAnsi="Verdana"/>
                <w:sz w:val="14"/>
                <w:szCs w:val="14"/>
              </w:rPr>
              <w:t>523</w:t>
            </w:r>
            <w:r w:rsidRPr="00E9429F">
              <w:rPr>
                <w:rFonts w:ascii="Verdana" w:hAnsi="Verdana"/>
                <w:sz w:val="14"/>
                <w:szCs w:val="14"/>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2277D1EB" w14:textId="77777777" w:rsidR="00C71626" w:rsidRPr="00400645" w:rsidRDefault="00C71626" w:rsidP="004462CC">
            <w:pPr>
              <w:jc w:val="center"/>
              <w:rPr>
                <w:rFonts w:ascii="Verdana" w:hAnsi="Verdana"/>
                <w:sz w:val="14"/>
                <w:szCs w:val="14"/>
              </w:rPr>
            </w:pPr>
            <w:r w:rsidRPr="00E9429F">
              <w:rPr>
                <w:rFonts w:ascii="Verdana" w:hAnsi="Verdana"/>
                <w:sz w:val="14"/>
                <w:szCs w:val="14"/>
              </w:rPr>
              <w:t xml:space="preserve">not serious </w:t>
            </w:r>
            <w:r w:rsidRPr="00400645">
              <w:rPr>
                <w:rFonts w:ascii="Verdana" w:hAnsi="Verdana"/>
                <w:sz w:val="14"/>
                <w:szCs w:val="14"/>
                <w:vertAlign w:val="superscript"/>
              </w:rPr>
              <w:t>c</w:t>
            </w:r>
          </w:p>
        </w:tc>
        <w:tc>
          <w:tcPr>
            <w:tcW w:w="400" w:type="pct"/>
            <w:tcBorders>
              <w:top w:val="single" w:sz="6" w:space="0" w:color="000000"/>
              <w:left w:val="single" w:sz="6" w:space="0" w:color="000000"/>
              <w:bottom w:val="single" w:sz="6" w:space="0" w:color="000000"/>
              <w:right w:val="single" w:sz="6" w:space="0" w:color="000000"/>
            </w:tcBorders>
            <w:hideMark/>
          </w:tcPr>
          <w:p w14:paraId="69BCDEE3" w14:textId="77777777" w:rsidR="00C71626" w:rsidRPr="00551870" w:rsidRDefault="00C71626" w:rsidP="004462CC">
            <w:pPr>
              <w:jc w:val="center"/>
              <w:rPr>
                <w:rFonts w:ascii="Verdana" w:hAnsi="Verdana"/>
                <w:sz w:val="14"/>
                <w:szCs w:val="14"/>
              </w:rPr>
            </w:pPr>
            <w:r w:rsidRPr="00400645">
              <w:rPr>
                <w:rFonts w:ascii="Verdana" w:hAnsi="Verdana"/>
                <w:sz w:val="14"/>
                <w:szCs w:val="14"/>
              </w:rPr>
              <w:t xml:space="preserve">not serious </w:t>
            </w:r>
          </w:p>
        </w:tc>
        <w:tc>
          <w:tcPr>
            <w:tcW w:w="400" w:type="pct"/>
            <w:tcBorders>
              <w:top w:val="single" w:sz="6" w:space="0" w:color="000000"/>
              <w:left w:val="single" w:sz="6" w:space="0" w:color="000000"/>
              <w:bottom w:val="single" w:sz="6" w:space="0" w:color="000000"/>
              <w:right w:val="single" w:sz="6" w:space="0" w:color="000000"/>
            </w:tcBorders>
            <w:hideMark/>
          </w:tcPr>
          <w:p w14:paraId="0DBFA55A" w14:textId="77777777" w:rsidR="00C71626" w:rsidRPr="00551870" w:rsidRDefault="00C71626" w:rsidP="004462CC">
            <w:pPr>
              <w:jc w:val="center"/>
              <w:rPr>
                <w:rFonts w:ascii="Verdana" w:hAnsi="Verdana"/>
                <w:sz w:val="14"/>
                <w:szCs w:val="14"/>
              </w:rPr>
            </w:pPr>
            <w:r w:rsidRPr="00551870">
              <w:rPr>
                <w:rFonts w:ascii="Verdana" w:hAnsi="Verdana"/>
                <w:sz w:val="14"/>
                <w:szCs w:val="14"/>
              </w:rPr>
              <w:t xml:space="preserve">not serious </w:t>
            </w:r>
            <w:r w:rsidRPr="00551870">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0C371CFB" w14:textId="0A084137" w:rsidR="00C71626" w:rsidRPr="007D1A7F" w:rsidRDefault="00520E40" w:rsidP="004462CC">
            <w:pPr>
              <w:jc w:val="center"/>
              <w:rPr>
                <w:rFonts w:ascii="Verdana" w:hAnsi="Verdana"/>
                <w:sz w:val="14"/>
                <w:szCs w:val="14"/>
                <w:vertAlign w:val="superscript"/>
              </w:rPr>
            </w:pPr>
            <w:r w:rsidRPr="007D1A7F">
              <w:rPr>
                <w:rFonts w:ascii="Verdana" w:hAnsi="Verdana"/>
                <w:sz w:val="14"/>
                <w:szCs w:val="14"/>
              </w:rPr>
              <w:t>s</w:t>
            </w:r>
            <w:r w:rsidR="00337D00" w:rsidRPr="00551870">
              <w:rPr>
                <w:rFonts w:ascii="Verdana" w:hAnsi="Verdana"/>
                <w:sz w:val="14"/>
                <w:szCs w:val="14"/>
              </w:rPr>
              <w:t>erious</w:t>
            </w:r>
            <w:r w:rsidRPr="007D1A7F">
              <w:rPr>
                <w:rFonts w:ascii="Verdana" w:hAnsi="Verdana"/>
                <w:sz w:val="14"/>
                <w:szCs w:val="14"/>
              </w:rPr>
              <w:t xml:space="preserve"> </w:t>
            </w:r>
            <w:r w:rsidR="00D66A4C" w:rsidRPr="007D1A7F">
              <w:rPr>
                <w:rFonts w:ascii="Verdana" w:hAnsi="Verdana"/>
                <w:sz w:val="14"/>
                <w:szCs w:val="14"/>
                <w:vertAlign w:val="superscript"/>
              </w:rPr>
              <w:t>e</w:t>
            </w:r>
          </w:p>
        </w:tc>
        <w:tc>
          <w:tcPr>
            <w:tcW w:w="500" w:type="pct"/>
            <w:tcBorders>
              <w:top w:val="single" w:sz="6" w:space="0" w:color="000000"/>
              <w:left w:val="single" w:sz="6" w:space="0" w:color="000000"/>
              <w:bottom w:val="single" w:sz="6" w:space="0" w:color="000000"/>
              <w:right w:val="single" w:sz="6" w:space="0" w:color="000000"/>
            </w:tcBorders>
            <w:hideMark/>
          </w:tcPr>
          <w:p w14:paraId="395F6DE6" w14:textId="79BA88D5" w:rsidR="00C71626" w:rsidRPr="00551870" w:rsidRDefault="00C71626" w:rsidP="004462CC">
            <w:pPr>
              <w:jc w:val="center"/>
              <w:rPr>
                <w:rFonts w:ascii="Verdana" w:hAnsi="Verdana"/>
                <w:sz w:val="14"/>
                <w:szCs w:val="14"/>
              </w:rPr>
            </w:pPr>
            <w:r w:rsidRPr="00E9429F">
              <w:rPr>
                <w:rFonts w:ascii="Verdana" w:hAnsi="Verdana"/>
                <w:sz w:val="14"/>
                <w:szCs w:val="14"/>
              </w:rPr>
              <w:t xml:space="preserve">none </w:t>
            </w:r>
            <w:r w:rsidR="00D66A4C" w:rsidRPr="007D1A7F">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1D07EA8C" w14:textId="042059E1" w:rsidR="00C71626" w:rsidRPr="00E9429F" w:rsidRDefault="004A79A2" w:rsidP="004462CC">
            <w:pPr>
              <w:jc w:val="center"/>
              <w:rPr>
                <w:rFonts w:ascii="Verdana" w:hAnsi="Verdana"/>
                <w:sz w:val="14"/>
                <w:szCs w:val="14"/>
              </w:rPr>
            </w:pPr>
            <w:r w:rsidRPr="004A79A2">
              <w:rPr>
                <w:rFonts w:ascii="Cambria Math" w:hAnsi="Cambria Math" w:cs="Cambria Math"/>
                <w:sz w:val="14"/>
                <w:szCs w:val="14"/>
              </w:rPr>
              <w:t>⨁⨁⨁◯</w:t>
            </w:r>
            <w:r w:rsidRPr="004A79A2">
              <w:rPr>
                <w:rFonts w:ascii="Verdana" w:hAnsi="Verdana"/>
                <w:sz w:val="14"/>
                <w:szCs w:val="14"/>
              </w:rPr>
              <w:br/>
              <w:t>MODERATE</w:t>
            </w:r>
          </w:p>
        </w:tc>
        <w:tc>
          <w:tcPr>
            <w:tcW w:w="400" w:type="pct"/>
            <w:tcBorders>
              <w:top w:val="single" w:sz="6" w:space="0" w:color="000000"/>
              <w:left w:val="single" w:sz="6" w:space="0" w:color="000000"/>
              <w:bottom w:val="single" w:sz="6" w:space="0" w:color="000000"/>
              <w:right w:val="single" w:sz="6" w:space="0" w:color="000000"/>
            </w:tcBorders>
            <w:hideMark/>
          </w:tcPr>
          <w:p w14:paraId="53BDB61B" w14:textId="77777777" w:rsidR="00C71626" w:rsidRPr="00400645" w:rsidRDefault="00C71626" w:rsidP="004462CC">
            <w:pPr>
              <w:jc w:val="center"/>
              <w:rPr>
                <w:rFonts w:ascii="Verdana" w:hAnsi="Verdana"/>
                <w:sz w:val="14"/>
                <w:szCs w:val="14"/>
              </w:rPr>
            </w:pPr>
            <w:r w:rsidRPr="00E9429F">
              <w:rPr>
                <w:rFonts w:ascii="Verdana" w:hAnsi="Verdana"/>
                <w:sz w:val="14"/>
                <w:szCs w:val="14"/>
              </w:rPr>
              <w:t xml:space="preserve">28/269 (10.4%) </w:t>
            </w:r>
          </w:p>
        </w:tc>
        <w:tc>
          <w:tcPr>
            <w:tcW w:w="400" w:type="pct"/>
            <w:tcBorders>
              <w:top w:val="single" w:sz="6" w:space="0" w:color="000000"/>
              <w:left w:val="single" w:sz="6" w:space="0" w:color="000000"/>
              <w:bottom w:val="single" w:sz="6" w:space="0" w:color="000000"/>
              <w:right w:val="single" w:sz="6" w:space="0" w:color="000000"/>
            </w:tcBorders>
            <w:hideMark/>
          </w:tcPr>
          <w:p w14:paraId="2FFFFAF5" w14:textId="77777777" w:rsidR="00C71626" w:rsidRPr="00551870" w:rsidRDefault="00C71626" w:rsidP="004462CC">
            <w:pPr>
              <w:jc w:val="center"/>
              <w:rPr>
                <w:rFonts w:ascii="Verdana" w:hAnsi="Verdana"/>
                <w:sz w:val="14"/>
                <w:szCs w:val="14"/>
              </w:rPr>
            </w:pPr>
            <w:r w:rsidRPr="00400645">
              <w:rPr>
                <w:rFonts w:ascii="Verdana" w:hAnsi="Verdana"/>
                <w:sz w:val="14"/>
                <w:szCs w:val="14"/>
              </w:rPr>
              <w:t xml:space="preserve">52/254 (20.5%) </w:t>
            </w:r>
          </w:p>
        </w:tc>
        <w:tc>
          <w:tcPr>
            <w:tcW w:w="500" w:type="pct"/>
            <w:tcBorders>
              <w:top w:val="single" w:sz="6" w:space="0" w:color="000000"/>
              <w:left w:val="single" w:sz="6" w:space="0" w:color="000000"/>
              <w:bottom w:val="single" w:sz="6" w:space="0" w:color="000000"/>
              <w:right w:val="single" w:sz="6" w:space="0" w:color="000000"/>
            </w:tcBorders>
            <w:hideMark/>
          </w:tcPr>
          <w:p w14:paraId="0A4B57FB" w14:textId="77777777" w:rsidR="00C71626" w:rsidRPr="00551870" w:rsidRDefault="00C71626" w:rsidP="004462CC">
            <w:pPr>
              <w:jc w:val="center"/>
              <w:rPr>
                <w:rFonts w:ascii="Verdana" w:hAnsi="Verdana"/>
                <w:sz w:val="14"/>
                <w:szCs w:val="14"/>
              </w:rPr>
            </w:pPr>
            <w:r w:rsidRPr="00551870">
              <w:rPr>
                <w:rFonts w:ascii="Verdana" w:hAnsi="Verdana"/>
                <w:b/>
                <w:bCs/>
                <w:sz w:val="14"/>
                <w:szCs w:val="14"/>
              </w:rPr>
              <w:t>RR 1.97</w:t>
            </w:r>
            <w:r w:rsidRPr="00551870">
              <w:rPr>
                <w:rFonts w:ascii="Verdana" w:hAnsi="Verdana"/>
                <w:sz w:val="14"/>
                <w:szCs w:val="14"/>
              </w:rPr>
              <w:br/>
              <w:t xml:space="preserve">(1.28 to 3.01) </w:t>
            </w:r>
          </w:p>
        </w:tc>
        <w:tc>
          <w:tcPr>
            <w:tcW w:w="400" w:type="pct"/>
            <w:tcBorders>
              <w:top w:val="single" w:sz="6" w:space="0" w:color="000000"/>
              <w:left w:val="single" w:sz="6" w:space="0" w:color="000000"/>
              <w:bottom w:val="single" w:sz="6" w:space="0" w:color="000000"/>
              <w:right w:val="single" w:sz="6" w:space="0" w:color="000000"/>
            </w:tcBorders>
            <w:hideMark/>
          </w:tcPr>
          <w:p w14:paraId="077AFCE6" w14:textId="77777777" w:rsidR="00C71626" w:rsidRPr="00551870" w:rsidRDefault="00C71626" w:rsidP="004462CC">
            <w:pPr>
              <w:jc w:val="center"/>
              <w:rPr>
                <w:rFonts w:ascii="Verdana" w:hAnsi="Verdana"/>
                <w:sz w:val="14"/>
                <w:szCs w:val="14"/>
              </w:rPr>
            </w:pPr>
            <w:r w:rsidRPr="00551870">
              <w:rPr>
                <w:rFonts w:ascii="Verdana" w:hAnsi="Verdana"/>
                <w:sz w:val="14"/>
                <w:szCs w:val="14"/>
              </w:rPr>
              <w:t xml:space="preserve">104 per 1,000 </w:t>
            </w:r>
          </w:p>
        </w:tc>
        <w:tc>
          <w:tcPr>
            <w:tcW w:w="6" w:type="dxa"/>
            <w:tcBorders>
              <w:top w:val="single" w:sz="6" w:space="0" w:color="000000"/>
              <w:left w:val="single" w:sz="6" w:space="0" w:color="000000"/>
              <w:bottom w:val="single" w:sz="6" w:space="0" w:color="000000"/>
              <w:right w:val="single" w:sz="6" w:space="0" w:color="000000"/>
            </w:tcBorders>
            <w:hideMark/>
          </w:tcPr>
          <w:p w14:paraId="1444A653" w14:textId="77777777" w:rsidR="00C71626" w:rsidRPr="00551870" w:rsidRDefault="00C71626" w:rsidP="004462CC">
            <w:pPr>
              <w:jc w:val="center"/>
              <w:rPr>
                <w:rFonts w:ascii="Verdana" w:hAnsi="Verdana"/>
                <w:sz w:val="14"/>
                <w:szCs w:val="14"/>
              </w:rPr>
            </w:pPr>
            <w:r w:rsidRPr="00551870">
              <w:rPr>
                <w:rFonts w:ascii="Verdana" w:hAnsi="Verdana"/>
                <w:b/>
                <w:bCs/>
                <w:sz w:val="14"/>
                <w:szCs w:val="14"/>
              </w:rPr>
              <w:t>101 more per 1,000</w:t>
            </w:r>
            <w:r w:rsidRPr="00551870">
              <w:rPr>
                <w:rFonts w:ascii="Verdana" w:hAnsi="Verdana"/>
                <w:sz w:val="14"/>
                <w:szCs w:val="14"/>
              </w:rPr>
              <w:br/>
              <w:t xml:space="preserve">(from 29 more to 209 more) </w:t>
            </w:r>
          </w:p>
        </w:tc>
      </w:tr>
    </w:tbl>
    <w:p w14:paraId="228AEC8A" w14:textId="77777777" w:rsidR="00C71626" w:rsidRPr="00C97225" w:rsidRDefault="00C71626" w:rsidP="00C71626">
      <w:pPr>
        <w:rPr>
          <w:rFonts w:ascii="Verdana" w:hAnsi="Verdana"/>
          <w:color w:val="000000"/>
          <w:sz w:val="16"/>
          <w:szCs w:val="16"/>
          <w:lang w:val="en"/>
        </w:rPr>
      </w:pPr>
      <w:r w:rsidRPr="00C97225">
        <w:rPr>
          <w:rFonts w:ascii="Verdana" w:hAnsi="Verdana"/>
          <w:b/>
          <w:bCs/>
          <w:color w:val="000000"/>
          <w:sz w:val="16"/>
          <w:szCs w:val="16"/>
          <w:lang w:val="en"/>
        </w:rPr>
        <w:t>CI:</w:t>
      </w:r>
      <w:r w:rsidRPr="00C97225">
        <w:rPr>
          <w:rFonts w:ascii="Verdana" w:hAnsi="Verdana"/>
          <w:color w:val="000000"/>
          <w:sz w:val="16"/>
          <w:szCs w:val="16"/>
          <w:lang w:val="en"/>
        </w:rPr>
        <w:t xml:space="preserve"> Confidence interval; </w:t>
      </w:r>
      <w:r w:rsidRPr="00C97225">
        <w:rPr>
          <w:rFonts w:ascii="Verdana" w:hAnsi="Verdana"/>
          <w:b/>
          <w:bCs/>
          <w:color w:val="000000"/>
          <w:sz w:val="16"/>
          <w:szCs w:val="16"/>
          <w:lang w:val="en"/>
        </w:rPr>
        <w:t>RR:</w:t>
      </w:r>
      <w:r w:rsidRPr="00C97225">
        <w:rPr>
          <w:rFonts w:ascii="Verdana" w:hAnsi="Verdana"/>
          <w:color w:val="000000"/>
          <w:sz w:val="16"/>
          <w:szCs w:val="16"/>
          <w:lang w:val="en"/>
        </w:rPr>
        <w:t xml:space="preserve"> Risk ratio</w:t>
      </w:r>
    </w:p>
    <w:p w14:paraId="46A1318A" w14:textId="77777777" w:rsidR="00C71626" w:rsidRPr="00C97225" w:rsidRDefault="00C71626" w:rsidP="00235E9B">
      <w:pPr>
        <w:pStyle w:val="Heading4"/>
        <w:rPr>
          <w:rFonts w:eastAsia="Times New Roman"/>
          <w:lang w:val="en"/>
        </w:rPr>
      </w:pPr>
      <w:r w:rsidRPr="00C97225">
        <w:rPr>
          <w:rFonts w:eastAsia="Times New Roman"/>
          <w:lang w:val="en"/>
        </w:rPr>
        <w:t>Explanations</w:t>
      </w:r>
    </w:p>
    <w:p w14:paraId="30F658F2" w14:textId="77777777" w:rsidR="00C71626" w:rsidRPr="00C97225" w:rsidRDefault="00C71626" w:rsidP="00C71626">
      <w:pPr>
        <w:rPr>
          <w:rFonts w:ascii="Verdana" w:hAnsi="Verdana"/>
          <w:color w:val="000000"/>
          <w:sz w:val="16"/>
          <w:szCs w:val="16"/>
          <w:lang w:val="en"/>
        </w:rPr>
      </w:pPr>
      <w:r w:rsidRPr="00C97225">
        <w:rPr>
          <w:rFonts w:ascii="Verdana" w:hAnsi="Verdana"/>
          <w:color w:val="000000"/>
          <w:sz w:val="16"/>
          <w:szCs w:val="16"/>
          <w:lang w:val="en"/>
        </w:rPr>
        <w:t xml:space="preserve">a. 1 mg twice daily for 12 weeks. </w:t>
      </w:r>
    </w:p>
    <w:p w14:paraId="75BEFF46" w14:textId="77777777" w:rsidR="00C71626" w:rsidRPr="00C97225" w:rsidRDefault="00C71626" w:rsidP="00C71626">
      <w:pPr>
        <w:rPr>
          <w:rFonts w:ascii="Verdana" w:hAnsi="Verdana"/>
          <w:color w:val="000000"/>
          <w:sz w:val="16"/>
          <w:szCs w:val="16"/>
          <w:lang w:val="en"/>
        </w:rPr>
      </w:pPr>
      <w:r w:rsidRPr="00C97225">
        <w:rPr>
          <w:rFonts w:ascii="Verdana" w:hAnsi="Verdana"/>
          <w:color w:val="000000"/>
          <w:sz w:val="16"/>
          <w:szCs w:val="16"/>
          <w:lang w:val="en"/>
        </w:rPr>
        <w:t xml:space="preserve">b. Co-interventions (both groups): Behavioural (counselling, (telephone) support). </w:t>
      </w:r>
    </w:p>
    <w:p w14:paraId="3B540595" w14:textId="77777777" w:rsidR="00C71626" w:rsidRPr="00C97225" w:rsidRDefault="00C71626" w:rsidP="00C71626">
      <w:pPr>
        <w:rPr>
          <w:rFonts w:ascii="Verdana" w:hAnsi="Verdana"/>
          <w:color w:val="000000"/>
          <w:sz w:val="16"/>
          <w:szCs w:val="16"/>
          <w:lang w:val="en"/>
        </w:rPr>
      </w:pPr>
      <w:r w:rsidRPr="00C97225">
        <w:rPr>
          <w:rFonts w:ascii="Verdana" w:hAnsi="Verdana"/>
          <w:color w:val="000000"/>
          <w:sz w:val="16"/>
          <w:szCs w:val="16"/>
          <w:lang w:val="en"/>
        </w:rPr>
        <w:t xml:space="preserve">c. No issues of bias were raised </w:t>
      </w:r>
    </w:p>
    <w:p w14:paraId="2167075D" w14:textId="77777777" w:rsidR="00C71626" w:rsidRPr="00C97225" w:rsidRDefault="00C71626" w:rsidP="00C71626">
      <w:pPr>
        <w:rPr>
          <w:rFonts w:ascii="Verdana" w:hAnsi="Verdana"/>
          <w:color w:val="000000"/>
          <w:sz w:val="16"/>
          <w:szCs w:val="16"/>
          <w:lang w:val="en"/>
        </w:rPr>
      </w:pPr>
      <w:r w:rsidRPr="00C97225">
        <w:rPr>
          <w:rFonts w:ascii="Verdana" w:hAnsi="Verdana"/>
          <w:color w:val="000000"/>
          <w:sz w:val="16"/>
          <w:szCs w:val="16"/>
          <w:lang w:val="en"/>
        </w:rPr>
        <w:t xml:space="preserve">d. No substantive information to warrant downrating. This study was conducted partially in indirect countries (proportion unknown); not factored into assessment. </w:t>
      </w:r>
    </w:p>
    <w:p w14:paraId="4B40C546" w14:textId="0F3B0070" w:rsidR="00795D29" w:rsidRPr="007D1A7F" w:rsidRDefault="00D66A4C" w:rsidP="00C71626">
      <w:pPr>
        <w:rPr>
          <w:rFonts w:ascii="Verdana" w:hAnsi="Verdana"/>
          <w:sz w:val="16"/>
          <w:szCs w:val="20"/>
        </w:rPr>
      </w:pPr>
      <w:r w:rsidRPr="007D1A7F">
        <w:rPr>
          <w:rFonts w:ascii="Verdana" w:hAnsi="Verdana"/>
          <w:sz w:val="16"/>
          <w:szCs w:val="20"/>
        </w:rPr>
        <w:t xml:space="preserve">e. </w:t>
      </w:r>
      <w:r w:rsidR="00E9429F" w:rsidRPr="007D1A7F">
        <w:rPr>
          <w:rFonts w:ascii="Verdana" w:hAnsi="Verdana"/>
          <w:color w:val="000000"/>
          <w:sz w:val="16"/>
          <w:szCs w:val="16"/>
          <w:lang w:val="en-US"/>
        </w:rPr>
        <w:t>Confidence interval encompasses two ranges of effect (small but important benefit to large benefit). The optimal information size not met (total of 80 events) and inadequate sample size (&lt;2000 participants). We downrate this domain by -1.5. </w:t>
      </w:r>
    </w:p>
    <w:p w14:paraId="08923349" w14:textId="658C798A" w:rsidR="00C71626" w:rsidRPr="00C97225" w:rsidRDefault="005E6B27" w:rsidP="00C71626">
      <w:pPr>
        <w:rPr>
          <w:rFonts w:ascii="Verdana" w:hAnsi="Verdana"/>
          <w:color w:val="000000"/>
          <w:sz w:val="16"/>
          <w:szCs w:val="16"/>
          <w:lang w:val="en"/>
        </w:rPr>
      </w:pPr>
      <w:r>
        <w:rPr>
          <w:rFonts w:ascii="Verdana" w:hAnsi="Verdana"/>
          <w:color w:val="000000"/>
          <w:sz w:val="16"/>
          <w:szCs w:val="16"/>
          <w:lang w:val="en"/>
        </w:rPr>
        <w:t>f</w:t>
      </w:r>
      <w:r w:rsidR="00C71626" w:rsidRPr="00C97225">
        <w:rPr>
          <w:rFonts w:ascii="Verdana" w:hAnsi="Verdana"/>
          <w:color w:val="000000"/>
          <w:sz w:val="16"/>
          <w:szCs w:val="16"/>
          <w:lang w:val="en"/>
        </w:rPr>
        <w:t xml:space="preserve">. Few studies, comprehensive search. We do not downrate. </w:t>
      </w:r>
    </w:p>
    <w:p w14:paraId="6BC62958" w14:textId="77777777" w:rsidR="00C71626" w:rsidRDefault="00C71626" w:rsidP="00C71626">
      <w:pPr>
        <w:rPr>
          <w:rFonts w:ascii="Verdana" w:hAnsi="Verdana"/>
          <w:color w:val="000000"/>
          <w:sz w:val="16"/>
          <w:szCs w:val="16"/>
          <w:lang w:val="en"/>
        </w:rPr>
      </w:pPr>
    </w:p>
    <w:p w14:paraId="2C2D0D28" w14:textId="77777777" w:rsidR="00995CC3" w:rsidRDefault="00995CC3" w:rsidP="00C71626">
      <w:pPr>
        <w:rPr>
          <w:rFonts w:ascii="Verdana" w:hAnsi="Verdana"/>
          <w:color w:val="000000"/>
          <w:sz w:val="16"/>
          <w:szCs w:val="16"/>
          <w:lang w:val="en"/>
        </w:rPr>
        <w:sectPr w:rsidR="00995CC3" w:rsidSect="009F6CA8">
          <w:pgSz w:w="15840" w:h="12240" w:orient="landscape"/>
          <w:pgMar w:top="720" w:right="720" w:bottom="720" w:left="720" w:header="720" w:footer="720" w:gutter="0"/>
          <w:cols w:space="720"/>
          <w:docGrid w:linePitch="360"/>
        </w:sectPr>
      </w:pPr>
    </w:p>
    <w:tbl>
      <w:tblPr>
        <w:tblW w:w="5000" w:type="pct"/>
        <w:tblCellMar>
          <w:top w:w="75" w:type="dxa"/>
          <w:left w:w="75" w:type="dxa"/>
          <w:bottom w:w="75" w:type="dxa"/>
          <w:right w:w="75" w:type="dxa"/>
        </w:tblCellMar>
        <w:tblLook w:val="04A0" w:firstRow="1" w:lastRow="0" w:firstColumn="1" w:lastColumn="0" w:noHBand="0" w:noVBand="1"/>
      </w:tblPr>
      <w:tblGrid>
        <w:gridCol w:w="2629"/>
        <w:gridCol w:w="1728"/>
        <w:gridCol w:w="1728"/>
        <w:gridCol w:w="1728"/>
        <w:gridCol w:w="1728"/>
        <w:gridCol w:w="1115"/>
        <w:gridCol w:w="3744"/>
      </w:tblGrid>
      <w:tr w:rsidR="00C71626" w:rsidRPr="00EA2BB3" w14:paraId="5E41661E" w14:textId="77777777" w:rsidTr="00995CC3">
        <w:trPr>
          <w:cantSplit/>
          <w:tblHeader/>
        </w:trPr>
        <w:tc>
          <w:tcPr>
            <w:tcW w:w="5000" w:type="pct"/>
            <w:gridSpan w:val="7"/>
            <w:tcBorders>
              <w:top w:val="nil"/>
              <w:left w:val="nil"/>
              <w:bottom w:val="nil"/>
              <w:right w:val="nil"/>
            </w:tcBorders>
            <w:vAlign w:val="center"/>
            <w:hideMark/>
          </w:tcPr>
          <w:p w14:paraId="575E787E" w14:textId="77777777" w:rsidR="00C71626" w:rsidRPr="00EA2BB3" w:rsidRDefault="00C71626" w:rsidP="00C060E8">
            <w:pPr>
              <w:pStyle w:val="Heading3"/>
              <w:rPr>
                <w:rFonts w:eastAsia="Times New Roman"/>
              </w:rPr>
            </w:pPr>
            <w:bookmarkStart w:id="53" w:name="_Toc32480422"/>
            <w:bookmarkStart w:id="54" w:name="_Toc143613705"/>
            <w:r w:rsidRPr="00EA2BB3">
              <w:rPr>
                <w:rFonts w:eastAsia="Times New Roman"/>
              </w:rPr>
              <w:lastRenderedPageBreak/>
              <w:t>Summary of findings:</w:t>
            </w:r>
            <w:bookmarkEnd w:id="53"/>
            <w:bookmarkEnd w:id="54"/>
            <w:r w:rsidRPr="00EA2BB3">
              <w:rPr>
                <w:rFonts w:eastAsia="Times New Roman"/>
              </w:rPr>
              <w:t xml:space="preserve"> </w:t>
            </w:r>
          </w:p>
        </w:tc>
      </w:tr>
      <w:tr w:rsidR="00C71626" w:rsidRPr="00EA2BB3" w14:paraId="6AED4723" w14:textId="77777777" w:rsidTr="00995CC3">
        <w:trPr>
          <w:cantSplit/>
          <w:tblHeader/>
        </w:trPr>
        <w:tc>
          <w:tcPr>
            <w:tcW w:w="5000" w:type="pct"/>
            <w:gridSpan w:val="7"/>
            <w:tcBorders>
              <w:top w:val="single" w:sz="12" w:space="0" w:color="000000"/>
              <w:left w:val="nil"/>
              <w:bottom w:val="single" w:sz="12" w:space="0" w:color="000000"/>
              <w:right w:val="nil"/>
            </w:tcBorders>
            <w:vAlign w:val="center"/>
            <w:hideMark/>
          </w:tcPr>
          <w:p w14:paraId="0DF77FC4" w14:textId="77777777" w:rsidR="00C71626" w:rsidRPr="00EA2BB3" w:rsidRDefault="00C71626" w:rsidP="004700D4">
            <w:pPr>
              <w:rPr>
                <w:rFonts w:ascii="Arial Narrow" w:hAnsi="Arial Narrow"/>
              </w:rPr>
            </w:pPr>
            <w:r w:rsidRPr="00EA2BB3">
              <w:rPr>
                <w:rFonts w:ascii="Arial Narrow" w:hAnsi="Arial Narrow"/>
                <w:b/>
                <w:bCs/>
              </w:rPr>
              <w:t>Varenicline compared to placebo in smokers with depression and motivated</w:t>
            </w:r>
            <w:r>
              <w:rPr>
                <w:rFonts w:ascii="Arial Narrow" w:hAnsi="Arial Narrow"/>
                <w:b/>
                <w:bCs/>
              </w:rPr>
              <w:t>/wishing</w:t>
            </w:r>
            <w:r w:rsidRPr="00EA2BB3">
              <w:rPr>
                <w:rFonts w:ascii="Arial Narrow" w:hAnsi="Arial Narrow"/>
                <w:b/>
                <w:bCs/>
              </w:rPr>
              <w:t xml:space="preserve"> to quit</w:t>
            </w:r>
          </w:p>
        </w:tc>
      </w:tr>
      <w:tr w:rsidR="00C71626" w:rsidRPr="00EA2BB3" w14:paraId="2105A47F" w14:textId="77777777" w:rsidTr="00995CC3">
        <w:trPr>
          <w:cantSplit/>
          <w:tblHeader/>
        </w:trPr>
        <w:tc>
          <w:tcPr>
            <w:tcW w:w="5000" w:type="pct"/>
            <w:gridSpan w:val="7"/>
            <w:tcBorders>
              <w:top w:val="single" w:sz="12" w:space="0" w:color="000000"/>
              <w:left w:val="nil"/>
              <w:bottom w:val="single" w:sz="12" w:space="0" w:color="000000"/>
              <w:right w:val="nil"/>
            </w:tcBorders>
            <w:vAlign w:val="center"/>
            <w:hideMark/>
          </w:tcPr>
          <w:p w14:paraId="2BCEE7C0" w14:textId="77777777" w:rsidR="00C71626" w:rsidRPr="00EA2BB3" w:rsidRDefault="00C71626" w:rsidP="00995CC3">
            <w:pPr>
              <w:rPr>
                <w:rFonts w:ascii="Arial Narrow" w:hAnsi="Arial Narrow"/>
                <w:sz w:val="16"/>
                <w:szCs w:val="16"/>
              </w:rPr>
            </w:pPr>
            <w:r w:rsidRPr="00EA2BB3">
              <w:rPr>
                <w:rFonts w:ascii="Arial Narrow" w:hAnsi="Arial Narrow"/>
                <w:b/>
                <w:bCs/>
                <w:sz w:val="16"/>
                <w:szCs w:val="16"/>
              </w:rPr>
              <w:t>Patient or population</w:t>
            </w:r>
            <w:r w:rsidRPr="00EA2BB3">
              <w:rPr>
                <w:rFonts w:ascii="Arial Narrow" w:hAnsi="Arial Narrow"/>
                <w:sz w:val="16"/>
                <w:szCs w:val="16"/>
              </w:rPr>
              <w:t xml:space="preserve">: </w:t>
            </w:r>
            <w:r>
              <w:rPr>
                <w:rFonts w:ascii="Arial Narrow" w:hAnsi="Arial Narrow"/>
                <w:sz w:val="16"/>
                <w:szCs w:val="16"/>
              </w:rPr>
              <w:t>S</w:t>
            </w:r>
            <w:r w:rsidRPr="00EA2BB3">
              <w:rPr>
                <w:rFonts w:ascii="Arial Narrow" w:hAnsi="Arial Narrow"/>
                <w:sz w:val="16"/>
                <w:szCs w:val="16"/>
              </w:rPr>
              <w:t>mokers with depression and motivated</w:t>
            </w:r>
            <w:r>
              <w:rPr>
                <w:rFonts w:ascii="Arial Narrow" w:hAnsi="Arial Narrow"/>
                <w:sz w:val="16"/>
                <w:szCs w:val="16"/>
              </w:rPr>
              <w:t>/wishing</w:t>
            </w:r>
            <w:r w:rsidRPr="00EA2BB3">
              <w:rPr>
                <w:rFonts w:ascii="Arial Narrow" w:hAnsi="Arial Narrow"/>
                <w:sz w:val="16"/>
                <w:szCs w:val="16"/>
              </w:rPr>
              <w:t xml:space="preserve"> to quit </w:t>
            </w:r>
          </w:p>
          <w:p w14:paraId="3B9D8917" w14:textId="77777777" w:rsidR="00C71626" w:rsidRPr="00EA2BB3" w:rsidRDefault="00C71626" w:rsidP="00995CC3">
            <w:pPr>
              <w:rPr>
                <w:rFonts w:ascii="Arial Narrow" w:hAnsi="Arial Narrow"/>
                <w:sz w:val="16"/>
                <w:szCs w:val="16"/>
              </w:rPr>
            </w:pPr>
            <w:r w:rsidRPr="00EA2BB3">
              <w:rPr>
                <w:rFonts w:ascii="Arial Narrow" w:hAnsi="Arial Narrow"/>
                <w:b/>
                <w:bCs/>
                <w:sz w:val="16"/>
                <w:szCs w:val="16"/>
              </w:rPr>
              <w:t>Setting</w:t>
            </w:r>
            <w:r w:rsidRPr="00EA2BB3">
              <w:rPr>
                <w:rFonts w:ascii="Arial Narrow" w:hAnsi="Arial Narrow"/>
                <w:sz w:val="16"/>
                <w:szCs w:val="16"/>
              </w:rPr>
              <w:t xml:space="preserve">: Not restricted </w:t>
            </w:r>
          </w:p>
          <w:p w14:paraId="25A1171E" w14:textId="77777777" w:rsidR="00C71626" w:rsidRPr="00EA2BB3" w:rsidRDefault="00C71626" w:rsidP="00995CC3">
            <w:pPr>
              <w:rPr>
                <w:rFonts w:ascii="Arial Narrow" w:hAnsi="Arial Narrow"/>
                <w:sz w:val="16"/>
                <w:szCs w:val="16"/>
              </w:rPr>
            </w:pPr>
            <w:r w:rsidRPr="00EA2BB3">
              <w:rPr>
                <w:rFonts w:ascii="Arial Narrow" w:hAnsi="Arial Narrow"/>
                <w:b/>
                <w:bCs/>
                <w:sz w:val="16"/>
                <w:szCs w:val="16"/>
              </w:rPr>
              <w:t>Intervention</w:t>
            </w:r>
            <w:r w:rsidRPr="00EA2BB3">
              <w:rPr>
                <w:rFonts w:ascii="Arial Narrow" w:hAnsi="Arial Narrow"/>
                <w:sz w:val="16"/>
                <w:szCs w:val="16"/>
              </w:rPr>
              <w:t xml:space="preserve">: Varenicline </w:t>
            </w:r>
          </w:p>
          <w:p w14:paraId="3000929F" w14:textId="77777777" w:rsidR="00C71626" w:rsidRPr="00EA2BB3" w:rsidRDefault="00C71626" w:rsidP="00995CC3">
            <w:pPr>
              <w:rPr>
                <w:rFonts w:ascii="Arial Narrow" w:hAnsi="Arial Narrow"/>
                <w:sz w:val="16"/>
                <w:szCs w:val="16"/>
              </w:rPr>
            </w:pPr>
            <w:r w:rsidRPr="00EA2BB3">
              <w:rPr>
                <w:rFonts w:ascii="Arial Narrow" w:hAnsi="Arial Narrow"/>
                <w:b/>
                <w:bCs/>
                <w:sz w:val="16"/>
                <w:szCs w:val="16"/>
              </w:rPr>
              <w:t>Comparison</w:t>
            </w:r>
            <w:r w:rsidRPr="00EA2BB3">
              <w:rPr>
                <w:rFonts w:ascii="Arial Narrow" w:hAnsi="Arial Narrow"/>
                <w:sz w:val="16"/>
                <w:szCs w:val="16"/>
              </w:rPr>
              <w:t xml:space="preserve">: </w:t>
            </w:r>
            <w:r>
              <w:rPr>
                <w:rFonts w:ascii="Arial Narrow" w:hAnsi="Arial Narrow"/>
                <w:sz w:val="16"/>
                <w:szCs w:val="16"/>
              </w:rPr>
              <w:t>P</w:t>
            </w:r>
            <w:r w:rsidRPr="00EA2BB3">
              <w:rPr>
                <w:rFonts w:ascii="Arial Narrow" w:hAnsi="Arial Narrow"/>
                <w:sz w:val="16"/>
                <w:szCs w:val="16"/>
              </w:rPr>
              <w:t xml:space="preserve">lacebo </w:t>
            </w:r>
          </w:p>
        </w:tc>
      </w:tr>
      <w:tr w:rsidR="00C71626" w:rsidRPr="00EA2BB3" w14:paraId="12B81242" w14:textId="77777777" w:rsidTr="00995CC3">
        <w:trPr>
          <w:cantSplit/>
          <w:tblHeader/>
        </w:trPr>
        <w:tc>
          <w:tcPr>
            <w:tcW w:w="913" w:type="pct"/>
            <w:vMerge w:val="restart"/>
            <w:tcBorders>
              <w:right w:val="single" w:sz="6" w:space="0" w:color="EFEFEF"/>
            </w:tcBorders>
            <w:shd w:val="clear" w:color="auto" w:fill="3271AA"/>
            <w:vAlign w:val="center"/>
            <w:hideMark/>
          </w:tcPr>
          <w:p w14:paraId="70846198"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21A0ECAC" w14:textId="77777777" w:rsidR="00C71626" w:rsidRPr="00EA2BB3" w:rsidRDefault="00C71626" w:rsidP="004700D4">
            <w:pPr>
              <w:jc w:val="center"/>
              <w:rPr>
                <w:rFonts w:ascii="Arial Narrow" w:hAnsi="Arial Narrow"/>
                <w:b/>
                <w:bCs/>
                <w:sz w:val="16"/>
                <w:szCs w:val="16"/>
              </w:rPr>
            </w:pPr>
            <w:r w:rsidRPr="00EA2BB3">
              <w:rPr>
                <w:rFonts w:ascii="Arial Narrow" w:hAnsi="Arial Narrow"/>
                <w:b/>
                <w:bCs/>
                <w:sz w:val="16"/>
                <w:szCs w:val="16"/>
              </w:rPr>
              <w:t>Anticipated absolute effects</w:t>
            </w:r>
            <w:r w:rsidRPr="00EA2BB3">
              <w:rPr>
                <w:rFonts w:ascii="Arial Narrow" w:hAnsi="Arial Narrow"/>
                <w:b/>
                <w:bCs/>
                <w:sz w:val="16"/>
                <w:szCs w:val="16"/>
                <w:vertAlign w:val="superscript"/>
              </w:rPr>
              <w:t>*</w:t>
            </w:r>
            <w:r w:rsidRPr="00EA2BB3">
              <w:rPr>
                <w:rFonts w:ascii="Arial Narrow" w:hAnsi="Arial Narrow"/>
                <w:b/>
                <w:bCs/>
                <w:sz w:val="16"/>
                <w:szCs w:val="16"/>
              </w:rPr>
              <w:t xml:space="preserve"> </w:t>
            </w:r>
            <w:r w:rsidRPr="00EA2BB3">
              <w:rPr>
                <w:rFonts w:ascii="Arial Narrow" w:hAnsi="Arial Narrow"/>
                <w:sz w:val="16"/>
                <w:szCs w:val="16"/>
              </w:rPr>
              <w:t>(95% CI)</w:t>
            </w:r>
            <w:r w:rsidRPr="00EA2BB3">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35A43E0E"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Relative effect</w:t>
            </w:r>
            <w:r w:rsidRPr="00EA2BB3">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78ED6212"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 xml:space="preserve">№ of participants </w:t>
            </w:r>
            <w:r w:rsidRPr="00EA2BB3">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45D83537"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Certainty of the evidence</w:t>
            </w:r>
            <w:r w:rsidRPr="00EA2BB3">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127E4F62"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Comments</w:t>
            </w:r>
          </w:p>
        </w:tc>
      </w:tr>
      <w:tr w:rsidR="00C71626" w:rsidRPr="00EA2BB3" w14:paraId="44E3BF63" w14:textId="77777777" w:rsidTr="00995CC3">
        <w:trPr>
          <w:cantSplit/>
          <w:tblHeader/>
        </w:trPr>
        <w:tc>
          <w:tcPr>
            <w:tcW w:w="913" w:type="pct"/>
            <w:vMerge/>
            <w:tcBorders>
              <w:right w:val="single" w:sz="6" w:space="0" w:color="EFEFEF"/>
            </w:tcBorders>
            <w:vAlign w:val="center"/>
            <w:hideMark/>
          </w:tcPr>
          <w:p w14:paraId="3AA13589" w14:textId="77777777" w:rsidR="00C71626" w:rsidRPr="00EA2BB3" w:rsidRDefault="00C71626" w:rsidP="004700D4">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558F8E27" w14:textId="77777777" w:rsidR="00C71626" w:rsidRPr="00EA2BB3" w:rsidRDefault="00C71626" w:rsidP="004700D4">
            <w:pPr>
              <w:jc w:val="center"/>
              <w:rPr>
                <w:rFonts w:ascii="Arial Narrow" w:hAnsi="Arial Narrow"/>
                <w:b/>
                <w:bCs/>
                <w:sz w:val="16"/>
                <w:szCs w:val="16"/>
              </w:rPr>
            </w:pPr>
            <w:r w:rsidRPr="00EA2BB3">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7F4D4FA5" w14:textId="77777777" w:rsidR="00C71626" w:rsidRPr="00EA2BB3" w:rsidRDefault="00C71626" w:rsidP="004700D4">
            <w:pPr>
              <w:jc w:val="center"/>
              <w:rPr>
                <w:rFonts w:ascii="Arial Narrow" w:hAnsi="Arial Narrow"/>
                <w:b/>
                <w:bCs/>
                <w:sz w:val="16"/>
                <w:szCs w:val="16"/>
              </w:rPr>
            </w:pPr>
            <w:r w:rsidRPr="00EA2BB3">
              <w:rPr>
                <w:rFonts w:ascii="Arial Narrow" w:hAnsi="Arial Narrow"/>
                <w:b/>
                <w:bCs/>
                <w:sz w:val="16"/>
                <w:szCs w:val="16"/>
              </w:rPr>
              <w:t>Risk with Varenicline</w:t>
            </w:r>
          </w:p>
        </w:tc>
        <w:tc>
          <w:tcPr>
            <w:tcW w:w="600" w:type="pct"/>
            <w:vMerge/>
            <w:tcBorders>
              <w:right w:val="single" w:sz="6" w:space="0" w:color="EFEFEF"/>
            </w:tcBorders>
            <w:vAlign w:val="center"/>
            <w:hideMark/>
          </w:tcPr>
          <w:p w14:paraId="53F57935" w14:textId="77777777" w:rsidR="00C71626" w:rsidRPr="00EA2BB3" w:rsidRDefault="00C71626" w:rsidP="004700D4">
            <w:pPr>
              <w:rPr>
                <w:rFonts w:ascii="Arial Narrow" w:hAnsi="Arial Narrow"/>
                <w:color w:val="FFFFFF"/>
                <w:sz w:val="16"/>
                <w:szCs w:val="16"/>
              </w:rPr>
            </w:pPr>
          </w:p>
        </w:tc>
        <w:tc>
          <w:tcPr>
            <w:tcW w:w="600" w:type="pct"/>
            <w:vMerge/>
            <w:tcBorders>
              <w:right w:val="single" w:sz="6" w:space="0" w:color="EFEFEF"/>
            </w:tcBorders>
            <w:vAlign w:val="center"/>
            <w:hideMark/>
          </w:tcPr>
          <w:p w14:paraId="0B37C14C" w14:textId="77777777" w:rsidR="00C71626" w:rsidRPr="00EA2BB3" w:rsidRDefault="00C71626" w:rsidP="004700D4">
            <w:pPr>
              <w:rPr>
                <w:rFonts w:ascii="Arial Narrow" w:hAnsi="Arial Narrow"/>
                <w:color w:val="FFFFFF"/>
                <w:sz w:val="16"/>
                <w:szCs w:val="16"/>
              </w:rPr>
            </w:pPr>
          </w:p>
        </w:tc>
        <w:tc>
          <w:tcPr>
            <w:tcW w:w="387" w:type="pct"/>
            <w:vMerge/>
            <w:tcBorders>
              <w:right w:val="single" w:sz="6" w:space="0" w:color="EFEFEF"/>
            </w:tcBorders>
            <w:vAlign w:val="center"/>
            <w:hideMark/>
          </w:tcPr>
          <w:p w14:paraId="74FF2852" w14:textId="77777777" w:rsidR="00C71626" w:rsidRPr="00EA2BB3" w:rsidRDefault="00C71626" w:rsidP="004700D4">
            <w:pPr>
              <w:rPr>
                <w:rFonts w:ascii="Arial Narrow" w:hAnsi="Arial Narrow"/>
                <w:color w:val="FFFFFF"/>
                <w:sz w:val="16"/>
                <w:szCs w:val="16"/>
              </w:rPr>
            </w:pPr>
          </w:p>
        </w:tc>
        <w:tc>
          <w:tcPr>
            <w:tcW w:w="1300" w:type="pct"/>
            <w:vMerge/>
            <w:tcBorders>
              <w:right w:val="single" w:sz="6" w:space="0" w:color="EFEFEF"/>
            </w:tcBorders>
            <w:vAlign w:val="center"/>
            <w:hideMark/>
          </w:tcPr>
          <w:p w14:paraId="7BBAB5F7" w14:textId="77777777" w:rsidR="00C71626" w:rsidRPr="00EA2BB3" w:rsidRDefault="00C71626" w:rsidP="004700D4">
            <w:pPr>
              <w:rPr>
                <w:rFonts w:ascii="Arial Narrow" w:hAnsi="Arial Narrow"/>
                <w:color w:val="FFFFFF"/>
                <w:sz w:val="16"/>
                <w:szCs w:val="16"/>
              </w:rPr>
            </w:pPr>
          </w:p>
        </w:tc>
      </w:tr>
      <w:tr w:rsidR="00C71626" w:rsidRPr="00EA2BB3" w14:paraId="68D2AF93" w14:textId="77777777" w:rsidTr="00995CC3">
        <w:trPr>
          <w:cantSplit/>
        </w:trPr>
        <w:tc>
          <w:tcPr>
            <w:tcW w:w="913" w:type="pct"/>
            <w:tcBorders>
              <w:top w:val="single" w:sz="6" w:space="0" w:color="000000"/>
              <w:left w:val="nil"/>
              <w:bottom w:val="single" w:sz="6" w:space="0" w:color="000000"/>
              <w:right w:val="nil"/>
            </w:tcBorders>
            <w:vAlign w:val="center"/>
            <w:hideMark/>
          </w:tcPr>
          <w:p w14:paraId="70322023" w14:textId="77777777" w:rsidR="00C71626" w:rsidRDefault="00C71626" w:rsidP="004700D4">
            <w:pPr>
              <w:rPr>
                <w:rFonts w:ascii="Arial Narrow" w:hAnsi="Arial Narrow"/>
                <w:sz w:val="16"/>
                <w:szCs w:val="16"/>
              </w:rPr>
            </w:pPr>
            <w:r w:rsidRPr="00EA2BB3">
              <w:rPr>
                <w:rFonts w:ascii="Arial Narrow" w:hAnsi="Arial Narrow"/>
                <w:szCs w:val="18"/>
              </w:rPr>
              <w:t>Abstinence/cessation</w:t>
            </w:r>
            <w:r>
              <w:rPr>
                <w:rFonts w:ascii="Arial Narrow" w:hAnsi="Arial Narrow"/>
                <w:szCs w:val="18"/>
              </w:rPr>
              <w:t xml:space="preserve"> </w:t>
            </w:r>
            <w:r w:rsidRPr="00EA2BB3">
              <w:rPr>
                <w:rFonts w:ascii="Arial Narrow" w:hAnsi="Arial Narrow"/>
                <w:sz w:val="16"/>
                <w:szCs w:val="16"/>
                <w:vertAlign w:val="superscript"/>
              </w:rPr>
              <w:t>a,b</w:t>
            </w:r>
          </w:p>
          <w:p w14:paraId="4E07E37D" w14:textId="1E648885" w:rsidR="00C71626" w:rsidRDefault="00C71626" w:rsidP="004700D4">
            <w:pPr>
              <w:rPr>
                <w:rFonts w:ascii="Arial Narrow" w:hAnsi="Arial Narrow"/>
                <w:szCs w:val="18"/>
              </w:rPr>
            </w:pPr>
            <w:r>
              <w:rPr>
                <w:rFonts w:ascii="Arial Narrow" w:hAnsi="Arial Narrow"/>
                <w:szCs w:val="18"/>
              </w:rPr>
              <w:t>Outcome measurement</w:t>
            </w:r>
            <w:r w:rsidRPr="00EA2BB3">
              <w:rPr>
                <w:rFonts w:ascii="Arial Narrow" w:hAnsi="Arial Narrow"/>
                <w:szCs w:val="18"/>
              </w:rPr>
              <w:t xml:space="preserve">: </w:t>
            </w:r>
            <w:r>
              <w:rPr>
                <w:rFonts w:ascii="Arial Narrow" w:hAnsi="Arial Narrow"/>
                <w:szCs w:val="18"/>
              </w:rPr>
              <w:t xml:space="preserve">       c</w:t>
            </w:r>
            <w:r w:rsidRPr="00EA2BB3">
              <w:rPr>
                <w:rFonts w:ascii="Arial Narrow" w:hAnsi="Arial Narrow"/>
                <w:szCs w:val="18"/>
              </w:rPr>
              <w:t>ontinuous</w:t>
            </w:r>
            <w:r w:rsidR="000D063A">
              <w:rPr>
                <w:rFonts w:ascii="Arial Narrow" w:hAnsi="Arial Narrow"/>
                <w:szCs w:val="18"/>
              </w:rPr>
              <w:t>/sustained</w:t>
            </w:r>
            <w:r w:rsidRPr="00EA2BB3">
              <w:rPr>
                <w:rFonts w:ascii="Arial Narrow" w:hAnsi="Arial Narrow"/>
                <w:szCs w:val="18"/>
              </w:rPr>
              <w:t xml:space="preserve"> abstinence 100% </w:t>
            </w:r>
            <w:r>
              <w:rPr>
                <w:rFonts w:ascii="Arial Narrow" w:hAnsi="Arial Narrow"/>
                <w:szCs w:val="18"/>
              </w:rPr>
              <w:t>studies</w:t>
            </w:r>
          </w:p>
          <w:p w14:paraId="1FAF0728" w14:textId="77777777" w:rsidR="00C71626" w:rsidRDefault="00C71626" w:rsidP="004700D4">
            <w:pPr>
              <w:rPr>
                <w:rFonts w:ascii="Arial Narrow" w:hAnsi="Arial Narrow"/>
                <w:szCs w:val="18"/>
              </w:rPr>
            </w:pPr>
            <w:r w:rsidRPr="00EA2BB3">
              <w:rPr>
                <w:rFonts w:ascii="Arial Narrow" w:hAnsi="Arial Narrow"/>
                <w:szCs w:val="18"/>
              </w:rPr>
              <w:t>Biochemical validation</w:t>
            </w:r>
            <w:r>
              <w:rPr>
                <w:rFonts w:ascii="Arial Narrow" w:hAnsi="Arial Narrow"/>
                <w:szCs w:val="18"/>
              </w:rPr>
              <w:t>:</w:t>
            </w:r>
            <w:r w:rsidRPr="00EA2BB3">
              <w:rPr>
                <w:rFonts w:ascii="Arial Narrow" w:hAnsi="Arial Narrow"/>
                <w:szCs w:val="18"/>
              </w:rPr>
              <w:t xml:space="preserve"> 100% </w:t>
            </w:r>
            <w:r>
              <w:rPr>
                <w:rFonts w:ascii="Arial Narrow" w:hAnsi="Arial Narrow"/>
                <w:szCs w:val="18"/>
              </w:rPr>
              <w:t>studies</w:t>
            </w:r>
          </w:p>
          <w:p w14:paraId="18B24DB8" w14:textId="77777777" w:rsidR="00C71626" w:rsidRPr="00EA2BB3" w:rsidRDefault="00C71626" w:rsidP="004700D4">
            <w:pPr>
              <w:rPr>
                <w:rFonts w:ascii="Arial Narrow" w:hAnsi="Arial Narrow"/>
                <w:sz w:val="16"/>
                <w:szCs w:val="16"/>
              </w:rPr>
            </w:pPr>
            <w:r>
              <w:rPr>
                <w:rFonts w:ascii="Arial Narrow" w:hAnsi="Arial Narrow"/>
                <w:szCs w:val="18"/>
              </w:rPr>
              <w:t>F</w:t>
            </w:r>
            <w:r w:rsidRPr="00EA2BB3">
              <w:rPr>
                <w:rFonts w:ascii="Arial Narrow" w:hAnsi="Arial Narrow"/>
                <w:szCs w:val="18"/>
              </w:rPr>
              <w:t xml:space="preserve">ollow up: </w:t>
            </w:r>
            <w:r>
              <w:rPr>
                <w:rFonts w:ascii="Arial Narrow" w:hAnsi="Arial Narrow"/>
                <w:szCs w:val="18"/>
              </w:rPr>
              <w:t>12 months</w:t>
            </w:r>
          </w:p>
        </w:tc>
        <w:tc>
          <w:tcPr>
            <w:tcW w:w="600" w:type="pct"/>
            <w:tcBorders>
              <w:top w:val="single" w:sz="6" w:space="0" w:color="000000"/>
              <w:left w:val="nil"/>
              <w:bottom w:val="single" w:sz="6" w:space="0" w:color="000000"/>
              <w:right w:val="nil"/>
            </w:tcBorders>
            <w:vAlign w:val="center"/>
            <w:hideMark/>
          </w:tcPr>
          <w:p w14:paraId="0B5C4A90"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104 per 1,000</w:t>
            </w:r>
          </w:p>
        </w:tc>
        <w:tc>
          <w:tcPr>
            <w:tcW w:w="600" w:type="pct"/>
            <w:tcBorders>
              <w:top w:val="single" w:sz="6" w:space="0" w:color="000000"/>
              <w:left w:val="nil"/>
              <w:bottom w:val="single" w:sz="6" w:space="0" w:color="000000"/>
              <w:right w:val="nil"/>
            </w:tcBorders>
            <w:shd w:val="clear" w:color="auto" w:fill="EBEBEB"/>
            <w:vAlign w:val="center"/>
            <w:hideMark/>
          </w:tcPr>
          <w:p w14:paraId="6EA52B0F" w14:textId="77777777" w:rsidR="00C71626" w:rsidRPr="00EA2BB3" w:rsidRDefault="00C71626" w:rsidP="004700D4">
            <w:pPr>
              <w:jc w:val="center"/>
              <w:rPr>
                <w:rFonts w:ascii="Arial Narrow" w:hAnsi="Arial Narrow"/>
                <w:sz w:val="16"/>
                <w:szCs w:val="16"/>
              </w:rPr>
            </w:pPr>
            <w:r w:rsidRPr="00EA2BB3">
              <w:rPr>
                <w:rFonts w:ascii="Arial Narrow" w:hAnsi="Arial Narrow"/>
                <w:b/>
                <w:bCs/>
                <w:szCs w:val="18"/>
              </w:rPr>
              <w:t>205 per 1,000</w:t>
            </w:r>
            <w:r w:rsidRPr="00EA2BB3">
              <w:rPr>
                <w:rFonts w:ascii="Arial Narrow" w:hAnsi="Arial Narrow"/>
                <w:szCs w:val="18"/>
              </w:rPr>
              <w:br/>
              <w:t>(133 to 313)</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171D9DB" w14:textId="77777777" w:rsidR="00C71626" w:rsidRPr="00EA2BB3" w:rsidRDefault="00C71626" w:rsidP="004700D4">
            <w:pPr>
              <w:jc w:val="center"/>
              <w:rPr>
                <w:rFonts w:ascii="Arial Narrow" w:hAnsi="Arial Narrow"/>
                <w:sz w:val="16"/>
                <w:szCs w:val="16"/>
              </w:rPr>
            </w:pPr>
            <w:r w:rsidRPr="00EA2BB3">
              <w:rPr>
                <w:rFonts w:ascii="Arial Narrow" w:hAnsi="Arial Narrow"/>
                <w:b/>
                <w:bCs/>
                <w:sz w:val="16"/>
                <w:szCs w:val="16"/>
              </w:rPr>
              <w:t>RR 1.97</w:t>
            </w:r>
            <w:r w:rsidRPr="00EA2BB3">
              <w:rPr>
                <w:rFonts w:ascii="Arial Narrow" w:hAnsi="Arial Narrow"/>
                <w:sz w:val="16"/>
                <w:szCs w:val="16"/>
              </w:rPr>
              <w:br/>
              <w:t xml:space="preserve">(1.28 to 3.01) </w:t>
            </w:r>
          </w:p>
        </w:tc>
        <w:tc>
          <w:tcPr>
            <w:tcW w:w="600" w:type="pct"/>
            <w:tcBorders>
              <w:top w:val="single" w:sz="6" w:space="0" w:color="000000"/>
              <w:left w:val="nil"/>
              <w:bottom w:val="single" w:sz="6" w:space="0" w:color="000000"/>
              <w:right w:val="nil"/>
            </w:tcBorders>
            <w:vAlign w:val="center"/>
            <w:hideMark/>
          </w:tcPr>
          <w:p w14:paraId="17BF86B2"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523</w:t>
            </w:r>
            <w:r w:rsidRPr="00EA2BB3">
              <w:rPr>
                <w:rFonts w:ascii="Arial Narrow" w:hAnsi="Arial Narrow"/>
                <w:sz w:val="16"/>
                <w:szCs w:val="16"/>
              </w:rPr>
              <w:br/>
              <w:t xml:space="preserve">(1 RCT) </w:t>
            </w:r>
          </w:p>
        </w:tc>
        <w:tc>
          <w:tcPr>
            <w:tcW w:w="387" w:type="pct"/>
            <w:tcBorders>
              <w:top w:val="single" w:sz="6" w:space="0" w:color="000000"/>
              <w:left w:val="nil"/>
              <w:bottom w:val="single" w:sz="6" w:space="0" w:color="000000"/>
              <w:right w:val="nil"/>
            </w:tcBorders>
            <w:vAlign w:val="center"/>
            <w:hideMark/>
          </w:tcPr>
          <w:p w14:paraId="299F0FDD" w14:textId="2A8291AE" w:rsidR="00C71626" w:rsidRPr="00EA2BB3" w:rsidRDefault="004A79A2" w:rsidP="004700D4">
            <w:pPr>
              <w:jc w:val="center"/>
              <w:rPr>
                <w:rFonts w:ascii="Arial Narrow" w:hAnsi="Arial Narrow"/>
                <w:sz w:val="16"/>
                <w:szCs w:val="16"/>
              </w:rPr>
            </w:pPr>
            <w:r w:rsidRPr="004A79A2">
              <w:rPr>
                <w:rFonts w:ascii="Cambria Math" w:hAnsi="Cambria Math" w:cs="Cambria Math"/>
                <w:sz w:val="14"/>
                <w:szCs w:val="14"/>
              </w:rPr>
              <w:t>⨁⨁⨁◯</w:t>
            </w:r>
            <w:r w:rsidRPr="004A79A2">
              <w:rPr>
                <w:rFonts w:ascii="Verdana" w:hAnsi="Verdana"/>
                <w:sz w:val="14"/>
                <w:szCs w:val="14"/>
              </w:rPr>
              <w:br/>
              <w:t>MODERATE</w:t>
            </w:r>
            <w:r w:rsidRPr="00EA2BB3" w:rsidDel="007873E2">
              <w:rPr>
                <w:rFonts w:ascii="Arial Narrow" w:hAnsi="Arial Narrow"/>
                <w:sz w:val="16"/>
                <w:szCs w:val="16"/>
              </w:rPr>
              <w:t xml:space="preserve"> </w:t>
            </w:r>
            <w:r w:rsidR="00C71626" w:rsidRPr="00EA2BB3">
              <w:rPr>
                <w:rFonts w:ascii="Arial Narrow" w:hAnsi="Arial Narrow"/>
                <w:sz w:val="16"/>
                <w:szCs w:val="16"/>
                <w:vertAlign w:val="superscript"/>
              </w:rPr>
              <w:t>c,d,e</w:t>
            </w:r>
            <w:r w:rsidR="005E6B27">
              <w:rPr>
                <w:rFonts w:ascii="Arial Narrow" w:hAnsi="Arial Narrow"/>
                <w:sz w:val="16"/>
                <w:szCs w:val="16"/>
                <w:vertAlign w:val="superscript"/>
              </w:rPr>
              <w:t>,f</w:t>
            </w:r>
          </w:p>
        </w:tc>
        <w:tc>
          <w:tcPr>
            <w:tcW w:w="1300" w:type="pct"/>
            <w:tcBorders>
              <w:top w:val="single" w:sz="6" w:space="0" w:color="000000"/>
              <w:left w:val="nil"/>
              <w:bottom w:val="single" w:sz="6" w:space="0" w:color="000000"/>
              <w:right w:val="nil"/>
            </w:tcBorders>
            <w:vAlign w:val="center"/>
            <w:hideMark/>
          </w:tcPr>
          <w:p w14:paraId="563069C6"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1A56BEA1"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0CDBD6F8"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Authors did not GRADE this analysis. </w:t>
            </w:r>
          </w:p>
        </w:tc>
      </w:tr>
      <w:tr w:rsidR="00C71626" w:rsidRPr="00EA2BB3" w14:paraId="0F69ED51" w14:textId="77777777" w:rsidTr="00995CC3">
        <w:trPr>
          <w:cantSplit/>
        </w:trPr>
        <w:tc>
          <w:tcPr>
            <w:tcW w:w="5000" w:type="pct"/>
            <w:gridSpan w:val="7"/>
            <w:tcBorders>
              <w:top w:val="single" w:sz="6" w:space="0" w:color="000000"/>
              <w:left w:val="nil"/>
              <w:bottom w:val="single" w:sz="6" w:space="0" w:color="000000"/>
              <w:right w:val="nil"/>
            </w:tcBorders>
            <w:vAlign w:val="center"/>
            <w:hideMark/>
          </w:tcPr>
          <w:p w14:paraId="75A67F2E"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w:t>
            </w:r>
            <w:r w:rsidRPr="00EA2BB3">
              <w:rPr>
                <w:rFonts w:ascii="Arial Narrow" w:hAnsi="Arial Narrow"/>
                <w:b/>
                <w:bCs/>
                <w:sz w:val="16"/>
                <w:szCs w:val="16"/>
              </w:rPr>
              <w:t>The risk in the intervention group</w:t>
            </w:r>
            <w:r w:rsidRPr="00EA2BB3">
              <w:rPr>
                <w:rFonts w:ascii="Arial Narrow" w:hAnsi="Arial Narrow"/>
                <w:sz w:val="16"/>
                <w:szCs w:val="16"/>
              </w:rPr>
              <w:t xml:space="preserve"> (and its 95% confidence interval) is based on the assumed risk in the comparison group and the </w:t>
            </w:r>
            <w:r w:rsidRPr="00EA2BB3">
              <w:rPr>
                <w:rFonts w:ascii="Arial Narrow" w:hAnsi="Arial Narrow"/>
                <w:b/>
                <w:bCs/>
                <w:sz w:val="16"/>
                <w:szCs w:val="16"/>
              </w:rPr>
              <w:t>relative effect</w:t>
            </w:r>
            <w:r w:rsidRPr="00EA2BB3">
              <w:rPr>
                <w:rFonts w:ascii="Arial Narrow" w:hAnsi="Arial Narrow"/>
                <w:sz w:val="16"/>
                <w:szCs w:val="16"/>
              </w:rPr>
              <w:t xml:space="preserve"> of the intervention (and its 95% CI). </w:t>
            </w:r>
            <w:r w:rsidRPr="00EA2BB3">
              <w:rPr>
                <w:rFonts w:ascii="Arial Narrow" w:hAnsi="Arial Narrow"/>
                <w:sz w:val="16"/>
                <w:szCs w:val="16"/>
              </w:rPr>
              <w:br/>
            </w:r>
            <w:r w:rsidRPr="00EA2BB3">
              <w:rPr>
                <w:rFonts w:ascii="Arial Narrow" w:hAnsi="Arial Narrow"/>
                <w:sz w:val="16"/>
                <w:szCs w:val="16"/>
              </w:rPr>
              <w:br/>
            </w:r>
            <w:r w:rsidRPr="00EA2BB3">
              <w:rPr>
                <w:rFonts w:ascii="Arial Narrow" w:hAnsi="Arial Narrow"/>
                <w:b/>
                <w:bCs/>
                <w:sz w:val="16"/>
                <w:szCs w:val="16"/>
              </w:rPr>
              <w:t>CI:</w:t>
            </w:r>
            <w:r w:rsidRPr="00EA2BB3">
              <w:rPr>
                <w:rFonts w:ascii="Arial Narrow" w:hAnsi="Arial Narrow"/>
                <w:sz w:val="16"/>
                <w:szCs w:val="16"/>
              </w:rPr>
              <w:t xml:space="preserve"> Confidence interval; </w:t>
            </w:r>
            <w:r w:rsidRPr="00EA2BB3">
              <w:rPr>
                <w:rFonts w:ascii="Arial Narrow" w:hAnsi="Arial Narrow"/>
                <w:b/>
                <w:bCs/>
                <w:sz w:val="16"/>
                <w:szCs w:val="16"/>
              </w:rPr>
              <w:t>RR:</w:t>
            </w:r>
            <w:r w:rsidRPr="00EA2BB3">
              <w:rPr>
                <w:rFonts w:ascii="Arial Narrow" w:hAnsi="Arial Narrow"/>
                <w:sz w:val="16"/>
                <w:szCs w:val="16"/>
              </w:rPr>
              <w:t xml:space="preserve"> Risk ratio </w:t>
            </w:r>
          </w:p>
        </w:tc>
      </w:tr>
      <w:tr w:rsidR="00C71626" w:rsidRPr="00EA2BB3" w14:paraId="45DDAE6A" w14:textId="77777777" w:rsidTr="00995CC3">
        <w:trPr>
          <w:cantSplit/>
        </w:trPr>
        <w:tc>
          <w:tcPr>
            <w:tcW w:w="5000" w:type="pct"/>
            <w:gridSpan w:val="7"/>
            <w:tcBorders>
              <w:top w:val="single" w:sz="6" w:space="0" w:color="000000"/>
              <w:left w:val="nil"/>
              <w:bottom w:val="single" w:sz="6" w:space="0" w:color="000000"/>
              <w:right w:val="nil"/>
            </w:tcBorders>
            <w:vAlign w:val="center"/>
            <w:hideMark/>
          </w:tcPr>
          <w:p w14:paraId="6DC1FB96" w14:textId="77777777" w:rsidR="00C71626" w:rsidRPr="00EA2BB3" w:rsidRDefault="00C71626" w:rsidP="004700D4">
            <w:pPr>
              <w:rPr>
                <w:rFonts w:ascii="Arial Narrow" w:hAnsi="Arial Narrow"/>
                <w:sz w:val="16"/>
                <w:szCs w:val="16"/>
              </w:rPr>
            </w:pPr>
            <w:r w:rsidRPr="00EA2BB3">
              <w:rPr>
                <w:rFonts w:ascii="Arial Narrow" w:hAnsi="Arial Narrow"/>
                <w:b/>
                <w:bCs/>
                <w:sz w:val="16"/>
                <w:szCs w:val="16"/>
              </w:rPr>
              <w:t>GRADE Working Group grades of evidence</w:t>
            </w:r>
            <w:r w:rsidRPr="00EA2BB3">
              <w:rPr>
                <w:rFonts w:ascii="Arial Narrow" w:hAnsi="Arial Narrow"/>
                <w:sz w:val="16"/>
                <w:szCs w:val="16"/>
              </w:rPr>
              <w:br/>
            </w:r>
            <w:r w:rsidRPr="00EA2BB3">
              <w:rPr>
                <w:rFonts w:ascii="Arial Narrow" w:hAnsi="Arial Narrow"/>
                <w:b/>
                <w:bCs/>
                <w:sz w:val="16"/>
                <w:szCs w:val="16"/>
              </w:rPr>
              <w:t>High certainty:</w:t>
            </w:r>
            <w:r w:rsidRPr="00EA2BB3">
              <w:rPr>
                <w:rFonts w:ascii="Arial Narrow" w:hAnsi="Arial Narrow"/>
                <w:sz w:val="16"/>
                <w:szCs w:val="16"/>
              </w:rPr>
              <w:t xml:space="preserve"> We are very confident that the true effect lies close to that of the estimate of the effect</w:t>
            </w:r>
            <w:r w:rsidRPr="00EA2BB3">
              <w:rPr>
                <w:rFonts w:ascii="Arial Narrow" w:hAnsi="Arial Narrow"/>
                <w:sz w:val="16"/>
                <w:szCs w:val="16"/>
              </w:rPr>
              <w:br/>
            </w:r>
            <w:r w:rsidRPr="00EA2BB3">
              <w:rPr>
                <w:rFonts w:ascii="Arial Narrow" w:hAnsi="Arial Narrow"/>
                <w:b/>
                <w:bCs/>
                <w:sz w:val="16"/>
                <w:szCs w:val="16"/>
              </w:rPr>
              <w:t>Moderate certainty:</w:t>
            </w:r>
            <w:r w:rsidRPr="00EA2BB3">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sidRPr="00EA2BB3">
              <w:rPr>
                <w:rFonts w:ascii="Arial Narrow" w:hAnsi="Arial Narrow"/>
                <w:sz w:val="16"/>
                <w:szCs w:val="16"/>
              </w:rPr>
              <w:br/>
            </w:r>
            <w:r w:rsidRPr="00EA2BB3">
              <w:rPr>
                <w:rFonts w:ascii="Arial Narrow" w:hAnsi="Arial Narrow"/>
                <w:b/>
                <w:bCs/>
                <w:sz w:val="16"/>
                <w:szCs w:val="16"/>
              </w:rPr>
              <w:t>Low certainty:</w:t>
            </w:r>
            <w:r w:rsidRPr="00EA2BB3">
              <w:rPr>
                <w:rFonts w:ascii="Arial Narrow" w:hAnsi="Arial Narrow"/>
                <w:sz w:val="16"/>
                <w:szCs w:val="16"/>
              </w:rPr>
              <w:t xml:space="preserve"> Our confidence in the effect estimate is limited: The true effect may be substantially different from the estimate of the effect</w:t>
            </w:r>
            <w:r w:rsidRPr="00EA2BB3">
              <w:rPr>
                <w:rFonts w:ascii="Arial Narrow" w:hAnsi="Arial Narrow"/>
                <w:sz w:val="16"/>
                <w:szCs w:val="16"/>
              </w:rPr>
              <w:br/>
            </w:r>
            <w:r w:rsidRPr="00EA2BB3">
              <w:rPr>
                <w:rFonts w:ascii="Arial Narrow" w:hAnsi="Arial Narrow"/>
                <w:b/>
                <w:bCs/>
                <w:sz w:val="16"/>
                <w:szCs w:val="16"/>
              </w:rPr>
              <w:t>Very low certainty:</w:t>
            </w:r>
            <w:r w:rsidRPr="00EA2BB3">
              <w:rPr>
                <w:rFonts w:ascii="Arial Narrow" w:hAnsi="Arial Narrow"/>
                <w:sz w:val="16"/>
                <w:szCs w:val="16"/>
              </w:rPr>
              <w:t xml:space="preserve"> We have very little confidence in the effect estimate: The true effect is likely to be substantially different from the estimate of effect </w:t>
            </w:r>
          </w:p>
        </w:tc>
      </w:tr>
    </w:tbl>
    <w:p w14:paraId="6478FB56" w14:textId="77777777" w:rsidR="00C71626" w:rsidRPr="00EA2BB3" w:rsidRDefault="00C71626" w:rsidP="00C71626">
      <w:pPr>
        <w:spacing w:before="100" w:beforeAutospacing="1" w:after="100" w:afterAutospacing="1"/>
        <w:outlineLvl w:val="3"/>
        <w:rPr>
          <w:rFonts w:ascii="Arial Narrow" w:hAnsi="Arial Narrow"/>
          <w:b/>
          <w:bCs/>
          <w:color w:val="000000"/>
          <w:lang w:val="en"/>
        </w:rPr>
      </w:pPr>
      <w:r w:rsidRPr="00EA2BB3">
        <w:rPr>
          <w:rFonts w:ascii="Arial Narrow" w:hAnsi="Arial Narrow"/>
          <w:b/>
          <w:bCs/>
          <w:color w:val="000000"/>
          <w:lang w:val="en"/>
        </w:rPr>
        <w:t>Explanations</w:t>
      </w:r>
    </w:p>
    <w:p w14:paraId="104F027D"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a. 1 mg twice daily for 12 weeks. </w:t>
      </w:r>
    </w:p>
    <w:p w14:paraId="421F2CA2"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b. Co-interventions (both groups): Behavioural (counselling, (telephone) support). </w:t>
      </w:r>
    </w:p>
    <w:p w14:paraId="410017AC"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c. No issues of bias were raised </w:t>
      </w:r>
    </w:p>
    <w:p w14:paraId="3B98ECA3"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d. No substantive information to warrant downrating. This study was conducted partially in indirect countries (proportion unknown); not factored into assessment. </w:t>
      </w:r>
    </w:p>
    <w:p w14:paraId="418E3DD5" w14:textId="77777777" w:rsidR="00E9429F" w:rsidRPr="00C46E9A" w:rsidRDefault="00E9429F" w:rsidP="00E9429F">
      <w:pPr>
        <w:rPr>
          <w:rFonts w:ascii="Verdana" w:hAnsi="Verdana"/>
          <w:sz w:val="16"/>
          <w:szCs w:val="20"/>
        </w:rPr>
      </w:pPr>
      <w:r w:rsidRPr="00C46E9A">
        <w:rPr>
          <w:rFonts w:ascii="Verdana" w:hAnsi="Verdana"/>
          <w:sz w:val="16"/>
          <w:szCs w:val="20"/>
        </w:rPr>
        <w:t xml:space="preserve">e. </w:t>
      </w:r>
      <w:r w:rsidRPr="00C46E9A">
        <w:rPr>
          <w:rFonts w:ascii="Verdana" w:hAnsi="Verdana"/>
          <w:color w:val="000000"/>
          <w:sz w:val="16"/>
          <w:szCs w:val="16"/>
          <w:lang w:val="en-US"/>
        </w:rPr>
        <w:t>Confidence interval encompasses two ranges of effect (small but important benefit to large benefit). The optimal information size not met (total of 80 events) and inadequate sample size (&lt;2000 participants). We downrate this domain by -1.5. </w:t>
      </w:r>
    </w:p>
    <w:p w14:paraId="74BB0A2B" w14:textId="400EDFEA" w:rsidR="00C71626" w:rsidRDefault="005E6B27" w:rsidP="00C71626">
      <w:pPr>
        <w:rPr>
          <w:rFonts w:ascii="Verdana" w:hAnsi="Verdana"/>
          <w:color w:val="000000"/>
          <w:sz w:val="16"/>
          <w:szCs w:val="16"/>
          <w:lang w:val="en"/>
        </w:rPr>
      </w:pPr>
      <w:r>
        <w:rPr>
          <w:rFonts w:ascii="Verdana" w:hAnsi="Verdana"/>
          <w:color w:val="000000"/>
          <w:sz w:val="16"/>
          <w:szCs w:val="16"/>
          <w:lang w:val="en"/>
        </w:rPr>
        <w:t>f</w:t>
      </w:r>
      <w:r w:rsidR="00C71626" w:rsidRPr="00995CC3">
        <w:rPr>
          <w:rFonts w:ascii="Verdana" w:hAnsi="Verdana"/>
          <w:color w:val="000000"/>
          <w:sz w:val="16"/>
          <w:szCs w:val="16"/>
          <w:lang w:val="en"/>
        </w:rPr>
        <w:t>. Few studies, comprehensive search. We do not downrate</w:t>
      </w:r>
      <w:r w:rsidR="00C71626" w:rsidRPr="00EA2BB3">
        <w:rPr>
          <w:rFonts w:ascii="Arial Narrow" w:hAnsi="Arial Narrow"/>
          <w:color w:val="000000"/>
          <w:sz w:val="16"/>
          <w:szCs w:val="16"/>
          <w:lang w:val="en"/>
        </w:rPr>
        <w:t xml:space="preserve">. </w:t>
      </w:r>
      <w:r w:rsidR="00C71626">
        <w:rPr>
          <w:rFonts w:ascii="Verdana" w:hAnsi="Verdana"/>
          <w:color w:val="000000"/>
          <w:sz w:val="16"/>
          <w:szCs w:val="16"/>
          <w:lang w:val="en"/>
        </w:rPr>
        <w:br w:type="page"/>
      </w:r>
    </w:p>
    <w:p w14:paraId="46821579" w14:textId="0A07BA30" w:rsidR="00C71626" w:rsidRDefault="00D363F5" w:rsidP="00C060E8">
      <w:pPr>
        <w:pStyle w:val="Heading2"/>
        <w:rPr>
          <w:rFonts w:eastAsia="Times New Roman"/>
          <w:lang w:val="en"/>
        </w:rPr>
      </w:pPr>
      <w:bookmarkStart w:id="55" w:name="_Toc32480423"/>
      <w:bookmarkStart w:id="56" w:name="_Toc143613706"/>
      <w:r>
        <w:rPr>
          <w:rFonts w:eastAsia="Times New Roman"/>
          <w:lang w:val="en"/>
        </w:rPr>
        <w:lastRenderedPageBreak/>
        <w:t xml:space="preserve">Appendix </w:t>
      </w:r>
      <w:r w:rsidR="00B44A04">
        <w:rPr>
          <w:rFonts w:eastAsia="Times New Roman"/>
          <w:lang w:val="en"/>
        </w:rPr>
        <w:t>K</w:t>
      </w:r>
      <w:r>
        <w:rPr>
          <w:rFonts w:eastAsia="Times New Roman"/>
          <w:lang w:val="en"/>
        </w:rPr>
        <w:t xml:space="preserve"> Table</w:t>
      </w:r>
      <w:r w:rsidR="00967E56">
        <w:rPr>
          <w:rFonts w:eastAsia="Times New Roman"/>
          <w:lang w:val="en"/>
        </w:rPr>
        <w:t xml:space="preserve"> 16. </w:t>
      </w:r>
      <w:r w:rsidR="00C71626">
        <w:rPr>
          <w:rFonts w:eastAsia="Times New Roman"/>
          <w:lang w:val="en"/>
        </w:rPr>
        <w:t xml:space="preserve">Varenicline versus Placebo: Smoking cessation in </w:t>
      </w:r>
      <w:r w:rsidR="00696633">
        <w:rPr>
          <w:rFonts w:eastAsia="Times New Roman"/>
          <w:lang w:val="en"/>
        </w:rPr>
        <w:t>smokers who previously failed to quit on varenicline</w:t>
      </w:r>
      <w:r w:rsidR="00C71626">
        <w:rPr>
          <w:rFonts w:eastAsia="Times New Roman"/>
          <w:lang w:val="en"/>
        </w:rPr>
        <w:t xml:space="preserve"> </w:t>
      </w:r>
      <w:r w:rsidR="00696633">
        <w:rPr>
          <w:rFonts w:eastAsia="Times New Roman"/>
          <w:lang w:val="en"/>
        </w:rPr>
        <w:t xml:space="preserve">but are </w:t>
      </w:r>
      <w:r w:rsidR="00C71626">
        <w:rPr>
          <w:rFonts w:eastAsia="Times New Roman"/>
          <w:lang w:val="en"/>
        </w:rPr>
        <w:t xml:space="preserve">motivated/wishing to </w:t>
      </w:r>
      <w:bookmarkEnd w:id="55"/>
      <w:r w:rsidR="00696633">
        <w:rPr>
          <w:rFonts w:eastAsia="Times New Roman"/>
          <w:lang w:val="en"/>
        </w:rPr>
        <w:t>try</w:t>
      </w:r>
      <w:r w:rsidR="00E8370A">
        <w:rPr>
          <w:rFonts w:eastAsia="Times New Roman"/>
          <w:lang w:val="en"/>
        </w:rPr>
        <w:t xml:space="preserve"> quitting</w:t>
      </w:r>
      <w:r w:rsidR="00696633">
        <w:rPr>
          <w:rFonts w:eastAsia="Times New Roman"/>
          <w:lang w:val="en"/>
        </w:rPr>
        <w:t xml:space="preserve"> again</w:t>
      </w:r>
      <w:bookmarkEnd w:id="56"/>
    </w:p>
    <w:tbl>
      <w:tblPr>
        <w:tblW w:w="5000" w:type="pct"/>
        <w:tblCellMar>
          <w:top w:w="75" w:type="dxa"/>
          <w:left w:w="75" w:type="dxa"/>
          <w:bottom w:w="75" w:type="dxa"/>
          <w:right w:w="75" w:type="dxa"/>
        </w:tblCellMar>
        <w:tblLook w:val="04A0" w:firstRow="1" w:lastRow="0" w:firstColumn="1" w:lastColumn="0" w:noHBand="0" w:noVBand="1"/>
      </w:tblPr>
      <w:tblGrid>
        <w:gridCol w:w="1143"/>
        <w:gridCol w:w="855"/>
        <w:gridCol w:w="1249"/>
        <w:gridCol w:w="1143"/>
        <w:gridCol w:w="1143"/>
        <w:gridCol w:w="1431"/>
        <w:gridCol w:w="1143"/>
        <w:gridCol w:w="1143"/>
        <w:gridCol w:w="1143"/>
        <w:gridCol w:w="1431"/>
        <w:gridCol w:w="1144"/>
        <w:gridCol w:w="1432"/>
      </w:tblGrid>
      <w:tr w:rsidR="00C71626" w:rsidRPr="00BE4714" w14:paraId="47F2C513" w14:textId="77777777" w:rsidTr="004700D4">
        <w:trPr>
          <w:cantSplit/>
        </w:trPr>
        <w:tc>
          <w:tcPr>
            <w:tcW w:w="0" w:type="auto"/>
            <w:gridSpan w:val="12"/>
            <w:hideMark/>
          </w:tcPr>
          <w:p w14:paraId="077E948F" w14:textId="6464DCC0" w:rsidR="00C71626" w:rsidRPr="00E11A52" w:rsidRDefault="00C71626" w:rsidP="004462CC">
            <w:pPr>
              <w:rPr>
                <w:rFonts w:ascii="Verdana" w:hAnsi="Verdana"/>
                <w:bCs/>
                <w:sz w:val="22"/>
              </w:rPr>
            </w:pPr>
            <w:r w:rsidRPr="00E11A52">
              <w:rPr>
                <w:rFonts w:ascii="Verdana" w:hAnsi="Verdana"/>
                <w:bCs/>
                <w:sz w:val="22"/>
              </w:rPr>
              <w:t xml:space="preserve">Varenicline compared to placebo in </w:t>
            </w:r>
            <w:r w:rsidR="00696633">
              <w:rPr>
                <w:rFonts w:ascii="Verdana" w:hAnsi="Verdana"/>
                <w:bCs/>
                <w:sz w:val="22"/>
              </w:rPr>
              <w:t>smokers who previously failed to quit on varenicline but</w:t>
            </w:r>
            <w:r w:rsidRPr="00E11A52">
              <w:rPr>
                <w:rFonts w:ascii="Verdana" w:hAnsi="Verdana"/>
                <w:bCs/>
                <w:sz w:val="22"/>
              </w:rPr>
              <w:t xml:space="preserve"> are motivated/wishing to</w:t>
            </w:r>
            <w:r w:rsidR="00696633">
              <w:rPr>
                <w:rFonts w:ascii="Verdana" w:hAnsi="Verdana"/>
                <w:bCs/>
                <w:sz w:val="22"/>
              </w:rPr>
              <w:t xml:space="preserve"> try </w:t>
            </w:r>
            <w:r w:rsidR="00E8370A">
              <w:rPr>
                <w:rFonts w:ascii="Verdana" w:hAnsi="Verdana"/>
                <w:bCs/>
                <w:sz w:val="22"/>
              </w:rPr>
              <w:t xml:space="preserve">quitting </w:t>
            </w:r>
            <w:r w:rsidR="00696633">
              <w:rPr>
                <w:rFonts w:ascii="Verdana" w:hAnsi="Verdana"/>
                <w:bCs/>
                <w:sz w:val="22"/>
              </w:rPr>
              <w:t>again</w:t>
            </w:r>
          </w:p>
          <w:p w14:paraId="1E15DE02" w14:textId="77777777" w:rsidR="00C71626" w:rsidRPr="00BE4714" w:rsidRDefault="00C71626" w:rsidP="004462CC">
            <w:pPr>
              <w:rPr>
                <w:rFonts w:ascii="Verdana" w:hAnsi="Verdana"/>
                <w:b/>
                <w:bCs/>
                <w:sz w:val="16"/>
                <w:szCs w:val="16"/>
              </w:rPr>
            </w:pPr>
            <w:r w:rsidRPr="00BE4714">
              <w:rPr>
                <w:rFonts w:ascii="Verdana" w:hAnsi="Verdana"/>
                <w:b/>
                <w:bCs/>
                <w:sz w:val="16"/>
                <w:szCs w:val="16"/>
              </w:rPr>
              <w:t xml:space="preserve">Bibliography: </w:t>
            </w:r>
            <w:r w:rsidRPr="00BA1870">
              <w:rPr>
                <w:rFonts w:ascii="Verdana" w:hAnsi="Verdana"/>
                <w:sz w:val="16"/>
                <w:szCs w:val="16"/>
              </w:rPr>
              <w:t>Cahill 2016; Date of last search: May 2015</w:t>
            </w:r>
          </w:p>
        </w:tc>
      </w:tr>
      <w:tr w:rsidR="00C71626" w:rsidRPr="00BE4714" w14:paraId="0B702E29" w14:textId="77777777" w:rsidTr="004700D4">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77F3548"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2BDAA7"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 xml:space="preserve">Summary of findings </w:t>
            </w:r>
          </w:p>
        </w:tc>
      </w:tr>
      <w:tr w:rsidR="00C71626" w:rsidRPr="00BE4714" w14:paraId="7FF3CC69" w14:textId="77777777" w:rsidTr="004700D4">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9A7872D"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 of participants</w:t>
            </w:r>
            <w:r w:rsidRPr="00BA1870">
              <w:rPr>
                <w:rFonts w:ascii="Verdana" w:hAnsi="Verdana"/>
                <w:b/>
                <w:bCs/>
                <w:color w:val="FFFFFF"/>
                <w:sz w:val="14"/>
                <w:szCs w:val="14"/>
              </w:rPr>
              <w:br/>
              <w:t>(studies)</w:t>
            </w:r>
            <w:r w:rsidRPr="00BA1870">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AF9B099"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7F8C2F6"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D5C27FD"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76FFD5"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7416FEF"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47010B2"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3D53A7"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BF2974"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Relative effect</w:t>
            </w:r>
            <w:r w:rsidRPr="00BA1870">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A5FD50"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Anticipated absolute effects</w:t>
            </w:r>
          </w:p>
        </w:tc>
      </w:tr>
      <w:tr w:rsidR="00C71626" w:rsidRPr="00BE4714" w14:paraId="04E04E5D" w14:textId="77777777" w:rsidTr="004700D4">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6F5DCFE" w14:textId="77777777" w:rsidR="00C71626" w:rsidRPr="00BA1870"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12BD80F" w14:textId="77777777" w:rsidR="00C71626" w:rsidRPr="00BA1870"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A0CA4D8" w14:textId="77777777" w:rsidR="00C71626" w:rsidRPr="00BA1870"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21CD3CE" w14:textId="77777777" w:rsidR="00C71626" w:rsidRPr="00BA1870"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6F63771" w14:textId="77777777" w:rsidR="00C71626" w:rsidRPr="00BA1870"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EB9A6F8" w14:textId="77777777" w:rsidR="00C71626" w:rsidRPr="00BA1870"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3475C6C" w14:textId="77777777" w:rsidR="00C71626" w:rsidRPr="00BA1870" w:rsidRDefault="00C7162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B17D64"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243D37"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With Varenicline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84D69A7" w14:textId="77777777" w:rsidR="00C71626" w:rsidRPr="00BA1870" w:rsidRDefault="00C7162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CDB237A"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DECEA2A" w14:textId="77777777" w:rsidR="00C71626" w:rsidRPr="00BA1870" w:rsidRDefault="00C71626" w:rsidP="004462CC">
            <w:pPr>
              <w:jc w:val="center"/>
              <w:rPr>
                <w:rFonts w:ascii="Verdana" w:hAnsi="Verdana"/>
                <w:b/>
                <w:bCs/>
                <w:color w:val="FFFFFF"/>
                <w:sz w:val="14"/>
                <w:szCs w:val="14"/>
              </w:rPr>
            </w:pPr>
            <w:r w:rsidRPr="00BA1870">
              <w:rPr>
                <w:rFonts w:ascii="Verdana" w:hAnsi="Verdana"/>
                <w:b/>
                <w:bCs/>
                <w:color w:val="FFFFFF"/>
                <w:sz w:val="14"/>
                <w:szCs w:val="14"/>
              </w:rPr>
              <w:t>Risk difference with Varenicline</w:t>
            </w:r>
          </w:p>
        </w:tc>
      </w:tr>
      <w:tr w:rsidR="00C71626" w:rsidRPr="00BE4714" w14:paraId="27346EAB" w14:textId="77777777" w:rsidTr="004700D4">
        <w:trPr>
          <w:cantSplit/>
        </w:trPr>
        <w:tc>
          <w:tcPr>
            <w:tcW w:w="0" w:type="auto"/>
            <w:gridSpan w:val="12"/>
            <w:tcBorders>
              <w:top w:val="nil"/>
              <w:left w:val="nil"/>
              <w:bottom w:val="nil"/>
              <w:right w:val="nil"/>
            </w:tcBorders>
            <w:hideMark/>
          </w:tcPr>
          <w:p w14:paraId="2C2AF810" w14:textId="77777777" w:rsidR="00C71626" w:rsidRDefault="00C71626" w:rsidP="004462CC">
            <w:pPr>
              <w:rPr>
                <w:rFonts w:ascii="Verdana" w:hAnsi="Verdana"/>
                <w:sz w:val="16"/>
                <w:szCs w:val="16"/>
              </w:rPr>
            </w:pPr>
            <w:r w:rsidRPr="00BA1870">
              <w:rPr>
                <w:rFonts w:ascii="Verdana" w:hAnsi="Verdana"/>
                <w:b/>
                <w:bCs/>
                <w:szCs w:val="18"/>
              </w:rPr>
              <w:t xml:space="preserve">Abstinence/cessation (follow up: </w:t>
            </w:r>
            <w:r>
              <w:rPr>
                <w:rFonts w:ascii="Verdana" w:hAnsi="Verdana"/>
                <w:b/>
                <w:bCs/>
                <w:szCs w:val="18"/>
              </w:rPr>
              <w:t>12 months</w:t>
            </w:r>
            <w:r w:rsidRPr="00BE4714">
              <w:rPr>
                <w:rFonts w:ascii="Verdana" w:hAnsi="Verdana"/>
                <w:b/>
                <w:bCs/>
              </w:rPr>
              <w:t>)</w:t>
            </w:r>
            <w:r>
              <w:rPr>
                <w:rFonts w:ascii="Verdana" w:hAnsi="Verdana"/>
                <w:b/>
                <w:bCs/>
              </w:rPr>
              <w:t xml:space="preserve"> </w:t>
            </w:r>
            <w:r w:rsidRPr="00BE4714">
              <w:rPr>
                <w:rFonts w:ascii="Verdana" w:hAnsi="Verdana"/>
                <w:sz w:val="16"/>
                <w:szCs w:val="16"/>
                <w:vertAlign w:val="superscript"/>
              </w:rPr>
              <w:t>a</w:t>
            </w:r>
            <w:r>
              <w:rPr>
                <w:rFonts w:ascii="Verdana" w:hAnsi="Verdana"/>
                <w:sz w:val="16"/>
                <w:szCs w:val="16"/>
                <w:vertAlign w:val="superscript"/>
              </w:rPr>
              <w:t>,</w:t>
            </w:r>
            <w:r w:rsidRPr="00BE4714">
              <w:rPr>
                <w:rFonts w:ascii="Verdana" w:hAnsi="Verdana"/>
                <w:sz w:val="16"/>
                <w:szCs w:val="16"/>
                <w:vertAlign w:val="superscript"/>
              </w:rPr>
              <w:t>b</w:t>
            </w:r>
          </w:p>
          <w:p w14:paraId="077B5316" w14:textId="53682089" w:rsidR="00C71626" w:rsidRPr="00BA1870" w:rsidRDefault="00C71626" w:rsidP="004462CC">
            <w:pPr>
              <w:rPr>
                <w:rFonts w:ascii="Verdana" w:hAnsi="Verdana"/>
                <w:sz w:val="16"/>
                <w:szCs w:val="16"/>
              </w:rPr>
            </w:pPr>
            <w:r w:rsidRPr="00BA1870">
              <w:rPr>
                <w:rFonts w:ascii="Verdana" w:hAnsi="Verdana"/>
                <w:sz w:val="16"/>
                <w:szCs w:val="16"/>
              </w:rPr>
              <w:t xml:space="preserve">Outcome measurement: </w:t>
            </w:r>
            <w:r>
              <w:rPr>
                <w:rFonts w:ascii="Verdana" w:hAnsi="Verdana"/>
                <w:sz w:val="16"/>
                <w:szCs w:val="16"/>
              </w:rPr>
              <w:t>c</w:t>
            </w:r>
            <w:r w:rsidRPr="00BA1870">
              <w:rPr>
                <w:rFonts w:ascii="Verdana" w:hAnsi="Verdana"/>
                <w:sz w:val="16"/>
                <w:szCs w:val="16"/>
              </w:rPr>
              <w:t>ontinuous</w:t>
            </w:r>
            <w:r w:rsidR="000D063A">
              <w:rPr>
                <w:rFonts w:ascii="Verdana" w:hAnsi="Verdana"/>
                <w:sz w:val="16"/>
                <w:szCs w:val="16"/>
              </w:rPr>
              <w:t>/sustained</w:t>
            </w:r>
            <w:r w:rsidRPr="00BA1870">
              <w:rPr>
                <w:rFonts w:ascii="Verdana" w:hAnsi="Verdana"/>
                <w:sz w:val="16"/>
                <w:szCs w:val="16"/>
              </w:rPr>
              <w:t xml:space="preserve"> abstinence 100% </w:t>
            </w:r>
            <w:r>
              <w:rPr>
                <w:rFonts w:ascii="Verdana" w:hAnsi="Verdana"/>
                <w:sz w:val="16"/>
                <w:szCs w:val="16"/>
              </w:rPr>
              <w:t>studies</w:t>
            </w:r>
          </w:p>
          <w:p w14:paraId="212F1B3B" w14:textId="77777777" w:rsidR="00C71626" w:rsidRPr="00BA1870" w:rsidRDefault="00C71626" w:rsidP="004462CC">
            <w:pPr>
              <w:rPr>
                <w:rFonts w:ascii="Verdana" w:hAnsi="Verdana"/>
                <w:sz w:val="16"/>
                <w:szCs w:val="16"/>
              </w:rPr>
            </w:pPr>
            <w:r w:rsidRPr="00BA1870">
              <w:rPr>
                <w:rFonts w:ascii="Verdana" w:hAnsi="Verdana"/>
                <w:sz w:val="16"/>
                <w:szCs w:val="16"/>
              </w:rPr>
              <w:t xml:space="preserve">Biochemical validation 100% </w:t>
            </w:r>
            <w:r>
              <w:rPr>
                <w:rFonts w:ascii="Verdana" w:hAnsi="Verdana"/>
                <w:sz w:val="16"/>
                <w:szCs w:val="16"/>
              </w:rPr>
              <w:t>studies</w:t>
            </w:r>
          </w:p>
        </w:tc>
      </w:tr>
      <w:tr w:rsidR="00C71626" w:rsidRPr="00BE4714" w14:paraId="797131AA"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21864D7F" w14:textId="77777777" w:rsidR="00C71626" w:rsidRPr="00BA1870" w:rsidRDefault="00C71626" w:rsidP="004462CC">
            <w:pPr>
              <w:jc w:val="center"/>
              <w:rPr>
                <w:rFonts w:ascii="Verdana" w:hAnsi="Verdana"/>
                <w:sz w:val="14"/>
                <w:szCs w:val="14"/>
              </w:rPr>
            </w:pPr>
            <w:r w:rsidRPr="00BA1870">
              <w:rPr>
                <w:rFonts w:ascii="Verdana" w:hAnsi="Verdana"/>
                <w:sz w:val="14"/>
                <w:szCs w:val="14"/>
              </w:rPr>
              <w:t>494</w:t>
            </w:r>
            <w:r w:rsidRPr="00BA1870">
              <w:rPr>
                <w:rFonts w:ascii="Verdana" w:hAnsi="Verdana"/>
                <w:sz w:val="14"/>
                <w:szCs w:val="14"/>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3857BD88" w14:textId="77777777" w:rsidR="00C71626" w:rsidRPr="00BA1870" w:rsidRDefault="00C71626" w:rsidP="004462CC">
            <w:pPr>
              <w:jc w:val="center"/>
              <w:rPr>
                <w:rFonts w:ascii="Verdana" w:hAnsi="Verdana"/>
                <w:sz w:val="14"/>
                <w:szCs w:val="14"/>
              </w:rPr>
            </w:pPr>
            <w:r w:rsidRPr="00BA1870">
              <w:rPr>
                <w:rFonts w:ascii="Verdana" w:hAnsi="Verdana"/>
                <w:sz w:val="14"/>
                <w:szCs w:val="14"/>
              </w:rPr>
              <w:t xml:space="preserve">serious </w:t>
            </w:r>
            <w:r w:rsidRPr="00BA1870">
              <w:rPr>
                <w:rFonts w:ascii="Verdana" w:hAnsi="Verdana"/>
                <w:sz w:val="14"/>
                <w:szCs w:val="14"/>
                <w:vertAlign w:val="superscript"/>
              </w:rPr>
              <w:t>c</w:t>
            </w:r>
          </w:p>
        </w:tc>
        <w:tc>
          <w:tcPr>
            <w:tcW w:w="400" w:type="pct"/>
            <w:tcBorders>
              <w:top w:val="single" w:sz="6" w:space="0" w:color="000000"/>
              <w:left w:val="single" w:sz="6" w:space="0" w:color="000000"/>
              <w:bottom w:val="single" w:sz="6" w:space="0" w:color="000000"/>
              <w:right w:val="single" w:sz="6" w:space="0" w:color="000000"/>
            </w:tcBorders>
            <w:hideMark/>
          </w:tcPr>
          <w:p w14:paraId="190ECD52" w14:textId="77777777" w:rsidR="00C71626" w:rsidRPr="00BA1870" w:rsidRDefault="00C71626" w:rsidP="004462CC">
            <w:pPr>
              <w:jc w:val="center"/>
              <w:rPr>
                <w:rFonts w:ascii="Verdana" w:hAnsi="Verdana"/>
                <w:sz w:val="14"/>
                <w:szCs w:val="14"/>
              </w:rPr>
            </w:pPr>
            <w:r w:rsidRPr="00BA1870">
              <w:rPr>
                <w:rFonts w:ascii="Verdana" w:hAnsi="Verdana"/>
                <w:sz w:val="14"/>
                <w:szCs w:val="14"/>
              </w:rPr>
              <w:t xml:space="preserve">not serious </w:t>
            </w:r>
          </w:p>
        </w:tc>
        <w:tc>
          <w:tcPr>
            <w:tcW w:w="400" w:type="pct"/>
            <w:tcBorders>
              <w:top w:val="single" w:sz="6" w:space="0" w:color="000000"/>
              <w:left w:val="single" w:sz="6" w:space="0" w:color="000000"/>
              <w:bottom w:val="single" w:sz="6" w:space="0" w:color="000000"/>
              <w:right w:val="single" w:sz="6" w:space="0" w:color="000000"/>
            </w:tcBorders>
            <w:hideMark/>
          </w:tcPr>
          <w:p w14:paraId="67E77E21" w14:textId="77777777" w:rsidR="00C71626" w:rsidRPr="00BA1870" w:rsidRDefault="00C71626" w:rsidP="004462CC">
            <w:pPr>
              <w:jc w:val="center"/>
              <w:rPr>
                <w:rFonts w:ascii="Verdana" w:hAnsi="Verdana"/>
                <w:sz w:val="14"/>
                <w:szCs w:val="14"/>
              </w:rPr>
            </w:pPr>
            <w:r w:rsidRPr="00BA1870">
              <w:rPr>
                <w:rFonts w:ascii="Verdana" w:hAnsi="Verdana"/>
                <w:sz w:val="14"/>
                <w:szCs w:val="14"/>
              </w:rPr>
              <w:t xml:space="preserve">not serious </w:t>
            </w:r>
            <w:r w:rsidRPr="00BA1870">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36DEB2CC" w14:textId="22196FF0" w:rsidR="00C71626" w:rsidRPr="007D1A7F" w:rsidRDefault="003737B8" w:rsidP="004462CC">
            <w:pPr>
              <w:jc w:val="center"/>
              <w:rPr>
                <w:rFonts w:ascii="Verdana" w:hAnsi="Verdana"/>
                <w:sz w:val="14"/>
                <w:szCs w:val="14"/>
                <w:vertAlign w:val="superscript"/>
              </w:rPr>
            </w:pPr>
            <w:r>
              <w:rPr>
                <w:rFonts w:ascii="Verdana" w:hAnsi="Verdana"/>
                <w:sz w:val="14"/>
                <w:szCs w:val="14"/>
              </w:rPr>
              <w:t>serious</w:t>
            </w:r>
            <w:r w:rsidR="00C8751E">
              <w:rPr>
                <w:rFonts w:ascii="Verdana" w:hAnsi="Verdana"/>
                <w:sz w:val="14"/>
                <w:szCs w:val="14"/>
              </w:rPr>
              <w:t xml:space="preserve"> </w:t>
            </w:r>
            <w:r w:rsidR="00C8751E">
              <w:rPr>
                <w:rFonts w:ascii="Verdana" w:hAnsi="Verdana"/>
                <w:sz w:val="14"/>
                <w:szCs w:val="14"/>
                <w:vertAlign w:val="superscript"/>
              </w:rPr>
              <w:t>e</w:t>
            </w:r>
          </w:p>
        </w:tc>
        <w:tc>
          <w:tcPr>
            <w:tcW w:w="500" w:type="pct"/>
            <w:tcBorders>
              <w:top w:val="single" w:sz="6" w:space="0" w:color="000000"/>
              <w:left w:val="single" w:sz="6" w:space="0" w:color="000000"/>
              <w:bottom w:val="single" w:sz="6" w:space="0" w:color="000000"/>
              <w:right w:val="single" w:sz="6" w:space="0" w:color="000000"/>
            </w:tcBorders>
            <w:hideMark/>
          </w:tcPr>
          <w:p w14:paraId="187E0AC9" w14:textId="15B0F08C" w:rsidR="00C71626" w:rsidRPr="00BA1870" w:rsidRDefault="00C71626" w:rsidP="004462CC">
            <w:pPr>
              <w:jc w:val="center"/>
              <w:rPr>
                <w:rFonts w:ascii="Verdana" w:hAnsi="Verdana"/>
                <w:sz w:val="14"/>
                <w:szCs w:val="14"/>
              </w:rPr>
            </w:pPr>
            <w:r w:rsidRPr="00BA1870">
              <w:rPr>
                <w:rFonts w:ascii="Verdana" w:hAnsi="Verdana"/>
                <w:sz w:val="14"/>
                <w:szCs w:val="14"/>
              </w:rPr>
              <w:t xml:space="preserve">none </w:t>
            </w:r>
            <w:r w:rsidR="00C8751E">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03F4283F" w14:textId="77777777" w:rsidR="001213A5" w:rsidRPr="001213A5" w:rsidRDefault="001213A5" w:rsidP="001213A5">
            <w:pPr>
              <w:jc w:val="center"/>
              <w:rPr>
                <w:rFonts w:ascii="Verdana" w:hAnsi="Verdana"/>
                <w:sz w:val="14"/>
                <w:szCs w:val="14"/>
              </w:rPr>
            </w:pPr>
            <w:r w:rsidRPr="001213A5">
              <w:rPr>
                <w:rFonts w:ascii="Cambria Math" w:hAnsi="Cambria Math" w:cs="Cambria Math"/>
                <w:sz w:val="14"/>
                <w:szCs w:val="14"/>
              </w:rPr>
              <w:t>⨁⨁◯◯</w:t>
            </w:r>
          </w:p>
          <w:p w14:paraId="36709038" w14:textId="4008EAD9" w:rsidR="00C71626" w:rsidRPr="00BA1870" w:rsidRDefault="001213A5" w:rsidP="001213A5">
            <w:pPr>
              <w:jc w:val="center"/>
              <w:rPr>
                <w:rFonts w:ascii="Verdana" w:hAnsi="Verdana"/>
                <w:sz w:val="14"/>
                <w:szCs w:val="14"/>
              </w:rPr>
            </w:pPr>
            <w:r w:rsidRPr="001213A5">
              <w:rPr>
                <w:rFonts w:ascii="Verdana" w:hAnsi="Verdana"/>
                <w:sz w:val="14"/>
                <w:szCs w:val="14"/>
              </w:rPr>
              <w:t>LOW</w:t>
            </w:r>
          </w:p>
        </w:tc>
        <w:tc>
          <w:tcPr>
            <w:tcW w:w="400" w:type="pct"/>
            <w:tcBorders>
              <w:top w:val="single" w:sz="6" w:space="0" w:color="000000"/>
              <w:left w:val="single" w:sz="6" w:space="0" w:color="000000"/>
              <w:bottom w:val="single" w:sz="6" w:space="0" w:color="000000"/>
              <w:right w:val="single" w:sz="6" w:space="0" w:color="000000"/>
            </w:tcBorders>
            <w:hideMark/>
          </w:tcPr>
          <w:p w14:paraId="17598DF6" w14:textId="77777777" w:rsidR="00C71626" w:rsidRPr="00BA1870" w:rsidRDefault="00C71626" w:rsidP="004462CC">
            <w:pPr>
              <w:jc w:val="center"/>
              <w:rPr>
                <w:rFonts w:ascii="Verdana" w:hAnsi="Verdana"/>
                <w:sz w:val="14"/>
                <w:szCs w:val="14"/>
              </w:rPr>
            </w:pPr>
            <w:r w:rsidRPr="00BA1870">
              <w:rPr>
                <w:rFonts w:ascii="Verdana" w:hAnsi="Verdana"/>
                <w:sz w:val="14"/>
                <w:szCs w:val="14"/>
              </w:rPr>
              <w:t xml:space="preserve">8/245 (3.3%) </w:t>
            </w:r>
          </w:p>
        </w:tc>
        <w:tc>
          <w:tcPr>
            <w:tcW w:w="400" w:type="pct"/>
            <w:tcBorders>
              <w:top w:val="single" w:sz="6" w:space="0" w:color="000000"/>
              <w:left w:val="single" w:sz="6" w:space="0" w:color="000000"/>
              <w:bottom w:val="single" w:sz="6" w:space="0" w:color="000000"/>
              <w:right w:val="single" w:sz="6" w:space="0" w:color="000000"/>
            </w:tcBorders>
            <w:hideMark/>
          </w:tcPr>
          <w:p w14:paraId="61A7D322" w14:textId="77777777" w:rsidR="00C71626" w:rsidRPr="00BA1870" w:rsidRDefault="00C71626" w:rsidP="004462CC">
            <w:pPr>
              <w:jc w:val="center"/>
              <w:rPr>
                <w:rFonts w:ascii="Verdana" w:hAnsi="Verdana"/>
                <w:sz w:val="14"/>
                <w:szCs w:val="14"/>
              </w:rPr>
            </w:pPr>
            <w:r w:rsidRPr="00BA1870">
              <w:rPr>
                <w:rFonts w:ascii="Verdana" w:hAnsi="Verdana"/>
                <w:sz w:val="14"/>
                <w:szCs w:val="14"/>
              </w:rPr>
              <w:t xml:space="preserve">50/249 (20.1%) </w:t>
            </w:r>
          </w:p>
        </w:tc>
        <w:tc>
          <w:tcPr>
            <w:tcW w:w="500" w:type="pct"/>
            <w:tcBorders>
              <w:top w:val="single" w:sz="6" w:space="0" w:color="000000"/>
              <w:left w:val="single" w:sz="6" w:space="0" w:color="000000"/>
              <w:bottom w:val="single" w:sz="6" w:space="0" w:color="000000"/>
              <w:right w:val="single" w:sz="6" w:space="0" w:color="000000"/>
            </w:tcBorders>
            <w:hideMark/>
          </w:tcPr>
          <w:p w14:paraId="7E5BA51A" w14:textId="77777777" w:rsidR="00C71626" w:rsidRPr="00BA1870" w:rsidRDefault="00C71626" w:rsidP="004462CC">
            <w:pPr>
              <w:jc w:val="center"/>
              <w:rPr>
                <w:rFonts w:ascii="Verdana" w:hAnsi="Verdana"/>
                <w:sz w:val="14"/>
                <w:szCs w:val="14"/>
              </w:rPr>
            </w:pPr>
            <w:bookmarkStart w:id="57" w:name="OLE_LINK105"/>
            <w:r w:rsidRPr="00BA1870">
              <w:rPr>
                <w:rFonts w:ascii="Verdana" w:hAnsi="Verdana"/>
                <w:b/>
                <w:bCs/>
                <w:sz w:val="14"/>
                <w:szCs w:val="14"/>
              </w:rPr>
              <w:t>RR 6.15</w:t>
            </w:r>
            <w:r w:rsidRPr="00BA1870">
              <w:rPr>
                <w:rFonts w:ascii="Verdana" w:hAnsi="Verdana"/>
                <w:sz w:val="14"/>
                <w:szCs w:val="14"/>
              </w:rPr>
              <w:br/>
              <w:t xml:space="preserve">(2.98 to 12.70) </w:t>
            </w:r>
            <w:bookmarkEnd w:id="57"/>
          </w:p>
        </w:tc>
        <w:tc>
          <w:tcPr>
            <w:tcW w:w="400" w:type="pct"/>
            <w:tcBorders>
              <w:top w:val="single" w:sz="6" w:space="0" w:color="000000"/>
              <w:left w:val="single" w:sz="6" w:space="0" w:color="000000"/>
              <w:bottom w:val="single" w:sz="6" w:space="0" w:color="000000"/>
              <w:right w:val="single" w:sz="6" w:space="0" w:color="000000"/>
            </w:tcBorders>
            <w:hideMark/>
          </w:tcPr>
          <w:p w14:paraId="1CD9C9EA" w14:textId="77777777" w:rsidR="00C71626" w:rsidRPr="00BA1870" w:rsidRDefault="00C71626" w:rsidP="004462CC">
            <w:pPr>
              <w:jc w:val="center"/>
              <w:rPr>
                <w:rFonts w:ascii="Verdana" w:hAnsi="Verdana"/>
                <w:sz w:val="14"/>
                <w:szCs w:val="14"/>
              </w:rPr>
            </w:pPr>
            <w:r w:rsidRPr="00BA1870">
              <w:rPr>
                <w:rFonts w:ascii="Verdana" w:hAnsi="Verdana"/>
                <w:sz w:val="14"/>
                <w:szCs w:val="14"/>
              </w:rPr>
              <w:t xml:space="preserve">33 per 1,000 </w:t>
            </w:r>
          </w:p>
        </w:tc>
        <w:tc>
          <w:tcPr>
            <w:tcW w:w="6" w:type="dxa"/>
            <w:tcBorders>
              <w:top w:val="single" w:sz="6" w:space="0" w:color="000000"/>
              <w:left w:val="single" w:sz="6" w:space="0" w:color="000000"/>
              <w:bottom w:val="single" w:sz="6" w:space="0" w:color="000000"/>
              <w:right w:val="single" w:sz="6" w:space="0" w:color="000000"/>
            </w:tcBorders>
            <w:hideMark/>
          </w:tcPr>
          <w:p w14:paraId="6A23C609" w14:textId="77777777" w:rsidR="00C71626" w:rsidRPr="00BA1870" w:rsidRDefault="00C71626" w:rsidP="004462CC">
            <w:pPr>
              <w:jc w:val="center"/>
              <w:rPr>
                <w:rFonts w:ascii="Verdana" w:hAnsi="Verdana"/>
                <w:sz w:val="14"/>
                <w:szCs w:val="14"/>
              </w:rPr>
            </w:pPr>
            <w:r w:rsidRPr="00BA1870">
              <w:rPr>
                <w:rFonts w:ascii="Verdana" w:hAnsi="Verdana"/>
                <w:b/>
                <w:bCs/>
                <w:sz w:val="14"/>
                <w:szCs w:val="14"/>
              </w:rPr>
              <w:t>168 more per 1,000</w:t>
            </w:r>
            <w:r w:rsidRPr="00BA1870">
              <w:rPr>
                <w:rFonts w:ascii="Verdana" w:hAnsi="Verdana"/>
                <w:sz w:val="14"/>
                <w:szCs w:val="14"/>
              </w:rPr>
              <w:br/>
              <w:t xml:space="preserve">(from 65 more to 382 more) </w:t>
            </w:r>
          </w:p>
        </w:tc>
      </w:tr>
    </w:tbl>
    <w:p w14:paraId="068B4444" w14:textId="77777777" w:rsidR="00C71626" w:rsidRPr="00BE4714" w:rsidRDefault="00C71626" w:rsidP="00C71626">
      <w:pPr>
        <w:rPr>
          <w:rFonts w:ascii="Verdana" w:hAnsi="Verdana"/>
          <w:color w:val="000000"/>
          <w:sz w:val="16"/>
          <w:szCs w:val="16"/>
          <w:lang w:val="en"/>
        </w:rPr>
      </w:pPr>
      <w:r w:rsidRPr="00BE4714">
        <w:rPr>
          <w:rFonts w:ascii="Verdana" w:hAnsi="Verdana"/>
          <w:b/>
          <w:bCs/>
          <w:color w:val="000000"/>
          <w:sz w:val="16"/>
          <w:szCs w:val="16"/>
          <w:lang w:val="en"/>
        </w:rPr>
        <w:t>CI:</w:t>
      </w:r>
      <w:r w:rsidRPr="00BE4714">
        <w:rPr>
          <w:rFonts w:ascii="Verdana" w:hAnsi="Verdana"/>
          <w:color w:val="000000"/>
          <w:sz w:val="16"/>
          <w:szCs w:val="16"/>
          <w:lang w:val="en"/>
        </w:rPr>
        <w:t xml:space="preserve"> Confidence interval; </w:t>
      </w:r>
      <w:r w:rsidRPr="00BE4714">
        <w:rPr>
          <w:rFonts w:ascii="Verdana" w:hAnsi="Verdana"/>
          <w:b/>
          <w:bCs/>
          <w:color w:val="000000"/>
          <w:sz w:val="16"/>
          <w:szCs w:val="16"/>
          <w:lang w:val="en"/>
        </w:rPr>
        <w:t>RR:</w:t>
      </w:r>
      <w:r w:rsidRPr="00BE4714">
        <w:rPr>
          <w:rFonts w:ascii="Verdana" w:hAnsi="Verdana"/>
          <w:color w:val="000000"/>
          <w:sz w:val="16"/>
          <w:szCs w:val="16"/>
          <w:lang w:val="en"/>
        </w:rPr>
        <w:t xml:space="preserve"> Risk ratio</w:t>
      </w:r>
    </w:p>
    <w:p w14:paraId="27C6A1C6" w14:textId="77777777" w:rsidR="00C71626" w:rsidRPr="00BE4714" w:rsidRDefault="00C71626" w:rsidP="00995CC3">
      <w:pPr>
        <w:pStyle w:val="Heading4"/>
        <w:rPr>
          <w:rFonts w:eastAsia="Times New Roman"/>
          <w:lang w:val="en"/>
        </w:rPr>
      </w:pPr>
      <w:r w:rsidRPr="00BE4714">
        <w:rPr>
          <w:rFonts w:eastAsia="Times New Roman"/>
          <w:lang w:val="en"/>
        </w:rPr>
        <w:t>Explanations</w:t>
      </w:r>
    </w:p>
    <w:p w14:paraId="0A38DDD5" w14:textId="77777777" w:rsidR="00C71626" w:rsidRPr="00BE4714" w:rsidRDefault="00C71626" w:rsidP="00C71626">
      <w:pPr>
        <w:rPr>
          <w:rFonts w:ascii="Verdana" w:hAnsi="Verdana"/>
          <w:color w:val="000000"/>
          <w:sz w:val="16"/>
          <w:szCs w:val="16"/>
          <w:lang w:val="en"/>
        </w:rPr>
      </w:pPr>
      <w:r w:rsidRPr="00BE4714">
        <w:rPr>
          <w:rFonts w:ascii="Verdana" w:hAnsi="Verdana"/>
          <w:color w:val="000000"/>
          <w:sz w:val="16"/>
          <w:szCs w:val="16"/>
          <w:lang w:val="en"/>
        </w:rPr>
        <w:t xml:space="preserve">a. 1 mg twice daily for 12 weeks. </w:t>
      </w:r>
    </w:p>
    <w:p w14:paraId="42A2F0FF" w14:textId="77777777" w:rsidR="00C71626" w:rsidRPr="00BE4714" w:rsidRDefault="00C71626" w:rsidP="00C71626">
      <w:pPr>
        <w:rPr>
          <w:rFonts w:ascii="Verdana" w:hAnsi="Verdana"/>
          <w:color w:val="000000"/>
          <w:sz w:val="16"/>
          <w:szCs w:val="16"/>
          <w:lang w:val="en"/>
        </w:rPr>
      </w:pPr>
      <w:r w:rsidRPr="00BE4714">
        <w:rPr>
          <w:rFonts w:ascii="Verdana" w:hAnsi="Verdana"/>
          <w:color w:val="000000"/>
          <w:sz w:val="16"/>
          <w:szCs w:val="16"/>
          <w:lang w:val="en"/>
        </w:rPr>
        <w:t xml:space="preserve">b. Co-interventions (both groups): Behavioural (counselling). </w:t>
      </w:r>
    </w:p>
    <w:p w14:paraId="00043E75" w14:textId="5C6A8B88" w:rsidR="00C71626" w:rsidRPr="00BE4714" w:rsidRDefault="00C71626" w:rsidP="00C71626">
      <w:pPr>
        <w:rPr>
          <w:rFonts w:ascii="Verdana" w:hAnsi="Verdana"/>
          <w:color w:val="000000"/>
          <w:sz w:val="16"/>
          <w:szCs w:val="16"/>
          <w:lang w:val="en"/>
        </w:rPr>
      </w:pPr>
      <w:r w:rsidRPr="00BE4714">
        <w:rPr>
          <w:rFonts w:ascii="Verdana" w:hAnsi="Verdana"/>
          <w:color w:val="000000"/>
          <w:sz w:val="16"/>
          <w:szCs w:val="16"/>
          <w:lang w:val="en"/>
        </w:rPr>
        <w:t xml:space="preserve">c. Unclear risk of bias for </w:t>
      </w:r>
      <w:r w:rsidR="00931405">
        <w:rPr>
          <w:rFonts w:ascii="Verdana" w:hAnsi="Verdana"/>
          <w:color w:val="000000"/>
          <w:sz w:val="16"/>
          <w:szCs w:val="16"/>
          <w:lang w:val="en"/>
        </w:rPr>
        <w:t>selection bias</w:t>
      </w:r>
      <w:r w:rsidRPr="00BE4714">
        <w:rPr>
          <w:rFonts w:ascii="Verdana" w:hAnsi="Verdana"/>
          <w:color w:val="000000"/>
          <w:sz w:val="16"/>
          <w:szCs w:val="16"/>
          <w:lang w:val="en"/>
        </w:rPr>
        <w:t xml:space="preserve">. We downrate </w:t>
      </w:r>
      <w:r w:rsidR="0023011A">
        <w:rPr>
          <w:rFonts w:ascii="Verdana" w:hAnsi="Verdana"/>
          <w:color w:val="000000"/>
          <w:sz w:val="16"/>
          <w:szCs w:val="16"/>
          <w:lang w:val="en"/>
        </w:rPr>
        <w:t xml:space="preserve">by </w:t>
      </w:r>
      <w:r w:rsidRPr="00BE4714">
        <w:rPr>
          <w:rFonts w:ascii="Verdana" w:hAnsi="Verdana"/>
          <w:color w:val="000000"/>
          <w:sz w:val="16"/>
          <w:szCs w:val="16"/>
          <w:lang w:val="en"/>
        </w:rPr>
        <w:t>-1</w:t>
      </w:r>
      <w:r w:rsidR="0023011A">
        <w:rPr>
          <w:rFonts w:ascii="Verdana" w:hAnsi="Verdana"/>
          <w:color w:val="000000"/>
          <w:sz w:val="16"/>
          <w:szCs w:val="16"/>
          <w:lang w:val="en"/>
        </w:rPr>
        <w:t>.0</w:t>
      </w:r>
      <w:r w:rsidRPr="00BE4714">
        <w:rPr>
          <w:rFonts w:ascii="Verdana" w:hAnsi="Verdana"/>
          <w:color w:val="000000"/>
          <w:sz w:val="16"/>
          <w:szCs w:val="16"/>
          <w:lang w:val="en"/>
        </w:rPr>
        <w:t xml:space="preserve">. </w:t>
      </w:r>
    </w:p>
    <w:p w14:paraId="3DDCBD7C" w14:textId="030B42BB" w:rsidR="00C71626" w:rsidRPr="00BE4714" w:rsidRDefault="00C71626" w:rsidP="00C71626">
      <w:pPr>
        <w:rPr>
          <w:rFonts w:ascii="Verdana" w:hAnsi="Verdana"/>
          <w:color w:val="000000"/>
          <w:sz w:val="16"/>
          <w:szCs w:val="16"/>
          <w:lang w:val="en"/>
        </w:rPr>
      </w:pPr>
      <w:r w:rsidRPr="00BE4714">
        <w:rPr>
          <w:rFonts w:ascii="Verdana" w:hAnsi="Verdana"/>
          <w:color w:val="000000"/>
          <w:sz w:val="16"/>
          <w:szCs w:val="16"/>
          <w:lang w:val="en"/>
        </w:rPr>
        <w:t xml:space="preserve">d. No substantive issues of indirectness. Unclear are how many participants from </w:t>
      </w:r>
      <w:r w:rsidR="00931405">
        <w:rPr>
          <w:rFonts w:ascii="Verdana" w:hAnsi="Verdana"/>
          <w:color w:val="000000"/>
          <w:sz w:val="16"/>
          <w:szCs w:val="16"/>
          <w:lang w:val="en"/>
        </w:rPr>
        <w:t>hospital setting</w:t>
      </w:r>
      <w:r w:rsidRPr="00BE4714">
        <w:rPr>
          <w:rFonts w:ascii="Verdana" w:hAnsi="Verdana"/>
          <w:color w:val="000000"/>
          <w:sz w:val="16"/>
          <w:szCs w:val="16"/>
          <w:lang w:val="en"/>
        </w:rPr>
        <w:t xml:space="preserve">. </w:t>
      </w:r>
    </w:p>
    <w:p w14:paraId="465C1437" w14:textId="2909B024" w:rsidR="00C8751E" w:rsidRPr="00BE4714" w:rsidRDefault="00C8751E" w:rsidP="00C71626">
      <w:pPr>
        <w:rPr>
          <w:rFonts w:ascii="Verdana" w:hAnsi="Verdana"/>
          <w:color w:val="000000"/>
          <w:sz w:val="16"/>
          <w:szCs w:val="16"/>
          <w:lang w:val="en"/>
        </w:rPr>
      </w:pPr>
      <w:r>
        <w:rPr>
          <w:rFonts w:ascii="Verdana" w:hAnsi="Verdana"/>
          <w:color w:val="000000"/>
          <w:sz w:val="16"/>
          <w:szCs w:val="16"/>
        </w:rPr>
        <w:t xml:space="preserve">e. </w:t>
      </w:r>
      <w:r w:rsidRPr="00C8751E">
        <w:rPr>
          <w:rFonts w:ascii="Verdana" w:hAnsi="Verdana"/>
          <w:color w:val="000000"/>
          <w:sz w:val="16"/>
          <w:szCs w:val="16"/>
        </w:rPr>
        <w:t>Confidence interval encompasses one range of effect (moderate benefit to large benefit). The optimal information size not met (total of 58 events) and inadequate sample size (&lt;2000 participants). We downrate this domain by -1.0.</w:t>
      </w:r>
    </w:p>
    <w:p w14:paraId="585E139E" w14:textId="73B71524" w:rsidR="00C71626" w:rsidRPr="00BE4714" w:rsidRDefault="00C8751E" w:rsidP="00C71626">
      <w:pPr>
        <w:rPr>
          <w:rFonts w:ascii="Verdana" w:hAnsi="Verdana"/>
          <w:color w:val="000000"/>
          <w:sz w:val="16"/>
          <w:szCs w:val="16"/>
          <w:lang w:val="en"/>
        </w:rPr>
      </w:pPr>
      <w:r>
        <w:rPr>
          <w:rFonts w:ascii="Verdana" w:hAnsi="Verdana"/>
          <w:color w:val="000000"/>
          <w:sz w:val="16"/>
          <w:szCs w:val="16"/>
          <w:lang w:val="en"/>
        </w:rPr>
        <w:t>f</w:t>
      </w:r>
      <w:r w:rsidR="00C71626" w:rsidRPr="00BE4714">
        <w:rPr>
          <w:rFonts w:ascii="Verdana" w:hAnsi="Verdana"/>
          <w:color w:val="000000"/>
          <w:sz w:val="16"/>
          <w:szCs w:val="16"/>
          <w:lang w:val="en"/>
        </w:rPr>
        <w:t xml:space="preserve">. Few studies despite comprehensive search. Unlikely due to suppression of results. We do not downrate this domain. </w:t>
      </w:r>
    </w:p>
    <w:p w14:paraId="2C23665F" w14:textId="77777777" w:rsidR="00C71626" w:rsidRDefault="00C71626" w:rsidP="00C71626">
      <w:pPr>
        <w:rPr>
          <w:rFonts w:ascii="Verdana" w:hAnsi="Verdana"/>
          <w:color w:val="000000"/>
          <w:sz w:val="16"/>
          <w:szCs w:val="16"/>
          <w:lang w:val="en"/>
        </w:rPr>
      </w:pPr>
    </w:p>
    <w:p w14:paraId="651B1969" w14:textId="77777777" w:rsidR="00995CC3" w:rsidRDefault="00995CC3" w:rsidP="00C71626">
      <w:pPr>
        <w:rPr>
          <w:rFonts w:ascii="Verdana" w:hAnsi="Verdana"/>
          <w:color w:val="000000"/>
          <w:sz w:val="16"/>
          <w:szCs w:val="16"/>
          <w:lang w:val="en"/>
        </w:rPr>
        <w:sectPr w:rsidR="00995CC3" w:rsidSect="009F6CA8">
          <w:pgSz w:w="15840" w:h="12240" w:orient="landscape"/>
          <w:pgMar w:top="720" w:right="720" w:bottom="720" w:left="720" w:header="720" w:footer="720" w:gutter="0"/>
          <w:cols w:space="720"/>
          <w:docGrid w:linePitch="360"/>
        </w:sectPr>
      </w:pPr>
    </w:p>
    <w:tbl>
      <w:tblPr>
        <w:tblW w:w="5000" w:type="pct"/>
        <w:tblCellMar>
          <w:top w:w="75" w:type="dxa"/>
          <w:left w:w="75" w:type="dxa"/>
          <w:bottom w:w="75" w:type="dxa"/>
          <w:right w:w="75" w:type="dxa"/>
        </w:tblCellMar>
        <w:tblLook w:val="04A0" w:firstRow="1" w:lastRow="0" w:firstColumn="1" w:lastColumn="0" w:noHBand="0" w:noVBand="1"/>
      </w:tblPr>
      <w:tblGrid>
        <w:gridCol w:w="2629"/>
        <w:gridCol w:w="1728"/>
        <w:gridCol w:w="1728"/>
        <w:gridCol w:w="1728"/>
        <w:gridCol w:w="1728"/>
        <w:gridCol w:w="1115"/>
        <w:gridCol w:w="3744"/>
      </w:tblGrid>
      <w:tr w:rsidR="00C71626" w:rsidRPr="00FC05F1" w14:paraId="3EF82580" w14:textId="77777777" w:rsidTr="00995CC3">
        <w:trPr>
          <w:cantSplit/>
          <w:tblHeader/>
        </w:trPr>
        <w:tc>
          <w:tcPr>
            <w:tcW w:w="5000" w:type="pct"/>
            <w:gridSpan w:val="7"/>
            <w:tcBorders>
              <w:top w:val="nil"/>
              <w:left w:val="nil"/>
              <w:bottom w:val="nil"/>
              <w:right w:val="nil"/>
            </w:tcBorders>
            <w:vAlign w:val="center"/>
            <w:hideMark/>
          </w:tcPr>
          <w:p w14:paraId="5BAAB53F" w14:textId="77777777" w:rsidR="00C71626" w:rsidRPr="00FC05F1" w:rsidRDefault="00C71626" w:rsidP="00C060E8">
            <w:pPr>
              <w:pStyle w:val="Heading3"/>
              <w:rPr>
                <w:rFonts w:eastAsia="Times New Roman"/>
              </w:rPr>
            </w:pPr>
            <w:bookmarkStart w:id="58" w:name="_Toc32480424"/>
            <w:bookmarkStart w:id="59" w:name="_Toc143613707"/>
            <w:r w:rsidRPr="00FC05F1">
              <w:rPr>
                <w:rFonts w:eastAsia="Times New Roman"/>
              </w:rPr>
              <w:lastRenderedPageBreak/>
              <w:t>Summary of findings:</w:t>
            </w:r>
            <w:bookmarkEnd w:id="58"/>
            <w:bookmarkEnd w:id="59"/>
            <w:r w:rsidRPr="00FC05F1">
              <w:rPr>
                <w:rFonts w:eastAsia="Times New Roman"/>
              </w:rPr>
              <w:t xml:space="preserve"> </w:t>
            </w:r>
          </w:p>
        </w:tc>
      </w:tr>
      <w:tr w:rsidR="00C71626" w:rsidRPr="00FC05F1" w14:paraId="77A25E4C" w14:textId="77777777" w:rsidTr="00995CC3">
        <w:trPr>
          <w:cantSplit/>
          <w:tblHeader/>
        </w:trPr>
        <w:tc>
          <w:tcPr>
            <w:tcW w:w="5000" w:type="pct"/>
            <w:gridSpan w:val="7"/>
            <w:tcBorders>
              <w:top w:val="single" w:sz="12" w:space="0" w:color="000000"/>
              <w:left w:val="nil"/>
              <w:bottom w:val="single" w:sz="12" w:space="0" w:color="000000"/>
              <w:right w:val="nil"/>
            </w:tcBorders>
            <w:vAlign w:val="center"/>
            <w:hideMark/>
          </w:tcPr>
          <w:p w14:paraId="50C383C1" w14:textId="7D9107BA" w:rsidR="00C71626" w:rsidRPr="00696633" w:rsidRDefault="00C71626" w:rsidP="004700D4">
            <w:pPr>
              <w:rPr>
                <w:rFonts w:ascii="Arial Narrow" w:hAnsi="Arial Narrow"/>
                <w:b/>
                <w:szCs w:val="18"/>
              </w:rPr>
            </w:pPr>
            <w:r w:rsidRPr="00696633">
              <w:rPr>
                <w:rFonts w:ascii="Arial Narrow" w:hAnsi="Arial Narrow"/>
                <w:b/>
                <w:bCs/>
                <w:szCs w:val="18"/>
              </w:rPr>
              <w:t xml:space="preserve">Varenicline compared to placebo in </w:t>
            </w:r>
            <w:r w:rsidR="00696633" w:rsidRPr="00696633">
              <w:rPr>
                <w:rFonts w:ascii="Arial Narrow" w:hAnsi="Arial Narrow"/>
                <w:b/>
                <w:bCs/>
                <w:szCs w:val="18"/>
              </w:rPr>
              <w:t>smokers who previously failed to quit on varenicline but are motivated/wishing to try</w:t>
            </w:r>
            <w:r w:rsidR="00E8370A">
              <w:rPr>
                <w:rFonts w:ascii="Arial Narrow" w:hAnsi="Arial Narrow"/>
                <w:b/>
                <w:bCs/>
                <w:szCs w:val="18"/>
              </w:rPr>
              <w:t xml:space="preserve"> quitting</w:t>
            </w:r>
            <w:r w:rsidR="00696633" w:rsidRPr="00696633">
              <w:rPr>
                <w:rFonts w:ascii="Arial Narrow" w:hAnsi="Arial Narrow"/>
                <w:b/>
                <w:bCs/>
                <w:szCs w:val="18"/>
              </w:rPr>
              <w:t xml:space="preserve"> again</w:t>
            </w:r>
          </w:p>
        </w:tc>
      </w:tr>
      <w:tr w:rsidR="00C71626" w:rsidRPr="00FC05F1" w14:paraId="13F7FE38" w14:textId="77777777" w:rsidTr="00995CC3">
        <w:trPr>
          <w:cantSplit/>
          <w:tblHeader/>
        </w:trPr>
        <w:tc>
          <w:tcPr>
            <w:tcW w:w="5000" w:type="pct"/>
            <w:gridSpan w:val="7"/>
            <w:tcBorders>
              <w:top w:val="single" w:sz="12" w:space="0" w:color="000000"/>
              <w:left w:val="nil"/>
              <w:bottom w:val="single" w:sz="12" w:space="0" w:color="000000"/>
              <w:right w:val="nil"/>
            </w:tcBorders>
            <w:vAlign w:val="center"/>
            <w:hideMark/>
          </w:tcPr>
          <w:p w14:paraId="2B088BFC" w14:textId="1A392DC3" w:rsidR="00696633" w:rsidRPr="00696633" w:rsidRDefault="00C71626" w:rsidP="00995CC3">
            <w:pPr>
              <w:rPr>
                <w:rFonts w:ascii="Arial Narrow" w:hAnsi="Arial Narrow"/>
                <w:b/>
                <w:bCs/>
                <w:sz w:val="16"/>
                <w:szCs w:val="16"/>
              </w:rPr>
            </w:pPr>
            <w:r w:rsidRPr="00FC05F1">
              <w:rPr>
                <w:rFonts w:ascii="Arial Narrow" w:hAnsi="Arial Narrow"/>
                <w:b/>
                <w:bCs/>
                <w:sz w:val="16"/>
                <w:szCs w:val="16"/>
              </w:rPr>
              <w:t>Patient or population</w:t>
            </w:r>
            <w:r w:rsidRPr="00696633">
              <w:rPr>
                <w:rFonts w:ascii="Arial Narrow" w:hAnsi="Arial Narrow"/>
                <w:sz w:val="16"/>
                <w:szCs w:val="16"/>
              </w:rPr>
              <w:t xml:space="preserve">: </w:t>
            </w:r>
            <w:r w:rsidR="00696633">
              <w:rPr>
                <w:rFonts w:ascii="Arial Narrow" w:hAnsi="Arial Narrow"/>
                <w:sz w:val="16"/>
                <w:szCs w:val="16"/>
              </w:rPr>
              <w:t>S</w:t>
            </w:r>
            <w:r w:rsidR="00696633" w:rsidRPr="00696633">
              <w:rPr>
                <w:rFonts w:ascii="Arial Narrow" w:hAnsi="Arial Narrow"/>
                <w:bCs/>
                <w:sz w:val="16"/>
                <w:szCs w:val="16"/>
              </w:rPr>
              <w:t>mokers who previously failed to quit on varenicline but are motivated/wishing to try</w:t>
            </w:r>
            <w:r w:rsidR="00E8370A">
              <w:rPr>
                <w:rFonts w:ascii="Arial Narrow" w:hAnsi="Arial Narrow"/>
                <w:bCs/>
                <w:sz w:val="16"/>
                <w:szCs w:val="16"/>
              </w:rPr>
              <w:t xml:space="preserve"> quitting</w:t>
            </w:r>
            <w:r w:rsidR="00696633" w:rsidRPr="00E8370A">
              <w:rPr>
                <w:rFonts w:ascii="Arial Narrow" w:hAnsi="Arial Narrow"/>
                <w:bCs/>
                <w:sz w:val="16"/>
                <w:szCs w:val="16"/>
              </w:rPr>
              <w:t xml:space="preserve"> again</w:t>
            </w:r>
            <w:r w:rsidR="00696633" w:rsidRPr="00696633">
              <w:rPr>
                <w:rFonts w:ascii="Arial Narrow" w:hAnsi="Arial Narrow"/>
                <w:b/>
                <w:bCs/>
                <w:sz w:val="16"/>
                <w:szCs w:val="16"/>
              </w:rPr>
              <w:t xml:space="preserve"> </w:t>
            </w:r>
          </w:p>
          <w:p w14:paraId="01EF1E7D" w14:textId="77777777" w:rsidR="00C71626" w:rsidRPr="00FC05F1" w:rsidRDefault="00C71626" w:rsidP="00995CC3">
            <w:pPr>
              <w:rPr>
                <w:rFonts w:ascii="Arial Narrow" w:hAnsi="Arial Narrow"/>
                <w:sz w:val="16"/>
                <w:szCs w:val="16"/>
              </w:rPr>
            </w:pPr>
            <w:r w:rsidRPr="00FC05F1">
              <w:rPr>
                <w:rFonts w:ascii="Arial Narrow" w:hAnsi="Arial Narrow"/>
                <w:b/>
                <w:bCs/>
                <w:sz w:val="16"/>
                <w:szCs w:val="16"/>
              </w:rPr>
              <w:t>Setting</w:t>
            </w:r>
            <w:r w:rsidRPr="00FC05F1">
              <w:rPr>
                <w:rFonts w:ascii="Arial Narrow" w:hAnsi="Arial Narrow"/>
                <w:sz w:val="16"/>
                <w:szCs w:val="16"/>
              </w:rPr>
              <w:t xml:space="preserve">: Not restricted </w:t>
            </w:r>
          </w:p>
          <w:p w14:paraId="4D715004" w14:textId="77777777" w:rsidR="00C71626" w:rsidRPr="00FC05F1" w:rsidRDefault="00C71626" w:rsidP="00995CC3">
            <w:pPr>
              <w:rPr>
                <w:rFonts w:ascii="Arial Narrow" w:hAnsi="Arial Narrow"/>
                <w:sz w:val="16"/>
                <w:szCs w:val="16"/>
              </w:rPr>
            </w:pPr>
            <w:r w:rsidRPr="00FC05F1">
              <w:rPr>
                <w:rFonts w:ascii="Arial Narrow" w:hAnsi="Arial Narrow"/>
                <w:b/>
                <w:bCs/>
                <w:sz w:val="16"/>
                <w:szCs w:val="16"/>
              </w:rPr>
              <w:t>Intervention</w:t>
            </w:r>
            <w:r w:rsidRPr="00FC05F1">
              <w:rPr>
                <w:rFonts w:ascii="Arial Narrow" w:hAnsi="Arial Narrow"/>
                <w:sz w:val="16"/>
                <w:szCs w:val="16"/>
              </w:rPr>
              <w:t xml:space="preserve">: Varenicline </w:t>
            </w:r>
          </w:p>
          <w:p w14:paraId="0F17828C" w14:textId="77777777" w:rsidR="00C71626" w:rsidRPr="00FC05F1" w:rsidRDefault="00C71626" w:rsidP="00995CC3">
            <w:pPr>
              <w:rPr>
                <w:rFonts w:ascii="Arial Narrow" w:hAnsi="Arial Narrow"/>
                <w:sz w:val="16"/>
                <w:szCs w:val="16"/>
              </w:rPr>
            </w:pPr>
            <w:r w:rsidRPr="00FC05F1">
              <w:rPr>
                <w:rFonts w:ascii="Arial Narrow" w:hAnsi="Arial Narrow"/>
                <w:b/>
                <w:bCs/>
                <w:sz w:val="16"/>
                <w:szCs w:val="16"/>
              </w:rPr>
              <w:t>Comparison</w:t>
            </w:r>
            <w:r w:rsidRPr="00FC05F1">
              <w:rPr>
                <w:rFonts w:ascii="Arial Narrow" w:hAnsi="Arial Narrow"/>
                <w:sz w:val="16"/>
                <w:szCs w:val="16"/>
              </w:rPr>
              <w:t xml:space="preserve">: </w:t>
            </w:r>
            <w:r>
              <w:rPr>
                <w:rFonts w:ascii="Arial Narrow" w:hAnsi="Arial Narrow"/>
                <w:sz w:val="16"/>
                <w:szCs w:val="16"/>
              </w:rPr>
              <w:t>P</w:t>
            </w:r>
            <w:r w:rsidRPr="00FC05F1">
              <w:rPr>
                <w:rFonts w:ascii="Arial Narrow" w:hAnsi="Arial Narrow"/>
                <w:sz w:val="16"/>
                <w:szCs w:val="16"/>
              </w:rPr>
              <w:t xml:space="preserve">lacebo </w:t>
            </w:r>
          </w:p>
        </w:tc>
      </w:tr>
      <w:tr w:rsidR="00C71626" w:rsidRPr="00FC05F1" w14:paraId="0CDA0F79" w14:textId="77777777" w:rsidTr="00995CC3">
        <w:trPr>
          <w:cantSplit/>
          <w:tblHeader/>
        </w:trPr>
        <w:tc>
          <w:tcPr>
            <w:tcW w:w="913" w:type="pct"/>
            <w:vMerge w:val="restart"/>
            <w:tcBorders>
              <w:right w:val="single" w:sz="6" w:space="0" w:color="EFEFEF"/>
            </w:tcBorders>
            <w:shd w:val="clear" w:color="auto" w:fill="3271AA"/>
            <w:vAlign w:val="center"/>
            <w:hideMark/>
          </w:tcPr>
          <w:p w14:paraId="2BE05727" w14:textId="77777777" w:rsidR="00C71626" w:rsidRPr="00FC05F1" w:rsidRDefault="00C71626" w:rsidP="004700D4">
            <w:pPr>
              <w:jc w:val="center"/>
              <w:rPr>
                <w:rFonts w:ascii="Arial Narrow" w:hAnsi="Arial Narrow"/>
                <w:color w:val="FFFFFF"/>
                <w:sz w:val="16"/>
                <w:szCs w:val="16"/>
              </w:rPr>
            </w:pPr>
            <w:r w:rsidRPr="00FC05F1">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587C3E78" w14:textId="77777777" w:rsidR="00C71626" w:rsidRPr="00FC05F1" w:rsidRDefault="00C71626" w:rsidP="004700D4">
            <w:pPr>
              <w:jc w:val="center"/>
              <w:rPr>
                <w:rFonts w:ascii="Arial Narrow" w:hAnsi="Arial Narrow"/>
                <w:b/>
                <w:bCs/>
                <w:sz w:val="16"/>
                <w:szCs w:val="16"/>
              </w:rPr>
            </w:pPr>
            <w:r w:rsidRPr="00FC05F1">
              <w:rPr>
                <w:rFonts w:ascii="Arial Narrow" w:hAnsi="Arial Narrow"/>
                <w:b/>
                <w:bCs/>
                <w:sz w:val="16"/>
                <w:szCs w:val="16"/>
              </w:rPr>
              <w:t>Anticipated absolute effects</w:t>
            </w:r>
            <w:r w:rsidRPr="00FC05F1">
              <w:rPr>
                <w:rFonts w:ascii="Arial Narrow" w:hAnsi="Arial Narrow"/>
                <w:b/>
                <w:bCs/>
                <w:sz w:val="16"/>
                <w:szCs w:val="16"/>
                <w:vertAlign w:val="superscript"/>
              </w:rPr>
              <w:t>*</w:t>
            </w:r>
            <w:r w:rsidRPr="00FC05F1">
              <w:rPr>
                <w:rFonts w:ascii="Arial Narrow" w:hAnsi="Arial Narrow"/>
                <w:b/>
                <w:bCs/>
                <w:sz w:val="16"/>
                <w:szCs w:val="16"/>
              </w:rPr>
              <w:t xml:space="preserve"> </w:t>
            </w:r>
            <w:r w:rsidRPr="00FC05F1">
              <w:rPr>
                <w:rFonts w:ascii="Arial Narrow" w:hAnsi="Arial Narrow"/>
                <w:sz w:val="16"/>
                <w:szCs w:val="16"/>
              </w:rPr>
              <w:t>(95% CI)</w:t>
            </w:r>
            <w:r w:rsidRPr="00FC05F1">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3175707D" w14:textId="77777777" w:rsidR="00C71626" w:rsidRPr="00FC05F1" w:rsidRDefault="00C71626" w:rsidP="004700D4">
            <w:pPr>
              <w:jc w:val="center"/>
              <w:rPr>
                <w:rFonts w:ascii="Arial Narrow" w:hAnsi="Arial Narrow"/>
                <w:color w:val="FFFFFF"/>
                <w:sz w:val="16"/>
                <w:szCs w:val="16"/>
              </w:rPr>
            </w:pPr>
            <w:r w:rsidRPr="00FC05F1">
              <w:rPr>
                <w:rFonts w:ascii="Arial Narrow" w:hAnsi="Arial Narrow"/>
                <w:color w:val="FFFFFF"/>
                <w:sz w:val="16"/>
                <w:szCs w:val="16"/>
              </w:rPr>
              <w:t>Relative effect</w:t>
            </w:r>
            <w:r w:rsidRPr="00FC05F1">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01693EA9" w14:textId="77777777" w:rsidR="00C71626" w:rsidRPr="00FC05F1" w:rsidRDefault="00C71626" w:rsidP="004700D4">
            <w:pPr>
              <w:jc w:val="center"/>
              <w:rPr>
                <w:rFonts w:ascii="Arial Narrow" w:hAnsi="Arial Narrow"/>
                <w:color w:val="FFFFFF"/>
                <w:sz w:val="16"/>
                <w:szCs w:val="16"/>
              </w:rPr>
            </w:pPr>
            <w:r w:rsidRPr="00FC05F1">
              <w:rPr>
                <w:rFonts w:ascii="Arial Narrow" w:hAnsi="Arial Narrow"/>
                <w:color w:val="FFFFFF"/>
                <w:sz w:val="16"/>
                <w:szCs w:val="16"/>
              </w:rPr>
              <w:t xml:space="preserve">№ of participants </w:t>
            </w:r>
            <w:r w:rsidRPr="00FC05F1">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3D95854E" w14:textId="77777777" w:rsidR="00C71626" w:rsidRPr="00FC05F1" w:rsidRDefault="00C71626" w:rsidP="004700D4">
            <w:pPr>
              <w:jc w:val="center"/>
              <w:rPr>
                <w:rFonts w:ascii="Arial Narrow" w:hAnsi="Arial Narrow"/>
                <w:color w:val="FFFFFF"/>
                <w:sz w:val="16"/>
                <w:szCs w:val="16"/>
              </w:rPr>
            </w:pPr>
            <w:r w:rsidRPr="00FC05F1">
              <w:rPr>
                <w:rFonts w:ascii="Arial Narrow" w:hAnsi="Arial Narrow"/>
                <w:color w:val="FFFFFF"/>
                <w:sz w:val="16"/>
                <w:szCs w:val="16"/>
              </w:rPr>
              <w:t>Certainty of the evidence</w:t>
            </w:r>
            <w:r w:rsidRPr="00FC05F1">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2C27C5C0" w14:textId="77777777" w:rsidR="00C71626" w:rsidRPr="00FC05F1" w:rsidRDefault="00C71626" w:rsidP="004700D4">
            <w:pPr>
              <w:jc w:val="center"/>
              <w:rPr>
                <w:rFonts w:ascii="Arial Narrow" w:hAnsi="Arial Narrow"/>
                <w:color w:val="FFFFFF"/>
                <w:sz w:val="16"/>
                <w:szCs w:val="16"/>
              </w:rPr>
            </w:pPr>
            <w:r w:rsidRPr="00FC05F1">
              <w:rPr>
                <w:rFonts w:ascii="Arial Narrow" w:hAnsi="Arial Narrow"/>
                <w:color w:val="FFFFFF"/>
                <w:sz w:val="16"/>
                <w:szCs w:val="16"/>
              </w:rPr>
              <w:t>Comments</w:t>
            </w:r>
          </w:p>
        </w:tc>
      </w:tr>
      <w:tr w:rsidR="00C71626" w:rsidRPr="00FC05F1" w14:paraId="2AEFB2D8" w14:textId="77777777" w:rsidTr="00995CC3">
        <w:trPr>
          <w:cantSplit/>
          <w:tblHeader/>
        </w:trPr>
        <w:tc>
          <w:tcPr>
            <w:tcW w:w="913" w:type="pct"/>
            <w:vMerge/>
            <w:tcBorders>
              <w:right w:val="single" w:sz="6" w:space="0" w:color="EFEFEF"/>
            </w:tcBorders>
            <w:vAlign w:val="center"/>
            <w:hideMark/>
          </w:tcPr>
          <w:p w14:paraId="24905BB1" w14:textId="77777777" w:rsidR="00C71626" w:rsidRPr="00FC05F1" w:rsidRDefault="00C71626" w:rsidP="004700D4">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511A5AC2" w14:textId="77777777" w:rsidR="00C71626" w:rsidRPr="00FC05F1" w:rsidRDefault="00C71626" w:rsidP="004700D4">
            <w:pPr>
              <w:jc w:val="center"/>
              <w:rPr>
                <w:rFonts w:ascii="Arial Narrow" w:hAnsi="Arial Narrow"/>
                <w:b/>
                <w:bCs/>
                <w:sz w:val="16"/>
                <w:szCs w:val="16"/>
              </w:rPr>
            </w:pPr>
            <w:r w:rsidRPr="00FC05F1">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7B18ACEC" w14:textId="77777777" w:rsidR="00C71626" w:rsidRPr="00FC05F1" w:rsidRDefault="00C71626" w:rsidP="004700D4">
            <w:pPr>
              <w:jc w:val="center"/>
              <w:rPr>
                <w:rFonts w:ascii="Arial Narrow" w:hAnsi="Arial Narrow"/>
                <w:b/>
                <w:bCs/>
                <w:sz w:val="16"/>
                <w:szCs w:val="16"/>
              </w:rPr>
            </w:pPr>
            <w:r w:rsidRPr="00FC05F1">
              <w:rPr>
                <w:rFonts w:ascii="Arial Narrow" w:hAnsi="Arial Narrow"/>
                <w:b/>
                <w:bCs/>
                <w:sz w:val="16"/>
                <w:szCs w:val="16"/>
              </w:rPr>
              <w:t>Risk with Varenicline</w:t>
            </w:r>
          </w:p>
        </w:tc>
        <w:tc>
          <w:tcPr>
            <w:tcW w:w="600" w:type="pct"/>
            <w:vMerge/>
            <w:tcBorders>
              <w:right w:val="single" w:sz="6" w:space="0" w:color="EFEFEF"/>
            </w:tcBorders>
            <w:vAlign w:val="center"/>
            <w:hideMark/>
          </w:tcPr>
          <w:p w14:paraId="7CAEE1E0" w14:textId="77777777" w:rsidR="00C71626" w:rsidRPr="00FC05F1" w:rsidRDefault="00C71626" w:rsidP="004700D4">
            <w:pPr>
              <w:rPr>
                <w:rFonts w:ascii="Arial Narrow" w:hAnsi="Arial Narrow"/>
                <w:color w:val="FFFFFF"/>
                <w:sz w:val="16"/>
                <w:szCs w:val="16"/>
              </w:rPr>
            </w:pPr>
          </w:p>
        </w:tc>
        <w:tc>
          <w:tcPr>
            <w:tcW w:w="600" w:type="pct"/>
            <w:vMerge/>
            <w:tcBorders>
              <w:right w:val="single" w:sz="6" w:space="0" w:color="EFEFEF"/>
            </w:tcBorders>
            <w:vAlign w:val="center"/>
            <w:hideMark/>
          </w:tcPr>
          <w:p w14:paraId="5C1C5039" w14:textId="77777777" w:rsidR="00C71626" w:rsidRPr="00FC05F1" w:rsidRDefault="00C71626" w:rsidP="004700D4">
            <w:pPr>
              <w:rPr>
                <w:rFonts w:ascii="Arial Narrow" w:hAnsi="Arial Narrow"/>
                <w:color w:val="FFFFFF"/>
                <w:sz w:val="16"/>
                <w:szCs w:val="16"/>
              </w:rPr>
            </w:pPr>
          </w:p>
        </w:tc>
        <w:tc>
          <w:tcPr>
            <w:tcW w:w="387" w:type="pct"/>
            <w:vMerge/>
            <w:tcBorders>
              <w:right w:val="single" w:sz="6" w:space="0" w:color="EFEFEF"/>
            </w:tcBorders>
            <w:vAlign w:val="center"/>
            <w:hideMark/>
          </w:tcPr>
          <w:p w14:paraId="453E92AB" w14:textId="77777777" w:rsidR="00C71626" w:rsidRPr="00FC05F1" w:rsidRDefault="00C71626" w:rsidP="004700D4">
            <w:pPr>
              <w:rPr>
                <w:rFonts w:ascii="Arial Narrow" w:hAnsi="Arial Narrow"/>
                <w:color w:val="FFFFFF"/>
                <w:sz w:val="16"/>
                <w:szCs w:val="16"/>
              </w:rPr>
            </w:pPr>
          </w:p>
        </w:tc>
        <w:tc>
          <w:tcPr>
            <w:tcW w:w="1300" w:type="pct"/>
            <w:vMerge/>
            <w:tcBorders>
              <w:right w:val="single" w:sz="6" w:space="0" w:color="EFEFEF"/>
            </w:tcBorders>
            <w:vAlign w:val="center"/>
            <w:hideMark/>
          </w:tcPr>
          <w:p w14:paraId="0C8D7C8C" w14:textId="77777777" w:rsidR="00C71626" w:rsidRPr="00FC05F1" w:rsidRDefault="00C71626" w:rsidP="004700D4">
            <w:pPr>
              <w:rPr>
                <w:rFonts w:ascii="Arial Narrow" w:hAnsi="Arial Narrow"/>
                <w:color w:val="FFFFFF"/>
                <w:sz w:val="16"/>
                <w:szCs w:val="16"/>
              </w:rPr>
            </w:pPr>
          </w:p>
        </w:tc>
      </w:tr>
      <w:tr w:rsidR="00C71626" w:rsidRPr="00FC05F1" w14:paraId="3FBD2ACC" w14:textId="77777777" w:rsidTr="00995CC3">
        <w:trPr>
          <w:cantSplit/>
        </w:trPr>
        <w:tc>
          <w:tcPr>
            <w:tcW w:w="913" w:type="pct"/>
            <w:tcBorders>
              <w:top w:val="single" w:sz="6" w:space="0" w:color="000000"/>
              <w:left w:val="nil"/>
              <w:bottom w:val="single" w:sz="6" w:space="0" w:color="000000"/>
              <w:right w:val="nil"/>
            </w:tcBorders>
            <w:vAlign w:val="center"/>
            <w:hideMark/>
          </w:tcPr>
          <w:p w14:paraId="48ACD3D9" w14:textId="77777777" w:rsidR="00C71626" w:rsidRDefault="00C71626" w:rsidP="004700D4">
            <w:pPr>
              <w:rPr>
                <w:rFonts w:ascii="Arial Narrow" w:hAnsi="Arial Narrow"/>
                <w:sz w:val="16"/>
                <w:szCs w:val="16"/>
                <w:vertAlign w:val="superscript"/>
              </w:rPr>
            </w:pPr>
            <w:r w:rsidRPr="00FC05F1">
              <w:rPr>
                <w:rFonts w:ascii="Arial Narrow" w:hAnsi="Arial Narrow"/>
                <w:szCs w:val="18"/>
              </w:rPr>
              <w:t>Abstinence/cessation</w:t>
            </w:r>
            <w:r>
              <w:rPr>
                <w:rFonts w:ascii="Arial Narrow" w:hAnsi="Arial Narrow"/>
                <w:szCs w:val="18"/>
              </w:rPr>
              <w:t xml:space="preserve"> </w:t>
            </w:r>
            <w:r w:rsidRPr="00FC05F1">
              <w:rPr>
                <w:rFonts w:ascii="Arial Narrow" w:hAnsi="Arial Narrow"/>
                <w:sz w:val="16"/>
                <w:szCs w:val="16"/>
                <w:vertAlign w:val="superscript"/>
              </w:rPr>
              <w:t>a,b</w:t>
            </w:r>
          </w:p>
          <w:p w14:paraId="2947FB55" w14:textId="77359F6B" w:rsidR="00C71626" w:rsidRDefault="00C71626" w:rsidP="004700D4">
            <w:pPr>
              <w:rPr>
                <w:rFonts w:ascii="Arial Narrow" w:hAnsi="Arial Narrow"/>
                <w:szCs w:val="18"/>
              </w:rPr>
            </w:pPr>
            <w:r>
              <w:rPr>
                <w:rFonts w:ascii="Arial Narrow" w:hAnsi="Arial Narrow"/>
                <w:szCs w:val="18"/>
              </w:rPr>
              <w:t>Outcome measurement</w:t>
            </w:r>
            <w:r w:rsidRPr="00FC05F1">
              <w:rPr>
                <w:rFonts w:ascii="Arial Narrow" w:hAnsi="Arial Narrow"/>
                <w:szCs w:val="18"/>
              </w:rPr>
              <w:t xml:space="preserve">: </w:t>
            </w:r>
            <w:r>
              <w:rPr>
                <w:rFonts w:ascii="Arial Narrow" w:hAnsi="Arial Narrow"/>
                <w:szCs w:val="18"/>
              </w:rPr>
              <w:t xml:space="preserve">       c</w:t>
            </w:r>
            <w:r w:rsidRPr="00FC05F1">
              <w:rPr>
                <w:rFonts w:ascii="Arial Narrow" w:hAnsi="Arial Narrow"/>
                <w:szCs w:val="18"/>
              </w:rPr>
              <w:t>ontinuous</w:t>
            </w:r>
            <w:r w:rsidR="000D063A">
              <w:rPr>
                <w:rFonts w:ascii="Arial Narrow" w:hAnsi="Arial Narrow"/>
                <w:szCs w:val="18"/>
              </w:rPr>
              <w:t>/sustained</w:t>
            </w:r>
            <w:r w:rsidRPr="00FC05F1">
              <w:rPr>
                <w:rFonts w:ascii="Arial Narrow" w:hAnsi="Arial Narrow"/>
                <w:szCs w:val="18"/>
              </w:rPr>
              <w:t xml:space="preserve"> abstinence 100%</w:t>
            </w:r>
            <w:r>
              <w:rPr>
                <w:rFonts w:ascii="Arial Narrow" w:hAnsi="Arial Narrow"/>
                <w:szCs w:val="18"/>
              </w:rPr>
              <w:t xml:space="preserve"> studies</w:t>
            </w:r>
          </w:p>
          <w:p w14:paraId="4981BB01" w14:textId="77777777" w:rsidR="00C71626" w:rsidRDefault="00C71626" w:rsidP="004700D4">
            <w:pPr>
              <w:rPr>
                <w:rFonts w:ascii="Arial Narrow" w:hAnsi="Arial Narrow"/>
                <w:szCs w:val="18"/>
              </w:rPr>
            </w:pPr>
            <w:r w:rsidRPr="00FC05F1">
              <w:rPr>
                <w:rFonts w:ascii="Arial Narrow" w:hAnsi="Arial Narrow"/>
                <w:szCs w:val="18"/>
              </w:rPr>
              <w:t>Biochemical validation</w:t>
            </w:r>
            <w:r>
              <w:rPr>
                <w:rFonts w:ascii="Arial Narrow" w:hAnsi="Arial Narrow"/>
                <w:szCs w:val="18"/>
              </w:rPr>
              <w:t>:</w:t>
            </w:r>
            <w:r w:rsidRPr="00FC05F1">
              <w:rPr>
                <w:rFonts w:ascii="Arial Narrow" w:hAnsi="Arial Narrow"/>
                <w:szCs w:val="18"/>
              </w:rPr>
              <w:t xml:space="preserve"> 100% </w:t>
            </w:r>
            <w:r>
              <w:rPr>
                <w:rFonts w:ascii="Arial Narrow" w:hAnsi="Arial Narrow"/>
                <w:szCs w:val="18"/>
              </w:rPr>
              <w:t>studies</w:t>
            </w:r>
          </w:p>
          <w:p w14:paraId="10EFE803" w14:textId="77777777" w:rsidR="00C71626" w:rsidRPr="00EA2BB3" w:rsidRDefault="00C71626" w:rsidP="004700D4">
            <w:pPr>
              <w:rPr>
                <w:rFonts w:ascii="Arial Narrow" w:hAnsi="Arial Narrow"/>
                <w:sz w:val="16"/>
                <w:szCs w:val="16"/>
              </w:rPr>
            </w:pPr>
            <w:r>
              <w:rPr>
                <w:rFonts w:ascii="Arial Narrow" w:hAnsi="Arial Narrow"/>
                <w:szCs w:val="18"/>
              </w:rPr>
              <w:t>F</w:t>
            </w:r>
            <w:r w:rsidRPr="00FC05F1">
              <w:rPr>
                <w:rFonts w:ascii="Arial Narrow" w:hAnsi="Arial Narrow"/>
                <w:szCs w:val="18"/>
              </w:rPr>
              <w:t xml:space="preserve">ollow up: </w:t>
            </w:r>
            <w:r>
              <w:rPr>
                <w:rFonts w:ascii="Arial Narrow" w:hAnsi="Arial Narrow"/>
                <w:szCs w:val="18"/>
              </w:rPr>
              <w:t>12 months</w:t>
            </w:r>
          </w:p>
        </w:tc>
        <w:tc>
          <w:tcPr>
            <w:tcW w:w="600" w:type="pct"/>
            <w:tcBorders>
              <w:top w:val="single" w:sz="6" w:space="0" w:color="000000"/>
              <w:left w:val="nil"/>
              <w:bottom w:val="single" w:sz="6" w:space="0" w:color="000000"/>
              <w:right w:val="nil"/>
            </w:tcBorders>
            <w:vAlign w:val="center"/>
            <w:hideMark/>
          </w:tcPr>
          <w:p w14:paraId="5EA47BFA" w14:textId="77777777" w:rsidR="00C71626" w:rsidRPr="00FC05F1" w:rsidRDefault="00C71626" w:rsidP="004700D4">
            <w:pPr>
              <w:jc w:val="center"/>
              <w:rPr>
                <w:rFonts w:ascii="Arial Narrow" w:hAnsi="Arial Narrow"/>
                <w:sz w:val="16"/>
                <w:szCs w:val="16"/>
              </w:rPr>
            </w:pPr>
            <w:r w:rsidRPr="00FC05F1">
              <w:rPr>
                <w:rFonts w:ascii="Arial Narrow" w:hAnsi="Arial Narrow"/>
                <w:sz w:val="16"/>
                <w:szCs w:val="16"/>
              </w:rPr>
              <w:t>33 per 1,000</w:t>
            </w:r>
          </w:p>
        </w:tc>
        <w:tc>
          <w:tcPr>
            <w:tcW w:w="600" w:type="pct"/>
            <w:tcBorders>
              <w:top w:val="single" w:sz="6" w:space="0" w:color="000000"/>
              <w:left w:val="nil"/>
              <w:bottom w:val="single" w:sz="6" w:space="0" w:color="000000"/>
              <w:right w:val="nil"/>
            </w:tcBorders>
            <w:shd w:val="clear" w:color="auto" w:fill="EBEBEB"/>
            <w:vAlign w:val="center"/>
            <w:hideMark/>
          </w:tcPr>
          <w:p w14:paraId="67350B32" w14:textId="77777777" w:rsidR="00C71626" w:rsidRPr="00FC05F1" w:rsidRDefault="00C71626" w:rsidP="004700D4">
            <w:pPr>
              <w:jc w:val="center"/>
              <w:rPr>
                <w:rFonts w:ascii="Arial Narrow" w:hAnsi="Arial Narrow"/>
                <w:sz w:val="16"/>
                <w:szCs w:val="16"/>
              </w:rPr>
            </w:pPr>
            <w:r w:rsidRPr="00FC05F1">
              <w:rPr>
                <w:rFonts w:ascii="Arial Narrow" w:hAnsi="Arial Narrow"/>
                <w:b/>
                <w:bCs/>
                <w:szCs w:val="18"/>
              </w:rPr>
              <w:t>201 per 1,000</w:t>
            </w:r>
            <w:r w:rsidRPr="00FC05F1">
              <w:rPr>
                <w:rFonts w:ascii="Arial Narrow" w:hAnsi="Arial Narrow"/>
                <w:szCs w:val="18"/>
              </w:rPr>
              <w:br/>
              <w:t>(97 to 415)</w:t>
            </w:r>
            <w:r w:rsidRPr="00FC05F1">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8FB7426" w14:textId="77777777" w:rsidR="00C71626" w:rsidRPr="00FC05F1" w:rsidRDefault="00C71626" w:rsidP="004700D4">
            <w:pPr>
              <w:jc w:val="center"/>
              <w:rPr>
                <w:rFonts w:ascii="Arial Narrow" w:hAnsi="Arial Narrow"/>
                <w:sz w:val="16"/>
                <w:szCs w:val="16"/>
              </w:rPr>
            </w:pPr>
            <w:r w:rsidRPr="00FC05F1">
              <w:rPr>
                <w:rFonts w:ascii="Arial Narrow" w:hAnsi="Arial Narrow"/>
                <w:b/>
                <w:bCs/>
                <w:sz w:val="16"/>
                <w:szCs w:val="16"/>
              </w:rPr>
              <w:t>RR 6.15</w:t>
            </w:r>
            <w:r w:rsidRPr="00FC05F1">
              <w:rPr>
                <w:rFonts w:ascii="Arial Narrow" w:hAnsi="Arial Narrow"/>
                <w:sz w:val="16"/>
                <w:szCs w:val="16"/>
              </w:rPr>
              <w:br/>
              <w:t xml:space="preserve">(2.98 to 12.70) </w:t>
            </w:r>
          </w:p>
        </w:tc>
        <w:tc>
          <w:tcPr>
            <w:tcW w:w="600" w:type="pct"/>
            <w:tcBorders>
              <w:top w:val="single" w:sz="6" w:space="0" w:color="000000"/>
              <w:left w:val="nil"/>
              <w:bottom w:val="single" w:sz="6" w:space="0" w:color="000000"/>
              <w:right w:val="nil"/>
            </w:tcBorders>
            <w:vAlign w:val="center"/>
            <w:hideMark/>
          </w:tcPr>
          <w:p w14:paraId="61A3C0BA" w14:textId="77777777" w:rsidR="00C71626" w:rsidRPr="00FC05F1" w:rsidRDefault="00C71626" w:rsidP="004700D4">
            <w:pPr>
              <w:jc w:val="center"/>
              <w:rPr>
                <w:rFonts w:ascii="Arial Narrow" w:hAnsi="Arial Narrow"/>
                <w:sz w:val="16"/>
                <w:szCs w:val="16"/>
              </w:rPr>
            </w:pPr>
            <w:r w:rsidRPr="00FC05F1">
              <w:rPr>
                <w:rFonts w:ascii="Arial Narrow" w:hAnsi="Arial Narrow"/>
                <w:sz w:val="16"/>
                <w:szCs w:val="16"/>
              </w:rPr>
              <w:t>494</w:t>
            </w:r>
            <w:r w:rsidRPr="00FC05F1">
              <w:rPr>
                <w:rFonts w:ascii="Arial Narrow" w:hAnsi="Arial Narrow"/>
                <w:sz w:val="16"/>
                <w:szCs w:val="16"/>
              </w:rPr>
              <w:br/>
              <w:t xml:space="preserve">(1 RCT) </w:t>
            </w:r>
          </w:p>
        </w:tc>
        <w:tc>
          <w:tcPr>
            <w:tcW w:w="387" w:type="pct"/>
            <w:tcBorders>
              <w:top w:val="single" w:sz="6" w:space="0" w:color="000000"/>
              <w:left w:val="nil"/>
              <w:bottom w:val="single" w:sz="6" w:space="0" w:color="000000"/>
              <w:right w:val="nil"/>
            </w:tcBorders>
            <w:vAlign w:val="center"/>
            <w:hideMark/>
          </w:tcPr>
          <w:p w14:paraId="6CFC77DD" w14:textId="77777777" w:rsidR="001213A5" w:rsidRPr="00005646" w:rsidRDefault="001213A5" w:rsidP="001213A5">
            <w:pPr>
              <w:jc w:val="center"/>
              <w:rPr>
                <w:rFonts w:ascii="Verdana" w:hAnsi="Verdana"/>
                <w:sz w:val="14"/>
                <w:szCs w:val="14"/>
              </w:rPr>
            </w:pPr>
            <w:r w:rsidRPr="00005646">
              <w:rPr>
                <w:rFonts w:ascii="Cambria Math" w:hAnsi="Cambria Math" w:cs="Cambria Math"/>
                <w:sz w:val="14"/>
                <w:szCs w:val="14"/>
              </w:rPr>
              <w:t>⨁⨁◯◯</w:t>
            </w:r>
          </w:p>
          <w:p w14:paraId="62258133" w14:textId="58029825" w:rsidR="00C71626" w:rsidRPr="00FC05F1" w:rsidRDefault="001213A5" w:rsidP="001213A5">
            <w:pPr>
              <w:jc w:val="center"/>
              <w:rPr>
                <w:rFonts w:ascii="Arial Narrow" w:hAnsi="Arial Narrow"/>
                <w:sz w:val="16"/>
                <w:szCs w:val="16"/>
              </w:rPr>
            </w:pPr>
            <w:r w:rsidRPr="00005646">
              <w:rPr>
                <w:rFonts w:ascii="Verdana" w:hAnsi="Verdana"/>
                <w:sz w:val="14"/>
                <w:szCs w:val="14"/>
              </w:rPr>
              <w:t>LOW</w:t>
            </w:r>
            <w:r w:rsidRPr="00FC05F1" w:rsidDel="001213A5">
              <w:rPr>
                <w:rFonts w:ascii="Arial Narrow" w:hAnsi="Arial Narrow"/>
                <w:sz w:val="16"/>
                <w:szCs w:val="16"/>
              </w:rPr>
              <w:t xml:space="preserve"> </w:t>
            </w:r>
            <w:r w:rsidR="00C71626" w:rsidRPr="00FC05F1">
              <w:rPr>
                <w:rFonts w:ascii="Arial Narrow" w:hAnsi="Arial Narrow"/>
                <w:sz w:val="16"/>
                <w:szCs w:val="16"/>
                <w:vertAlign w:val="superscript"/>
              </w:rPr>
              <w:t>c,d,e</w:t>
            </w:r>
            <w:r w:rsidR="00C8751E">
              <w:rPr>
                <w:rFonts w:ascii="Arial Narrow" w:hAnsi="Arial Narrow"/>
                <w:sz w:val="16"/>
                <w:szCs w:val="16"/>
                <w:vertAlign w:val="superscript"/>
              </w:rPr>
              <w:t>,f</w:t>
            </w:r>
          </w:p>
        </w:tc>
        <w:tc>
          <w:tcPr>
            <w:tcW w:w="1300" w:type="pct"/>
            <w:tcBorders>
              <w:top w:val="single" w:sz="6" w:space="0" w:color="000000"/>
              <w:left w:val="nil"/>
              <w:bottom w:val="single" w:sz="6" w:space="0" w:color="000000"/>
              <w:right w:val="nil"/>
            </w:tcBorders>
            <w:vAlign w:val="center"/>
            <w:hideMark/>
          </w:tcPr>
          <w:p w14:paraId="53DA755E" w14:textId="77777777" w:rsidR="00C71626" w:rsidRDefault="00C71626" w:rsidP="004700D4">
            <w:pPr>
              <w:rPr>
                <w:rFonts w:ascii="Arial Narrow" w:hAnsi="Arial Narrow"/>
                <w:sz w:val="16"/>
                <w:szCs w:val="16"/>
              </w:rPr>
            </w:pPr>
            <w:r w:rsidRPr="00FC05F1">
              <w:rPr>
                <w:rFonts w:ascii="Arial Narrow" w:hAnsi="Arial Narrow"/>
                <w:sz w:val="16"/>
                <w:szCs w:val="16"/>
              </w:rPr>
              <w:t xml:space="preserve">Date of last search: May 2015. </w:t>
            </w:r>
          </w:p>
          <w:p w14:paraId="7ED569F1" w14:textId="77777777" w:rsidR="00C71626" w:rsidRDefault="00C71626" w:rsidP="004700D4">
            <w:pPr>
              <w:rPr>
                <w:rFonts w:ascii="Arial Narrow" w:hAnsi="Arial Narrow"/>
                <w:sz w:val="16"/>
                <w:szCs w:val="16"/>
              </w:rPr>
            </w:pPr>
            <w:r w:rsidRPr="00FC05F1">
              <w:rPr>
                <w:rFonts w:ascii="Arial Narrow" w:hAnsi="Arial Narrow"/>
                <w:sz w:val="16"/>
                <w:szCs w:val="16"/>
              </w:rPr>
              <w:t xml:space="preserve">AMSTAR-2: Low. </w:t>
            </w:r>
          </w:p>
          <w:p w14:paraId="5C4E37BD" w14:textId="77777777" w:rsidR="00C71626" w:rsidRPr="00FC05F1" w:rsidRDefault="00C71626" w:rsidP="004700D4">
            <w:pPr>
              <w:rPr>
                <w:rFonts w:ascii="Arial Narrow" w:hAnsi="Arial Narrow"/>
                <w:sz w:val="16"/>
                <w:szCs w:val="16"/>
              </w:rPr>
            </w:pPr>
            <w:r w:rsidRPr="00FC05F1">
              <w:rPr>
                <w:rFonts w:ascii="Arial Narrow" w:hAnsi="Arial Narrow"/>
                <w:sz w:val="16"/>
                <w:szCs w:val="16"/>
              </w:rPr>
              <w:t xml:space="preserve">Authors did not GRADE this analysis. </w:t>
            </w:r>
          </w:p>
        </w:tc>
      </w:tr>
      <w:tr w:rsidR="00C71626" w:rsidRPr="00FC05F1" w14:paraId="741C438F" w14:textId="77777777" w:rsidTr="00995CC3">
        <w:trPr>
          <w:cantSplit/>
        </w:trPr>
        <w:tc>
          <w:tcPr>
            <w:tcW w:w="5000" w:type="pct"/>
            <w:gridSpan w:val="7"/>
            <w:tcBorders>
              <w:top w:val="single" w:sz="6" w:space="0" w:color="000000"/>
              <w:left w:val="nil"/>
              <w:bottom w:val="single" w:sz="6" w:space="0" w:color="000000"/>
              <w:right w:val="nil"/>
            </w:tcBorders>
            <w:vAlign w:val="center"/>
            <w:hideMark/>
          </w:tcPr>
          <w:p w14:paraId="571FA57B" w14:textId="77777777" w:rsidR="00C71626" w:rsidRPr="00FC05F1" w:rsidRDefault="00C71626" w:rsidP="004700D4">
            <w:pPr>
              <w:rPr>
                <w:rFonts w:ascii="Arial Narrow" w:hAnsi="Arial Narrow"/>
                <w:sz w:val="16"/>
                <w:szCs w:val="16"/>
              </w:rPr>
            </w:pPr>
            <w:r w:rsidRPr="00FC05F1">
              <w:rPr>
                <w:rFonts w:ascii="Arial Narrow" w:hAnsi="Arial Narrow"/>
                <w:sz w:val="16"/>
                <w:szCs w:val="16"/>
              </w:rPr>
              <w:t>*</w:t>
            </w:r>
            <w:r w:rsidRPr="00FC05F1">
              <w:rPr>
                <w:rFonts w:ascii="Arial Narrow" w:hAnsi="Arial Narrow"/>
                <w:b/>
                <w:bCs/>
                <w:sz w:val="16"/>
                <w:szCs w:val="16"/>
              </w:rPr>
              <w:t>The risk in the intervention group</w:t>
            </w:r>
            <w:r w:rsidRPr="00FC05F1">
              <w:rPr>
                <w:rFonts w:ascii="Arial Narrow" w:hAnsi="Arial Narrow"/>
                <w:sz w:val="16"/>
                <w:szCs w:val="16"/>
              </w:rPr>
              <w:t xml:space="preserve"> (and its 95% confidence interval) is based on the assumed risk in the comparison group and the </w:t>
            </w:r>
            <w:r w:rsidRPr="00FC05F1">
              <w:rPr>
                <w:rFonts w:ascii="Arial Narrow" w:hAnsi="Arial Narrow"/>
                <w:b/>
                <w:bCs/>
                <w:sz w:val="16"/>
                <w:szCs w:val="16"/>
              </w:rPr>
              <w:t>relative effect</w:t>
            </w:r>
            <w:r w:rsidRPr="00FC05F1">
              <w:rPr>
                <w:rFonts w:ascii="Arial Narrow" w:hAnsi="Arial Narrow"/>
                <w:sz w:val="16"/>
                <w:szCs w:val="16"/>
              </w:rPr>
              <w:t xml:space="preserve"> of the intervention (and its 95% CI). </w:t>
            </w:r>
            <w:r w:rsidRPr="00FC05F1">
              <w:rPr>
                <w:rFonts w:ascii="Arial Narrow" w:hAnsi="Arial Narrow"/>
                <w:sz w:val="16"/>
                <w:szCs w:val="16"/>
              </w:rPr>
              <w:br/>
            </w:r>
            <w:r w:rsidRPr="00FC05F1">
              <w:rPr>
                <w:rFonts w:ascii="Arial Narrow" w:hAnsi="Arial Narrow"/>
                <w:sz w:val="16"/>
                <w:szCs w:val="16"/>
              </w:rPr>
              <w:br/>
            </w:r>
            <w:r w:rsidRPr="00FC05F1">
              <w:rPr>
                <w:rFonts w:ascii="Arial Narrow" w:hAnsi="Arial Narrow"/>
                <w:b/>
                <w:bCs/>
                <w:sz w:val="16"/>
                <w:szCs w:val="16"/>
              </w:rPr>
              <w:t>CI:</w:t>
            </w:r>
            <w:r w:rsidRPr="00FC05F1">
              <w:rPr>
                <w:rFonts w:ascii="Arial Narrow" w:hAnsi="Arial Narrow"/>
                <w:sz w:val="16"/>
                <w:szCs w:val="16"/>
              </w:rPr>
              <w:t xml:space="preserve"> Confidence interval; </w:t>
            </w:r>
            <w:r w:rsidRPr="00FC05F1">
              <w:rPr>
                <w:rFonts w:ascii="Arial Narrow" w:hAnsi="Arial Narrow"/>
                <w:b/>
                <w:bCs/>
                <w:sz w:val="16"/>
                <w:szCs w:val="16"/>
              </w:rPr>
              <w:t>RR:</w:t>
            </w:r>
            <w:r w:rsidRPr="00FC05F1">
              <w:rPr>
                <w:rFonts w:ascii="Arial Narrow" w:hAnsi="Arial Narrow"/>
                <w:sz w:val="16"/>
                <w:szCs w:val="16"/>
              </w:rPr>
              <w:t xml:space="preserve"> Risk ratio </w:t>
            </w:r>
          </w:p>
        </w:tc>
      </w:tr>
      <w:tr w:rsidR="00C71626" w:rsidRPr="00FC05F1" w14:paraId="184B1270" w14:textId="77777777" w:rsidTr="00995CC3">
        <w:trPr>
          <w:cantSplit/>
        </w:trPr>
        <w:tc>
          <w:tcPr>
            <w:tcW w:w="5000" w:type="pct"/>
            <w:gridSpan w:val="7"/>
            <w:tcBorders>
              <w:top w:val="single" w:sz="6" w:space="0" w:color="000000"/>
              <w:left w:val="nil"/>
              <w:bottom w:val="single" w:sz="6" w:space="0" w:color="000000"/>
              <w:right w:val="nil"/>
            </w:tcBorders>
            <w:vAlign w:val="center"/>
            <w:hideMark/>
          </w:tcPr>
          <w:p w14:paraId="7B58CA05" w14:textId="77777777" w:rsidR="00C71626" w:rsidRPr="00FC05F1" w:rsidRDefault="00C71626" w:rsidP="004700D4">
            <w:pPr>
              <w:rPr>
                <w:rFonts w:ascii="Arial Narrow" w:hAnsi="Arial Narrow"/>
                <w:sz w:val="16"/>
                <w:szCs w:val="16"/>
              </w:rPr>
            </w:pPr>
            <w:r w:rsidRPr="00FC05F1">
              <w:rPr>
                <w:rFonts w:ascii="Arial Narrow" w:hAnsi="Arial Narrow"/>
                <w:b/>
                <w:bCs/>
                <w:sz w:val="16"/>
                <w:szCs w:val="16"/>
              </w:rPr>
              <w:t>GRADE Working Group grades of evidence</w:t>
            </w:r>
            <w:r w:rsidRPr="00FC05F1">
              <w:rPr>
                <w:rFonts w:ascii="Arial Narrow" w:hAnsi="Arial Narrow"/>
                <w:sz w:val="16"/>
                <w:szCs w:val="16"/>
              </w:rPr>
              <w:br/>
            </w:r>
            <w:r w:rsidRPr="00FC05F1">
              <w:rPr>
                <w:rFonts w:ascii="Arial Narrow" w:hAnsi="Arial Narrow"/>
                <w:b/>
                <w:bCs/>
                <w:sz w:val="16"/>
                <w:szCs w:val="16"/>
              </w:rPr>
              <w:t>High certainty:</w:t>
            </w:r>
            <w:r w:rsidRPr="00FC05F1">
              <w:rPr>
                <w:rFonts w:ascii="Arial Narrow" w:hAnsi="Arial Narrow"/>
                <w:sz w:val="16"/>
                <w:szCs w:val="16"/>
              </w:rPr>
              <w:t xml:space="preserve"> We are very confident that the true effect lies close to that of the estimate of the effect</w:t>
            </w:r>
            <w:r w:rsidRPr="00FC05F1">
              <w:rPr>
                <w:rFonts w:ascii="Arial Narrow" w:hAnsi="Arial Narrow"/>
                <w:sz w:val="16"/>
                <w:szCs w:val="16"/>
              </w:rPr>
              <w:br/>
            </w:r>
            <w:r w:rsidRPr="00FC05F1">
              <w:rPr>
                <w:rFonts w:ascii="Arial Narrow" w:hAnsi="Arial Narrow"/>
                <w:b/>
                <w:bCs/>
                <w:sz w:val="16"/>
                <w:szCs w:val="16"/>
              </w:rPr>
              <w:t>Moderate certainty:</w:t>
            </w:r>
            <w:r w:rsidRPr="00FC05F1">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sidRPr="00FC05F1">
              <w:rPr>
                <w:rFonts w:ascii="Arial Narrow" w:hAnsi="Arial Narrow"/>
                <w:sz w:val="16"/>
                <w:szCs w:val="16"/>
              </w:rPr>
              <w:br/>
            </w:r>
            <w:r w:rsidRPr="00FC05F1">
              <w:rPr>
                <w:rFonts w:ascii="Arial Narrow" w:hAnsi="Arial Narrow"/>
                <w:b/>
                <w:bCs/>
                <w:sz w:val="16"/>
                <w:szCs w:val="16"/>
              </w:rPr>
              <w:t>Low certainty:</w:t>
            </w:r>
            <w:r w:rsidRPr="00FC05F1">
              <w:rPr>
                <w:rFonts w:ascii="Arial Narrow" w:hAnsi="Arial Narrow"/>
                <w:sz w:val="16"/>
                <w:szCs w:val="16"/>
              </w:rPr>
              <w:t xml:space="preserve"> Our confidence in the effect estimate is limited: The true effect may be substantially different from the estimate of the effect</w:t>
            </w:r>
            <w:r w:rsidRPr="00FC05F1">
              <w:rPr>
                <w:rFonts w:ascii="Arial Narrow" w:hAnsi="Arial Narrow"/>
                <w:sz w:val="16"/>
                <w:szCs w:val="16"/>
              </w:rPr>
              <w:br/>
            </w:r>
            <w:r w:rsidRPr="00FC05F1">
              <w:rPr>
                <w:rFonts w:ascii="Arial Narrow" w:hAnsi="Arial Narrow"/>
                <w:b/>
                <w:bCs/>
                <w:sz w:val="16"/>
                <w:szCs w:val="16"/>
              </w:rPr>
              <w:t>Very low certainty:</w:t>
            </w:r>
            <w:r w:rsidRPr="00FC05F1">
              <w:rPr>
                <w:rFonts w:ascii="Arial Narrow" w:hAnsi="Arial Narrow"/>
                <w:sz w:val="16"/>
                <w:szCs w:val="16"/>
              </w:rPr>
              <w:t xml:space="preserve"> We have very little confidence in the effect estimate: The true effect is likely to be substantially different from the estimate of effect </w:t>
            </w:r>
          </w:p>
        </w:tc>
      </w:tr>
    </w:tbl>
    <w:p w14:paraId="130F0677" w14:textId="77777777" w:rsidR="00C71626" w:rsidRPr="00FC05F1" w:rsidRDefault="00C71626" w:rsidP="00C71626">
      <w:pPr>
        <w:spacing w:before="100" w:beforeAutospacing="1" w:after="100" w:afterAutospacing="1"/>
        <w:outlineLvl w:val="3"/>
        <w:rPr>
          <w:rFonts w:ascii="Arial Narrow" w:hAnsi="Arial Narrow"/>
          <w:b/>
          <w:bCs/>
          <w:color w:val="000000"/>
          <w:lang w:val="en"/>
        </w:rPr>
      </w:pPr>
      <w:r w:rsidRPr="00FC05F1">
        <w:rPr>
          <w:rFonts w:ascii="Arial Narrow" w:hAnsi="Arial Narrow"/>
          <w:b/>
          <w:bCs/>
          <w:color w:val="000000"/>
          <w:lang w:val="en"/>
        </w:rPr>
        <w:t>Explanations</w:t>
      </w:r>
    </w:p>
    <w:p w14:paraId="4277CA6A"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a. 1 mg twice daily for 12 weeks. </w:t>
      </w:r>
    </w:p>
    <w:p w14:paraId="089D0D6B" w14:textId="77777777"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b. Co-interventions (both groups): Behavioural (counselling). </w:t>
      </w:r>
    </w:p>
    <w:p w14:paraId="0C186B3C" w14:textId="3983FD8A"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c. Unclear risk of bias for </w:t>
      </w:r>
      <w:r w:rsidR="00931405">
        <w:rPr>
          <w:rFonts w:ascii="Verdana" w:hAnsi="Verdana"/>
          <w:color w:val="000000"/>
          <w:sz w:val="16"/>
          <w:szCs w:val="16"/>
          <w:lang w:val="en"/>
        </w:rPr>
        <w:t>selection bias</w:t>
      </w:r>
      <w:r w:rsidRPr="00995CC3">
        <w:rPr>
          <w:rFonts w:ascii="Verdana" w:hAnsi="Verdana"/>
          <w:color w:val="000000"/>
          <w:sz w:val="16"/>
          <w:szCs w:val="16"/>
          <w:lang w:val="en"/>
        </w:rPr>
        <w:t xml:space="preserve">. We downrate </w:t>
      </w:r>
      <w:r w:rsidR="00E66910">
        <w:rPr>
          <w:rFonts w:ascii="Verdana" w:hAnsi="Verdana"/>
          <w:color w:val="000000"/>
          <w:sz w:val="16"/>
          <w:szCs w:val="16"/>
          <w:lang w:val="en"/>
        </w:rPr>
        <w:t xml:space="preserve">by </w:t>
      </w:r>
      <w:r w:rsidRPr="00995CC3">
        <w:rPr>
          <w:rFonts w:ascii="Verdana" w:hAnsi="Verdana"/>
          <w:color w:val="000000"/>
          <w:sz w:val="16"/>
          <w:szCs w:val="16"/>
          <w:lang w:val="en"/>
        </w:rPr>
        <w:t>-1</w:t>
      </w:r>
      <w:r w:rsidR="00E66910">
        <w:rPr>
          <w:rFonts w:ascii="Verdana" w:hAnsi="Verdana"/>
          <w:color w:val="000000"/>
          <w:sz w:val="16"/>
          <w:szCs w:val="16"/>
          <w:lang w:val="en"/>
        </w:rPr>
        <w:t>.0</w:t>
      </w:r>
      <w:r w:rsidRPr="00995CC3">
        <w:rPr>
          <w:rFonts w:ascii="Verdana" w:hAnsi="Verdana"/>
          <w:color w:val="000000"/>
          <w:sz w:val="16"/>
          <w:szCs w:val="16"/>
          <w:lang w:val="en"/>
        </w:rPr>
        <w:t xml:space="preserve">. </w:t>
      </w:r>
    </w:p>
    <w:p w14:paraId="1FD69A77" w14:textId="34A99E90" w:rsidR="00C71626" w:rsidRPr="00995CC3" w:rsidRDefault="00C71626" w:rsidP="00C71626">
      <w:pPr>
        <w:rPr>
          <w:rFonts w:ascii="Verdana" w:hAnsi="Verdana"/>
          <w:color w:val="000000"/>
          <w:sz w:val="16"/>
          <w:szCs w:val="16"/>
          <w:lang w:val="en"/>
        </w:rPr>
      </w:pPr>
      <w:r w:rsidRPr="00995CC3">
        <w:rPr>
          <w:rFonts w:ascii="Verdana" w:hAnsi="Verdana"/>
          <w:color w:val="000000"/>
          <w:sz w:val="16"/>
          <w:szCs w:val="16"/>
          <w:lang w:val="en"/>
        </w:rPr>
        <w:t xml:space="preserve">d. No substantive issues of indirectness. Unclear are how many participants from </w:t>
      </w:r>
      <w:r w:rsidR="00931405">
        <w:rPr>
          <w:rFonts w:ascii="Verdana" w:hAnsi="Verdana"/>
          <w:color w:val="000000"/>
          <w:sz w:val="16"/>
          <w:szCs w:val="16"/>
          <w:lang w:val="en"/>
        </w:rPr>
        <w:t>hospital setting</w:t>
      </w:r>
      <w:r w:rsidRPr="00995CC3">
        <w:rPr>
          <w:rFonts w:ascii="Verdana" w:hAnsi="Verdana"/>
          <w:color w:val="000000"/>
          <w:sz w:val="16"/>
          <w:szCs w:val="16"/>
          <w:lang w:val="en"/>
        </w:rPr>
        <w:t xml:space="preserve">. </w:t>
      </w:r>
    </w:p>
    <w:p w14:paraId="11EF0C6B" w14:textId="7693B82D" w:rsidR="00C8751E" w:rsidRPr="00995CC3" w:rsidRDefault="00C8751E" w:rsidP="00C71626">
      <w:pPr>
        <w:rPr>
          <w:rFonts w:ascii="Verdana" w:hAnsi="Verdana"/>
          <w:color w:val="000000"/>
          <w:sz w:val="16"/>
          <w:szCs w:val="16"/>
          <w:lang w:val="en"/>
        </w:rPr>
      </w:pPr>
      <w:r>
        <w:rPr>
          <w:rFonts w:ascii="Verdana" w:hAnsi="Verdana"/>
          <w:color w:val="000000"/>
          <w:sz w:val="16"/>
          <w:szCs w:val="16"/>
        </w:rPr>
        <w:t xml:space="preserve">e. </w:t>
      </w:r>
      <w:r w:rsidRPr="00C8751E">
        <w:rPr>
          <w:rFonts w:ascii="Verdana" w:hAnsi="Verdana"/>
          <w:color w:val="000000"/>
          <w:sz w:val="16"/>
          <w:szCs w:val="16"/>
        </w:rPr>
        <w:t>Confidence interval encompasses one range of effect (moderate benefit to large benefit). The optimal information size not met (total of 58 events) and inadequate sample size (&lt;2000 participants). We downrate this domain by -1.0.</w:t>
      </w:r>
    </w:p>
    <w:p w14:paraId="06F08D84" w14:textId="1C0D9667" w:rsidR="00C71626" w:rsidRDefault="00C8751E" w:rsidP="00C71626">
      <w:pPr>
        <w:rPr>
          <w:rFonts w:ascii="Verdana" w:hAnsi="Verdana"/>
          <w:color w:val="000000"/>
          <w:sz w:val="16"/>
          <w:szCs w:val="16"/>
          <w:lang w:val="en"/>
        </w:rPr>
      </w:pPr>
      <w:r>
        <w:rPr>
          <w:rFonts w:ascii="Verdana" w:hAnsi="Verdana"/>
          <w:color w:val="000000"/>
          <w:sz w:val="16"/>
          <w:szCs w:val="16"/>
          <w:lang w:val="en"/>
        </w:rPr>
        <w:t>f</w:t>
      </w:r>
      <w:r w:rsidR="00C71626" w:rsidRPr="00995CC3">
        <w:rPr>
          <w:rFonts w:ascii="Verdana" w:hAnsi="Verdana"/>
          <w:color w:val="000000"/>
          <w:sz w:val="16"/>
          <w:szCs w:val="16"/>
          <w:lang w:val="en"/>
        </w:rPr>
        <w:t xml:space="preserve">. Few studies despite comprehensive search. Unlikely due to suppression of results. We do not downrate this domain. </w:t>
      </w:r>
      <w:r w:rsidR="00C71626">
        <w:rPr>
          <w:rFonts w:ascii="Verdana" w:hAnsi="Verdana"/>
          <w:color w:val="000000"/>
          <w:sz w:val="16"/>
          <w:szCs w:val="16"/>
          <w:lang w:val="en"/>
        </w:rPr>
        <w:br w:type="page"/>
      </w:r>
    </w:p>
    <w:p w14:paraId="5571C2F7" w14:textId="211835BB" w:rsidR="00C71626" w:rsidRPr="00E11A52" w:rsidRDefault="00D363F5" w:rsidP="00E11A52">
      <w:pPr>
        <w:pStyle w:val="Heading2"/>
        <w:rPr>
          <w:rFonts w:eastAsia="Times New Roman"/>
          <w:lang w:val="en"/>
        </w:rPr>
      </w:pPr>
      <w:bookmarkStart w:id="60" w:name="_Toc32480425"/>
      <w:bookmarkStart w:id="61" w:name="_Toc143613708"/>
      <w:r>
        <w:rPr>
          <w:rFonts w:eastAsia="Times New Roman"/>
          <w:lang w:val="en"/>
        </w:rPr>
        <w:lastRenderedPageBreak/>
        <w:t xml:space="preserve">Appendix </w:t>
      </w:r>
      <w:r w:rsidR="00B44A04">
        <w:rPr>
          <w:rFonts w:eastAsia="Times New Roman"/>
          <w:lang w:val="en"/>
        </w:rPr>
        <w:t>K</w:t>
      </w:r>
      <w:r>
        <w:rPr>
          <w:rFonts w:eastAsia="Times New Roman"/>
          <w:lang w:val="en"/>
        </w:rPr>
        <w:t xml:space="preserve"> Table</w:t>
      </w:r>
      <w:r w:rsidR="00967E56">
        <w:rPr>
          <w:rFonts w:eastAsia="Times New Roman"/>
          <w:lang w:val="en"/>
        </w:rPr>
        <w:t xml:space="preserve"> 17. </w:t>
      </w:r>
      <w:r w:rsidR="00C71626">
        <w:rPr>
          <w:rFonts w:eastAsia="Times New Roman"/>
          <w:lang w:val="en"/>
        </w:rPr>
        <w:t>Varenicline versus Placebo: Adverse effects in general/mixed population of smokers</w:t>
      </w:r>
      <w:bookmarkEnd w:id="60"/>
      <w:bookmarkEnd w:id="61"/>
    </w:p>
    <w:tbl>
      <w:tblPr>
        <w:tblW w:w="5000" w:type="pct"/>
        <w:tblCellMar>
          <w:top w:w="75" w:type="dxa"/>
          <w:left w:w="75" w:type="dxa"/>
          <w:bottom w:w="75" w:type="dxa"/>
          <w:right w:w="75" w:type="dxa"/>
        </w:tblCellMar>
        <w:tblLook w:val="04A0" w:firstRow="1" w:lastRow="0" w:firstColumn="1" w:lastColumn="0" w:noHBand="0" w:noVBand="1"/>
      </w:tblPr>
      <w:tblGrid>
        <w:gridCol w:w="1143"/>
        <w:gridCol w:w="855"/>
        <w:gridCol w:w="1249"/>
        <w:gridCol w:w="1143"/>
        <w:gridCol w:w="1143"/>
        <w:gridCol w:w="1431"/>
        <w:gridCol w:w="1143"/>
        <w:gridCol w:w="1143"/>
        <w:gridCol w:w="1143"/>
        <w:gridCol w:w="1431"/>
        <w:gridCol w:w="1144"/>
        <w:gridCol w:w="1432"/>
      </w:tblGrid>
      <w:tr w:rsidR="00C71626" w:rsidRPr="008F2693" w14:paraId="34DA7916" w14:textId="77777777" w:rsidTr="004700D4">
        <w:trPr>
          <w:cantSplit/>
        </w:trPr>
        <w:tc>
          <w:tcPr>
            <w:tcW w:w="0" w:type="auto"/>
            <w:gridSpan w:val="12"/>
            <w:hideMark/>
          </w:tcPr>
          <w:p w14:paraId="0851588C" w14:textId="77777777" w:rsidR="00C71626" w:rsidRPr="00E11A52" w:rsidRDefault="00C71626" w:rsidP="004462CC">
            <w:pPr>
              <w:rPr>
                <w:rFonts w:ascii="Verdana" w:hAnsi="Verdana"/>
                <w:bCs/>
                <w:sz w:val="22"/>
              </w:rPr>
            </w:pPr>
            <w:r w:rsidRPr="00E11A52">
              <w:rPr>
                <w:rFonts w:ascii="Verdana" w:hAnsi="Verdana"/>
                <w:bCs/>
                <w:sz w:val="22"/>
              </w:rPr>
              <w:t>Varenicline compared to placebo in general/mixed population of smokers</w:t>
            </w:r>
          </w:p>
          <w:p w14:paraId="33BEAC08" w14:textId="77777777" w:rsidR="00C71626" w:rsidRPr="008F2693" w:rsidRDefault="00C71626" w:rsidP="004462CC">
            <w:pPr>
              <w:rPr>
                <w:rFonts w:ascii="Verdana" w:hAnsi="Verdana"/>
                <w:b/>
                <w:bCs/>
                <w:sz w:val="16"/>
                <w:szCs w:val="16"/>
              </w:rPr>
            </w:pPr>
            <w:r w:rsidRPr="008F2693">
              <w:rPr>
                <w:rFonts w:ascii="Verdana" w:hAnsi="Verdana"/>
                <w:b/>
                <w:bCs/>
                <w:sz w:val="16"/>
                <w:szCs w:val="16"/>
              </w:rPr>
              <w:t xml:space="preserve">Bibliography: </w:t>
            </w:r>
            <w:r w:rsidRPr="00BA1870">
              <w:rPr>
                <w:rFonts w:ascii="Verdana" w:hAnsi="Verdana"/>
                <w:sz w:val="16"/>
                <w:szCs w:val="16"/>
              </w:rPr>
              <w:t>Cahill 2016; Date of last search: May 2015</w:t>
            </w:r>
          </w:p>
        </w:tc>
      </w:tr>
      <w:tr w:rsidR="00C71626" w:rsidRPr="008F2693" w14:paraId="1166A4F5" w14:textId="77777777" w:rsidTr="004700D4">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C641417"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637AB0"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 xml:space="preserve">Summary of findings </w:t>
            </w:r>
          </w:p>
        </w:tc>
      </w:tr>
      <w:tr w:rsidR="00C71626" w:rsidRPr="008F2693" w14:paraId="141D16B8" w14:textId="77777777" w:rsidTr="004700D4">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9D2F783"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 of participants</w:t>
            </w:r>
            <w:r w:rsidRPr="00E61FB5">
              <w:rPr>
                <w:rFonts w:ascii="Verdana" w:hAnsi="Verdana"/>
                <w:b/>
                <w:bCs/>
                <w:color w:val="FFFFFF"/>
                <w:sz w:val="14"/>
                <w:szCs w:val="14"/>
              </w:rPr>
              <w:br/>
              <w:t>(studies)</w:t>
            </w:r>
            <w:r w:rsidRPr="00E61FB5">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6E3263"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78FB29E"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EC42925"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66B50CC"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079293"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8F03E5"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09530A6"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781C95"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Relative effect</w:t>
            </w:r>
            <w:r w:rsidRPr="00E61FB5">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ED5686"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Anticipated absolute effects</w:t>
            </w:r>
          </w:p>
        </w:tc>
      </w:tr>
      <w:tr w:rsidR="00C71626" w:rsidRPr="008F2693" w14:paraId="484854AF" w14:textId="77777777" w:rsidTr="004700D4">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AFD419F" w14:textId="77777777" w:rsidR="00C71626" w:rsidRPr="00E61FB5"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0CB541E" w14:textId="77777777" w:rsidR="00C71626" w:rsidRPr="00E61FB5"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366D732" w14:textId="77777777" w:rsidR="00C71626" w:rsidRPr="00E61FB5"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B5A59E8" w14:textId="77777777" w:rsidR="00C71626" w:rsidRPr="00E61FB5"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437CA5C" w14:textId="77777777" w:rsidR="00C71626" w:rsidRPr="00E61FB5"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B5B044A" w14:textId="77777777" w:rsidR="00C71626" w:rsidRPr="00E61FB5" w:rsidRDefault="00C7162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DC04EB2" w14:textId="77777777" w:rsidR="00C71626" w:rsidRPr="00E61FB5" w:rsidRDefault="00C7162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597C4E7"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699B45"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With Varenicline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0769F9A" w14:textId="77777777" w:rsidR="00C71626" w:rsidRPr="00E61FB5" w:rsidRDefault="00C7162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D5A266"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C3F986" w14:textId="77777777" w:rsidR="00C71626" w:rsidRPr="00E61FB5" w:rsidRDefault="00C71626" w:rsidP="004462CC">
            <w:pPr>
              <w:jc w:val="center"/>
              <w:rPr>
                <w:rFonts w:ascii="Verdana" w:hAnsi="Verdana"/>
                <w:b/>
                <w:bCs/>
                <w:color w:val="FFFFFF"/>
                <w:sz w:val="14"/>
                <w:szCs w:val="14"/>
              </w:rPr>
            </w:pPr>
            <w:r w:rsidRPr="00E61FB5">
              <w:rPr>
                <w:rFonts w:ascii="Verdana" w:hAnsi="Verdana"/>
                <w:b/>
                <w:bCs/>
                <w:color w:val="FFFFFF"/>
                <w:sz w:val="14"/>
                <w:szCs w:val="14"/>
              </w:rPr>
              <w:t>Risk difference with Varenicline</w:t>
            </w:r>
          </w:p>
        </w:tc>
      </w:tr>
      <w:tr w:rsidR="00C71626" w:rsidRPr="008F2693" w14:paraId="02F00D0E" w14:textId="77777777" w:rsidTr="004700D4">
        <w:trPr>
          <w:cantSplit/>
        </w:trPr>
        <w:tc>
          <w:tcPr>
            <w:tcW w:w="0" w:type="auto"/>
            <w:gridSpan w:val="12"/>
            <w:tcBorders>
              <w:top w:val="nil"/>
              <w:left w:val="nil"/>
              <w:bottom w:val="nil"/>
              <w:right w:val="nil"/>
            </w:tcBorders>
            <w:hideMark/>
          </w:tcPr>
          <w:p w14:paraId="19E59099" w14:textId="77777777" w:rsidR="00C71626" w:rsidRDefault="00C71626" w:rsidP="004462CC">
            <w:pPr>
              <w:rPr>
                <w:rFonts w:ascii="Verdana" w:hAnsi="Verdana"/>
                <w:sz w:val="16"/>
                <w:szCs w:val="16"/>
              </w:rPr>
            </w:pPr>
            <w:r w:rsidRPr="00ED0347">
              <w:rPr>
                <w:rFonts w:ascii="Verdana" w:hAnsi="Verdana"/>
                <w:b/>
                <w:bCs/>
                <w:szCs w:val="18"/>
              </w:rPr>
              <w:t>Nausea (follow up: Range of follow-up times)</w:t>
            </w:r>
            <w:r>
              <w:rPr>
                <w:rFonts w:ascii="Verdana" w:hAnsi="Verdana"/>
                <w:b/>
                <w:bCs/>
              </w:rPr>
              <w:t xml:space="preserve"> </w:t>
            </w:r>
            <w:r w:rsidRPr="008F2693">
              <w:rPr>
                <w:rFonts w:ascii="Verdana" w:hAnsi="Verdana"/>
                <w:sz w:val="16"/>
                <w:szCs w:val="16"/>
                <w:vertAlign w:val="superscript"/>
              </w:rPr>
              <w:t>a</w:t>
            </w:r>
            <w:r>
              <w:rPr>
                <w:rFonts w:ascii="Verdana" w:hAnsi="Verdana"/>
                <w:sz w:val="16"/>
                <w:szCs w:val="16"/>
                <w:vertAlign w:val="superscript"/>
              </w:rPr>
              <w:t>,</w:t>
            </w:r>
            <w:r w:rsidRPr="008F2693">
              <w:rPr>
                <w:rFonts w:ascii="Verdana" w:hAnsi="Verdana"/>
                <w:sz w:val="16"/>
                <w:szCs w:val="16"/>
                <w:vertAlign w:val="superscript"/>
              </w:rPr>
              <w:t>b</w:t>
            </w:r>
            <w:r>
              <w:rPr>
                <w:rFonts w:ascii="Verdana" w:hAnsi="Verdana"/>
                <w:sz w:val="16"/>
                <w:szCs w:val="16"/>
                <w:vertAlign w:val="superscript"/>
              </w:rPr>
              <w:t>,</w:t>
            </w:r>
            <w:r w:rsidRPr="008F2693">
              <w:rPr>
                <w:rFonts w:ascii="Verdana" w:hAnsi="Verdana"/>
                <w:sz w:val="16"/>
                <w:szCs w:val="16"/>
                <w:vertAlign w:val="superscript"/>
              </w:rPr>
              <w:t>c</w:t>
            </w:r>
          </w:p>
          <w:p w14:paraId="16E8FAF3" w14:textId="77777777" w:rsidR="00C71626" w:rsidRPr="00E61FB5" w:rsidRDefault="00C71626"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N</w:t>
            </w:r>
            <w:r>
              <w:rPr>
                <w:rFonts w:ascii="Verdana" w:hAnsi="Verdana"/>
                <w:sz w:val="16"/>
                <w:szCs w:val="16"/>
              </w:rPr>
              <w:t>R</w:t>
            </w:r>
          </w:p>
        </w:tc>
      </w:tr>
      <w:tr w:rsidR="00C71626" w:rsidRPr="008F2693" w14:paraId="2A0EBECF"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4E317E38" w14:textId="77777777" w:rsidR="00C71626" w:rsidRPr="00ED0347" w:rsidRDefault="00C71626" w:rsidP="004462CC">
            <w:pPr>
              <w:jc w:val="center"/>
              <w:rPr>
                <w:rFonts w:ascii="Verdana" w:hAnsi="Verdana"/>
                <w:sz w:val="14"/>
                <w:szCs w:val="14"/>
              </w:rPr>
            </w:pPr>
            <w:r w:rsidRPr="00ED0347">
              <w:rPr>
                <w:rFonts w:ascii="Verdana" w:hAnsi="Verdana"/>
                <w:sz w:val="14"/>
                <w:szCs w:val="14"/>
              </w:rPr>
              <w:t>14963</w:t>
            </w:r>
            <w:r w:rsidRPr="00ED0347">
              <w:rPr>
                <w:rFonts w:ascii="Verdana" w:hAnsi="Verdana"/>
                <w:sz w:val="14"/>
                <w:szCs w:val="14"/>
              </w:rPr>
              <w:br/>
              <w:t xml:space="preserve">(32 RCTs) </w:t>
            </w:r>
          </w:p>
        </w:tc>
        <w:tc>
          <w:tcPr>
            <w:tcW w:w="300" w:type="pct"/>
            <w:tcBorders>
              <w:top w:val="single" w:sz="6" w:space="0" w:color="000000"/>
              <w:left w:val="single" w:sz="6" w:space="0" w:color="000000"/>
              <w:bottom w:val="single" w:sz="6" w:space="0" w:color="000000"/>
              <w:right w:val="single" w:sz="6" w:space="0" w:color="000000"/>
            </w:tcBorders>
            <w:hideMark/>
          </w:tcPr>
          <w:p w14:paraId="5BC403A9" w14:textId="504FB13A"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321117">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09CD48A8"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Pr="00ED0347">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23691BD7"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Pr="00ED0347">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125DD389" w14:textId="6B5693A2" w:rsidR="00C71626" w:rsidRPr="007D1A7F" w:rsidRDefault="00574C08" w:rsidP="004462CC">
            <w:pPr>
              <w:jc w:val="center"/>
              <w:rPr>
                <w:rFonts w:ascii="Verdana" w:hAnsi="Verdana"/>
                <w:sz w:val="14"/>
                <w:szCs w:val="14"/>
                <w:vertAlign w:val="superscript"/>
              </w:rPr>
            </w:pPr>
            <w:r>
              <w:rPr>
                <w:rFonts w:ascii="Verdana" w:hAnsi="Verdana"/>
                <w:sz w:val="14"/>
                <w:szCs w:val="14"/>
              </w:rPr>
              <w:t>not serious</w:t>
            </w:r>
            <w:r w:rsidR="00692F47">
              <w:rPr>
                <w:rFonts w:ascii="Verdana" w:hAnsi="Verdana"/>
                <w:sz w:val="14"/>
                <w:szCs w:val="14"/>
              </w:rPr>
              <w:t xml:space="preserve"> </w:t>
            </w:r>
            <w:r w:rsidR="00692F47">
              <w:rPr>
                <w:rFonts w:ascii="Verdana" w:hAnsi="Verdana"/>
                <w:sz w:val="14"/>
                <w:szCs w:val="14"/>
                <w:vertAlign w:val="superscript"/>
              </w:rPr>
              <w:t>f</w:t>
            </w:r>
          </w:p>
        </w:tc>
        <w:tc>
          <w:tcPr>
            <w:tcW w:w="500" w:type="pct"/>
            <w:tcBorders>
              <w:top w:val="single" w:sz="6" w:space="0" w:color="000000"/>
              <w:left w:val="single" w:sz="6" w:space="0" w:color="000000"/>
              <w:bottom w:val="single" w:sz="6" w:space="0" w:color="000000"/>
              <w:right w:val="single" w:sz="6" w:space="0" w:color="000000"/>
            </w:tcBorders>
            <w:hideMark/>
          </w:tcPr>
          <w:p w14:paraId="3488ECBC" w14:textId="1C4EE6AC" w:rsidR="00C71626" w:rsidRPr="00ED0347" w:rsidRDefault="00C71626" w:rsidP="004462CC">
            <w:pPr>
              <w:jc w:val="center"/>
              <w:rPr>
                <w:rFonts w:ascii="Verdana" w:hAnsi="Verdana"/>
                <w:sz w:val="14"/>
                <w:szCs w:val="14"/>
              </w:rPr>
            </w:pPr>
            <w:r w:rsidRPr="00ED0347">
              <w:rPr>
                <w:rFonts w:ascii="Verdana" w:hAnsi="Verdana"/>
                <w:sz w:val="14"/>
                <w:szCs w:val="14"/>
              </w:rPr>
              <w:t xml:space="preserve">none </w:t>
            </w:r>
            <w:r w:rsidR="00692F47">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6BFBBC1C" w14:textId="77777777" w:rsidR="00CA4BFF" w:rsidRPr="00CA4BFF" w:rsidRDefault="00CA4BFF" w:rsidP="00CA4BFF">
            <w:pPr>
              <w:jc w:val="center"/>
              <w:rPr>
                <w:rFonts w:ascii="Verdana" w:hAnsi="Verdana"/>
                <w:sz w:val="14"/>
                <w:szCs w:val="14"/>
              </w:rPr>
            </w:pPr>
            <w:r w:rsidRPr="00CA4BFF">
              <w:rPr>
                <w:rFonts w:ascii="Cambria Math" w:hAnsi="Cambria Math" w:cs="Cambria Math"/>
                <w:sz w:val="14"/>
                <w:szCs w:val="14"/>
              </w:rPr>
              <w:t>⨁⨁⨁⨁</w:t>
            </w:r>
          </w:p>
          <w:p w14:paraId="03EECA75" w14:textId="19F41DD8" w:rsidR="00C71626" w:rsidRPr="00ED0347" w:rsidRDefault="00CA4BFF" w:rsidP="00CA4BFF">
            <w:pPr>
              <w:jc w:val="center"/>
              <w:rPr>
                <w:rFonts w:ascii="Verdana" w:hAnsi="Verdana"/>
                <w:sz w:val="14"/>
                <w:szCs w:val="14"/>
              </w:rPr>
            </w:pPr>
            <w:r w:rsidRPr="00CA4BFF">
              <w:rPr>
                <w:rFonts w:ascii="Verdana" w:hAnsi="Verdana"/>
                <w:sz w:val="14"/>
                <w:szCs w:val="14"/>
              </w:rPr>
              <w:t>HIGH</w:t>
            </w:r>
          </w:p>
        </w:tc>
        <w:tc>
          <w:tcPr>
            <w:tcW w:w="400" w:type="pct"/>
            <w:tcBorders>
              <w:top w:val="single" w:sz="6" w:space="0" w:color="000000"/>
              <w:left w:val="single" w:sz="6" w:space="0" w:color="000000"/>
              <w:bottom w:val="single" w:sz="6" w:space="0" w:color="000000"/>
              <w:right w:val="single" w:sz="6" w:space="0" w:color="000000"/>
            </w:tcBorders>
            <w:hideMark/>
          </w:tcPr>
          <w:p w14:paraId="7AD99C07"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596/7034 (8.5%) </w:t>
            </w:r>
          </w:p>
        </w:tc>
        <w:tc>
          <w:tcPr>
            <w:tcW w:w="400" w:type="pct"/>
            <w:tcBorders>
              <w:top w:val="single" w:sz="6" w:space="0" w:color="000000"/>
              <w:left w:val="single" w:sz="6" w:space="0" w:color="000000"/>
              <w:bottom w:val="single" w:sz="6" w:space="0" w:color="000000"/>
              <w:right w:val="single" w:sz="6" w:space="0" w:color="000000"/>
            </w:tcBorders>
            <w:hideMark/>
          </w:tcPr>
          <w:p w14:paraId="0943BB39"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2207/7929 (27.8%) </w:t>
            </w:r>
          </w:p>
        </w:tc>
        <w:tc>
          <w:tcPr>
            <w:tcW w:w="500" w:type="pct"/>
            <w:tcBorders>
              <w:top w:val="single" w:sz="6" w:space="0" w:color="000000"/>
              <w:left w:val="single" w:sz="6" w:space="0" w:color="000000"/>
              <w:bottom w:val="single" w:sz="6" w:space="0" w:color="000000"/>
              <w:right w:val="single" w:sz="6" w:space="0" w:color="000000"/>
            </w:tcBorders>
            <w:hideMark/>
          </w:tcPr>
          <w:p w14:paraId="067224CB"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RR 3.27</w:t>
            </w:r>
            <w:r w:rsidRPr="00ED0347">
              <w:rPr>
                <w:rFonts w:ascii="Verdana" w:hAnsi="Verdana"/>
                <w:sz w:val="14"/>
                <w:szCs w:val="14"/>
              </w:rPr>
              <w:br/>
              <w:t xml:space="preserve">(3.00 to 3.55) </w:t>
            </w:r>
          </w:p>
        </w:tc>
        <w:tc>
          <w:tcPr>
            <w:tcW w:w="400" w:type="pct"/>
            <w:tcBorders>
              <w:top w:val="single" w:sz="6" w:space="0" w:color="000000"/>
              <w:left w:val="single" w:sz="6" w:space="0" w:color="000000"/>
              <w:bottom w:val="single" w:sz="6" w:space="0" w:color="000000"/>
              <w:right w:val="single" w:sz="6" w:space="0" w:color="000000"/>
            </w:tcBorders>
            <w:hideMark/>
          </w:tcPr>
          <w:p w14:paraId="63FA443B"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85 per 1,000 </w:t>
            </w:r>
          </w:p>
        </w:tc>
        <w:tc>
          <w:tcPr>
            <w:tcW w:w="6" w:type="dxa"/>
            <w:tcBorders>
              <w:top w:val="single" w:sz="6" w:space="0" w:color="000000"/>
              <w:left w:val="single" w:sz="6" w:space="0" w:color="000000"/>
              <w:bottom w:val="single" w:sz="6" w:space="0" w:color="000000"/>
              <w:right w:val="single" w:sz="6" w:space="0" w:color="000000"/>
            </w:tcBorders>
            <w:hideMark/>
          </w:tcPr>
          <w:p w14:paraId="13186606"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192 more per 1,000</w:t>
            </w:r>
            <w:r w:rsidRPr="00ED0347">
              <w:rPr>
                <w:rFonts w:ascii="Verdana" w:hAnsi="Verdana"/>
                <w:sz w:val="14"/>
                <w:szCs w:val="14"/>
              </w:rPr>
              <w:br/>
              <w:t xml:space="preserve">(from 169 more to 216 more) </w:t>
            </w:r>
          </w:p>
        </w:tc>
      </w:tr>
      <w:tr w:rsidR="00C71626" w:rsidRPr="008F2693" w14:paraId="2606908A" w14:textId="77777777" w:rsidTr="004700D4">
        <w:trPr>
          <w:cantSplit/>
        </w:trPr>
        <w:tc>
          <w:tcPr>
            <w:tcW w:w="0" w:type="auto"/>
            <w:gridSpan w:val="12"/>
            <w:tcBorders>
              <w:top w:val="nil"/>
              <w:left w:val="nil"/>
              <w:bottom w:val="nil"/>
              <w:right w:val="nil"/>
            </w:tcBorders>
            <w:hideMark/>
          </w:tcPr>
          <w:p w14:paraId="12BAE1BF" w14:textId="45299447" w:rsidR="00C71626" w:rsidRDefault="00C71626" w:rsidP="004462CC">
            <w:pPr>
              <w:rPr>
                <w:rFonts w:ascii="Verdana" w:hAnsi="Verdana"/>
                <w:sz w:val="16"/>
                <w:szCs w:val="16"/>
              </w:rPr>
            </w:pPr>
            <w:r w:rsidRPr="00ED0347">
              <w:rPr>
                <w:rFonts w:ascii="Verdana" w:hAnsi="Verdana"/>
                <w:b/>
                <w:bCs/>
                <w:szCs w:val="18"/>
              </w:rPr>
              <w:t>Insomnia (follow up: Range of follow-up times)</w:t>
            </w:r>
            <w:r>
              <w:rPr>
                <w:rFonts w:ascii="Verdana" w:hAnsi="Verdana"/>
                <w:b/>
                <w:bCs/>
              </w:rPr>
              <w:t xml:space="preserve"> </w:t>
            </w:r>
            <w:r w:rsidRPr="008F2693">
              <w:rPr>
                <w:rFonts w:ascii="Verdana" w:hAnsi="Verdana"/>
                <w:sz w:val="16"/>
                <w:szCs w:val="16"/>
                <w:vertAlign w:val="superscript"/>
              </w:rPr>
              <w:t>a</w:t>
            </w:r>
            <w:r>
              <w:rPr>
                <w:rFonts w:ascii="Verdana" w:hAnsi="Verdana"/>
                <w:sz w:val="16"/>
                <w:szCs w:val="16"/>
                <w:vertAlign w:val="superscript"/>
              </w:rPr>
              <w:t>,</w:t>
            </w:r>
            <w:r w:rsidRPr="008F2693">
              <w:rPr>
                <w:rFonts w:ascii="Verdana" w:hAnsi="Verdana"/>
                <w:sz w:val="16"/>
                <w:szCs w:val="16"/>
                <w:vertAlign w:val="superscript"/>
              </w:rPr>
              <w:t>c</w:t>
            </w:r>
            <w:r>
              <w:rPr>
                <w:rFonts w:ascii="Verdana" w:hAnsi="Verdana"/>
                <w:sz w:val="16"/>
                <w:szCs w:val="16"/>
                <w:vertAlign w:val="superscript"/>
              </w:rPr>
              <w:t>,</w:t>
            </w:r>
            <w:r w:rsidR="00CD04E3">
              <w:rPr>
                <w:rFonts w:ascii="Verdana" w:hAnsi="Verdana"/>
                <w:sz w:val="16"/>
                <w:szCs w:val="16"/>
                <w:vertAlign w:val="superscript"/>
              </w:rPr>
              <w:t>h</w:t>
            </w:r>
          </w:p>
          <w:p w14:paraId="267307FF" w14:textId="77777777" w:rsidR="00C71626" w:rsidRPr="00E61FB5" w:rsidRDefault="00C71626"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N</w:t>
            </w:r>
            <w:r>
              <w:rPr>
                <w:rFonts w:ascii="Verdana" w:hAnsi="Verdana"/>
                <w:sz w:val="16"/>
                <w:szCs w:val="16"/>
              </w:rPr>
              <w:t>R</w:t>
            </w:r>
          </w:p>
        </w:tc>
      </w:tr>
      <w:tr w:rsidR="00C71626" w:rsidRPr="008F2693" w14:paraId="7EC4FC5D"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64E3BBDF" w14:textId="77777777" w:rsidR="00C71626" w:rsidRPr="00ED0347" w:rsidRDefault="00C71626" w:rsidP="004462CC">
            <w:pPr>
              <w:jc w:val="center"/>
              <w:rPr>
                <w:rFonts w:ascii="Verdana" w:hAnsi="Verdana"/>
                <w:sz w:val="14"/>
                <w:szCs w:val="14"/>
              </w:rPr>
            </w:pPr>
            <w:r w:rsidRPr="00ED0347">
              <w:rPr>
                <w:rFonts w:ascii="Verdana" w:hAnsi="Verdana"/>
                <w:sz w:val="14"/>
                <w:szCs w:val="14"/>
              </w:rPr>
              <w:t>14447</w:t>
            </w:r>
            <w:r w:rsidRPr="00ED0347">
              <w:rPr>
                <w:rFonts w:ascii="Verdana" w:hAnsi="Verdana"/>
                <w:sz w:val="14"/>
                <w:szCs w:val="14"/>
              </w:rPr>
              <w:br/>
              <w:t xml:space="preserve">(29 RCTs) </w:t>
            </w:r>
          </w:p>
        </w:tc>
        <w:tc>
          <w:tcPr>
            <w:tcW w:w="300" w:type="pct"/>
            <w:tcBorders>
              <w:top w:val="single" w:sz="6" w:space="0" w:color="000000"/>
              <w:left w:val="single" w:sz="6" w:space="0" w:color="000000"/>
              <w:bottom w:val="single" w:sz="6" w:space="0" w:color="000000"/>
              <w:right w:val="single" w:sz="6" w:space="0" w:color="000000"/>
            </w:tcBorders>
            <w:hideMark/>
          </w:tcPr>
          <w:p w14:paraId="0FAB4DA1" w14:textId="672A3318"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611CF2">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39CDD761" w14:textId="58F70E9D"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D82241">
              <w:rPr>
                <w:rFonts w:ascii="Verdana" w:hAnsi="Verdana"/>
                <w:sz w:val="14"/>
                <w:szCs w:val="14"/>
                <w:vertAlign w:val="superscript"/>
              </w:rPr>
              <w:t>j</w:t>
            </w:r>
          </w:p>
        </w:tc>
        <w:tc>
          <w:tcPr>
            <w:tcW w:w="400" w:type="pct"/>
            <w:tcBorders>
              <w:top w:val="single" w:sz="6" w:space="0" w:color="000000"/>
              <w:left w:val="single" w:sz="6" w:space="0" w:color="000000"/>
              <w:bottom w:val="single" w:sz="6" w:space="0" w:color="000000"/>
              <w:right w:val="single" w:sz="6" w:space="0" w:color="000000"/>
            </w:tcBorders>
            <w:hideMark/>
          </w:tcPr>
          <w:p w14:paraId="28CC7F6E" w14:textId="18F87048"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5B7F6D">
              <w:rPr>
                <w:rFonts w:ascii="Verdana" w:hAnsi="Verdana"/>
                <w:sz w:val="14"/>
                <w:szCs w:val="14"/>
                <w:vertAlign w:val="superscript"/>
              </w:rPr>
              <w:t>k</w:t>
            </w:r>
          </w:p>
        </w:tc>
        <w:tc>
          <w:tcPr>
            <w:tcW w:w="400" w:type="pct"/>
            <w:tcBorders>
              <w:top w:val="single" w:sz="6" w:space="0" w:color="000000"/>
              <w:left w:val="single" w:sz="6" w:space="0" w:color="000000"/>
              <w:bottom w:val="single" w:sz="6" w:space="0" w:color="000000"/>
              <w:right w:val="single" w:sz="6" w:space="0" w:color="000000"/>
            </w:tcBorders>
            <w:hideMark/>
          </w:tcPr>
          <w:p w14:paraId="4841549C" w14:textId="207DB2F9" w:rsidR="00C71626" w:rsidRPr="007D1A7F" w:rsidRDefault="00616453" w:rsidP="004462CC">
            <w:pPr>
              <w:jc w:val="center"/>
              <w:rPr>
                <w:rFonts w:ascii="Verdana" w:hAnsi="Verdana"/>
                <w:sz w:val="14"/>
                <w:szCs w:val="14"/>
                <w:vertAlign w:val="superscript"/>
              </w:rPr>
            </w:pPr>
            <w:r>
              <w:rPr>
                <w:rFonts w:ascii="Verdana" w:hAnsi="Verdana"/>
                <w:sz w:val="14"/>
                <w:szCs w:val="14"/>
              </w:rPr>
              <w:t>not serious</w:t>
            </w:r>
            <w:r w:rsidR="005B7F6D">
              <w:rPr>
                <w:rFonts w:ascii="Verdana" w:hAnsi="Verdana"/>
                <w:sz w:val="14"/>
                <w:szCs w:val="14"/>
              </w:rPr>
              <w:t xml:space="preserve"> </w:t>
            </w:r>
            <w:r w:rsidR="005B7F6D">
              <w:rPr>
                <w:rFonts w:ascii="Verdana" w:hAnsi="Verdana"/>
                <w:sz w:val="14"/>
                <w:szCs w:val="14"/>
                <w:vertAlign w:val="superscript"/>
              </w:rPr>
              <w:t>l</w:t>
            </w:r>
          </w:p>
        </w:tc>
        <w:tc>
          <w:tcPr>
            <w:tcW w:w="500" w:type="pct"/>
            <w:tcBorders>
              <w:top w:val="single" w:sz="6" w:space="0" w:color="000000"/>
              <w:left w:val="single" w:sz="6" w:space="0" w:color="000000"/>
              <w:bottom w:val="single" w:sz="6" w:space="0" w:color="000000"/>
              <w:right w:val="single" w:sz="6" w:space="0" w:color="000000"/>
            </w:tcBorders>
            <w:hideMark/>
          </w:tcPr>
          <w:p w14:paraId="0D57C09D" w14:textId="0DF84C6E" w:rsidR="00C71626" w:rsidRPr="00ED0347" w:rsidRDefault="00C71626" w:rsidP="004462CC">
            <w:pPr>
              <w:jc w:val="center"/>
              <w:rPr>
                <w:rFonts w:ascii="Verdana" w:hAnsi="Verdana"/>
                <w:sz w:val="14"/>
                <w:szCs w:val="14"/>
              </w:rPr>
            </w:pPr>
            <w:r w:rsidRPr="00ED0347">
              <w:rPr>
                <w:rFonts w:ascii="Verdana" w:hAnsi="Verdana"/>
                <w:sz w:val="14"/>
                <w:szCs w:val="14"/>
              </w:rPr>
              <w:t xml:space="preserve">none </w:t>
            </w:r>
            <w:r w:rsidR="00611CF2">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0C298509" w14:textId="77777777" w:rsidR="00960CA4" w:rsidRPr="00CA4BFF" w:rsidRDefault="00960CA4" w:rsidP="00960CA4">
            <w:pPr>
              <w:jc w:val="center"/>
              <w:rPr>
                <w:rFonts w:ascii="Verdana" w:hAnsi="Verdana"/>
                <w:sz w:val="14"/>
                <w:szCs w:val="14"/>
              </w:rPr>
            </w:pPr>
            <w:r w:rsidRPr="00CA4BFF">
              <w:rPr>
                <w:rFonts w:ascii="Cambria Math" w:hAnsi="Cambria Math" w:cs="Cambria Math"/>
                <w:sz w:val="14"/>
                <w:szCs w:val="14"/>
              </w:rPr>
              <w:t>⨁⨁⨁⨁</w:t>
            </w:r>
          </w:p>
          <w:p w14:paraId="7A84F5A3" w14:textId="0998DC60" w:rsidR="00C71626" w:rsidRPr="00ED0347" w:rsidRDefault="00960CA4" w:rsidP="00960CA4">
            <w:pPr>
              <w:jc w:val="center"/>
              <w:rPr>
                <w:rFonts w:ascii="Verdana" w:hAnsi="Verdana"/>
                <w:sz w:val="14"/>
                <w:szCs w:val="14"/>
              </w:rPr>
            </w:pPr>
            <w:r w:rsidRPr="00CA4BFF">
              <w:rPr>
                <w:rFonts w:ascii="Verdana" w:hAnsi="Verdana"/>
                <w:sz w:val="14"/>
                <w:szCs w:val="14"/>
              </w:rPr>
              <w:t>HIGH</w:t>
            </w:r>
          </w:p>
        </w:tc>
        <w:tc>
          <w:tcPr>
            <w:tcW w:w="400" w:type="pct"/>
            <w:tcBorders>
              <w:top w:val="single" w:sz="6" w:space="0" w:color="000000"/>
              <w:left w:val="single" w:sz="6" w:space="0" w:color="000000"/>
              <w:bottom w:val="single" w:sz="6" w:space="0" w:color="000000"/>
              <w:right w:val="single" w:sz="6" w:space="0" w:color="000000"/>
            </w:tcBorders>
            <w:hideMark/>
          </w:tcPr>
          <w:p w14:paraId="59D06DAB"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562/6777 (8.3%) </w:t>
            </w:r>
          </w:p>
        </w:tc>
        <w:tc>
          <w:tcPr>
            <w:tcW w:w="400" w:type="pct"/>
            <w:tcBorders>
              <w:top w:val="single" w:sz="6" w:space="0" w:color="000000"/>
              <w:left w:val="single" w:sz="6" w:space="0" w:color="000000"/>
              <w:bottom w:val="single" w:sz="6" w:space="0" w:color="000000"/>
              <w:right w:val="single" w:sz="6" w:space="0" w:color="000000"/>
            </w:tcBorders>
            <w:hideMark/>
          </w:tcPr>
          <w:p w14:paraId="2C0C11EA"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976/7670 (12.7%) </w:t>
            </w:r>
          </w:p>
        </w:tc>
        <w:tc>
          <w:tcPr>
            <w:tcW w:w="500" w:type="pct"/>
            <w:tcBorders>
              <w:top w:val="single" w:sz="6" w:space="0" w:color="000000"/>
              <w:left w:val="single" w:sz="6" w:space="0" w:color="000000"/>
              <w:bottom w:val="single" w:sz="6" w:space="0" w:color="000000"/>
              <w:right w:val="single" w:sz="6" w:space="0" w:color="000000"/>
            </w:tcBorders>
            <w:hideMark/>
          </w:tcPr>
          <w:p w14:paraId="6617FAD9"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RR 1.49</w:t>
            </w:r>
            <w:r w:rsidRPr="00ED0347">
              <w:rPr>
                <w:rFonts w:ascii="Verdana" w:hAnsi="Verdana"/>
                <w:sz w:val="14"/>
                <w:szCs w:val="14"/>
              </w:rPr>
              <w:br/>
              <w:t xml:space="preserve">(1.35 to 1.65) </w:t>
            </w:r>
          </w:p>
        </w:tc>
        <w:tc>
          <w:tcPr>
            <w:tcW w:w="400" w:type="pct"/>
            <w:tcBorders>
              <w:top w:val="single" w:sz="6" w:space="0" w:color="000000"/>
              <w:left w:val="single" w:sz="6" w:space="0" w:color="000000"/>
              <w:bottom w:val="single" w:sz="6" w:space="0" w:color="000000"/>
              <w:right w:val="single" w:sz="6" w:space="0" w:color="000000"/>
            </w:tcBorders>
            <w:hideMark/>
          </w:tcPr>
          <w:p w14:paraId="40FF438E"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83 per 1,000 </w:t>
            </w:r>
          </w:p>
        </w:tc>
        <w:tc>
          <w:tcPr>
            <w:tcW w:w="6" w:type="dxa"/>
            <w:tcBorders>
              <w:top w:val="single" w:sz="6" w:space="0" w:color="000000"/>
              <w:left w:val="single" w:sz="6" w:space="0" w:color="000000"/>
              <w:bottom w:val="single" w:sz="6" w:space="0" w:color="000000"/>
              <w:right w:val="single" w:sz="6" w:space="0" w:color="000000"/>
            </w:tcBorders>
            <w:hideMark/>
          </w:tcPr>
          <w:p w14:paraId="1BCF6792"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41 more per 1,000</w:t>
            </w:r>
            <w:r w:rsidRPr="00ED0347">
              <w:rPr>
                <w:rFonts w:ascii="Verdana" w:hAnsi="Verdana"/>
                <w:sz w:val="14"/>
                <w:szCs w:val="14"/>
              </w:rPr>
              <w:br/>
              <w:t xml:space="preserve">(from 29 more to 54 more) </w:t>
            </w:r>
          </w:p>
        </w:tc>
      </w:tr>
      <w:tr w:rsidR="00C71626" w:rsidRPr="008F2693" w14:paraId="76EC30A9" w14:textId="77777777" w:rsidTr="004700D4">
        <w:trPr>
          <w:cantSplit/>
        </w:trPr>
        <w:tc>
          <w:tcPr>
            <w:tcW w:w="0" w:type="auto"/>
            <w:gridSpan w:val="12"/>
            <w:tcBorders>
              <w:top w:val="nil"/>
              <w:left w:val="nil"/>
              <w:bottom w:val="nil"/>
              <w:right w:val="nil"/>
            </w:tcBorders>
            <w:hideMark/>
          </w:tcPr>
          <w:p w14:paraId="6612820E" w14:textId="7FB77319" w:rsidR="00C71626" w:rsidRDefault="00C71626" w:rsidP="004462CC">
            <w:pPr>
              <w:rPr>
                <w:rFonts w:ascii="Verdana" w:hAnsi="Verdana"/>
                <w:sz w:val="16"/>
                <w:szCs w:val="16"/>
              </w:rPr>
            </w:pPr>
            <w:r w:rsidRPr="00ED0347">
              <w:rPr>
                <w:rFonts w:ascii="Verdana" w:hAnsi="Verdana"/>
                <w:b/>
                <w:bCs/>
                <w:szCs w:val="18"/>
              </w:rPr>
              <w:t>Abnormal dreams (follow up: Range of follow-up times)</w:t>
            </w:r>
            <w:r>
              <w:rPr>
                <w:rFonts w:ascii="Verdana" w:hAnsi="Verdana"/>
                <w:b/>
                <w:bCs/>
              </w:rPr>
              <w:t xml:space="preserve"> </w:t>
            </w:r>
            <w:r w:rsidRPr="008F2693">
              <w:rPr>
                <w:rFonts w:ascii="Verdana" w:hAnsi="Verdana"/>
                <w:sz w:val="16"/>
                <w:szCs w:val="16"/>
                <w:vertAlign w:val="superscript"/>
              </w:rPr>
              <w:t>a</w:t>
            </w:r>
            <w:r>
              <w:rPr>
                <w:rFonts w:ascii="Verdana" w:hAnsi="Verdana"/>
                <w:sz w:val="16"/>
                <w:szCs w:val="16"/>
                <w:vertAlign w:val="superscript"/>
              </w:rPr>
              <w:t>,</w:t>
            </w:r>
            <w:r w:rsidR="004F7AE8">
              <w:rPr>
                <w:rFonts w:ascii="Verdana" w:hAnsi="Verdana"/>
                <w:sz w:val="16"/>
                <w:szCs w:val="16"/>
                <w:vertAlign w:val="superscript"/>
              </w:rPr>
              <w:t>m</w:t>
            </w:r>
            <w:r>
              <w:rPr>
                <w:rFonts w:ascii="Verdana" w:hAnsi="Verdana"/>
                <w:sz w:val="16"/>
                <w:szCs w:val="16"/>
                <w:vertAlign w:val="superscript"/>
              </w:rPr>
              <w:t>,</w:t>
            </w:r>
            <w:r w:rsidR="004F7AE8">
              <w:rPr>
                <w:rFonts w:ascii="Verdana" w:hAnsi="Verdana"/>
                <w:sz w:val="16"/>
                <w:szCs w:val="16"/>
                <w:vertAlign w:val="superscript"/>
              </w:rPr>
              <w:t>n</w:t>
            </w:r>
          </w:p>
          <w:p w14:paraId="6F14401B" w14:textId="77777777" w:rsidR="00C71626" w:rsidRPr="00E61FB5" w:rsidRDefault="00C71626"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N</w:t>
            </w:r>
            <w:r>
              <w:rPr>
                <w:rFonts w:ascii="Verdana" w:hAnsi="Verdana"/>
                <w:sz w:val="16"/>
                <w:szCs w:val="16"/>
              </w:rPr>
              <w:t>R</w:t>
            </w:r>
          </w:p>
        </w:tc>
      </w:tr>
      <w:tr w:rsidR="00C71626" w:rsidRPr="008F2693" w14:paraId="38A2669A"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5E13B01D" w14:textId="77777777" w:rsidR="00C71626" w:rsidRPr="00ED0347" w:rsidRDefault="00C71626" w:rsidP="004462CC">
            <w:pPr>
              <w:jc w:val="center"/>
              <w:rPr>
                <w:rFonts w:ascii="Verdana" w:hAnsi="Verdana"/>
                <w:sz w:val="14"/>
                <w:szCs w:val="14"/>
              </w:rPr>
            </w:pPr>
            <w:r w:rsidRPr="00ED0347">
              <w:rPr>
                <w:rFonts w:ascii="Verdana" w:hAnsi="Verdana"/>
                <w:sz w:val="14"/>
                <w:szCs w:val="14"/>
              </w:rPr>
              <w:t>13682</w:t>
            </w:r>
            <w:r w:rsidRPr="00ED0347">
              <w:rPr>
                <w:rFonts w:ascii="Verdana" w:hAnsi="Verdana"/>
                <w:sz w:val="14"/>
                <w:szCs w:val="14"/>
              </w:rPr>
              <w:br/>
              <w:t xml:space="preserve">(26 RCTs) </w:t>
            </w:r>
          </w:p>
        </w:tc>
        <w:tc>
          <w:tcPr>
            <w:tcW w:w="300" w:type="pct"/>
            <w:tcBorders>
              <w:top w:val="single" w:sz="6" w:space="0" w:color="000000"/>
              <w:left w:val="single" w:sz="6" w:space="0" w:color="000000"/>
              <w:bottom w:val="single" w:sz="6" w:space="0" w:color="000000"/>
              <w:right w:val="single" w:sz="6" w:space="0" w:color="000000"/>
            </w:tcBorders>
            <w:hideMark/>
          </w:tcPr>
          <w:p w14:paraId="345837F4" w14:textId="3BC7829D"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611CF2">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3767694D" w14:textId="6FEA96AD" w:rsidR="00C71626" w:rsidRPr="00ED0347" w:rsidRDefault="00C71626" w:rsidP="004462CC">
            <w:pPr>
              <w:jc w:val="center"/>
              <w:rPr>
                <w:rFonts w:ascii="Verdana" w:hAnsi="Verdana"/>
                <w:sz w:val="14"/>
                <w:szCs w:val="14"/>
              </w:rPr>
            </w:pPr>
            <w:r w:rsidRPr="00ED0347">
              <w:rPr>
                <w:rFonts w:ascii="Verdana" w:hAnsi="Verdana"/>
                <w:sz w:val="14"/>
                <w:szCs w:val="14"/>
              </w:rPr>
              <w:t xml:space="preserve">serious </w:t>
            </w:r>
            <w:r w:rsidR="004F7AE8">
              <w:rPr>
                <w:rFonts w:ascii="Verdana" w:hAnsi="Verdana"/>
                <w:sz w:val="14"/>
                <w:szCs w:val="14"/>
                <w:vertAlign w:val="superscript"/>
              </w:rPr>
              <w:t>o</w:t>
            </w:r>
          </w:p>
        </w:tc>
        <w:tc>
          <w:tcPr>
            <w:tcW w:w="400" w:type="pct"/>
            <w:tcBorders>
              <w:top w:val="single" w:sz="6" w:space="0" w:color="000000"/>
              <w:left w:val="single" w:sz="6" w:space="0" w:color="000000"/>
              <w:bottom w:val="single" w:sz="6" w:space="0" w:color="000000"/>
              <w:right w:val="single" w:sz="6" w:space="0" w:color="000000"/>
            </w:tcBorders>
            <w:hideMark/>
          </w:tcPr>
          <w:p w14:paraId="153F8AC3" w14:textId="15A35C4B"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4F7AE8">
              <w:rPr>
                <w:rFonts w:ascii="Verdana" w:hAnsi="Verdana"/>
                <w:sz w:val="14"/>
                <w:szCs w:val="14"/>
                <w:vertAlign w:val="superscript"/>
              </w:rPr>
              <w:t>p</w:t>
            </w:r>
          </w:p>
        </w:tc>
        <w:tc>
          <w:tcPr>
            <w:tcW w:w="400" w:type="pct"/>
            <w:tcBorders>
              <w:top w:val="single" w:sz="6" w:space="0" w:color="000000"/>
              <w:left w:val="single" w:sz="6" w:space="0" w:color="000000"/>
              <w:bottom w:val="single" w:sz="6" w:space="0" w:color="000000"/>
              <w:right w:val="single" w:sz="6" w:space="0" w:color="000000"/>
            </w:tcBorders>
            <w:hideMark/>
          </w:tcPr>
          <w:p w14:paraId="41BB21DF" w14:textId="44BCD5B1" w:rsidR="00C71626" w:rsidRPr="007D1A7F" w:rsidRDefault="00616453" w:rsidP="004462CC">
            <w:pPr>
              <w:jc w:val="center"/>
              <w:rPr>
                <w:rFonts w:ascii="Verdana" w:hAnsi="Verdana"/>
                <w:sz w:val="14"/>
                <w:szCs w:val="14"/>
                <w:vertAlign w:val="superscript"/>
              </w:rPr>
            </w:pPr>
            <w:r>
              <w:rPr>
                <w:rFonts w:ascii="Verdana" w:hAnsi="Verdana"/>
                <w:sz w:val="14"/>
                <w:szCs w:val="14"/>
              </w:rPr>
              <w:t>not serious</w:t>
            </w:r>
            <w:r w:rsidR="003A0288">
              <w:rPr>
                <w:rFonts w:ascii="Verdana" w:hAnsi="Verdana"/>
                <w:sz w:val="14"/>
                <w:szCs w:val="14"/>
              </w:rPr>
              <w:t xml:space="preserve"> </w:t>
            </w:r>
            <w:r w:rsidR="003A0288">
              <w:rPr>
                <w:rFonts w:ascii="Verdana" w:hAnsi="Verdana"/>
                <w:sz w:val="14"/>
                <w:szCs w:val="14"/>
                <w:vertAlign w:val="superscript"/>
              </w:rPr>
              <w:t>q</w:t>
            </w:r>
          </w:p>
        </w:tc>
        <w:tc>
          <w:tcPr>
            <w:tcW w:w="500" w:type="pct"/>
            <w:tcBorders>
              <w:top w:val="single" w:sz="6" w:space="0" w:color="000000"/>
              <w:left w:val="single" w:sz="6" w:space="0" w:color="000000"/>
              <w:bottom w:val="single" w:sz="6" w:space="0" w:color="000000"/>
              <w:right w:val="single" w:sz="6" w:space="0" w:color="000000"/>
            </w:tcBorders>
            <w:hideMark/>
          </w:tcPr>
          <w:p w14:paraId="430F4958" w14:textId="37185D06" w:rsidR="00C71626" w:rsidRPr="00ED0347" w:rsidRDefault="00C71626" w:rsidP="004462CC">
            <w:pPr>
              <w:jc w:val="center"/>
              <w:rPr>
                <w:rFonts w:ascii="Verdana" w:hAnsi="Verdana"/>
                <w:sz w:val="14"/>
                <w:szCs w:val="14"/>
              </w:rPr>
            </w:pPr>
            <w:r w:rsidRPr="00ED0347">
              <w:rPr>
                <w:rFonts w:ascii="Verdana" w:hAnsi="Verdana"/>
                <w:sz w:val="14"/>
                <w:szCs w:val="14"/>
              </w:rPr>
              <w:t xml:space="preserve">none </w:t>
            </w:r>
            <w:r w:rsidR="00D82241">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41F56628" w14:textId="77777777" w:rsidR="006040E3" w:rsidRPr="006040E3" w:rsidRDefault="006040E3" w:rsidP="006040E3">
            <w:pPr>
              <w:jc w:val="center"/>
              <w:rPr>
                <w:rFonts w:ascii="Verdana" w:hAnsi="Verdana"/>
                <w:sz w:val="14"/>
                <w:szCs w:val="14"/>
              </w:rPr>
            </w:pPr>
            <w:r w:rsidRPr="006040E3">
              <w:rPr>
                <w:rFonts w:ascii="Cambria Math" w:hAnsi="Cambria Math" w:cs="Cambria Math"/>
                <w:sz w:val="14"/>
                <w:szCs w:val="14"/>
              </w:rPr>
              <w:t>⨁⨁⨁◯</w:t>
            </w:r>
          </w:p>
          <w:p w14:paraId="3C7D8CEF" w14:textId="3CB5765D" w:rsidR="00C71626" w:rsidRPr="00ED0347" w:rsidRDefault="006040E3" w:rsidP="006040E3">
            <w:pPr>
              <w:jc w:val="center"/>
              <w:rPr>
                <w:rFonts w:ascii="Verdana" w:hAnsi="Verdana"/>
                <w:sz w:val="14"/>
                <w:szCs w:val="14"/>
              </w:rPr>
            </w:pPr>
            <w:r w:rsidRPr="006040E3">
              <w:rPr>
                <w:rFonts w:ascii="Verdana" w:hAnsi="Verdana"/>
                <w:sz w:val="14"/>
                <w:szCs w:val="14"/>
              </w:rPr>
              <w:t>MODERATE</w:t>
            </w:r>
          </w:p>
        </w:tc>
        <w:tc>
          <w:tcPr>
            <w:tcW w:w="400" w:type="pct"/>
            <w:tcBorders>
              <w:top w:val="single" w:sz="6" w:space="0" w:color="000000"/>
              <w:left w:val="single" w:sz="6" w:space="0" w:color="000000"/>
              <w:bottom w:val="single" w:sz="6" w:space="0" w:color="000000"/>
              <w:right w:val="single" w:sz="6" w:space="0" w:color="000000"/>
            </w:tcBorders>
            <w:hideMark/>
          </w:tcPr>
          <w:p w14:paraId="3794901B"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365/6393 (5.7%) </w:t>
            </w:r>
          </w:p>
        </w:tc>
        <w:tc>
          <w:tcPr>
            <w:tcW w:w="400" w:type="pct"/>
            <w:tcBorders>
              <w:top w:val="single" w:sz="6" w:space="0" w:color="000000"/>
              <w:left w:val="single" w:sz="6" w:space="0" w:color="000000"/>
              <w:bottom w:val="single" w:sz="6" w:space="0" w:color="000000"/>
              <w:right w:val="single" w:sz="6" w:space="0" w:color="000000"/>
            </w:tcBorders>
            <w:hideMark/>
          </w:tcPr>
          <w:p w14:paraId="59692922"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912/7289 (12.5%) </w:t>
            </w:r>
          </w:p>
        </w:tc>
        <w:tc>
          <w:tcPr>
            <w:tcW w:w="500" w:type="pct"/>
            <w:tcBorders>
              <w:top w:val="single" w:sz="6" w:space="0" w:color="000000"/>
              <w:left w:val="single" w:sz="6" w:space="0" w:color="000000"/>
              <w:bottom w:val="single" w:sz="6" w:space="0" w:color="000000"/>
              <w:right w:val="single" w:sz="6" w:space="0" w:color="000000"/>
            </w:tcBorders>
            <w:hideMark/>
          </w:tcPr>
          <w:p w14:paraId="325BE893"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RR 2.12</w:t>
            </w:r>
            <w:r w:rsidRPr="00ED0347">
              <w:rPr>
                <w:rFonts w:ascii="Verdana" w:hAnsi="Verdana"/>
                <w:sz w:val="14"/>
                <w:szCs w:val="14"/>
              </w:rPr>
              <w:br/>
              <w:t xml:space="preserve">(1.88 to 2.38) </w:t>
            </w:r>
          </w:p>
        </w:tc>
        <w:tc>
          <w:tcPr>
            <w:tcW w:w="400" w:type="pct"/>
            <w:tcBorders>
              <w:top w:val="single" w:sz="6" w:space="0" w:color="000000"/>
              <w:left w:val="single" w:sz="6" w:space="0" w:color="000000"/>
              <w:bottom w:val="single" w:sz="6" w:space="0" w:color="000000"/>
              <w:right w:val="single" w:sz="6" w:space="0" w:color="000000"/>
            </w:tcBorders>
            <w:hideMark/>
          </w:tcPr>
          <w:p w14:paraId="0AF62679"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57 per 1,000 </w:t>
            </w:r>
          </w:p>
        </w:tc>
        <w:tc>
          <w:tcPr>
            <w:tcW w:w="6" w:type="dxa"/>
            <w:tcBorders>
              <w:top w:val="single" w:sz="6" w:space="0" w:color="000000"/>
              <w:left w:val="single" w:sz="6" w:space="0" w:color="000000"/>
              <w:bottom w:val="single" w:sz="6" w:space="0" w:color="000000"/>
              <w:right w:val="single" w:sz="6" w:space="0" w:color="000000"/>
            </w:tcBorders>
            <w:hideMark/>
          </w:tcPr>
          <w:p w14:paraId="202EA5FC"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64 more per 1,000</w:t>
            </w:r>
            <w:r w:rsidRPr="00ED0347">
              <w:rPr>
                <w:rFonts w:ascii="Verdana" w:hAnsi="Verdana"/>
                <w:sz w:val="14"/>
                <w:szCs w:val="14"/>
              </w:rPr>
              <w:br/>
              <w:t xml:space="preserve">(from 50 more to 79 more) </w:t>
            </w:r>
          </w:p>
        </w:tc>
      </w:tr>
      <w:tr w:rsidR="00C71626" w:rsidRPr="008F2693" w14:paraId="18E5FFDE" w14:textId="77777777" w:rsidTr="004700D4">
        <w:trPr>
          <w:cantSplit/>
        </w:trPr>
        <w:tc>
          <w:tcPr>
            <w:tcW w:w="0" w:type="auto"/>
            <w:gridSpan w:val="12"/>
            <w:tcBorders>
              <w:top w:val="nil"/>
              <w:left w:val="nil"/>
              <w:bottom w:val="nil"/>
              <w:right w:val="nil"/>
            </w:tcBorders>
            <w:hideMark/>
          </w:tcPr>
          <w:p w14:paraId="4946E24F" w14:textId="17C3D407" w:rsidR="00C71626" w:rsidRDefault="00C71626" w:rsidP="004462CC">
            <w:pPr>
              <w:rPr>
                <w:rFonts w:ascii="Verdana" w:hAnsi="Verdana"/>
                <w:sz w:val="16"/>
                <w:szCs w:val="16"/>
              </w:rPr>
            </w:pPr>
            <w:r w:rsidRPr="00ED0347">
              <w:rPr>
                <w:rFonts w:ascii="Verdana" w:hAnsi="Verdana"/>
                <w:b/>
                <w:bCs/>
                <w:szCs w:val="18"/>
              </w:rPr>
              <w:t>Headache (follow up: Range of follow-up times)</w:t>
            </w:r>
            <w:r>
              <w:rPr>
                <w:rFonts w:ascii="Verdana" w:hAnsi="Verdana"/>
                <w:b/>
                <w:bCs/>
              </w:rPr>
              <w:t xml:space="preserve"> </w:t>
            </w:r>
            <w:r w:rsidRPr="008F2693">
              <w:rPr>
                <w:rFonts w:ascii="Verdana" w:hAnsi="Verdana"/>
                <w:sz w:val="16"/>
                <w:szCs w:val="16"/>
                <w:vertAlign w:val="superscript"/>
              </w:rPr>
              <w:t>a</w:t>
            </w:r>
            <w:r>
              <w:rPr>
                <w:rFonts w:ascii="Verdana" w:hAnsi="Verdana"/>
                <w:sz w:val="16"/>
                <w:szCs w:val="16"/>
                <w:vertAlign w:val="superscript"/>
              </w:rPr>
              <w:t>,</w:t>
            </w:r>
            <w:r w:rsidR="00CD04E3">
              <w:rPr>
                <w:rFonts w:ascii="Verdana" w:hAnsi="Verdana"/>
                <w:sz w:val="16"/>
                <w:szCs w:val="16"/>
                <w:vertAlign w:val="superscript"/>
              </w:rPr>
              <w:t>h</w:t>
            </w:r>
            <w:r>
              <w:rPr>
                <w:rFonts w:ascii="Verdana" w:hAnsi="Verdana"/>
                <w:sz w:val="16"/>
                <w:szCs w:val="16"/>
                <w:vertAlign w:val="superscript"/>
              </w:rPr>
              <w:t>,</w:t>
            </w:r>
            <w:r w:rsidR="003A0288">
              <w:rPr>
                <w:rFonts w:ascii="Verdana" w:hAnsi="Verdana"/>
                <w:sz w:val="16"/>
                <w:szCs w:val="16"/>
                <w:vertAlign w:val="superscript"/>
              </w:rPr>
              <w:t>r</w:t>
            </w:r>
          </w:p>
          <w:p w14:paraId="3F64CBAA" w14:textId="77777777" w:rsidR="00C71626" w:rsidRPr="00E61FB5" w:rsidRDefault="00C71626"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N</w:t>
            </w:r>
            <w:r>
              <w:rPr>
                <w:rFonts w:ascii="Verdana" w:hAnsi="Verdana"/>
                <w:sz w:val="16"/>
                <w:szCs w:val="16"/>
              </w:rPr>
              <w:t>R</w:t>
            </w:r>
          </w:p>
        </w:tc>
      </w:tr>
      <w:tr w:rsidR="00C71626" w:rsidRPr="008F2693" w14:paraId="753DB810"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4A95A996" w14:textId="77777777" w:rsidR="00C71626" w:rsidRPr="00ED0347" w:rsidRDefault="00C71626" w:rsidP="004462CC">
            <w:pPr>
              <w:jc w:val="center"/>
              <w:rPr>
                <w:rFonts w:ascii="Verdana" w:hAnsi="Verdana"/>
                <w:sz w:val="14"/>
                <w:szCs w:val="14"/>
              </w:rPr>
            </w:pPr>
            <w:r w:rsidRPr="00ED0347">
              <w:rPr>
                <w:rFonts w:ascii="Verdana" w:hAnsi="Verdana"/>
                <w:sz w:val="14"/>
                <w:szCs w:val="14"/>
              </w:rPr>
              <w:t>13835</w:t>
            </w:r>
            <w:r w:rsidRPr="00ED0347">
              <w:rPr>
                <w:rFonts w:ascii="Verdana" w:hAnsi="Verdana"/>
                <w:sz w:val="14"/>
                <w:szCs w:val="14"/>
              </w:rPr>
              <w:br/>
              <w:t xml:space="preserve">(25 studies) </w:t>
            </w:r>
          </w:p>
        </w:tc>
        <w:tc>
          <w:tcPr>
            <w:tcW w:w="300" w:type="pct"/>
            <w:tcBorders>
              <w:top w:val="single" w:sz="6" w:space="0" w:color="000000"/>
              <w:left w:val="single" w:sz="6" w:space="0" w:color="000000"/>
              <w:bottom w:val="single" w:sz="6" w:space="0" w:color="000000"/>
              <w:right w:val="single" w:sz="6" w:space="0" w:color="000000"/>
            </w:tcBorders>
            <w:hideMark/>
          </w:tcPr>
          <w:p w14:paraId="6A97B356" w14:textId="4EA9CE35"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611CF2">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58C7CDE5" w14:textId="6358B3E6" w:rsidR="00C71626" w:rsidRPr="00931405" w:rsidRDefault="00931405" w:rsidP="004462CC">
            <w:pPr>
              <w:jc w:val="center"/>
              <w:rPr>
                <w:rFonts w:ascii="Verdana" w:hAnsi="Verdana"/>
                <w:sz w:val="14"/>
                <w:szCs w:val="14"/>
              </w:rPr>
            </w:pPr>
            <w:r w:rsidRPr="00931405">
              <w:rPr>
                <w:rFonts w:ascii="Verdana" w:hAnsi="Verdana"/>
                <w:sz w:val="14"/>
                <w:szCs w:val="14"/>
              </w:rPr>
              <w:t xml:space="preserve">not </w:t>
            </w:r>
            <w:r w:rsidR="00C71626" w:rsidRPr="00931405">
              <w:rPr>
                <w:rFonts w:ascii="Verdana" w:hAnsi="Verdana"/>
                <w:sz w:val="14"/>
                <w:szCs w:val="14"/>
              </w:rPr>
              <w:t xml:space="preserve">serious </w:t>
            </w:r>
            <w:r w:rsidR="00DF25F0">
              <w:rPr>
                <w:rFonts w:ascii="Verdana" w:hAnsi="Verdana"/>
                <w:sz w:val="14"/>
                <w:szCs w:val="14"/>
                <w:vertAlign w:val="superscript"/>
              </w:rPr>
              <w:t>s</w:t>
            </w:r>
          </w:p>
        </w:tc>
        <w:tc>
          <w:tcPr>
            <w:tcW w:w="400" w:type="pct"/>
            <w:tcBorders>
              <w:top w:val="single" w:sz="6" w:space="0" w:color="000000"/>
              <w:left w:val="single" w:sz="6" w:space="0" w:color="000000"/>
              <w:bottom w:val="single" w:sz="6" w:space="0" w:color="000000"/>
              <w:right w:val="single" w:sz="6" w:space="0" w:color="000000"/>
            </w:tcBorders>
            <w:hideMark/>
          </w:tcPr>
          <w:p w14:paraId="0432BA5D" w14:textId="5CFA66EE"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416F29">
              <w:rPr>
                <w:rFonts w:ascii="Verdana" w:hAnsi="Verdana"/>
                <w:sz w:val="14"/>
                <w:szCs w:val="14"/>
                <w:vertAlign w:val="superscript"/>
              </w:rPr>
              <w:t>t</w:t>
            </w:r>
          </w:p>
        </w:tc>
        <w:tc>
          <w:tcPr>
            <w:tcW w:w="400" w:type="pct"/>
            <w:tcBorders>
              <w:top w:val="single" w:sz="6" w:space="0" w:color="000000"/>
              <w:left w:val="single" w:sz="6" w:space="0" w:color="000000"/>
              <w:bottom w:val="single" w:sz="6" w:space="0" w:color="000000"/>
              <w:right w:val="single" w:sz="6" w:space="0" w:color="000000"/>
            </w:tcBorders>
            <w:hideMark/>
          </w:tcPr>
          <w:p w14:paraId="2924320A" w14:textId="244AA2FD" w:rsidR="00C71626" w:rsidRPr="007D1A7F" w:rsidRDefault="007230B9" w:rsidP="004462CC">
            <w:pPr>
              <w:jc w:val="center"/>
              <w:rPr>
                <w:rFonts w:ascii="Verdana" w:hAnsi="Verdana"/>
                <w:sz w:val="14"/>
                <w:szCs w:val="14"/>
                <w:vertAlign w:val="superscript"/>
              </w:rPr>
            </w:pPr>
            <w:r>
              <w:rPr>
                <w:rFonts w:ascii="Verdana" w:hAnsi="Verdana"/>
                <w:sz w:val="14"/>
                <w:szCs w:val="14"/>
              </w:rPr>
              <w:t>not serious</w:t>
            </w:r>
            <w:r w:rsidR="00C84F4E">
              <w:rPr>
                <w:rFonts w:ascii="Verdana" w:hAnsi="Verdana"/>
                <w:sz w:val="14"/>
                <w:szCs w:val="14"/>
              </w:rPr>
              <w:t xml:space="preserve"> </w:t>
            </w:r>
            <w:r w:rsidR="00C84F4E">
              <w:rPr>
                <w:rFonts w:ascii="Verdana" w:hAnsi="Verdana"/>
                <w:sz w:val="14"/>
                <w:szCs w:val="14"/>
                <w:vertAlign w:val="superscript"/>
              </w:rPr>
              <w:t>u</w:t>
            </w:r>
          </w:p>
        </w:tc>
        <w:tc>
          <w:tcPr>
            <w:tcW w:w="500" w:type="pct"/>
            <w:tcBorders>
              <w:top w:val="single" w:sz="6" w:space="0" w:color="000000"/>
              <w:left w:val="single" w:sz="6" w:space="0" w:color="000000"/>
              <w:bottom w:val="single" w:sz="6" w:space="0" w:color="000000"/>
              <w:right w:val="single" w:sz="6" w:space="0" w:color="000000"/>
            </w:tcBorders>
            <w:hideMark/>
          </w:tcPr>
          <w:p w14:paraId="6CA08292" w14:textId="0D4B9347" w:rsidR="00C71626" w:rsidRPr="00ED0347" w:rsidRDefault="00C71626" w:rsidP="004462CC">
            <w:pPr>
              <w:jc w:val="center"/>
              <w:rPr>
                <w:rFonts w:ascii="Verdana" w:hAnsi="Verdana"/>
                <w:sz w:val="14"/>
                <w:szCs w:val="14"/>
              </w:rPr>
            </w:pPr>
            <w:r w:rsidRPr="00ED0347">
              <w:rPr>
                <w:rFonts w:ascii="Verdana" w:hAnsi="Verdana"/>
                <w:sz w:val="14"/>
                <w:szCs w:val="14"/>
              </w:rPr>
              <w:t xml:space="preserve">none </w:t>
            </w:r>
            <w:r w:rsidR="00D82241">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30548EAA" w14:textId="77777777" w:rsidR="006040E3" w:rsidRPr="00CA4BFF" w:rsidRDefault="006040E3" w:rsidP="006040E3">
            <w:pPr>
              <w:jc w:val="center"/>
              <w:rPr>
                <w:rFonts w:ascii="Verdana" w:hAnsi="Verdana"/>
                <w:sz w:val="14"/>
                <w:szCs w:val="14"/>
              </w:rPr>
            </w:pPr>
            <w:r w:rsidRPr="00CA4BFF">
              <w:rPr>
                <w:rFonts w:ascii="Cambria Math" w:hAnsi="Cambria Math" w:cs="Cambria Math"/>
                <w:sz w:val="14"/>
                <w:szCs w:val="14"/>
              </w:rPr>
              <w:t>⨁⨁⨁⨁</w:t>
            </w:r>
          </w:p>
          <w:p w14:paraId="64BE0C2E" w14:textId="275DC3F7" w:rsidR="00C71626" w:rsidRPr="00ED0347" w:rsidRDefault="006040E3" w:rsidP="006040E3">
            <w:pPr>
              <w:jc w:val="center"/>
              <w:rPr>
                <w:rFonts w:ascii="Verdana" w:hAnsi="Verdana"/>
                <w:sz w:val="14"/>
                <w:szCs w:val="14"/>
              </w:rPr>
            </w:pPr>
            <w:r w:rsidRPr="00CA4BFF">
              <w:rPr>
                <w:rFonts w:ascii="Verdana" w:hAnsi="Verdana"/>
                <w:sz w:val="14"/>
                <w:szCs w:val="14"/>
              </w:rPr>
              <w:t>HIGH</w:t>
            </w:r>
          </w:p>
        </w:tc>
        <w:tc>
          <w:tcPr>
            <w:tcW w:w="400" w:type="pct"/>
            <w:tcBorders>
              <w:top w:val="single" w:sz="6" w:space="0" w:color="000000"/>
              <w:left w:val="single" w:sz="6" w:space="0" w:color="000000"/>
              <w:bottom w:val="single" w:sz="6" w:space="0" w:color="000000"/>
              <w:right w:val="single" w:sz="6" w:space="0" w:color="000000"/>
            </w:tcBorders>
            <w:hideMark/>
          </w:tcPr>
          <w:p w14:paraId="69E62556"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668/6531 (10.2%) </w:t>
            </w:r>
          </w:p>
        </w:tc>
        <w:tc>
          <w:tcPr>
            <w:tcW w:w="400" w:type="pct"/>
            <w:tcBorders>
              <w:top w:val="single" w:sz="6" w:space="0" w:color="000000"/>
              <w:left w:val="single" w:sz="6" w:space="0" w:color="000000"/>
              <w:bottom w:val="single" w:sz="6" w:space="0" w:color="000000"/>
              <w:right w:val="single" w:sz="6" w:space="0" w:color="000000"/>
            </w:tcBorders>
            <w:hideMark/>
          </w:tcPr>
          <w:p w14:paraId="3D335246"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894/7304 (12.2%) </w:t>
            </w:r>
          </w:p>
        </w:tc>
        <w:tc>
          <w:tcPr>
            <w:tcW w:w="500" w:type="pct"/>
            <w:tcBorders>
              <w:top w:val="single" w:sz="6" w:space="0" w:color="000000"/>
              <w:left w:val="single" w:sz="6" w:space="0" w:color="000000"/>
              <w:bottom w:val="single" w:sz="6" w:space="0" w:color="000000"/>
              <w:right w:val="single" w:sz="6" w:space="0" w:color="000000"/>
            </w:tcBorders>
            <w:hideMark/>
          </w:tcPr>
          <w:p w14:paraId="74E80ED5"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RR 1.17</w:t>
            </w:r>
            <w:r w:rsidRPr="00ED0347">
              <w:rPr>
                <w:rFonts w:ascii="Verdana" w:hAnsi="Verdana"/>
                <w:sz w:val="14"/>
                <w:szCs w:val="14"/>
              </w:rPr>
              <w:br/>
              <w:t xml:space="preserve">(1.07 to 1.29) </w:t>
            </w:r>
          </w:p>
        </w:tc>
        <w:tc>
          <w:tcPr>
            <w:tcW w:w="400" w:type="pct"/>
            <w:tcBorders>
              <w:top w:val="single" w:sz="6" w:space="0" w:color="000000"/>
              <w:left w:val="single" w:sz="6" w:space="0" w:color="000000"/>
              <w:bottom w:val="single" w:sz="6" w:space="0" w:color="000000"/>
              <w:right w:val="single" w:sz="6" w:space="0" w:color="000000"/>
            </w:tcBorders>
            <w:hideMark/>
          </w:tcPr>
          <w:p w14:paraId="058E058E"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102 per 1,000 </w:t>
            </w:r>
          </w:p>
        </w:tc>
        <w:tc>
          <w:tcPr>
            <w:tcW w:w="6" w:type="dxa"/>
            <w:tcBorders>
              <w:top w:val="single" w:sz="6" w:space="0" w:color="000000"/>
              <w:left w:val="single" w:sz="6" w:space="0" w:color="000000"/>
              <w:bottom w:val="single" w:sz="6" w:space="0" w:color="000000"/>
              <w:right w:val="single" w:sz="6" w:space="0" w:color="000000"/>
            </w:tcBorders>
            <w:hideMark/>
          </w:tcPr>
          <w:p w14:paraId="3477DBF3"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17 more per 1,000</w:t>
            </w:r>
            <w:r w:rsidRPr="00ED0347">
              <w:rPr>
                <w:rFonts w:ascii="Verdana" w:hAnsi="Verdana"/>
                <w:sz w:val="14"/>
                <w:szCs w:val="14"/>
              </w:rPr>
              <w:br/>
              <w:t xml:space="preserve">(from 7 more to 30 more) </w:t>
            </w:r>
          </w:p>
        </w:tc>
      </w:tr>
      <w:tr w:rsidR="00C71626" w:rsidRPr="008F2693" w14:paraId="307191DC" w14:textId="77777777" w:rsidTr="004700D4">
        <w:trPr>
          <w:cantSplit/>
        </w:trPr>
        <w:tc>
          <w:tcPr>
            <w:tcW w:w="0" w:type="auto"/>
            <w:gridSpan w:val="12"/>
            <w:tcBorders>
              <w:top w:val="nil"/>
              <w:left w:val="nil"/>
              <w:bottom w:val="nil"/>
              <w:right w:val="nil"/>
            </w:tcBorders>
            <w:hideMark/>
          </w:tcPr>
          <w:p w14:paraId="5BCB4641" w14:textId="612EAA5B" w:rsidR="00C71626" w:rsidRDefault="00C71626" w:rsidP="004462CC">
            <w:pPr>
              <w:rPr>
                <w:rFonts w:ascii="Verdana" w:hAnsi="Verdana"/>
                <w:sz w:val="16"/>
                <w:szCs w:val="16"/>
              </w:rPr>
            </w:pPr>
            <w:r w:rsidRPr="00ED0347">
              <w:rPr>
                <w:rFonts w:ascii="Verdana" w:hAnsi="Verdana"/>
                <w:b/>
                <w:bCs/>
                <w:szCs w:val="18"/>
              </w:rPr>
              <w:t>Depression (follow up: Range of follow-up time</w:t>
            </w:r>
            <w:r>
              <w:rPr>
                <w:rFonts w:ascii="Verdana" w:hAnsi="Verdana"/>
                <w:b/>
                <w:bCs/>
                <w:szCs w:val="18"/>
              </w:rPr>
              <w:t>s</w:t>
            </w:r>
            <w:r w:rsidRPr="00ED0347">
              <w:rPr>
                <w:rFonts w:ascii="Verdana" w:hAnsi="Verdana"/>
                <w:b/>
                <w:bCs/>
                <w:szCs w:val="18"/>
              </w:rPr>
              <w:t>)</w:t>
            </w:r>
            <w:r>
              <w:rPr>
                <w:rFonts w:ascii="Verdana" w:hAnsi="Verdana"/>
                <w:b/>
                <w:bCs/>
              </w:rPr>
              <w:t xml:space="preserve"> </w:t>
            </w:r>
            <w:r w:rsidR="00C84F4E">
              <w:rPr>
                <w:rFonts w:ascii="Verdana" w:hAnsi="Verdana"/>
                <w:sz w:val="16"/>
                <w:szCs w:val="16"/>
                <w:vertAlign w:val="superscript"/>
              </w:rPr>
              <w:t>v</w:t>
            </w:r>
            <w:r>
              <w:rPr>
                <w:rFonts w:ascii="Verdana" w:hAnsi="Verdana"/>
                <w:sz w:val="16"/>
                <w:szCs w:val="16"/>
                <w:vertAlign w:val="superscript"/>
              </w:rPr>
              <w:t>,</w:t>
            </w:r>
            <w:r w:rsidR="002F25F1">
              <w:rPr>
                <w:rFonts w:ascii="Verdana" w:hAnsi="Verdana"/>
                <w:sz w:val="16"/>
                <w:szCs w:val="16"/>
                <w:vertAlign w:val="superscript"/>
              </w:rPr>
              <w:t>w</w:t>
            </w:r>
            <w:r>
              <w:rPr>
                <w:rFonts w:ascii="Verdana" w:hAnsi="Verdana"/>
                <w:sz w:val="16"/>
                <w:szCs w:val="16"/>
                <w:vertAlign w:val="superscript"/>
              </w:rPr>
              <w:t>,</w:t>
            </w:r>
            <w:r w:rsidR="002F25F1">
              <w:rPr>
                <w:rFonts w:ascii="Verdana" w:hAnsi="Verdana"/>
                <w:sz w:val="16"/>
                <w:szCs w:val="16"/>
                <w:vertAlign w:val="superscript"/>
              </w:rPr>
              <w:t>x</w:t>
            </w:r>
          </w:p>
          <w:p w14:paraId="205322FA" w14:textId="77777777" w:rsidR="00C71626" w:rsidRPr="00E61FB5" w:rsidRDefault="00C71626"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N</w:t>
            </w:r>
            <w:r>
              <w:rPr>
                <w:rFonts w:ascii="Verdana" w:hAnsi="Verdana"/>
                <w:sz w:val="16"/>
                <w:szCs w:val="16"/>
              </w:rPr>
              <w:t>R</w:t>
            </w:r>
          </w:p>
        </w:tc>
      </w:tr>
      <w:tr w:rsidR="00C71626" w:rsidRPr="008F2693" w14:paraId="066F5898"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0FF571E0" w14:textId="77777777" w:rsidR="00C71626" w:rsidRPr="00ED0347" w:rsidRDefault="00C71626" w:rsidP="004462CC">
            <w:pPr>
              <w:jc w:val="center"/>
              <w:rPr>
                <w:rFonts w:ascii="Verdana" w:hAnsi="Verdana"/>
                <w:sz w:val="14"/>
                <w:szCs w:val="14"/>
              </w:rPr>
            </w:pPr>
            <w:r w:rsidRPr="00ED0347">
              <w:rPr>
                <w:rFonts w:ascii="Verdana" w:hAnsi="Verdana"/>
                <w:sz w:val="14"/>
                <w:szCs w:val="14"/>
              </w:rPr>
              <w:t>16189</w:t>
            </w:r>
            <w:r w:rsidRPr="00ED0347">
              <w:rPr>
                <w:rFonts w:ascii="Verdana" w:hAnsi="Verdana"/>
                <w:sz w:val="14"/>
                <w:szCs w:val="14"/>
              </w:rPr>
              <w:br/>
              <w:t xml:space="preserve">(36 studies) </w:t>
            </w:r>
          </w:p>
        </w:tc>
        <w:tc>
          <w:tcPr>
            <w:tcW w:w="300" w:type="pct"/>
            <w:tcBorders>
              <w:top w:val="single" w:sz="6" w:space="0" w:color="000000"/>
              <w:left w:val="single" w:sz="6" w:space="0" w:color="000000"/>
              <w:bottom w:val="single" w:sz="6" w:space="0" w:color="000000"/>
              <w:right w:val="single" w:sz="6" w:space="0" w:color="000000"/>
            </w:tcBorders>
            <w:hideMark/>
          </w:tcPr>
          <w:p w14:paraId="561E66C1" w14:textId="564A5813"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611CF2">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6758E5C8" w14:textId="7D21A3C5"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457864">
              <w:rPr>
                <w:rFonts w:ascii="Verdana" w:hAnsi="Verdana"/>
                <w:sz w:val="14"/>
                <w:szCs w:val="14"/>
                <w:vertAlign w:val="superscript"/>
              </w:rPr>
              <w:t>y</w:t>
            </w:r>
          </w:p>
        </w:tc>
        <w:tc>
          <w:tcPr>
            <w:tcW w:w="400" w:type="pct"/>
            <w:tcBorders>
              <w:top w:val="single" w:sz="6" w:space="0" w:color="000000"/>
              <w:left w:val="single" w:sz="6" w:space="0" w:color="000000"/>
              <w:bottom w:val="single" w:sz="6" w:space="0" w:color="000000"/>
              <w:right w:val="single" w:sz="6" w:space="0" w:color="000000"/>
            </w:tcBorders>
            <w:hideMark/>
          </w:tcPr>
          <w:p w14:paraId="58742A88" w14:textId="0E94B8BA"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457864">
              <w:rPr>
                <w:rFonts w:ascii="Verdana" w:hAnsi="Verdana"/>
                <w:sz w:val="14"/>
                <w:szCs w:val="14"/>
                <w:vertAlign w:val="superscript"/>
              </w:rPr>
              <w:t>z</w:t>
            </w:r>
          </w:p>
        </w:tc>
        <w:tc>
          <w:tcPr>
            <w:tcW w:w="400" w:type="pct"/>
            <w:tcBorders>
              <w:top w:val="single" w:sz="6" w:space="0" w:color="000000"/>
              <w:left w:val="single" w:sz="6" w:space="0" w:color="000000"/>
              <w:bottom w:val="single" w:sz="6" w:space="0" w:color="000000"/>
              <w:right w:val="single" w:sz="6" w:space="0" w:color="000000"/>
            </w:tcBorders>
            <w:hideMark/>
          </w:tcPr>
          <w:p w14:paraId="7B908D6D" w14:textId="07A04DB8" w:rsidR="00C71626" w:rsidRPr="007D1A7F" w:rsidRDefault="006F1666" w:rsidP="004462CC">
            <w:pPr>
              <w:jc w:val="center"/>
              <w:rPr>
                <w:rFonts w:ascii="Verdana" w:hAnsi="Verdana"/>
                <w:sz w:val="14"/>
                <w:szCs w:val="14"/>
                <w:vertAlign w:val="superscript"/>
              </w:rPr>
            </w:pPr>
            <w:r>
              <w:rPr>
                <w:rFonts w:ascii="Verdana" w:hAnsi="Verdana"/>
                <w:sz w:val="14"/>
                <w:szCs w:val="14"/>
              </w:rPr>
              <w:t>not serious</w:t>
            </w:r>
            <w:r w:rsidR="00545C5C">
              <w:rPr>
                <w:rFonts w:ascii="Verdana" w:hAnsi="Verdana"/>
                <w:sz w:val="14"/>
                <w:szCs w:val="14"/>
              </w:rPr>
              <w:t xml:space="preserve"> </w:t>
            </w:r>
            <w:r w:rsidR="00545C5C">
              <w:rPr>
                <w:rFonts w:ascii="Verdana" w:hAnsi="Verdana"/>
                <w:sz w:val="14"/>
                <w:szCs w:val="14"/>
                <w:vertAlign w:val="superscript"/>
              </w:rPr>
              <w:t>aa</w:t>
            </w:r>
          </w:p>
        </w:tc>
        <w:tc>
          <w:tcPr>
            <w:tcW w:w="500" w:type="pct"/>
            <w:tcBorders>
              <w:top w:val="single" w:sz="6" w:space="0" w:color="000000"/>
              <w:left w:val="single" w:sz="6" w:space="0" w:color="000000"/>
              <w:bottom w:val="single" w:sz="6" w:space="0" w:color="000000"/>
              <w:right w:val="single" w:sz="6" w:space="0" w:color="000000"/>
            </w:tcBorders>
            <w:hideMark/>
          </w:tcPr>
          <w:p w14:paraId="738E8F9F" w14:textId="7A7F6A4B" w:rsidR="00C71626" w:rsidRPr="00ED0347" w:rsidRDefault="00C71626" w:rsidP="004462CC">
            <w:pPr>
              <w:jc w:val="center"/>
              <w:rPr>
                <w:rFonts w:ascii="Verdana" w:hAnsi="Verdana"/>
                <w:sz w:val="14"/>
                <w:szCs w:val="14"/>
              </w:rPr>
            </w:pPr>
            <w:r w:rsidRPr="00ED0347">
              <w:rPr>
                <w:rFonts w:ascii="Verdana" w:hAnsi="Verdana"/>
                <w:sz w:val="14"/>
                <w:szCs w:val="14"/>
              </w:rPr>
              <w:t xml:space="preserve">none </w:t>
            </w:r>
            <w:r w:rsidR="00D82241">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5796F8D8" w14:textId="77777777" w:rsidR="006040E3" w:rsidRPr="00CA4BFF" w:rsidRDefault="006040E3" w:rsidP="006040E3">
            <w:pPr>
              <w:jc w:val="center"/>
              <w:rPr>
                <w:rFonts w:ascii="Verdana" w:hAnsi="Verdana"/>
                <w:sz w:val="14"/>
                <w:szCs w:val="14"/>
              </w:rPr>
            </w:pPr>
            <w:r w:rsidRPr="00CA4BFF">
              <w:rPr>
                <w:rFonts w:ascii="Cambria Math" w:hAnsi="Cambria Math" w:cs="Cambria Math"/>
                <w:sz w:val="14"/>
                <w:szCs w:val="14"/>
              </w:rPr>
              <w:t>⨁⨁⨁⨁</w:t>
            </w:r>
          </w:p>
          <w:p w14:paraId="3F28BEDF" w14:textId="051DBE54" w:rsidR="00C71626" w:rsidRPr="00ED0347" w:rsidRDefault="006040E3" w:rsidP="006040E3">
            <w:pPr>
              <w:jc w:val="center"/>
              <w:rPr>
                <w:rFonts w:ascii="Verdana" w:hAnsi="Verdana"/>
                <w:sz w:val="14"/>
                <w:szCs w:val="14"/>
              </w:rPr>
            </w:pPr>
            <w:r w:rsidRPr="00CA4BFF">
              <w:rPr>
                <w:rFonts w:ascii="Verdana" w:hAnsi="Verdana"/>
                <w:sz w:val="14"/>
                <w:szCs w:val="14"/>
              </w:rPr>
              <w:t>HIGH</w:t>
            </w:r>
            <w:r w:rsidR="00C71626" w:rsidRPr="00ED0347">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192F5172"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184/7652 (2.4%) </w:t>
            </w:r>
          </w:p>
        </w:tc>
        <w:tc>
          <w:tcPr>
            <w:tcW w:w="400" w:type="pct"/>
            <w:tcBorders>
              <w:top w:val="single" w:sz="6" w:space="0" w:color="000000"/>
              <w:left w:val="single" w:sz="6" w:space="0" w:color="000000"/>
              <w:bottom w:val="single" w:sz="6" w:space="0" w:color="000000"/>
              <w:right w:val="single" w:sz="6" w:space="0" w:color="000000"/>
            </w:tcBorders>
            <w:hideMark/>
          </w:tcPr>
          <w:p w14:paraId="4754537D"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202/8537 (2.4%) </w:t>
            </w:r>
          </w:p>
        </w:tc>
        <w:tc>
          <w:tcPr>
            <w:tcW w:w="500" w:type="pct"/>
            <w:tcBorders>
              <w:top w:val="single" w:sz="6" w:space="0" w:color="000000"/>
              <w:left w:val="single" w:sz="6" w:space="0" w:color="000000"/>
              <w:bottom w:val="single" w:sz="6" w:space="0" w:color="000000"/>
              <w:right w:val="single" w:sz="6" w:space="0" w:color="000000"/>
            </w:tcBorders>
            <w:hideMark/>
          </w:tcPr>
          <w:p w14:paraId="0913AA6C"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RR 0.94</w:t>
            </w:r>
            <w:r w:rsidRPr="00ED0347">
              <w:rPr>
                <w:rFonts w:ascii="Verdana" w:hAnsi="Verdana"/>
                <w:sz w:val="14"/>
                <w:szCs w:val="14"/>
              </w:rPr>
              <w:br/>
              <w:t xml:space="preserve">(0.77 to 1.14) </w:t>
            </w:r>
          </w:p>
        </w:tc>
        <w:tc>
          <w:tcPr>
            <w:tcW w:w="400" w:type="pct"/>
            <w:tcBorders>
              <w:top w:val="single" w:sz="6" w:space="0" w:color="000000"/>
              <w:left w:val="single" w:sz="6" w:space="0" w:color="000000"/>
              <w:bottom w:val="single" w:sz="6" w:space="0" w:color="000000"/>
              <w:right w:val="single" w:sz="6" w:space="0" w:color="000000"/>
            </w:tcBorders>
            <w:hideMark/>
          </w:tcPr>
          <w:p w14:paraId="527D93B3"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24 per 1,000 </w:t>
            </w:r>
          </w:p>
        </w:tc>
        <w:tc>
          <w:tcPr>
            <w:tcW w:w="6" w:type="dxa"/>
            <w:tcBorders>
              <w:top w:val="single" w:sz="6" w:space="0" w:color="000000"/>
              <w:left w:val="single" w:sz="6" w:space="0" w:color="000000"/>
              <w:bottom w:val="single" w:sz="6" w:space="0" w:color="000000"/>
              <w:right w:val="single" w:sz="6" w:space="0" w:color="000000"/>
            </w:tcBorders>
            <w:hideMark/>
          </w:tcPr>
          <w:p w14:paraId="36982926"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1 fewer per 1,000</w:t>
            </w:r>
            <w:r w:rsidRPr="00ED0347">
              <w:rPr>
                <w:rFonts w:ascii="Verdana" w:hAnsi="Verdana"/>
                <w:sz w:val="14"/>
                <w:szCs w:val="14"/>
              </w:rPr>
              <w:br/>
              <w:t xml:space="preserve">(from 6 fewer to 3 more) </w:t>
            </w:r>
          </w:p>
        </w:tc>
      </w:tr>
      <w:tr w:rsidR="00C71626" w:rsidRPr="008F2693" w14:paraId="77A9C5BB" w14:textId="77777777" w:rsidTr="004700D4">
        <w:trPr>
          <w:cantSplit/>
        </w:trPr>
        <w:tc>
          <w:tcPr>
            <w:tcW w:w="0" w:type="auto"/>
            <w:gridSpan w:val="12"/>
            <w:tcBorders>
              <w:top w:val="nil"/>
              <w:left w:val="nil"/>
              <w:bottom w:val="nil"/>
              <w:right w:val="nil"/>
            </w:tcBorders>
            <w:hideMark/>
          </w:tcPr>
          <w:p w14:paraId="78A68520" w14:textId="2BA41DCE" w:rsidR="00C71626" w:rsidRDefault="00C71626" w:rsidP="004462CC">
            <w:pPr>
              <w:rPr>
                <w:rFonts w:ascii="Verdana" w:hAnsi="Verdana"/>
                <w:sz w:val="16"/>
                <w:szCs w:val="16"/>
              </w:rPr>
            </w:pPr>
            <w:r w:rsidRPr="00ED0347">
              <w:rPr>
                <w:rFonts w:ascii="Verdana" w:hAnsi="Verdana"/>
                <w:b/>
                <w:bCs/>
                <w:szCs w:val="18"/>
              </w:rPr>
              <w:lastRenderedPageBreak/>
              <w:t>Suicidal ideation (follow up: Range of follow-up times)</w:t>
            </w:r>
            <w:r>
              <w:rPr>
                <w:rFonts w:ascii="Verdana" w:hAnsi="Verdana"/>
                <w:b/>
                <w:bCs/>
              </w:rPr>
              <w:t xml:space="preserve"> </w:t>
            </w:r>
            <w:r w:rsidR="00C84F4E">
              <w:rPr>
                <w:rFonts w:ascii="Verdana" w:hAnsi="Verdana"/>
                <w:sz w:val="16"/>
                <w:szCs w:val="16"/>
                <w:vertAlign w:val="superscript"/>
              </w:rPr>
              <w:t>v</w:t>
            </w:r>
            <w:r>
              <w:rPr>
                <w:rFonts w:ascii="Verdana" w:hAnsi="Verdana"/>
                <w:sz w:val="16"/>
                <w:szCs w:val="16"/>
                <w:vertAlign w:val="superscript"/>
              </w:rPr>
              <w:t>,</w:t>
            </w:r>
            <w:r w:rsidR="00545C5C">
              <w:rPr>
                <w:rFonts w:ascii="Verdana" w:hAnsi="Verdana"/>
                <w:sz w:val="16"/>
                <w:szCs w:val="16"/>
                <w:vertAlign w:val="superscript"/>
              </w:rPr>
              <w:t>ab</w:t>
            </w:r>
            <w:r>
              <w:rPr>
                <w:rFonts w:ascii="Verdana" w:hAnsi="Verdana"/>
                <w:sz w:val="16"/>
                <w:szCs w:val="16"/>
                <w:vertAlign w:val="superscript"/>
              </w:rPr>
              <w:t>,</w:t>
            </w:r>
            <w:r w:rsidR="00545C5C">
              <w:rPr>
                <w:rFonts w:ascii="Verdana" w:hAnsi="Verdana"/>
                <w:sz w:val="16"/>
                <w:szCs w:val="16"/>
                <w:vertAlign w:val="superscript"/>
              </w:rPr>
              <w:t>ac</w:t>
            </w:r>
          </w:p>
          <w:p w14:paraId="274E0886" w14:textId="77777777" w:rsidR="00C71626" w:rsidRPr="00ED0347" w:rsidRDefault="00C71626"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N</w:t>
            </w:r>
            <w:r>
              <w:rPr>
                <w:rFonts w:ascii="Verdana" w:hAnsi="Verdana"/>
                <w:sz w:val="16"/>
                <w:szCs w:val="16"/>
              </w:rPr>
              <w:t>R</w:t>
            </w:r>
          </w:p>
        </w:tc>
      </w:tr>
      <w:tr w:rsidR="00C71626" w:rsidRPr="008F2693" w14:paraId="2BE3E945"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47139AF5" w14:textId="77777777" w:rsidR="00C71626" w:rsidRPr="00ED0347" w:rsidRDefault="00C71626" w:rsidP="004462CC">
            <w:pPr>
              <w:jc w:val="center"/>
              <w:rPr>
                <w:rFonts w:ascii="Verdana" w:hAnsi="Verdana"/>
                <w:sz w:val="14"/>
                <w:szCs w:val="14"/>
              </w:rPr>
            </w:pPr>
            <w:r w:rsidRPr="00ED0347">
              <w:rPr>
                <w:rFonts w:ascii="Verdana" w:hAnsi="Verdana"/>
                <w:sz w:val="14"/>
                <w:szCs w:val="14"/>
              </w:rPr>
              <w:t>11193</w:t>
            </w:r>
            <w:r w:rsidRPr="00ED0347">
              <w:rPr>
                <w:rFonts w:ascii="Verdana" w:hAnsi="Verdana"/>
                <w:sz w:val="14"/>
                <w:szCs w:val="14"/>
              </w:rPr>
              <w:br/>
              <w:t xml:space="preserve">(24 studies) </w:t>
            </w:r>
          </w:p>
        </w:tc>
        <w:tc>
          <w:tcPr>
            <w:tcW w:w="300" w:type="pct"/>
            <w:tcBorders>
              <w:top w:val="single" w:sz="6" w:space="0" w:color="000000"/>
              <w:left w:val="single" w:sz="6" w:space="0" w:color="000000"/>
              <w:bottom w:val="single" w:sz="6" w:space="0" w:color="000000"/>
              <w:right w:val="single" w:sz="6" w:space="0" w:color="000000"/>
            </w:tcBorders>
            <w:hideMark/>
          </w:tcPr>
          <w:p w14:paraId="562C84F1" w14:textId="52184220"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611CF2">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04F4E686" w14:textId="07AD9ABF"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305363">
              <w:rPr>
                <w:rFonts w:ascii="Verdana" w:hAnsi="Verdana"/>
                <w:sz w:val="14"/>
                <w:szCs w:val="14"/>
                <w:vertAlign w:val="superscript"/>
              </w:rPr>
              <w:t>ad</w:t>
            </w:r>
          </w:p>
        </w:tc>
        <w:tc>
          <w:tcPr>
            <w:tcW w:w="400" w:type="pct"/>
            <w:tcBorders>
              <w:top w:val="single" w:sz="6" w:space="0" w:color="000000"/>
              <w:left w:val="single" w:sz="6" w:space="0" w:color="000000"/>
              <w:bottom w:val="single" w:sz="6" w:space="0" w:color="000000"/>
              <w:right w:val="single" w:sz="6" w:space="0" w:color="000000"/>
            </w:tcBorders>
            <w:hideMark/>
          </w:tcPr>
          <w:p w14:paraId="423C5568" w14:textId="2A16520D"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305363">
              <w:rPr>
                <w:rFonts w:ascii="Verdana" w:hAnsi="Verdana"/>
                <w:sz w:val="14"/>
                <w:szCs w:val="14"/>
                <w:vertAlign w:val="superscript"/>
              </w:rPr>
              <w:t>ae</w:t>
            </w:r>
          </w:p>
        </w:tc>
        <w:tc>
          <w:tcPr>
            <w:tcW w:w="400" w:type="pct"/>
            <w:tcBorders>
              <w:top w:val="single" w:sz="6" w:space="0" w:color="000000"/>
              <w:left w:val="single" w:sz="6" w:space="0" w:color="000000"/>
              <w:bottom w:val="single" w:sz="6" w:space="0" w:color="000000"/>
              <w:right w:val="single" w:sz="6" w:space="0" w:color="000000"/>
            </w:tcBorders>
            <w:hideMark/>
          </w:tcPr>
          <w:p w14:paraId="1FA54F80" w14:textId="110D041C" w:rsidR="00C71626" w:rsidRPr="007D1A7F" w:rsidRDefault="007C2964" w:rsidP="004462CC">
            <w:pPr>
              <w:jc w:val="center"/>
              <w:rPr>
                <w:rFonts w:ascii="Verdana" w:hAnsi="Verdana"/>
                <w:sz w:val="14"/>
                <w:szCs w:val="14"/>
                <w:vertAlign w:val="superscript"/>
              </w:rPr>
            </w:pPr>
            <w:r>
              <w:rPr>
                <w:rFonts w:ascii="Verdana" w:hAnsi="Verdana"/>
                <w:sz w:val="14"/>
                <w:szCs w:val="14"/>
              </w:rPr>
              <w:t>not serious</w:t>
            </w:r>
            <w:r w:rsidR="00305363">
              <w:rPr>
                <w:rFonts w:ascii="Verdana" w:hAnsi="Verdana"/>
                <w:sz w:val="14"/>
                <w:szCs w:val="14"/>
              </w:rPr>
              <w:t xml:space="preserve"> </w:t>
            </w:r>
            <w:r w:rsidR="00305363">
              <w:rPr>
                <w:rFonts w:ascii="Verdana" w:hAnsi="Verdana"/>
                <w:sz w:val="14"/>
                <w:szCs w:val="14"/>
                <w:vertAlign w:val="superscript"/>
              </w:rPr>
              <w:t>af</w:t>
            </w:r>
          </w:p>
        </w:tc>
        <w:tc>
          <w:tcPr>
            <w:tcW w:w="500" w:type="pct"/>
            <w:tcBorders>
              <w:top w:val="single" w:sz="6" w:space="0" w:color="000000"/>
              <w:left w:val="single" w:sz="6" w:space="0" w:color="000000"/>
              <w:bottom w:val="single" w:sz="6" w:space="0" w:color="000000"/>
              <w:right w:val="single" w:sz="6" w:space="0" w:color="000000"/>
            </w:tcBorders>
            <w:hideMark/>
          </w:tcPr>
          <w:p w14:paraId="23E79760" w14:textId="35568D32" w:rsidR="00C71626" w:rsidRPr="00ED0347" w:rsidRDefault="00C71626" w:rsidP="004462CC">
            <w:pPr>
              <w:jc w:val="center"/>
              <w:rPr>
                <w:rFonts w:ascii="Verdana" w:hAnsi="Verdana"/>
                <w:sz w:val="14"/>
                <w:szCs w:val="14"/>
              </w:rPr>
            </w:pPr>
            <w:r w:rsidRPr="00ED0347">
              <w:rPr>
                <w:rFonts w:ascii="Verdana" w:hAnsi="Verdana"/>
                <w:sz w:val="14"/>
                <w:szCs w:val="14"/>
              </w:rPr>
              <w:t xml:space="preserve">none </w:t>
            </w:r>
            <w:r w:rsidR="00D82241">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5FA84BFB" w14:textId="77777777" w:rsidR="006040E3" w:rsidRPr="00CA4BFF" w:rsidRDefault="006040E3" w:rsidP="006040E3">
            <w:pPr>
              <w:jc w:val="center"/>
              <w:rPr>
                <w:rFonts w:ascii="Verdana" w:hAnsi="Verdana"/>
                <w:sz w:val="14"/>
                <w:szCs w:val="14"/>
              </w:rPr>
            </w:pPr>
            <w:r w:rsidRPr="00CA4BFF">
              <w:rPr>
                <w:rFonts w:ascii="Cambria Math" w:hAnsi="Cambria Math" w:cs="Cambria Math"/>
                <w:sz w:val="14"/>
                <w:szCs w:val="14"/>
              </w:rPr>
              <w:t>⨁⨁⨁⨁</w:t>
            </w:r>
          </w:p>
          <w:p w14:paraId="06A7085C" w14:textId="54739426" w:rsidR="00C71626" w:rsidRPr="00ED0347" w:rsidRDefault="006040E3" w:rsidP="006040E3">
            <w:pPr>
              <w:jc w:val="center"/>
              <w:rPr>
                <w:rFonts w:ascii="Verdana" w:hAnsi="Verdana"/>
                <w:sz w:val="14"/>
                <w:szCs w:val="14"/>
              </w:rPr>
            </w:pPr>
            <w:r w:rsidRPr="00CA4BFF">
              <w:rPr>
                <w:rFonts w:ascii="Verdana" w:hAnsi="Verdana"/>
                <w:sz w:val="14"/>
                <w:szCs w:val="14"/>
              </w:rPr>
              <w:t>HIGH</w:t>
            </w:r>
            <w:r w:rsidR="00C71626" w:rsidRPr="00ED0347">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50F853AA"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37/5288 (0.7%) </w:t>
            </w:r>
          </w:p>
        </w:tc>
        <w:tc>
          <w:tcPr>
            <w:tcW w:w="400" w:type="pct"/>
            <w:tcBorders>
              <w:top w:val="single" w:sz="6" w:space="0" w:color="000000"/>
              <w:left w:val="single" w:sz="6" w:space="0" w:color="000000"/>
              <w:bottom w:val="single" w:sz="6" w:space="0" w:color="000000"/>
              <w:right w:val="single" w:sz="6" w:space="0" w:color="000000"/>
            </w:tcBorders>
            <w:hideMark/>
          </w:tcPr>
          <w:p w14:paraId="61AE7AF8"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29/5905 (0.5%) </w:t>
            </w:r>
          </w:p>
        </w:tc>
        <w:tc>
          <w:tcPr>
            <w:tcW w:w="500" w:type="pct"/>
            <w:tcBorders>
              <w:top w:val="single" w:sz="6" w:space="0" w:color="000000"/>
              <w:left w:val="single" w:sz="6" w:space="0" w:color="000000"/>
              <w:bottom w:val="single" w:sz="6" w:space="0" w:color="000000"/>
              <w:right w:val="single" w:sz="6" w:space="0" w:color="000000"/>
            </w:tcBorders>
            <w:hideMark/>
          </w:tcPr>
          <w:p w14:paraId="7DB0709B"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RR 0.68</w:t>
            </w:r>
            <w:r w:rsidRPr="00ED0347">
              <w:rPr>
                <w:rFonts w:ascii="Verdana" w:hAnsi="Verdana"/>
                <w:sz w:val="14"/>
                <w:szCs w:val="14"/>
              </w:rPr>
              <w:br/>
              <w:t xml:space="preserve">(0.43 to 1.07) </w:t>
            </w:r>
          </w:p>
        </w:tc>
        <w:tc>
          <w:tcPr>
            <w:tcW w:w="400" w:type="pct"/>
            <w:tcBorders>
              <w:top w:val="single" w:sz="6" w:space="0" w:color="000000"/>
              <w:left w:val="single" w:sz="6" w:space="0" w:color="000000"/>
              <w:bottom w:val="single" w:sz="6" w:space="0" w:color="000000"/>
              <w:right w:val="single" w:sz="6" w:space="0" w:color="000000"/>
            </w:tcBorders>
            <w:hideMark/>
          </w:tcPr>
          <w:p w14:paraId="74DCD574"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7 per 1,000 </w:t>
            </w:r>
          </w:p>
        </w:tc>
        <w:tc>
          <w:tcPr>
            <w:tcW w:w="6" w:type="dxa"/>
            <w:tcBorders>
              <w:top w:val="single" w:sz="6" w:space="0" w:color="000000"/>
              <w:left w:val="single" w:sz="6" w:space="0" w:color="000000"/>
              <w:bottom w:val="single" w:sz="6" w:space="0" w:color="000000"/>
              <w:right w:val="single" w:sz="6" w:space="0" w:color="000000"/>
            </w:tcBorders>
            <w:hideMark/>
          </w:tcPr>
          <w:p w14:paraId="56F5B9C0"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2 fewer per 1,000</w:t>
            </w:r>
            <w:r w:rsidRPr="00ED0347">
              <w:rPr>
                <w:rFonts w:ascii="Verdana" w:hAnsi="Verdana"/>
                <w:sz w:val="14"/>
                <w:szCs w:val="14"/>
              </w:rPr>
              <w:br/>
              <w:t xml:space="preserve">(from 4 fewer to 0 fewer) </w:t>
            </w:r>
          </w:p>
        </w:tc>
      </w:tr>
      <w:tr w:rsidR="00C71626" w:rsidRPr="008F2693" w14:paraId="0A71D284" w14:textId="77777777" w:rsidTr="004700D4">
        <w:trPr>
          <w:cantSplit/>
        </w:trPr>
        <w:tc>
          <w:tcPr>
            <w:tcW w:w="0" w:type="auto"/>
            <w:gridSpan w:val="12"/>
            <w:tcBorders>
              <w:top w:val="nil"/>
              <w:left w:val="nil"/>
              <w:bottom w:val="nil"/>
              <w:right w:val="nil"/>
            </w:tcBorders>
            <w:hideMark/>
          </w:tcPr>
          <w:p w14:paraId="6178D2D5" w14:textId="42EB8311" w:rsidR="00C71626" w:rsidRDefault="00C71626" w:rsidP="004462CC">
            <w:pPr>
              <w:rPr>
                <w:rFonts w:ascii="Verdana" w:hAnsi="Verdana"/>
                <w:sz w:val="16"/>
                <w:szCs w:val="16"/>
              </w:rPr>
            </w:pPr>
            <w:r w:rsidRPr="00ED0347">
              <w:rPr>
                <w:rFonts w:ascii="Verdana" w:hAnsi="Verdana"/>
                <w:b/>
                <w:bCs/>
                <w:szCs w:val="18"/>
              </w:rPr>
              <w:t>At least one serious adverse event (follow up: Range of follow-up times)</w:t>
            </w:r>
            <w:r>
              <w:rPr>
                <w:rFonts w:ascii="Verdana" w:hAnsi="Verdana"/>
                <w:b/>
                <w:bCs/>
              </w:rPr>
              <w:t xml:space="preserve"> </w:t>
            </w:r>
            <w:r w:rsidRPr="008F2693">
              <w:rPr>
                <w:rFonts w:ascii="Verdana" w:hAnsi="Verdana"/>
                <w:sz w:val="16"/>
                <w:szCs w:val="16"/>
                <w:vertAlign w:val="superscript"/>
              </w:rPr>
              <w:t>a</w:t>
            </w:r>
            <w:r>
              <w:rPr>
                <w:rFonts w:ascii="Verdana" w:hAnsi="Verdana"/>
                <w:sz w:val="16"/>
                <w:szCs w:val="16"/>
                <w:vertAlign w:val="superscript"/>
              </w:rPr>
              <w:t>,</w:t>
            </w:r>
            <w:r w:rsidRPr="008F2693">
              <w:rPr>
                <w:rFonts w:ascii="Verdana" w:hAnsi="Verdana"/>
                <w:sz w:val="16"/>
                <w:szCs w:val="16"/>
                <w:vertAlign w:val="superscript"/>
              </w:rPr>
              <w:t>a</w:t>
            </w:r>
            <w:r w:rsidR="004A4AA4">
              <w:rPr>
                <w:rFonts w:ascii="Verdana" w:hAnsi="Verdana"/>
                <w:sz w:val="16"/>
                <w:szCs w:val="16"/>
                <w:vertAlign w:val="superscript"/>
              </w:rPr>
              <w:t>g</w:t>
            </w:r>
            <w:r>
              <w:rPr>
                <w:rFonts w:ascii="Verdana" w:hAnsi="Verdana"/>
                <w:sz w:val="16"/>
                <w:szCs w:val="16"/>
                <w:vertAlign w:val="superscript"/>
              </w:rPr>
              <w:t>,</w:t>
            </w:r>
            <w:r w:rsidR="00CD04E3">
              <w:rPr>
                <w:rFonts w:ascii="Verdana" w:hAnsi="Verdana"/>
                <w:sz w:val="16"/>
                <w:szCs w:val="16"/>
                <w:vertAlign w:val="superscript"/>
              </w:rPr>
              <w:t>m</w:t>
            </w:r>
          </w:p>
          <w:p w14:paraId="733D1C41" w14:textId="77777777" w:rsidR="00C71626" w:rsidRPr="00ED0347" w:rsidRDefault="00C71626"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N</w:t>
            </w:r>
            <w:r>
              <w:rPr>
                <w:rFonts w:ascii="Verdana" w:hAnsi="Verdana"/>
                <w:sz w:val="16"/>
                <w:szCs w:val="16"/>
              </w:rPr>
              <w:t>R</w:t>
            </w:r>
          </w:p>
        </w:tc>
      </w:tr>
      <w:tr w:rsidR="00C71626" w:rsidRPr="008F2693" w14:paraId="0D2B7E16"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4BA5D0D1" w14:textId="77777777" w:rsidR="00C71626" w:rsidRPr="00ED0347" w:rsidRDefault="00C71626" w:rsidP="004462CC">
            <w:pPr>
              <w:jc w:val="center"/>
              <w:rPr>
                <w:rFonts w:ascii="Verdana" w:hAnsi="Verdana"/>
                <w:sz w:val="14"/>
                <w:szCs w:val="14"/>
              </w:rPr>
            </w:pPr>
            <w:r w:rsidRPr="00ED0347">
              <w:rPr>
                <w:rFonts w:ascii="Verdana" w:hAnsi="Verdana"/>
                <w:sz w:val="14"/>
                <w:szCs w:val="14"/>
              </w:rPr>
              <w:t>15370</w:t>
            </w:r>
            <w:r w:rsidRPr="00ED0347">
              <w:rPr>
                <w:rFonts w:ascii="Verdana" w:hAnsi="Verdana"/>
                <w:sz w:val="14"/>
                <w:szCs w:val="14"/>
              </w:rPr>
              <w:br/>
              <w:t xml:space="preserve">(29 RCTs) </w:t>
            </w:r>
          </w:p>
        </w:tc>
        <w:tc>
          <w:tcPr>
            <w:tcW w:w="300" w:type="pct"/>
            <w:tcBorders>
              <w:top w:val="single" w:sz="6" w:space="0" w:color="000000"/>
              <w:left w:val="single" w:sz="6" w:space="0" w:color="000000"/>
              <w:bottom w:val="single" w:sz="6" w:space="0" w:color="000000"/>
              <w:right w:val="single" w:sz="6" w:space="0" w:color="000000"/>
            </w:tcBorders>
            <w:hideMark/>
          </w:tcPr>
          <w:p w14:paraId="3348CAFA" w14:textId="60100136"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611CF2">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0A9FA5A0" w14:textId="610B4CE2"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Pr="00ED0347">
              <w:rPr>
                <w:rFonts w:ascii="Verdana" w:hAnsi="Verdana"/>
                <w:sz w:val="14"/>
                <w:szCs w:val="14"/>
                <w:vertAlign w:val="superscript"/>
              </w:rPr>
              <w:t>a</w:t>
            </w:r>
            <w:r w:rsidR="004A4AA4">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29A1A592" w14:textId="099152E5"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Pr="00ED0347">
              <w:rPr>
                <w:rFonts w:ascii="Verdana" w:hAnsi="Verdana"/>
                <w:sz w:val="14"/>
                <w:szCs w:val="14"/>
                <w:vertAlign w:val="superscript"/>
              </w:rPr>
              <w:t>a</w:t>
            </w:r>
            <w:r w:rsidR="007C1890">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39599F97" w14:textId="010DC48D" w:rsidR="00C71626" w:rsidRPr="007D1A7F" w:rsidRDefault="007B7C78" w:rsidP="004462CC">
            <w:pPr>
              <w:jc w:val="center"/>
              <w:rPr>
                <w:rFonts w:ascii="Verdana" w:hAnsi="Verdana"/>
                <w:sz w:val="14"/>
                <w:szCs w:val="14"/>
                <w:vertAlign w:val="superscript"/>
              </w:rPr>
            </w:pPr>
            <w:r>
              <w:rPr>
                <w:rFonts w:ascii="Verdana" w:hAnsi="Verdana"/>
                <w:sz w:val="14"/>
                <w:szCs w:val="14"/>
              </w:rPr>
              <w:t>not serious</w:t>
            </w:r>
            <w:r w:rsidR="007C1890">
              <w:rPr>
                <w:rFonts w:ascii="Verdana" w:hAnsi="Verdana"/>
                <w:sz w:val="14"/>
                <w:szCs w:val="14"/>
              </w:rPr>
              <w:t xml:space="preserve"> </w:t>
            </w:r>
            <w:r w:rsidR="007C1890">
              <w:rPr>
                <w:rFonts w:ascii="Verdana" w:hAnsi="Verdana"/>
                <w:sz w:val="14"/>
                <w:szCs w:val="14"/>
                <w:vertAlign w:val="superscript"/>
              </w:rPr>
              <w:t>aj</w:t>
            </w:r>
          </w:p>
        </w:tc>
        <w:tc>
          <w:tcPr>
            <w:tcW w:w="500" w:type="pct"/>
            <w:tcBorders>
              <w:top w:val="single" w:sz="6" w:space="0" w:color="000000"/>
              <w:left w:val="single" w:sz="6" w:space="0" w:color="000000"/>
              <w:bottom w:val="single" w:sz="6" w:space="0" w:color="000000"/>
              <w:right w:val="single" w:sz="6" w:space="0" w:color="000000"/>
            </w:tcBorders>
            <w:hideMark/>
          </w:tcPr>
          <w:p w14:paraId="3E4C3D9F" w14:textId="2725D809" w:rsidR="00C71626" w:rsidRPr="00ED0347" w:rsidRDefault="00C71626" w:rsidP="004462CC">
            <w:pPr>
              <w:jc w:val="center"/>
              <w:rPr>
                <w:rFonts w:ascii="Verdana" w:hAnsi="Verdana"/>
                <w:sz w:val="14"/>
                <w:szCs w:val="14"/>
              </w:rPr>
            </w:pPr>
            <w:r w:rsidRPr="00ED0347">
              <w:rPr>
                <w:rFonts w:ascii="Verdana" w:hAnsi="Verdana"/>
                <w:sz w:val="14"/>
                <w:szCs w:val="14"/>
              </w:rPr>
              <w:t xml:space="preserve">none </w:t>
            </w:r>
            <w:r w:rsidR="00D82241">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36F56227" w14:textId="77777777" w:rsidR="005E71CA" w:rsidRPr="00CA4BFF" w:rsidRDefault="005E71CA" w:rsidP="005E71CA">
            <w:pPr>
              <w:jc w:val="center"/>
              <w:rPr>
                <w:rFonts w:ascii="Verdana" w:hAnsi="Verdana"/>
                <w:sz w:val="14"/>
                <w:szCs w:val="14"/>
              </w:rPr>
            </w:pPr>
            <w:r w:rsidRPr="00CA4BFF">
              <w:rPr>
                <w:rFonts w:ascii="Cambria Math" w:hAnsi="Cambria Math" w:cs="Cambria Math"/>
                <w:sz w:val="14"/>
                <w:szCs w:val="14"/>
              </w:rPr>
              <w:t>⨁⨁⨁⨁</w:t>
            </w:r>
          </w:p>
          <w:p w14:paraId="0DE4C778" w14:textId="71DD97A0" w:rsidR="00C71626" w:rsidRPr="00ED0347" w:rsidRDefault="005E71CA" w:rsidP="005E71CA">
            <w:pPr>
              <w:jc w:val="center"/>
              <w:rPr>
                <w:rFonts w:ascii="Verdana" w:hAnsi="Verdana"/>
                <w:sz w:val="14"/>
                <w:szCs w:val="14"/>
              </w:rPr>
            </w:pPr>
            <w:r w:rsidRPr="00CA4BFF">
              <w:rPr>
                <w:rFonts w:ascii="Verdana" w:hAnsi="Verdana"/>
                <w:sz w:val="14"/>
                <w:szCs w:val="14"/>
              </w:rPr>
              <w:t>HIGH</w:t>
            </w:r>
          </w:p>
        </w:tc>
        <w:tc>
          <w:tcPr>
            <w:tcW w:w="400" w:type="pct"/>
            <w:tcBorders>
              <w:top w:val="single" w:sz="6" w:space="0" w:color="000000"/>
              <w:left w:val="single" w:sz="6" w:space="0" w:color="000000"/>
              <w:bottom w:val="single" w:sz="6" w:space="0" w:color="000000"/>
              <w:right w:val="single" w:sz="6" w:space="0" w:color="000000"/>
            </w:tcBorders>
            <w:hideMark/>
          </w:tcPr>
          <w:p w14:paraId="1CC4FDBE"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196/7245 (2.7%) </w:t>
            </w:r>
          </w:p>
        </w:tc>
        <w:tc>
          <w:tcPr>
            <w:tcW w:w="400" w:type="pct"/>
            <w:tcBorders>
              <w:top w:val="single" w:sz="6" w:space="0" w:color="000000"/>
              <w:left w:val="single" w:sz="6" w:space="0" w:color="000000"/>
              <w:bottom w:val="single" w:sz="6" w:space="0" w:color="000000"/>
              <w:right w:val="single" w:sz="6" w:space="0" w:color="000000"/>
            </w:tcBorders>
            <w:hideMark/>
          </w:tcPr>
          <w:p w14:paraId="4C472FE0"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269/8125 (3.3%) </w:t>
            </w:r>
          </w:p>
        </w:tc>
        <w:tc>
          <w:tcPr>
            <w:tcW w:w="500" w:type="pct"/>
            <w:tcBorders>
              <w:top w:val="single" w:sz="6" w:space="0" w:color="000000"/>
              <w:left w:val="single" w:sz="6" w:space="0" w:color="000000"/>
              <w:bottom w:val="single" w:sz="6" w:space="0" w:color="000000"/>
              <w:right w:val="single" w:sz="6" w:space="0" w:color="000000"/>
            </w:tcBorders>
            <w:hideMark/>
          </w:tcPr>
          <w:p w14:paraId="620473A6"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RR 1.25</w:t>
            </w:r>
            <w:r w:rsidRPr="00ED0347">
              <w:rPr>
                <w:rFonts w:ascii="Verdana" w:hAnsi="Verdana"/>
                <w:sz w:val="14"/>
                <w:szCs w:val="14"/>
              </w:rPr>
              <w:br/>
              <w:t xml:space="preserve">(1.04 to 1.49) </w:t>
            </w:r>
          </w:p>
        </w:tc>
        <w:tc>
          <w:tcPr>
            <w:tcW w:w="400" w:type="pct"/>
            <w:tcBorders>
              <w:top w:val="single" w:sz="6" w:space="0" w:color="000000"/>
              <w:left w:val="single" w:sz="6" w:space="0" w:color="000000"/>
              <w:bottom w:val="single" w:sz="6" w:space="0" w:color="000000"/>
              <w:right w:val="single" w:sz="6" w:space="0" w:color="000000"/>
            </w:tcBorders>
            <w:hideMark/>
          </w:tcPr>
          <w:p w14:paraId="5FD587E3"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27 per 1,000 </w:t>
            </w:r>
          </w:p>
        </w:tc>
        <w:tc>
          <w:tcPr>
            <w:tcW w:w="6" w:type="dxa"/>
            <w:tcBorders>
              <w:top w:val="single" w:sz="6" w:space="0" w:color="000000"/>
              <w:left w:val="single" w:sz="6" w:space="0" w:color="000000"/>
              <w:bottom w:val="single" w:sz="6" w:space="0" w:color="000000"/>
              <w:right w:val="single" w:sz="6" w:space="0" w:color="000000"/>
            </w:tcBorders>
            <w:hideMark/>
          </w:tcPr>
          <w:p w14:paraId="1DCAEE7A"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7 more per 1,000</w:t>
            </w:r>
            <w:r w:rsidRPr="00ED0347">
              <w:rPr>
                <w:rFonts w:ascii="Verdana" w:hAnsi="Verdana"/>
                <w:sz w:val="14"/>
                <w:szCs w:val="14"/>
              </w:rPr>
              <w:br/>
              <w:t xml:space="preserve">(from 1 more to 13 more) </w:t>
            </w:r>
          </w:p>
        </w:tc>
      </w:tr>
      <w:tr w:rsidR="00C71626" w:rsidRPr="008F2693" w14:paraId="00F535D8" w14:textId="77777777" w:rsidTr="004700D4">
        <w:trPr>
          <w:cantSplit/>
        </w:trPr>
        <w:tc>
          <w:tcPr>
            <w:tcW w:w="0" w:type="auto"/>
            <w:gridSpan w:val="12"/>
            <w:tcBorders>
              <w:top w:val="nil"/>
              <w:left w:val="nil"/>
              <w:bottom w:val="nil"/>
              <w:right w:val="nil"/>
            </w:tcBorders>
            <w:hideMark/>
          </w:tcPr>
          <w:p w14:paraId="5890DB92" w14:textId="1A940670" w:rsidR="00C71626" w:rsidRDefault="00C71626" w:rsidP="004462CC">
            <w:pPr>
              <w:rPr>
                <w:rFonts w:ascii="Verdana" w:hAnsi="Verdana"/>
                <w:sz w:val="16"/>
                <w:szCs w:val="16"/>
              </w:rPr>
            </w:pPr>
            <w:r w:rsidRPr="00ED0347">
              <w:rPr>
                <w:rFonts w:ascii="Verdana" w:hAnsi="Verdana"/>
                <w:b/>
                <w:bCs/>
                <w:szCs w:val="18"/>
              </w:rPr>
              <w:t>At least one serious adverse event during or immediately after treatment (follow up: Range of follow-up times)</w:t>
            </w:r>
            <w:r>
              <w:rPr>
                <w:rFonts w:ascii="Verdana" w:hAnsi="Verdana"/>
                <w:b/>
                <w:bCs/>
              </w:rPr>
              <w:t xml:space="preserve"> </w:t>
            </w:r>
            <w:r w:rsidRPr="008F2693">
              <w:rPr>
                <w:rFonts w:ascii="Verdana" w:hAnsi="Verdana"/>
                <w:sz w:val="16"/>
                <w:szCs w:val="16"/>
                <w:vertAlign w:val="superscript"/>
              </w:rPr>
              <w:t>a</w:t>
            </w:r>
            <w:r>
              <w:rPr>
                <w:rFonts w:ascii="Verdana" w:hAnsi="Verdana"/>
                <w:sz w:val="16"/>
                <w:szCs w:val="16"/>
                <w:vertAlign w:val="superscript"/>
              </w:rPr>
              <w:t>,</w:t>
            </w:r>
            <w:r w:rsidRPr="008F2693">
              <w:rPr>
                <w:rFonts w:ascii="Verdana" w:hAnsi="Verdana"/>
                <w:sz w:val="16"/>
                <w:szCs w:val="16"/>
                <w:vertAlign w:val="superscript"/>
              </w:rPr>
              <w:t>a</w:t>
            </w:r>
            <w:r w:rsidR="007C1890">
              <w:rPr>
                <w:rFonts w:ascii="Verdana" w:hAnsi="Verdana"/>
                <w:sz w:val="16"/>
                <w:szCs w:val="16"/>
                <w:vertAlign w:val="superscript"/>
              </w:rPr>
              <w:t>k</w:t>
            </w:r>
            <w:r>
              <w:rPr>
                <w:rFonts w:ascii="Verdana" w:hAnsi="Verdana"/>
                <w:sz w:val="16"/>
                <w:szCs w:val="16"/>
                <w:vertAlign w:val="superscript"/>
              </w:rPr>
              <w:t>,</w:t>
            </w:r>
            <w:r w:rsidRPr="008F2693">
              <w:rPr>
                <w:rFonts w:ascii="Verdana" w:hAnsi="Verdana"/>
                <w:sz w:val="16"/>
                <w:szCs w:val="16"/>
                <w:vertAlign w:val="superscript"/>
              </w:rPr>
              <w:t>a</w:t>
            </w:r>
            <w:r w:rsidR="007C1890">
              <w:rPr>
                <w:rFonts w:ascii="Verdana" w:hAnsi="Verdana"/>
                <w:sz w:val="16"/>
                <w:szCs w:val="16"/>
                <w:vertAlign w:val="superscript"/>
              </w:rPr>
              <w:t>l</w:t>
            </w:r>
          </w:p>
          <w:p w14:paraId="4844581D" w14:textId="77777777" w:rsidR="00C71626" w:rsidRPr="00ED0347" w:rsidRDefault="00C71626"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N</w:t>
            </w:r>
            <w:r>
              <w:rPr>
                <w:rFonts w:ascii="Verdana" w:hAnsi="Verdana"/>
                <w:sz w:val="16"/>
                <w:szCs w:val="16"/>
              </w:rPr>
              <w:t>R</w:t>
            </w:r>
          </w:p>
        </w:tc>
      </w:tr>
      <w:tr w:rsidR="00C71626" w:rsidRPr="008F2693" w14:paraId="65492869"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5A1F42C2" w14:textId="77777777" w:rsidR="00C71626" w:rsidRPr="00ED0347" w:rsidRDefault="00C71626" w:rsidP="004462CC">
            <w:pPr>
              <w:jc w:val="center"/>
              <w:rPr>
                <w:rFonts w:ascii="Verdana" w:hAnsi="Verdana"/>
                <w:sz w:val="14"/>
                <w:szCs w:val="14"/>
              </w:rPr>
            </w:pPr>
            <w:r w:rsidRPr="00ED0347">
              <w:rPr>
                <w:rFonts w:ascii="Verdana" w:hAnsi="Verdana"/>
                <w:sz w:val="14"/>
                <w:szCs w:val="14"/>
              </w:rPr>
              <w:t>15000</w:t>
            </w:r>
            <w:r w:rsidRPr="00ED0347">
              <w:rPr>
                <w:rFonts w:ascii="Verdana" w:hAnsi="Verdana"/>
                <w:sz w:val="14"/>
                <w:szCs w:val="14"/>
              </w:rPr>
              <w:br/>
              <w:t xml:space="preserve">(26 RCTs) </w:t>
            </w:r>
          </w:p>
        </w:tc>
        <w:tc>
          <w:tcPr>
            <w:tcW w:w="300" w:type="pct"/>
            <w:tcBorders>
              <w:top w:val="single" w:sz="6" w:space="0" w:color="000000"/>
              <w:left w:val="single" w:sz="6" w:space="0" w:color="000000"/>
              <w:bottom w:val="single" w:sz="6" w:space="0" w:color="000000"/>
              <w:right w:val="single" w:sz="6" w:space="0" w:color="000000"/>
            </w:tcBorders>
            <w:hideMark/>
          </w:tcPr>
          <w:p w14:paraId="7C50FB85" w14:textId="3BC7BE2B"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00611CF2">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49CE09F6" w14:textId="78D75C66"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Pr="00ED0347">
              <w:rPr>
                <w:rFonts w:ascii="Verdana" w:hAnsi="Verdana"/>
                <w:sz w:val="14"/>
                <w:szCs w:val="14"/>
                <w:vertAlign w:val="superscript"/>
              </w:rPr>
              <w:t>a</w:t>
            </w:r>
            <w:r w:rsidR="00CF214B">
              <w:rPr>
                <w:rFonts w:ascii="Verdana" w:hAnsi="Verdana"/>
                <w:sz w:val="14"/>
                <w:szCs w:val="14"/>
                <w:vertAlign w:val="superscript"/>
              </w:rPr>
              <w:t>m</w:t>
            </w:r>
          </w:p>
        </w:tc>
        <w:tc>
          <w:tcPr>
            <w:tcW w:w="400" w:type="pct"/>
            <w:tcBorders>
              <w:top w:val="single" w:sz="6" w:space="0" w:color="000000"/>
              <w:left w:val="single" w:sz="6" w:space="0" w:color="000000"/>
              <w:bottom w:val="single" w:sz="6" w:space="0" w:color="000000"/>
              <w:right w:val="single" w:sz="6" w:space="0" w:color="000000"/>
            </w:tcBorders>
            <w:hideMark/>
          </w:tcPr>
          <w:p w14:paraId="00610AE5" w14:textId="79009AA7" w:rsidR="00C71626" w:rsidRPr="00ED0347" w:rsidRDefault="00C71626" w:rsidP="004462CC">
            <w:pPr>
              <w:jc w:val="center"/>
              <w:rPr>
                <w:rFonts w:ascii="Verdana" w:hAnsi="Verdana"/>
                <w:sz w:val="14"/>
                <w:szCs w:val="14"/>
              </w:rPr>
            </w:pPr>
            <w:r w:rsidRPr="00ED0347">
              <w:rPr>
                <w:rFonts w:ascii="Verdana" w:hAnsi="Verdana"/>
                <w:sz w:val="14"/>
                <w:szCs w:val="14"/>
              </w:rPr>
              <w:t xml:space="preserve">not serious </w:t>
            </w:r>
            <w:r w:rsidRPr="00ED0347">
              <w:rPr>
                <w:rFonts w:ascii="Verdana" w:hAnsi="Verdana"/>
                <w:sz w:val="14"/>
                <w:szCs w:val="14"/>
                <w:vertAlign w:val="superscript"/>
              </w:rPr>
              <w:t>a</w:t>
            </w:r>
            <w:r w:rsidR="00CF214B">
              <w:rPr>
                <w:rFonts w:ascii="Verdana" w:hAnsi="Verdana"/>
                <w:sz w:val="14"/>
                <w:szCs w:val="14"/>
                <w:vertAlign w:val="superscript"/>
              </w:rPr>
              <w:t>n</w:t>
            </w:r>
          </w:p>
        </w:tc>
        <w:tc>
          <w:tcPr>
            <w:tcW w:w="400" w:type="pct"/>
            <w:tcBorders>
              <w:top w:val="single" w:sz="6" w:space="0" w:color="000000"/>
              <w:left w:val="single" w:sz="6" w:space="0" w:color="000000"/>
              <w:bottom w:val="single" w:sz="6" w:space="0" w:color="000000"/>
              <w:right w:val="single" w:sz="6" w:space="0" w:color="000000"/>
            </w:tcBorders>
            <w:hideMark/>
          </w:tcPr>
          <w:p w14:paraId="25EBB594" w14:textId="74777D0D" w:rsidR="00C71626" w:rsidRPr="007D1A7F" w:rsidRDefault="000D3BEB" w:rsidP="004462CC">
            <w:pPr>
              <w:jc w:val="center"/>
              <w:rPr>
                <w:rFonts w:ascii="Verdana" w:hAnsi="Verdana"/>
                <w:sz w:val="14"/>
                <w:szCs w:val="14"/>
                <w:vertAlign w:val="superscript"/>
              </w:rPr>
            </w:pPr>
            <w:r>
              <w:rPr>
                <w:rFonts w:ascii="Verdana" w:hAnsi="Verdana"/>
                <w:sz w:val="14"/>
                <w:szCs w:val="14"/>
              </w:rPr>
              <w:t>not serious</w:t>
            </w:r>
            <w:r w:rsidR="00CF214B">
              <w:rPr>
                <w:rFonts w:ascii="Verdana" w:hAnsi="Verdana"/>
                <w:sz w:val="14"/>
                <w:szCs w:val="14"/>
              </w:rPr>
              <w:t xml:space="preserve"> </w:t>
            </w:r>
            <w:r w:rsidR="00CF214B">
              <w:rPr>
                <w:rFonts w:ascii="Verdana" w:hAnsi="Verdana"/>
                <w:sz w:val="14"/>
                <w:szCs w:val="14"/>
                <w:vertAlign w:val="superscript"/>
              </w:rPr>
              <w:t>ao</w:t>
            </w:r>
          </w:p>
        </w:tc>
        <w:tc>
          <w:tcPr>
            <w:tcW w:w="500" w:type="pct"/>
            <w:tcBorders>
              <w:top w:val="single" w:sz="6" w:space="0" w:color="000000"/>
              <w:left w:val="single" w:sz="6" w:space="0" w:color="000000"/>
              <w:bottom w:val="single" w:sz="6" w:space="0" w:color="000000"/>
              <w:right w:val="single" w:sz="6" w:space="0" w:color="000000"/>
            </w:tcBorders>
            <w:hideMark/>
          </w:tcPr>
          <w:p w14:paraId="5EA1C60F" w14:textId="273A0490" w:rsidR="00C71626" w:rsidRPr="00ED0347" w:rsidRDefault="00C71626" w:rsidP="004462CC">
            <w:pPr>
              <w:jc w:val="center"/>
              <w:rPr>
                <w:rFonts w:ascii="Verdana" w:hAnsi="Verdana"/>
                <w:sz w:val="14"/>
                <w:szCs w:val="14"/>
              </w:rPr>
            </w:pPr>
            <w:r w:rsidRPr="00ED0347">
              <w:rPr>
                <w:rFonts w:ascii="Verdana" w:hAnsi="Verdana"/>
                <w:sz w:val="14"/>
                <w:szCs w:val="14"/>
              </w:rPr>
              <w:t xml:space="preserve">none </w:t>
            </w:r>
            <w:r w:rsidR="00D82241">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5ABFDCC3" w14:textId="77777777" w:rsidR="005E71CA" w:rsidRPr="00CA4BFF" w:rsidRDefault="005E71CA" w:rsidP="005E71CA">
            <w:pPr>
              <w:jc w:val="center"/>
              <w:rPr>
                <w:rFonts w:ascii="Verdana" w:hAnsi="Verdana"/>
                <w:sz w:val="14"/>
                <w:szCs w:val="14"/>
              </w:rPr>
            </w:pPr>
            <w:r w:rsidRPr="00CA4BFF">
              <w:rPr>
                <w:rFonts w:ascii="Cambria Math" w:hAnsi="Cambria Math" w:cs="Cambria Math"/>
                <w:sz w:val="14"/>
                <w:szCs w:val="14"/>
              </w:rPr>
              <w:t>⨁⨁⨁⨁</w:t>
            </w:r>
          </w:p>
          <w:p w14:paraId="7F3806C3" w14:textId="77CDC095" w:rsidR="00C71626" w:rsidRPr="00ED0347" w:rsidRDefault="005E71CA" w:rsidP="005E71CA">
            <w:pPr>
              <w:jc w:val="center"/>
              <w:rPr>
                <w:rFonts w:ascii="Verdana" w:hAnsi="Verdana"/>
                <w:sz w:val="14"/>
                <w:szCs w:val="14"/>
              </w:rPr>
            </w:pPr>
            <w:r w:rsidRPr="00CA4BFF">
              <w:rPr>
                <w:rFonts w:ascii="Verdana" w:hAnsi="Verdana"/>
                <w:sz w:val="14"/>
                <w:szCs w:val="14"/>
              </w:rPr>
              <w:t>HIGH</w:t>
            </w:r>
          </w:p>
        </w:tc>
        <w:tc>
          <w:tcPr>
            <w:tcW w:w="400" w:type="pct"/>
            <w:tcBorders>
              <w:top w:val="single" w:sz="6" w:space="0" w:color="000000"/>
              <w:left w:val="single" w:sz="6" w:space="0" w:color="000000"/>
              <w:bottom w:val="single" w:sz="6" w:space="0" w:color="000000"/>
              <w:right w:val="single" w:sz="6" w:space="0" w:color="000000"/>
            </w:tcBorders>
            <w:hideMark/>
          </w:tcPr>
          <w:p w14:paraId="23685476"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163/7096 (2.3%) </w:t>
            </w:r>
          </w:p>
        </w:tc>
        <w:tc>
          <w:tcPr>
            <w:tcW w:w="400" w:type="pct"/>
            <w:tcBorders>
              <w:top w:val="single" w:sz="6" w:space="0" w:color="000000"/>
              <w:left w:val="single" w:sz="6" w:space="0" w:color="000000"/>
              <w:bottom w:val="single" w:sz="6" w:space="0" w:color="000000"/>
              <w:right w:val="single" w:sz="6" w:space="0" w:color="000000"/>
            </w:tcBorders>
            <w:hideMark/>
          </w:tcPr>
          <w:p w14:paraId="747D02D0"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225/7904 (2.8%) </w:t>
            </w:r>
          </w:p>
        </w:tc>
        <w:tc>
          <w:tcPr>
            <w:tcW w:w="500" w:type="pct"/>
            <w:tcBorders>
              <w:top w:val="single" w:sz="6" w:space="0" w:color="000000"/>
              <w:left w:val="single" w:sz="6" w:space="0" w:color="000000"/>
              <w:bottom w:val="single" w:sz="6" w:space="0" w:color="000000"/>
              <w:right w:val="single" w:sz="6" w:space="0" w:color="000000"/>
            </w:tcBorders>
            <w:hideMark/>
          </w:tcPr>
          <w:p w14:paraId="7AE1DE7E"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RR 1.25</w:t>
            </w:r>
            <w:r w:rsidRPr="00ED0347">
              <w:rPr>
                <w:rFonts w:ascii="Verdana" w:hAnsi="Verdana"/>
                <w:sz w:val="14"/>
                <w:szCs w:val="14"/>
              </w:rPr>
              <w:br/>
              <w:t xml:space="preserve">(1.02 to 1.52) </w:t>
            </w:r>
          </w:p>
        </w:tc>
        <w:tc>
          <w:tcPr>
            <w:tcW w:w="400" w:type="pct"/>
            <w:tcBorders>
              <w:top w:val="single" w:sz="6" w:space="0" w:color="000000"/>
              <w:left w:val="single" w:sz="6" w:space="0" w:color="000000"/>
              <w:bottom w:val="single" w:sz="6" w:space="0" w:color="000000"/>
              <w:right w:val="single" w:sz="6" w:space="0" w:color="000000"/>
            </w:tcBorders>
            <w:hideMark/>
          </w:tcPr>
          <w:p w14:paraId="46218E92" w14:textId="77777777" w:rsidR="00C71626" w:rsidRPr="00ED0347" w:rsidRDefault="00C71626" w:rsidP="004462CC">
            <w:pPr>
              <w:jc w:val="center"/>
              <w:rPr>
                <w:rFonts w:ascii="Verdana" w:hAnsi="Verdana"/>
                <w:sz w:val="14"/>
                <w:szCs w:val="14"/>
              </w:rPr>
            </w:pPr>
            <w:r w:rsidRPr="00ED0347">
              <w:rPr>
                <w:rFonts w:ascii="Verdana" w:hAnsi="Verdana"/>
                <w:sz w:val="14"/>
                <w:szCs w:val="14"/>
              </w:rPr>
              <w:t xml:space="preserve">23 per 1,000 </w:t>
            </w:r>
          </w:p>
        </w:tc>
        <w:tc>
          <w:tcPr>
            <w:tcW w:w="6" w:type="dxa"/>
            <w:tcBorders>
              <w:top w:val="single" w:sz="6" w:space="0" w:color="000000"/>
              <w:left w:val="single" w:sz="6" w:space="0" w:color="000000"/>
              <w:bottom w:val="single" w:sz="6" w:space="0" w:color="000000"/>
              <w:right w:val="single" w:sz="6" w:space="0" w:color="000000"/>
            </w:tcBorders>
            <w:hideMark/>
          </w:tcPr>
          <w:p w14:paraId="10674831" w14:textId="77777777" w:rsidR="00C71626" w:rsidRPr="00ED0347" w:rsidRDefault="00C71626" w:rsidP="004462CC">
            <w:pPr>
              <w:jc w:val="center"/>
              <w:rPr>
                <w:rFonts w:ascii="Verdana" w:hAnsi="Verdana"/>
                <w:sz w:val="14"/>
                <w:szCs w:val="14"/>
              </w:rPr>
            </w:pPr>
            <w:r w:rsidRPr="00ED0347">
              <w:rPr>
                <w:rFonts w:ascii="Verdana" w:hAnsi="Verdana"/>
                <w:b/>
                <w:bCs/>
                <w:sz w:val="14"/>
                <w:szCs w:val="14"/>
              </w:rPr>
              <w:t>6 more per 1,000</w:t>
            </w:r>
            <w:r w:rsidRPr="00ED0347">
              <w:rPr>
                <w:rFonts w:ascii="Verdana" w:hAnsi="Verdana"/>
                <w:sz w:val="14"/>
                <w:szCs w:val="14"/>
              </w:rPr>
              <w:br/>
              <w:t xml:space="preserve">(from 0 fewer to 12 more) </w:t>
            </w:r>
          </w:p>
        </w:tc>
      </w:tr>
      <w:tr w:rsidR="00C71626" w:rsidRPr="008F2693" w14:paraId="39F64696" w14:textId="77777777" w:rsidTr="004700D4">
        <w:trPr>
          <w:cantSplit/>
        </w:trPr>
        <w:tc>
          <w:tcPr>
            <w:tcW w:w="0" w:type="auto"/>
            <w:gridSpan w:val="12"/>
            <w:tcBorders>
              <w:top w:val="nil"/>
              <w:left w:val="nil"/>
              <w:bottom w:val="nil"/>
              <w:right w:val="nil"/>
            </w:tcBorders>
            <w:hideMark/>
          </w:tcPr>
          <w:p w14:paraId="42A02F38" w14:textId="695199A0" w:rsidR="00C71626" w:rsidRDefault="00C71626" w:rsidP="004462CC">
            <w:pPr>
              <w:rPr>
                <w:rFonts w:ascii="Verdana" w:hAnsi="Verdana"/>
                <w:sz w:val="16"/>
                <w:szCs w:val="16"/>
              </w:rPr>
            </w:pPr>
            <w:r w:rsidRPr="00ED0347">
              <w:rPr>
                <w:rFonts w:ascii="Verdana" w:hAnsi="Verdana"/>
                <w:b/>
                <w:bCs/>
                <w:szCs w:val="18"/>
              </w:rPr>
              <w:t>Neuropsychiatric events (depression, suicidal ideation), not deaths (follow up: Range of follow-up times)</w:t>
            </w:r>
            <w:r>
              <w:rPr>
                <w:rFonts w:ascii="Verdana" w:hAnsi="Verdana"/>
                <w:b/>
                <w:bCs/>
              </w:rPr>
              <w:t xml:space="preserve"> </w:t>
            </w:r>
            <w:r w:rsidRPr="008F2693">
              <w:rPr>
                <w:rFonts w:ascii="Verdana" w:hAnsi="Verdana"/>
                <w:sz w:val="16"/>
                <w:szCs w:val="16"/>
                <w:vertAlign w:val="superscript"/>
              </w:rPr>
              <w:t>a</w:t>
            </w:r>
            <w:r>
              <w:rPr>
                <w:rFonts w:ascii="Verdana" w:hAnsi="Verdana"/>
                <w:sz w:val="16"/>
                <w:szCs w:val="16"/>
                <w:vertAlign w:val="superscript"/>
              </w:rPr>
              <w:t>,</w:t>
            </w:r>
            <w:r w:rsidRPr="008F2693">
              <w:rPr>
                <w:rFonts w:ascii="Verdana" w:hAnsi="Verdana"/>
                <w:sz w:val="16"/>
                <w:szCs w:val="16"/>
                <w:vertAlign w:val="superscript"/>
              </w:rPr>
              <w:t>a</w:t>
            </w:r>
            <w:r w:rsidR="00CF214B">
              <w:rPr>
                <w:rFonts w:ascii="Verdana" w:hAnsi="Verdana"/>
                <w:sz w:val="16"/>
                <w:szCs w:val="16"/>
                <w:vertAlign w:val="superscript"/>
              </w:rPr>
              <w:t>p</w:t>
            </w:r>
            <w:r>
              <w:rPr>
                <w:rFonts w:ascii="Verdana" w:hAnsi="Verdana"/>
                <w:sz w:val="16"/>
                <w:szCs w:val="16"/>
                <w:vertAlign w:val="superscript"/>
              </w:rPr>
              <w:t>,</w:t>
            </w:r>
            <w:r w:rsidR="00CD04E3">
              <w:rPr>
                <w:rFonts w:ascii="Verdana" w:hAnsi="Verdana"/>
                <w:sz w:val="16"/>
                <w:szCs w:val="16"/>
                <w:vertAlign w:val="superscript"/>
              </w:rPr>
              <w:t>m</w:t>
            </w:r>
          </w:p>
          <w:p w14:paraId="1640407A" w14:textId="77777777" w:rsidR="00C71626" w:rsidRPr="00ED0347" w:rsidRDefault="00C71626"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N</w:t>
            </w:r>
            <w:r>
              <w:rPr>
                <w:rFonts w:ascii="Verdana" w:hAnsi="Verdana"/>
                <w:sz w:val="16"/>
                <w:szCs w:val="16"/>
              </w:rPr>
              <w:t>R</w:t>
            </w:r>
          </w:p>
        </w:tc>
      </w:tr>
      <w:tr w:rsidR="00C71626" w:rsidRPr="008F2693" w14:paraId="58F6F479"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37FEC029" w14:textId="77777777" w:rsidR="00C71626" w:rsidRPr="00997C1A" w:rsidRDefault="00C71626" w:rsidP="004462CC">
            <w:pPr>
              <w:jc w:val="center"/>
              <w:rPr>
                <w:rFonts w:ascii="Verdana" w:hAnsi="Verdana"/>
                <w:sz w:val="14"/>
                <w:szCs w:val="14"/>
              </w:rPr>
            </w:pPr>
            <w:r w:rsidRPr="00997C1A">
              <w:rPr>
                <w:rFonts w:ascii="Verdana" w:hAnsi="Verdana"/>
                <w:sz w:val="14"/>
                <w:szCs w:val="14"/>
              </w:rPr>
              <w:t>8955</w:t>
            </w:r>
            <w:r w:rsidRPr="00997C1A">
              <w:rPr>
                <w:rFonts w:ascii="Verdana" w:hAnsi="Verdana"/>
                <w:sz w:val="14"/>
                <w:szCs w:val="14"/>
              </w:rPr>
              <w:br/>
              <w:t xml:space="preserve">(23 RCTs) </w:t>
            </w:r>
          </w:p>
        </w:tc>
        <w:tc>
          <w:tcPr>
            <w:tcW w:w="300" w:type="pct"/>
            <w:tcBorders>
              <w:top w:val="single" w:sz="6" w:space="0" w:color="000000"/>
              <w:left w:val="single" w:sz="6" w:space="0" w:color="000000"/>
              <w:bottom w:val="single" w:sz="6" w:space="0" w:color="000000"/>
              <w:right w:val="single" w:sz="6" w:space="0" w:color="000000"/>
            </w:tcBorders>
            <w:hideMark/>
          </w:tcPr>
          <w:p w14:paraId="431EAC4D" w14:textId="7A7F8343" w:rsidR="00C71626" w:rsidRPr="00997C1A" w:rsidRDefault="00C71626" w:rsidP="004462CC">
            <w:pPr>
              <w:jc w:val="center"/>
              <w:rPr>
                <w:rFonts w:ascii="Verdana" w:hAnsi="Verdana"/>
                <w:sz w:val="14"/>
                <w:szCs w:val="14"/>
              </w:rPr>
            </w:pPr>
            <w:r w:rsidRPr="00997C1A">
              <w:rPr>
                <w:rFonts w:ascii="Verdana" w:hAnsi="Verdana"/>
                <w:sz w:val="14"/>
                <w:szCs w:val="14"/>
              </w:rPr>
              <w:t xml:space="preserve">not serious </w:t>
            </w:r>
            <w:r w:rsidR="00611CF2">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0AC4E3C9" w14:textId="08DB9003" w:rsidR="00C71626" w:rsidRPr="00997C1A" w:rsidRDefault="00C71626" w:rsidP="004462CC">
            <w:pPr>
              <w:jc w:val="center"/>
              <w:rPr>
                <w:rFonts w:ascii="Verdana" w:hAnsi="Verdana"/>
                <w:sz w:val="14"/>
                <w:szCs w:val="14"/>
              </w:rPr>
            </w:pPr>
            <w:r w:rsidRPr="00997C1A">
              <w:rPr>
                <w:rFonts w:ascii="Verdana" w:hAnsi="Verdana"/>
                <w:sz w:val="14"/>
                <w:szCs w:val="14"/>
              </w:rPr>
              <w:t xml:space="preserve">not serious </w:t>
            </w:r>
            <w:r w:rsidRPr="00997C1A">
              <w:rPr>
                <w:rFonts w:ascii="Verdana" w:hAnsi="Verdana"/>
                <w:sz w:val="14"/>
                <w:szCs w:val="14"/>
                <w:vertAlign w:val="superscript"/>
              </w:rPr>
              <w:t>a</w:t>
            </w:r>
            <w:r w:rsidR="003B2C78">
              <w:rPr>
                <w:rFonts w:ascii="Verdana" w:hAnsi="Verdana"/>
                <w:sz w:val="14"/>
                <w:szCs w:val="14"/>
                <w:vertAlign w:val="superscript"/>
              </w:rPr>
              <w:t>q</w:t>
            </w:r>
          </w:p>
        </w:tc>
        <w:tc>
          <w:tcPr>
            <w:tcW w:w="400" w:type="pct"/>
            <w:tcBorders>
              <w:top w:val="single" w:sz="6" w:space="0" w:color="000000"/>
              <w:left w:val="single" w:sz="6" w:space="0" w:color="000000"/>
              <w:bottom w:val="single" w:sz="6" w:space="0" w:color="000000"/>
              <w:right w:val="single" w:sz="6" w:space="0" w:color="000000"/>
            </w:tcBorders>
            <w:hideMark/>
          </w:tcPr>
          <w:p w14:paraId="3E635961" w14:textId="6A308181" w:rsidR="00C71626" w:rsidRPr="00997C1A" w:rsidRDefault="00C71626" w:rsidP="004462CC">
            <w:pPr>
              <w:jc w:val="center"/>
              <w:rPr>
                <w:rFonts w:ascii="Verdana" w:hAnsi="Verdana"/>
                <w:sz w:val="14"/>
                <w:szCs w:val="14"/>
              </w:rPr>
            </w:pPr>
            <w:r w:rsidRPr="00997C1A">
              <w:rPr>
                <w:rFonts w:ascii="Verdana" w:hAnsi="Verdana"/>
                <w:sz w:val="14"/>
                <w:szCs w:val="14"/>
              </w:rPr>
              <w:t xml:space="preserve">not serious </w:t>
            </w:r>
            <w:r w:rsidRPr="00997C1A">
              <w:rPr>
                <w:rFonts w:ascii="Verdana" w:hAnsi="Verdana"/>
                <w:sz w:val="14"/>
                <w:szCs w:val="14"/>
                <w:vertAlign w:val="superscript"/>
              </w:rPr>
              <w:t>a</w:t>
            </w:r>
            <w:r w:rsidR="003B2C78">
              <w:rPr>
                <w:rFonts w:ascii="Verdana" w:hAnsi="Verdana"/>
                <w:sz w:val="14"/>
                <w:szCs w:val="14"/>
                <w:vertAlign w:val="superscript"/>
              </w:rPr>
              <w:t>r</w:t>
            </w:r>
          </w:p>
        </w:tc>
        <w:tc>
          <w:tcPr>
            <w:tcW w:w="400" w:type="pct"/>
            <w:tcBorders>
              <w:top w:val="single" w:sz="6" w:space="0" w:color="000000"/>
              <w:left w:val="single" w:sz="6" w:space="0" w:color="000000"/>
              <w:bottom w:val="single" w:sz="6" w:space="0" w:color="000000"/>
              <w:right w:val="single" w:sz="6" w:space="0" w:color="000000"/>
            </w:tcBorders>
            <w:hideMark/>
          </w:tcPr>
          <w:p w14:paraId="0468C365" w14:textId="42298A50" w:rsidR="00C71626" w:rsidRPr="007D1A7F" w:rsidRDefault="00F55F68" w:rsidP="004462CC">
            <w:pPr>
              <w:jc w:val="center"/>
              <w:rPr>
                <w:rFonts w:ascii="Verdana" w:hAnsi="Verdana"/>
                <w:sz w:val="14"/>
                <w:szCs w:val="14"/>
                <w:vertAlign w:val="superscript"/>
              </w:rPr>
            </w:pPr>
            <w:r>
              <w:rPr>
                <w:rFonts w:ascii="Verdana" w:hAnsi="Verdana"/>
                <w:sz w:val="14"/>
                <w:szCs w:val="14"/>
              </w:rPr>
              <w:t>not serious</w:t>
            </w:r>
            <w:r w:rsidR="003B2C78">
              <w:rPr>
                <w:rFonts w:ascii="Verdana" w:hAnsi="Verdana"/>
                <w:sz w:val="14"/>
                <w:szCs w:val="14"/>
              </w:rPr>
              <w:t xml:space="preserve"> </w:t>
            </w:r>
            <w:r w:rsidR="003B2C78">
              <w:rPr>
                <w:rFonts w:ascii="Verdana" w:hAnsi="Verdana"/>
                <w:sz w:val="14"/>
                <w:szCs w:val="14"/>
                <w:vertAlign w:val="superscript"/>
              </w:rPr>
              <w:t>as</w:t>
            </w:r>
          </w:p>
        </w:tc>
        <w:tc>
          <w:tcPr>
            <w:tcW w:w="500" w:type="pct"/>
            <w:tcBorders>
              <w:top w:val="single" w:sz="6" w:space="0" w:color="000000"/>
              <w:left w:val="single" w:sz="6" w:space="0" w:color="000000"/>
              <w:bottom w:val="single" w:sz="6" w:space="0" w:color="000000"/>
              <w:right w:val="single" w:sz="6" w:space="0" w:color="000000"/>
            </w:tcBorders>
            <w:hideMark/>
          </w:tcPr>
          <w:p w14:paraId="421CB569" w14:textId="61E51777" w:rsidR="00C71626" w:rsidRPr="00997C1A" w:rsidRDefault="00C71626" w:rsidP="004462CC">
            <w:pPr>
              <w:jc w:val="center"/>
              <w:rPr>
                <w:rFonts w:ascii="Verdana" w:hAnsi="Verdana"/>
                <w:sz w:val="14"/>
                <w:szCs w:val="14"/>
              </w:rPr>
            </w:pPr>
            <w:r w:rsidRPr="00997C1A">
              <w:rPr>
                <w:rFonts w:ascii="Verdana" w:hAnsi="Verdana"/>
                <w:sz w:val="14"/>
                <w:szCs w:val="14"/>
              </w:rPr>
              <w:t xml:space="preserve">none </w:t>
            </w:r>
            <w:r w:rsidR="00D82241">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1CE419D7" w14:textId="77777777" w:rsidR="005E71CA" w:rsidRPr="00CA4BFF" w:rsidRDefault="005E71CA" w:rsidP="005E71CA">
            <w:pPr>
              <w:jc w:val="center"/>
              <w:rPr>
                <w:rFonts w:ascii="Verdana" w:hAnsi="Verdana"/>
                <w:sz w:val="14"/>
                <w:szCs w:val="14"/>
              </w:rPr>
            </w:pPr>
            <w:r w:rsidRPr="00CA4BFF">
              <w:rPr>
                <w:rFonts w:ascii="Cambria Math" w:hAnsi="Cambria Math" w:cs="Cambria Math"/>
                <w:sz w:val="14"/>
                <w:szCs w:val="14"/>
              </w:rPr>
              <w:t>⨁⨁⨁⨁</w:t>
            </w:r>
          </w:p>
          <w:p w14:paraId="62684E11" w14:textId="2CC215C3" w:rsidR="00C71626" w:rsidRPr="00997C1A" w:rsidRDefault="005E71CA" w:rsidP="005E71CA">
            <w:pPr>
              <w:jc w:val="center"/>
              <w:rPr>
                <w:rFonts w:ascii="Verdana" w:hAnsi="Verdana"/>
                <w:sz w:val="14"/>
                <w:szCs w:val="14"/>
              </w:rPr>
            </w:pPr>
            <w:r w:rsidRPr="00CA4BFF">
              <w:rPr>
                <w:rFonts w:ascii="Verdana" w:hAnsi="Verdana"/>
                <w:sz w:val="14"/>
                <w:szCs w:val="14"/>
              </w:rPr>
              <w:t>HIGH</w:t>
            </w:r>
            <w:r w:rsidR="00C71626" w:rsidRPr="00997C1A">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5687C29C" w14:textId="77777777" w:rsidR="00C71626" w:rsidRPr="00997C1A" w:rsidRDefault="00C71626" w:rsidP="004462CC">
            <w:pPr>
              <w:jc w:val="center"/>
              <w:rPr>
                <w:rFonts w:ascii="Verdana" w:hAnsi="Verdana"/>
                <w:sz w:val="14"/>
                <w:szCs w:val="14"/>
              </w:rPr>
            </w:pPr>
            <w:r w:rsidRPr="00997C1A">
              <w:rPr>
                <w:rFonts w:ascii="Verdana" w:hAnsi="Verdana"/>
                <w:sz w:val="14"/>
                <w:szCs w:val="14"/>
              </w:rPr>
              <w:t xml:space="preserve">43/4035 (1.1%) </w:t>
            </w:r>
          </w:p>
        </w:tc>
        <w:tc>
          <w:tcPr>
            <w:tcW w:w="400" w:type="pct"/>
            <w:tcBorders>
              <w:top w:val="single" w:sz="6" w:space="0" w:color="000000"/>
              <w:left w:val="single" w:sz="6" w:space="0" w:color="000000"/>
              <w:bottom w:val="single" w:sz="6" w:space="0" w:color="000000"/>
              <w:right w:val="single" w:sz="6" w:space="0" w:color="000000"/>
            </w:tcBorders>
            <w:hideMark/>
          </w:tcPr>
          <w:p w14:paraId="3141ABBF" w14:textId="77777777" w:rsidR="00C71626" w:rsidRPr="00997C1A" w:rsidRDefault="00C71626" w:rsidP="004462CC">
            <w:pPr>
              <w:jc w:val="center"/>
              <w:rPr>
                <w:rFonts w:ascii="Verdana" w:hAnsi="Verdana"/>
                <w:sz w:val="14"/>
                <w:szCs w:val="14"/>
              </w:rPr>
            </w:pPr>
            <w:r w:rsidRPr="00997C1A">
              <w:rPr>
                <w:rFonts w:ascii="Verdana" w:hAnsi="Verdana"/>
                <w:sz w:val="14"/>
                <w:szCs w:val="14"/>
              </w:rPr>
              <w:t xml:space="preserve">41/4920 (0.8%) </w:t>
            </w:r>
          </w:p>
        </w:tc>
        <w:tc>
          <w:tcPr>
            <w:tcW w:w="500" w:type="pct"/>
            <w:tcBorders>
              <w:top w:val="single" w:sz="6" w:space="0" w:color="000000"/>
              <w:left w:val="single" w:sz="6" w:space="0" w:color="000000"/>
              <w:bottom w:val="single" w:sz="6" w:space="0" w:color="000000"/>
              <w:right w:val="single" w:sz="6" w:space="0" w:color="000000"/>
            </w:tcBorders>
            <w:hideMark/>
          </w:tcPr>
          <w:p w14:paraId="3F668665" w14:textId="77777777" w:rsidR="00C71626" w:rsidRPr="00997C1A" w:rsidRDefault="00C71626" w:rsidP="004462CC">
            <w:pPr>
              <w:jc w:val="center"/>
              <w:rPr>
                <w:rFonts w:ascii="Verdana" w:hAnsi="Verdana"/>
                <w:sz w:val="14"/>
                <w:szCs w:val="14"/>
              </w:rPr>
            </w:pPr>
            <w:r w:rsidRPr="00997C1A">
              <w:rPr>
                <w:rFonts w:ascii="Verdana" w:hAnsi="Verdana"/>
                <w:b/>
                <w:bCs/>
                <w:sz w:val="14"/>
                <w:szCs w:val="14"/>
              </w:rPr>
              <w:t>RR 0.82</w:t>
            </w:r>
            <w:r w:rsidRPr="00997C1A">
              <w:rPr>
                <w:rFonts w:ascii="Verdana" w:hAnsi="Verdana"/>
                <w:sz w:val="14"/>
                <w:szCs w:val="14"/>
              </w:rPr>
              <w:br/>
              <w:t xml:space="preserve">(0.57 to 1.19) </w:t>
            </w:r>
          </w:p>
        </w:tc>
        <w:tc>
          <w:tcPr>
            <w:tcW w:w="400" w:type="pct"/>
            <w:tcBorders>
              <w:top w:val="single" w:sz="6" w:space="0" w:color="000000"/>
              <w:left w:val="single" w:sz="6" w:space="0" w:color="000000"/>
              <w:bottom w:val="single" w:sz="6" w:space="0" w:color="000000"/>
              <w:right w:val="single" w:sz="6" w:space="0" w:color="000000"/>
            </w:tcBorders>
            <w:hideMark/>
          </w:tcPr>
          <w:p w14:paraId="5B3E9985" w14:textId="77777777" w:rsidR="00C71626" w:rsidRPr="00997C1A" w:rsidRDefault="00C71626" w:rsidP="004462CC">
            <w:pPr>
              <w:jc w:val="center"/>
              <w:rPr>
                <w:rFonts w:ascii="Verdana" w:hAnsi="Verdana"/>
                <w:sz w:val="14"/>
                <w:szCs w:val="14"/>
              </w:rPr>
            </w:pPr>
            <w:r w:rsidRPr="00997C1A">
              <w:rPr>
                <w:rFonts w:ascii="Verdana" w:hAnsi="Verdana"/>
                <w:sz w:val="14"/>
                <w:szCs w:val="14"/>
              </w:rPr>
              <w:t xml:space="preserve">11 per 1,000 </w:t>
            </w:r>
          </w:p>
        </w:tc>
        <w:tc>
          <w:tcPr>
            <w:tcW w:w="6" w:type="dxa"/>
            <w:tcBorders>
              <w:top w:val="single" w:sz="6" w:space="0" w:color="000000"/>
              <w:left w:val="single" w:sz="6" w:space="0" w:color="000000"/>
              <w:bottom w:val="single" w:sz="6" w:space="0" w:color="000000"/>
              <w:right w:val="single" w:sz="6" w:space="0" w:color="000000"/>
            </w:tcBorders>
            <w:hideMark/>
          </w:tcPr>
          <w:p w14:paraId="0B947270" w14:textId="77777777" w:rsidR="00C71626" w:rsidRPr="00997C1A" w:rsidRDefault="00C71626" w:rsidP="004462CC">
            <w:pPr>
              <w:jc w:val="center"/>
              <w:rPr>
                <w:rFonts w:ascii="Verdana" w:hAnsi="Verdana"/>
                <w:sz w:val="14"/>
                <w:szCs w:val="14"/>
              </w:rPr>
            </w:pPr>
            <w:r w:rsidRPr="00997C1A">
              <w:rPr>
                <w:rFonts w:ascii="Verdana" w:hAnsi="Verdana"/>
                <w:b/>
                <w:bCs/>
                <w:sz w:val="14"/>
                <w:szCs w:val="14"/>
              </w:rPr>
              <w:t>2 fewer per 1,000</w:t>
            </w:r>
            <w:r w:rsidRPr="00997C1A">
              <w:rPr>
                <w:rFonts w:ascii="Verdana" w:hAnsi="Verdana"/>
                <w:sz w:val="14"/>
                <w:szCs w:val="14"/>
              </w:rPr>
              <w:br/>
              <w:t xml:space="preserve">(from 5 fewer to 2 more) </w:t>
            </w:r>
          </w:p>
        </w:tc>
      </w:tr>
      <w:tr w:rsidR="00C71626" w:rsidRPr="008F2693" w14:paraId="195E6127" w14:textId="77777777" w:rsidTr="004700D4">
        <w:trPr>
          <w:cantSplit/>
        </w:trPr>
        <w:tc>
          <w:tcPr>
            <w:tcW w:w="0" w:type="auto"/>
            <w:gridSpan w:val="12"/>
            <w:tcBorders>
              <w:top w:val="nil"/>
              <w:left w:val="nil"/>
              <w:bottom w:val="nil"/>
              <w:right w:val="nil"/>
            </w:tcBorders>
            <w:hideMark/>
          </w:tcPr>
          <w:p w14:paraId="150DB23B" w14:textId="4BF445F3" w:rsidR="00C71626" w:rsidRDefault="00C71626" w:rsidP="004462CC">
            <w:pPr>
              <w:rPr>
                <w:rFonts w:ascii="Verdana" w:hAnsi="Verdana"/>
                <w:sz w:val="16"/>
                <w:szCs w:val="16"/>
              </w:rPr>
            </w:pPr>
            <w:r w:rsidRPr="00ED0347">
              <w:rPr>
                <w:rFonts w:ascii="Verdana" w:hAnsi="Verdana"/>
                <w:b/>
                <w:bCs/>
                <w:szCs w:val="18"/>
              </w:rPr>
              <w:t>Cardiac serious adverse events, including deaths (follow up: Range of follow-up times)</w:t>
            </w:r>
            <w:r>
              <w:rPr>
                <w:rFonts w:ascii="Verdana" w:hAnsi="Verdana"/>
                <w:b/>
                <w:bCs/>
              </w:rPr>
              <w:t xml:space="preserve"> </w:t>
            </w:r>
            <w:r w:rsidRPr="008F2693">
              <w:rPr>
                <w:rFonts w:ascii="Verdana" w:hAnsi="Verdana"/>
                <w:sz w:val="16"/>
                <w:szCs w:val="16"/>
                <w:vertAlign w:val="superscript"/>
              </w:rPr>
              <w:t>a</w:t>
            </w:r>
            <w:r>
              <w:rPr>
                <w:rFonts w:ascii="Verdana" w:hAnsi="Verdana"/>
                <w:sz w:val="16"/>
                <w:szCs w:val="16"/>
                <w:vertAlign w:val="superscript"/>
              </w:rPr>
              <w:t>,</w:t>
            </w:r>
            <w:r w:rsidRPr="008F2693">
              <w:rPr>
                <w:rFonts w:ascii="Verdana" w:hAnsi="Verdana"/>
                <w:sz w:val="16"/>
                <w:szCs w:val="16"/>
                <w:vertAlign w:val="superscript"/>
              </w:rPr>
              <w:t>a</w:t>
            </w:r>
            <w:r w:rsidR="003B2C78">
              <w:rPr>
                <w:rFonts w:ascii="Verdana" w:hAnsi="Verdana"/>
                <w:sz w:val="16"/>
                <w:szCs w:val="16"/>
                <w:vertAlign w:val="superscript"/>
              </w:rPr>
              <w:t>t</w:t>
            </w:r>
            <w:r>
              <w:rPr>
                <w:rFonts w:ascii="Verdana" w:hAnsi="Verdana"/>
                <w:sz w:val="16"/>
                <w:szCs w:val="16"/>
                <w:vertAlign w:val="superscript"/>
              </w:rPr>
              <w:t>,</w:t>
            </w:r>
            <w:r w:rsidR="00CD04E3">
              <w:rPr>
                <w:rFonts w:ascii="Verdana" w:hAnsi="Verdana"/>
                <w:sz w:val="16"/>
                <w:szCs w:val="16"/>
                <w:vertAlign w:val="superscript"/>
              </w:rPr>
              <w:t>m</w:t>
            </w:r>
          </w:p>
          <w:p w14:paraId="497B46F8" w14:textId="77777777" w:rsidR="00C71626" w:rsidRPr="00ED0347" w:rsidRDefault="00C71626"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N</w:t>
            </w:r>
            <w:r>
              <w:rPr>
                <w:rFonts w:ascii="Verdana" w:hAnsi="Verdana"/>
                <w:sz w:val="16"/>
                <w:szCs w:val="16"/>
              </w:rPr>
              <w:t>R</w:t>
            </w:r>
          </w:p>
        </w:tc>
      </w:tr>
      <w:tr w:rsidR="00C71626" w:rsidRPr="008F2693" w14:paraId="3BB3E55B"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54C1CC77" w14:textId="77777777" w:rsidR="00C71626" w:rsidRPr="00997C1A" w:rsidRDefault="00C71626" w:rsidP="004462CC">
            <w:pPr>
              <w:jc w:val="center"/>
              <w:rPr>
                <w:rFonts w:ascii="Verdana" w:hAnsi="Verdana"/>
                <w:sz w:val="14"/>
                <w:szCs w:val="14"/>
              </w:rPr>
            </w:pPr>
            <w:r w:rsidRPr="00997C1A">
              <w:rPr>
                <w:rFonts w:ascii="Verdana" w:hAnsi="Verdana"/>
                <w:sz w:val="14"/>
                <w:szCs w:val="14"/>
              </w:rPr>
              <w:t>8587</w:t>
            </w:r>
            <w:r w:rsidRPr="00997C1A">
              <w:rPr>
                <w:rFonts w:ascii="Verdana" w:hAnsi="Verdana"/>
                <w:sz w:val="14"/>
                <w:szCs w:val="14"/>
              </w:rPr>
              <w:br/>
              <w:t xml:space="preserve">(21 RCTs) </w:t>
            </w:r>
          </w:p>
        </w:tc>
        <w:tc>
          <w:tcPr>
            <w:tcW w:w="300" w:type="pct"/>
            <w:tcBorders>
              <w:top w:val="single" w:sz="6" w:space="0" w:color="000000"/>
              <w:left w:val="single" w:sz="6" w:space="0" w:color="000000"/>
              <w:bottom w:val="single" w:sz="6" w:space="0" w:color="000000"/>
              <w:right w:val="single" w:sz="6" w:space="0" w:color="000000"/>
            </w:tcBorders>
            <w:hideMark/>
          </w:tcPr>
          <w:p w14:paraId="29CDCD05" w14:textId="752C5D95" w:rsidR="00C71626" w:rsidRPr="00997C1A" w:rsidRDefault="00C71626" w:rsidP="004462CC">
            <w:pPr>
              <w:jc w:val="center"/>
              <w:rPr>
                <w:rFonts w:ascii="Verdana" w:hAnsi="Verdana"/>
                <w:sz w:val="14"/>
                <w:szCs w:val="14"/>
              </w:rPr>
            </w:pPr>
            <w:r w:rsidRPr="00997C1A">
              <w:rPr>
                <w:rFonts w:ascii="Verdana" w:hAnsi="Verdana"/>
                <w:sz w:val="14"/>
                <w:szCs w:val="14"/>
              </w:rPr>
              <w:t xml:space="preserve">serious </w:t>
            </w:r>
            <w:r w:rsidRPr="00997C1A">
              <w:rPr>
                <w:rFonts w:ascii="Verdana" w:hAnsi="Verdana"/>
                <w:sz w:val="14"/>
                <w:szCs w:val="14"/>
                <w:vertAlign w:val="superscript"/>
              </w:rPr>
              <w:t>a</w:t>
            </w:r>
            <w:r w:rsidR="001C5A07">
              <w:rPr>
                <w:rFonts w:ascii="Verdana" w:hAnsi="Verdana"/>
                <w:sz w:val="14"/>
                <w:szCs w:val="14"/>
                <w:vertAlign w:val="superscript"/>
              </w:rPr>
              <w:t>u</w:t>
            </w:r>
          </w:p>
        </w:tc>
        <w:tc>
          <w:tcPr>
            <w:tcW w:w="400" w:type="pct"/>
            <w:tcBorders>
              <w:top w:val="single" w:sz="6" w:space="0" w:color="000000"/>
              <w:left w:val="single" w:sz="6" w:space="0" w:color="000000"/>
              <w:bottom w:val="single" w:sz="6" w:space="0" w:color="000000"/>
              <w:right w:val="single" w:sz="6" w:space="0" w:color="000000"/>
            </w:tcBorders>
            <w:hideMark/>
          </w:tcPr>
          <w:p w14:paraId="573EFFD9" w14:textId="420F02F5" w:rsidR="00C71626" w:rsidRPr="00997C1A" w:rsidRDefault="00C71626" w:rsidP="004462CC">
            <w:pPr>
              <w:jc w:val="center"/>
              <w:rPr>
                <w:rFonts w:ascii="Verdana" w:hAnsi="Verdana"/>
                <w:sz w:val="14"/>
                <w:szCs w:val="14"/>
              </w:rPr>
            </w:pPr>
            <w:r w:rsidRPr="00997C1A">
              <w:rPr>
                <w:rFonts w:ascii="Verdana" w:hAnsi="Verdana"/>
                <w:sz w:val="14"/>
                <w:szCs w:val="14"/>
              </w:rPr>
              <w:t xml:space="preserve">not serious </w:t>
            </w:r>
            <w:r w:rsidRPr="00997C1A">
              <w:rPr>
                <w:rFonts w:ascii="Verdana" w:hAnsi="Verdana"/>
                <w:sz w:val="14"/>
                <w:szCs w:val="14"/>
                <w:vertAlign w:val="superscript"/>
              </w:rPr>
              <w:t>a</w:t>
            </w:r>
            <w:r w:rsidR="001C5A07">
              <w:rPr>
                <w:rFonts w:ascii="Verdana" w:hAnsi="Verdana"/>
                <w:sz w:val="14"/>
                <w:szCs w:val="14"/>
                <w:vertAlign w:val="superscript"/>
              </w:rPr>
              <w:t>v</w:t>
            </w:r>
          </w:p>
        </w:tc>
        <w:tc>
          <w:tcPr>
            <w:tcW w:w="400" w:type="pct"/>
            <w:tcBorders>
              <w:top w:val="single" w:sz="6" w:space="0" w:color="000000"/>
              <w:left w:val="single" w:sz="6" w:space="0" w:color="000000"/>
              <w:bottom w:val="single" w:sz="6" w:space="0" w:color="000000"/>
              <w:right w:val="single" w:sz="6" w:space="0" w:color="000000"/>
            </w:tcBorders>
            <w:hideMark/>
          </w:tcPr>
          <w:p w14:paraId="26EA092A" w14:textId="54F14526" w:rsidR="00C71626" w:rsidRPr="00997C1A" w:rsidRDefault="00C71626" w:rsidP="004462CC">
            <w:pPr>
              <w:jc w:val="center"/>
              <w:rPr>
                <w:rFonts w:ascii="Verdana" w:hAnsi="Verdana"/>
                <w:sz w:val="14"/>
                <w:szCs w:val="14"/>
              </w:rPr>
            </w:pPr>
            <w:r w:rsidRPr="00997C1A">
              <w:rPr>
                <w:rFonts w:ascii="Verdana" w:hAnsi="Verdana"/>
                <w:sz w:val="14"/>
                <w:szCs w:val="14"/>
              </w:rPr>
              <w:t xml:space="preserve">serious </w:t>
            </w:r>
            <w:r w:rsidRPr="00997C1A">
              <w:rPr>
                <w:rFonts w:ascii="Verdana" w:hAnsi="Verdana"/>
                <w:sz w:val="14"/>
                <w:szCs w:val="14"/>
                <w:vertAlign w:val="superscript"/>
              </w:rPr>
              <w:t>a</w:t>
            </w:r>
            <w:r w:rsidR="001C5A07">
              <w:rPr>
                <w:rFonts w:ascii="Verdana" w:hAnsi="Verdana"/>
                <w:sz w:val="14"/>
                <w:szCs w:val="14"/>
                <w:vertAlign w:val="superscript"/>
              </w:rPr>
              <w:t>w</w:t>
            </w:r>
          </w:p>
        </w:tc>
        <w:tc>
          <w:tcPr>
            <w:tcW w:w="400" w:type="pct"/>
            <w:tcBorders>
              <w:top w:val="single" w:sz="6" w:space="0" w:color="000000"/>
              <w:left w:val="single" w:sz="6" w:space="0" w:color="000000"/>
              <w:bottom w:val="single" w:sz="6" w:space="0" w:color="000000"/>
              <w:right w:val="single" w:sz="6" w:space="0" w:color="000000"/>
            </w:tcBorders>
            <w:hideMark/>
          </w:tcPr>
          <w:p w14:paraId="7B6E6838" w14:textId="61C683A1" w:rsidR="00C71626" w:rsidRPr="007D1A7F" w:rsidRDefault="00324F22" w:rsidP="004462CC">
            <w:pPr>
              <w:jc w:val="center"/>
              <w:rPr>
                <w:rFonts w:ascii="Verdana" w:hAnsi="Verdana"/>
                <w:sz w:val="14"/>
                <w:szCs w:val="14"/>
                <w:vertAlign w:val="superscript"/>
              </w:rPr>
            </w:pPr>
            <w:r>
              <w:rPr>
                <w:rFonts w:ascii="Verdana" w:hAnsi="Verdana"/>
                <w:sz w:val="14"/>
                <w:szCs w:val="14"/>
              </w:rPr>
              <w:t>not serious</w:t>
            </w:r>
            <w:r w:rsidR="001C5A07">
              <w:rPr>
                <w:rFonts w:ascii="Verdana" w:hAnsi="Verdana"/>
                <w:sz w:val="14"/>
                <w:szCs w:val="14"/>
              </w:rPr>
              <w:t xml:space="preserve"> </w:t>
            </w:r>
            <w:r w:rsidR="001C5A07">
              <w:rPr>
                <w:rFonts w:ascii="Verdana" w:hAnsi="Verdana"/>
                <w:sz w:val="14"/>
                <w:szCs w:val="14"/>
                <w:vertAlign w:val="superscript"/>
              </w:rPr>
              <w:t>ax</w:t>
            </w:r>
          </w:p>
        </w:tc>
        <w:tc>
          <w:tcPr>
            <w:tcW w:w="500" w:type="pct"/>
            <w:tcBorders>
              <w:top w:val="single" w:sz="6" w:space="0" w:color="000000"/>
              <w:left w:val="single" w:sz="6" w:space="0" w:color="000000"/>
              <w:bottom w:val="single" w:sz="6" w:space="0" w:color="000000"/>
              <w:right w:val="single" w:sz="6" w:space="0" w:color="000000"/>
            </w:tcBorders>
            <w:hideMark/>
          </w:tcPr>
          <w:p w14:paraId="55A135FC" w14:textId="46F69BF8" w:rsidR="00C71626" w:rsidRPr="00997C1A" w:rsidRDefault="00C71626" w:rsidP="004462CC">
            <w:pPr>
              <w:jc w:val="center"/>
              <w:rPr>
                <w:rFonts w:ascii="Verdana" w:hAnsi="Verdana"/>
                <w:sz w:val="14"/>
                <w:szCs w:val="14"/>
              </w:rPr>
            </w:pPr>
            <w:r w:rsidRPr="00997C1A">
              <w:rPr>
                <w:rFonts w:ascii="Verdana" w:hAnsi="Verdana"/>
                <w:sz w:val="14"/>
                <w:szCs w:val="14"/>
              </w:rPr>
              <w:t xml:space="preserve">none </w:t>
            </w:r>
            <w:r w:rsidR="00D82241">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3E98AB4A" w14:textId="77777777" w:rsidR="00525C6A" w:rsidRPr="00525C6A" w:rsidRDefault="00525C6A" w:rsidP="00525C6A">
            <w:pPr>
              <w:jc w:val="center"/>
              <w:rPr>
                <w:rFonts w:ascii="Verdana" w:hAnsi="Verdana"/>
                <w:sz w:val="14"/>
                <w:szCs w:val="14"/>
              </w:rPr>
            </w:pPr>
            <w:r w:rsidRPr="00525C6A">
              <w:rPr>
                <w:rFonts w:ascii="Cambria Math" w:hAnsi="Cambria Math" w:cs="Cambria Math"/>
                <w:sz w:val="14"/>
                <w:szCs w:val="14"/>
              </w:rPr>
              <w:t>⨁⨁◯◯</w:t>
            </w:r>
          </w:p>
          <w:p w14:paraId="24A0F850" w14:textId="7DCA58C6" w:rsidR="00C71626" w:rsidRPr="00997C1A" w:rsidRDefault="00525C6A" w:rsidP="00525C6A">
            <w:pPr>
              <w:jc w:val="center"/>
              <w:rPr>
                <w:rFonts w:ascii="Verdana" w:hAnsi="Verdana"/>
                <w:sz w:val="14"/>
                <w:szCs w:val="14"/>
              </w:rPr>
            </w:pPr>
            <w:r w:rsidRPr="00525C6A">
              <w:rPr>
                <w:rFonts w:ascii="Verdana" w:hAnsi="Verdana"/>
                <w:sz w:val="14"/>
                <w:szCs w:val="14"/>
              </w:rPr>
              <w:t>LOW</w:t>
            </w:r>
            <w:r w:rsidR="00C71626" w:rsidRPr="00997C1A">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4E62E0E4" w14:textId="77777777" w:rsidR="00C71626" w:rsidRPr="00997C1A" w:rsidRDefault="00C71626" w:rsidP="004462CC">
            <w:pPr>
              <w:jc w:val="center"/>
              <w:rPr>
                <w:rFonts w:ascii="Verdana" w:hAnsi="Verdana"/>
                <w:sz w:val="14"/>
                <w:szCs w:val="14"/>
              </w:rPr>
            </w:pPr>
            <w:r w:rsidRPr="00997C1A">
              <w:rPr>
                <w:rFonts w:ascii="Verdana" w:hAnsi="Verdana"/>
                <w:sz w:val="14"/>
                <w:szCs w:val="14"/>
              </w:rPr>
              <w:t xml:space="preserve">35/3891 (0.9%) </w:t>
            </w:r>
          </w:p>
        </w:tc>
        <w:tc>
          <w:tcPr>
            <w:tcW w:w="400" w:type="pct"/>
            <w:tcBorders>
              <w:top w:val="single" w:sz="6" w:space="0" w:color="000000"/>
              <w:left w:val="single" w:sz="6" w:space="0" w:color="000000"/>
              <w:bottom w:val="single" w:sz="6" w:space="0" w:color="000000"/>
              <w:right w:val="single" w:sz="6" w:space="0" w:color="000000"/>
            </w:tcBorders>
            <w:hideMark/>
          </w:tcPr>
          <w:p w14:paraId="425A5DC6" w14:textId="77777777" w:rsidR="00C71626" w:rsidRPr="00997C1A" w:rsidRDefault="00C71626" w:rsidP="004462CC">
            <w:pPr>
              <w:jc w:val="center"/>
              <w:rPr>
                <w:rFonts w:ascii="Verdana" w:hAnsi="Verdana"/>
                <w:sz w:val="14"/>
                <w:szCs w:val="14"/>
              </w:rPr>
            </w:pPr>
            <w:r w:rsidRPr="00997C1A">
              <w:rPr>
                <w:rFonts w:ascii="Verdana" w:hAnsi="Verdana"/>
                <w:sz w:val="14"/>
                <w:szCs w:val="14"/>
              </w:rPr>
              <w:t xml:space="preserve">57/4696 (1.2%) </w:t>
            </w:r>
          </w:p>
        </w:tc>
        <w:tc>
          <w:tcPr>
            <w:tcW w:w="500" w:type="pct"/>
            <w:tcBorders>
              <w:top w:val="single" w:sz="6" w:space="0" w:color="000000"/>
              <w:left w:val="single" w:sz="6" w:space="0" w:color="000000"/>
              <w:bottom w:val="single" w:sz="6" w:space="0" w:color="000000"/>
              <w:right w:val="single" w:sz="6" w:space="0" w:color="000000"/>
            </w:tcBorders>
            <w:hideMark/>
          </w:tcPr>
          <w:p w14:paraId="1FCC51B1" w14:textId="77777777" w:rsidR="00C71626" w:rsidRPr="00997C1A" w:rsidRDefault="00C71626" w:rsidP="004462CC">
            <w:pPr>
              <w:jc w:val="center"/>
              <w:rPr>
                <w:rFonts w:ascii="Verdana" w:hAnsi="Verdana"/>
                <w:sz w:val="14"/>
                <w:szCs w:val="14"/>
              </w:rPr>
            </w:pPr>
            <w:r w:rsidRPr="00997C1A">
              <w:rPr>
                <w:rFonts w:ascii="Verdana" w:hAnsi="Verdana"/>
                <w:b/>
                <w:bCs/>
                <w:sz w:val="14"/>
                <w:szCs w:val="14"/>
              </w:rPr>
              <w:t>RR 1.36</w:t>
            </w:r>
            <w:r w:rsidRPr="00997C1A">
              <w:rPr>
                <w:rFonts w:ascii="Verdana" w:hAnsi="Verdana"/>
                <w:sz w:val="14"/>
                <w:szCs w:val="14"/>
              </w:rPr>
              <w:br/>
              <w:t xml:space="preserve">(0.91 to 2.04) </w:t>
            </w:r>
          </w:p>
        </w:tc>
        <w:tc>
          <w:tcPr>
            <w:tcW w:w="400" w:type="pct"/>
            <w:tcBorders>
              <w:top w:val="single" w:sz="6" w:space="0" w:color="000000"/>
              <w:left w:val="single" w:sz="6" w:space="0" w:color="000000"/>
              <w:bottom w:val="single" w:sz="6" w:space="0" w:color="000000"/>
              <w:right w:val="single" w:sz="6" w:space="0" w:color="000000"/>
            </w:tcBorders>
            <w:hideMark/>
          </w:tcPr>
          <w:p w14:paraId="7C66C831" w14:textId="77777777" w:rsidR="00C71626" w:rsidRPr="00997C1A" w:rsidRDefault="00C71626" w:rsidP="004462CC">
            <w:pPr>
              <w:jc w:val="center"/>
              <w:rPr>
                <w:rFonts w:ascii="Verdana" w:hAnsi="Verdana"/>
                <w:sz w:val="14"/>
                <w:szCs w:val="14"/>
              </w:rPr>
            </w:pPr>
            <w:r w:rsidRPr="00997C1A">
              <w:rPr>
                <w:rFonts w:ascii="Verdana" w:hAnsi="Verdana"/>
                <w:sz w:val="14"/>
                <w:szCs w:val="14"/>
              </w:rPr>
              <w:t xml:space="preserve">9 per 1,000 </w:t>
            </w:r>
          </w:p>
        </w:tc>
        <w:tc>
          <w:tcPr>
            <w:tcW w:w="6" w:type="dxa"/>
            <w:tcBorders>
              <w:top w:val="single" w:sz="6" w:space="0" w:color="000000"/>
              <w:left w:val="single" w:sz="6" w:space="0" w:color="000000"/>
              <w:bottom w:val="single" w:sz="6" w:space="0" w:color="000000"/>
              <w:right w:val="single" w:sz="6" w:space="0" w:color="000000"/>
            </w:tcBorders>
            <w:hideMark/>
          </w:tcPr>
          <w:p w14:paraId="0E1AF84A" w14:textId="77777777" w:rsidR="00C71626" w:rsidRPr="00997C1A" w:rsidRDefault="00C71626" w:rsidP="004462CC">
            <w:pPr>
              <w:jc w:val="center"/>
              <w:rPr>
                <w:rFonts w:ascii="Verdana" w:hAnsi="Verdana"/>
                <w:sz w:val="14"/>
                <w:szCs w:val="14"/>
              </w:rPr>
            </w:pPr>
            <w:r w:rsidRPr="00997C1A">
              <w:rPr>
                <w:rFonts w:ascii="Verdana" w:hAnsi="Verdana"/>
                <w:b/>
                <w:bCs/>
                <w:sz w:val="14"/>
                <w:szCs w:val="14"/>
              </w:rPr>
              <w:t>3 more per 1,000</w:t>
            </w:r>
            <w:r w:rsidRPr="00997C1A">
              <w:rPr>
                <w:rFonts w:ascii="Verdana" w:hAnsi="Verdana"/>
                <w:sz w:val="14"/>
                <w:szCs w:val="14"/>
              </w:rPr>
              <w:br/>
              <w:t xml:space="preserve">(from 1 fewer to 9 more) </w:t>
            </w:r>
          </w:p>
        </w:tc>
      </w:tr>
      <w:tr w:rsidR="00C71626" w:rsidRPr="008F2693" w14:paraId="6F490F94" w14:textId="77777777" w:rsidTr="004700D4">
        <w:trPr>
          <w:cantSplit/>
        </w:trPr>
        <w:tc>
          <w:tcPr>
            <w:tcW w:w="0" w:type="auto"/>
            <w:gridSpan w:val="12"/>
            <w:tcBorders>
              <w:top w:val="nil"/>
              <w:left w:val="nil"/>
              <w:bottom w:val="nil"/>
              <w:right w:val="nil"/>
            </w:tcBorders>
            <w:hideMark/>
          </w:tcPr>
          <w:p w14:paraId="7F72AFEB" w14:textId="6C290215" w:rsidR="00C71626" w:rsidRDefault="00C71626" w:rsidP="004462CC">
            <w:pPr>
              <w:rPr>
                <w:rFonts w:ascii="Verdana" w:hAnsi="Verdana"/>
                <w:sz w:val="16"/>
                <w:szCs w:val="16"/>
              </w:rPr>
            </w:pPr>
            <w:r>
              <w:rPr>
                <w:rFonts w:ascii="Verdana" w:hAnsi="Verdana"/>
                <w:b/>
                <w:bCs/>
                <w:szCs w:val="18"/>
              </w:rPr>
              <w:t>D</w:t>
            </w:r>
            <w:r w:rsidRPr="00ED0347">
              <w:rPr>
                <w:rFonts w:ascii="Verdana" w:hAnsi="Verdana"/>
                <w:b/>
                <w:bCs/>
                <w:szCs w:val="18"/>
              </w:rPr>
              <w:t>iscontinuation</w:t>
            </w:r>
            <w:r>
              <w:rPr>
                <w:rFonts w:ascii="Verdana" w:hAnsi="Verdana"/>
                <w:b/>
                <w:bCs/>
                <w:szCs w:val="18"/>
              </w:rPr>
              <w:t xml:space="preserve"> (follow up: Range of follow-up times)</w:t>
            </w:r>
            <w:r>
              <w:rPr>
                <w:rFonts w:ascii="Verdana" w:hAnsi="Verdana"/>
                <w:b/>
                <w:bCs/>
              </w:rPr>
              <w:t xml:space="preserve"> </w:t>
            </w:r>
            <w:r w:rsidRPr="008F2693">
              <w:rPr>
                <w:rFonts w:ascii="Verdana" w:hAnsi="Verdana"/>
                <w:sz w:val="16"/>
                <w:szCs w:val="16"/>
                <w:vertAlign w:val="superscript"/>
              </w:rPr>
              <w:t>a</w:t>
            </w:r>
            <w:r w:rsidR="00A652B2">
              <w:rPr>
                <w:rFonts w:ascii="Verdana" w:hAnsi="Verdana"/>
                <w:sz w:val="16"/>
                <w:szCs w:val="16"/>
                <w:vertAlign w:val="superscript"/>
              </w:rPr>
              <w:t>y</w:t>
            </w:r>
            <w:r>
              <w:rPr>
                <w:rFonts w:ascii="Verdana" w:hAnsi="Verdana"/>
                <w:sz w:val="16"/>
                <w:szCs w:val="16"/>
                <w:vertAlign w:val="superscript"/>
              </w:rPr>
              <w:t>,</w:t>
            </w:r>
            <w:r w:rsidRPr="008F2693">
              <w:rPr>
                <w:rFonts w:ascii="Verdana" w:hAnsi="Verdana"/>
                <w:sz w:val="16"/>
                <w:szCs w:val="16"/>
                <w:vertAlign w:val="superscript"/>
              </w:rPr>
              <w:t>a</w:t>
            </w:r>
            <w:r w:rsidR="00A652B2">
              <w:rPr>
                <w:rFonts w:ascii="Verdana" w:hAnsi="Verdana"/>
                <w:sz w:val="16"/>
                <w:szCs w:val="16"/>
                <w:vertAlign w:val="superscript"/>
              </w:rPr>
              <w:t>z</w:t>
            </w:r>
            <w:r>
              <w:rPr>
                <w:rFonts w:ascii="Verdana" w:hAnsi="Verdana"/>
                <w:sz w:val="16"/>
                <w:szCs w:val="16"/>
                <w:vertAlign w:val="superscript"/>
              </w:rPr>
              <w:t>,</w:t>
            </w:r>
            <w:r w:rsidRPr="008F2693">
              <w:rPr>
                <w:rFonts w:ascii="Verdana" w:hAnsi="Verdana"/>
                <w:sz w:val="16"/>
                <w:szCs w:val="16"/>
                <w:vertAlign w:val="superscript"/>
              </w:rPr>
              <w:t>a</w:t>
            </w:r>
            <w:r w:rsidR="00A652B2">
              <w:rPr>
                <w:rFonts w:ascii="Verdana" w:hAnsi="Verdana"/>
                <w:sz w:val="16"/>
                <w:szCs w:val="16"/>
                <w:vertAlign w:val="superscript"/>
              </w:rPr>
              <w:t>aa</w:t>
            </w:r>
          </w:p>
          <w:p w14:paraId="6DD3BEBB" w14:textId="77777777" w:rsidR="00C71626" w:rsidRPr="00ED0347" w:rsidRDefault="00C71626" w:rsidP="004462CC">
            <w:pPr>
              <w:rPr>
                <w:rFonts w:ascii="Verdana" w:hAnsi="Verdana"/>
                <w:sz w:val="16"/>
                <w:szCs w:val="16"/>
              </w:rPr>
            </w:pPr>
            <w:r>
              <w:rPr>
                <w:rFonts w:ascii="Verdana" w:hAnsi="Verdana"/>
                <w:sz w:val="16"/>
                <w:szCs w:val="16"/>
              </w:rPr>
              <w:t>Outcome measurement</w:t>
            </w:r>
            <w:r w:rsidRPr="00583481">
              <w:rPr>
                <w:rFonts w:ascii="Verdana" w:hAnsi="Verdana"/>
                <w:sz w:val="16"/>
                <w:szCs w:val="16"/>
              </w:rPr>
              <w:t>: N</w:t>
            </w:r>
            <w:r>
              <w:rPr>
                <w:rFonts w:ascii="Verdana" w:hAnsi="Verdana"/>
                <w:sz w:val="16"/>
                <w:szCs w:val="16"/>
              </w:rPr>
              <w:t>R</w:t>
            </w:r>
          </w:p>
        </w:tc>
      </w:tr>
      <w:tr w:rsidR="00C71626" w:rsidRPr="008F2693" w14:paraId="5CCBA70B"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60E7A683" w14:textId="77777777" w:rsidR="00C71626" w:rsidRPr="00997C1A" w:rsidRDefault="00C71626" w:rsidP="004462CC">
            <w:pPr>
              <w:jc w:val="center"/>
              <w:rPr>
                <w:rFonts w:ascii="Verdana" w:hAnsi="Verdana"/>
                <w:sz w:val="14"/>
                <w:szCs w:val="14"/>
              </w:rPr>
            </w:pPr>
            <w:r>
              <w:rPr>
                <w:rFonts w:ascii="Verdana" w:hAnsi="Verdana"/>
                <w:sz w:val="14"/>
                <w:szCs w:val="14"/>
              </w:rPr>
              <w:t>NR</w:t>
            </w:r>
            <w:r w:rsidRPr="00997C1A">
              <w:rPr>
                <w:rFonts w:ascii="Verdana" w:hAnsi="Verdana"/>
                <w:sz w:val="14"/>
                <w:szCs w:val="14"/>
              </w:rPr>
              <w:br/>
              <w:t xml:space="preserve">(4 RCTs) </w:t>
            </w:r>
          </w:p>
        </w:tc>
        <w:tc>
          <w:tcPr>
            <w:tcW w:w="300" w:type="pct"/>
            <w:tcBorders>
              <w:top w:val="single" w:sz="6" w:space="0" w:color="000000"/>
              <w:left w:val="single" w:sz="6" w:space="0" w:color="000000"/>
              <w:bottom w:val="single" w:sz="6" w:space="0" w:color="000000"/>
              <w:right w:val="single" w:sz="6" w:space="0" w:color="000000"/>
            </w:tcBorders>
            <w:hideMark/>
          </w:tcPr>
          <w:p w14:paraId="31EBD246" w14:textId="7C41CB99" w:rsidR="00C71626" w:rsidRPr="00997C1A" w:rsidRDefault="00C71626" w:rsidP="004462CC">
            <w:pPr>
              <w:jc w:val="center"/>
              <w:rPr>
                <w:rFonts w:ascii="Verdana" w:hAnsi="Verdana"/>
                <w:sz w:val="14"/>
                <w:szCs w:val="14"/>
              </w:rPr>
            </w:pPr>
            <w:r w:rsidRPr="00997C1A">
              <w:rPr>
                <w:rFonts w:ascii="Verdana" w:hAnsi="Verdana"/>
                <w:sz w:val="14"/>
                <w:szCs w:val="14"/>
              </w:rPr>
              <w:t xml:space="preserve">not serious </w:t>
            </w:r>
            <w:r w:rsidR="00611CF2">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3EEE835F" w14:textId="032CA30C" w:rsidR="00C71626" w:rsidRPr="00997C1A" w:rsidRDefault="00C71626" w:rsidP="004462CC">
            <w:pPr>
              <w:jc w:val="center"/>
              <w:rPr>
                <w:rFonts w:ascii="Verdana" w:hAnsi="Verdana"/>
                <w:sz w:val="14"/>
                <w:szCs w:val="14"/>
              </w:rPr>
            </w:pPr>
            <w:r w:rsidRPr="00997C1A">
              <w:rPr>
                <w:rFonts w:ascii="Verdana" w:hAnsi="Verdana"/>
                <w:sz w:val="14"/>
                <w:szCs w:val="14"/>
              </w:rPr>
              <w:t xml:space="preserve">not serious </w:t>
            </w:r>
            <w:r w:rsidRPr="00997C1A">
              <w:rPr>
                <w:rFonts w:ascii="Verdana" w:hAnsi="Verdana"/>
                <w:sz w:val="14"/>
                <w:szCs w:val="14"/>
                <w:vertAlign w:val="superscript"/>
              </w:rPr>
              <w:t>a</w:t>
            </w:r>
            <w:r w:rsidR="00A652B2">
              <w:rPr>
                <w:rFonts w:ascii="Verdana" w:hAnsi="Verdana"/>
                <w:sz w:val="14"/>
                <w:szCs w:val="14"/>
                <w:vertAlign w:val="superscript"/>
              </w:rPr>
              <w:t>ab</w:t>
            </w:r>
          </w:p>
        </w:tc>
        <w:tc>
          <w:tcPr>
            <w:tcW w:w="400" w:type="pct"/>
            <w:tcBorders>
              <w:top w:val="single" w:sz="6" w:space="0" w:color="000000"/>
              <w:left w:val="single" w:sz="6" w:space="0" w:color="000000"/>
              <w:bottom w:val="single" w:sz="6" w:space="0" w:color="000000"/>
              <w:right w:val="single" w:sz="6" w:space="0" w:color="000000"/>
            </w:tcBorders>
            <w:hideMark/>
          </w:tcPr>
          <w:p w14:paraId="5F32B956" w14:textId="6277BD94" w:rsidR="00C71626" w:rsidRPr="00997C1A" w:rsidRDefault="00C71626" w:rsidP="004462CC">
            <w:pPr>
              <w:jc w:val="center"/>
              <w:rPr>
                <w:rFonts w:ascii="Verdana" w:hAnsi="Verdana"/>
                <w:sz w:val="14"/>
                <w:szCs w:val="14"/>
              </w:rPr>
            </w:pPr>
            <w:r w:rsidRPr="00997C1A">
              <w:rPr>
                <w:rFonts w:ascii="Verdana" w:hAnsi="Verdana"/>
                <w:sz w:val="14"/>
                <w:szCs w:val="14"/>
              </w:rPr>
              <w:t xml:space="preserve">not serious </w:t>
            </w:r>
            <w:r w:rsidRPr="00997C1A">
              <w:rPr>
                <w:rFonts w:ascii="Verdana" w:hAnsi="Verdana"/>
                <w:sz w:val="14"/>
                <w:szCs w:val="14"/>
                <w:vertAlign w:val="superscript"/>
              </w:rPr>
              <w:t>a</w:t>
            </w:r>
            <w:r w:rsidR="00A652B2">
              <w:rPr>
                <w:rFonts w:ascii="Verdana" w:hAnsi="Verdana"/>
                <w:sz w:val="14"/>
                <w:szCs w:val="14"/>
                <w:vertAlign w:val="superscript"/>
              </w:rPr>
              <w:t>ac</w:t>
            </w:r>
          </w:p>
        </w:tc>
        <w:tc>
          <w:tcPr>
            <w:tcW w:w="400" w:type="pct"/>
            <w:tcBorders>
              <w:top w:val="single" w:sz="6" w:space="0" w:color="000000"/>
              <w:left w:val="single" w:sz="6" w:space="0" w:color="000000"/>
              <w:bottom w:val="single" w:sz="6" w:space="0" w:color="000000"/>
              <w:right w:val="single" w:sz="6" w:space="0" w:color="000000"/>
            </w:tcBorders>
            <w:hideMark/>
          </w:tcPr>
          <w:p w14:paraId="37FD12AD" w14:textId="48FE3664" w:rsidR="00C71626" w:rsidRPr="007D1A7F" w:rsidRDefault="00C45BAE" w:rsidP="004462CC">
            <w:pPr>
              <w:jc w:val="center"/>
              <w:rPr>
                <w:rFonts w:ascii="Verdana" w:hAnsi="Verdana"/>
                <w:sz w:val="14"/>
                <w:szCs w:val="14"/>
                <w:vertAlign w:val="superscript"/>
              </w:rPr>
            </w:pPr>
            <w:r>
              <w:rPr>
                <w:rFonts w:ascii="Verdana" w:hAnsi="Verdana"/>
                <w:sz w:val="14"/>
                <w:szCs w:val="14"/>
              </w:rPr>
              <w:t>not serious to very serious</w:t>
            </w:r>
            <w:r w:rsidR="00A652B2">
              <w:rPr>
                <w:rFonts w:ascii="Verdana" w:hAnsi="Verdana"/>
                <w:sz w:val="14"/>
                <w:szCs w:val="14"/>
              </w:rPr>
              <w:t xml:space="preserve"> </w:t>
            </w:r>
            <w:r w:rsidR="006E36AD">
              <w:rPr>
                <w:rFonts w:ascii="Verdana" w:hAnsi="Verdana"/>
                <w:sz w:val="14"/>
                <w:szCs w:val="14"/>
                <w:vertAlign w:val="superscript"/>
              </w:rPr>
              <w:t>aad</w:t>
            </w:r>
          </w:p>
        </w:tc>
        <w:tc>
          <w:tcPr>
            <w:tcW w:w="500" w:type="pct"/>
            <w:tcBorders>
              <w:top w:val="single" w:sz="6" w:space="0" w:color="000000"/>
              <w:left w:val="single" w:sz="6" w:space="0" w:color="000000"/>
              <w:bottom w:val="single" w:sz="6" w:space="0" w:color="000000"/>
              <w:right w:val="single" w:sz="6" w:space="0" w:color="000000"/>
            </w:tcBorders>
            <w:hideMark/>
          </w:tcPr>
          <w:p w14:paraId="02C2490C" w14:textId="26B0B5C7" w:rsidR="00C71626" w:rsidRPr="00997C1A" w:rsidRDefault="00C71626" w:rsidP="004462CC">
            <w:pPr>
              <w:jc w:val="center"/>
              <w:rPr>
                <w:rFonts w:ascii="Verdana" w:hAnsi="Verdana"/>
                <w:sz w:val="14"/>
                <w:szCs w:val="14"/>
              </w:rPr>
            </w:pPr>
            <w:r w:rsidRPr="00997C1A">
              <w:rPr>
                <w:rFonts w:ascii="Verdana" w:hAnsi="Verdana"/>
                <w:sz w:val="14"/>
                <w:szCs w:val="14"/>
              </w:rPr>
              <w:t xml:space="preserve">none </w:t>
            </w:r>
            <w:r w:rsidRPr="00997C1A">
              <w:rPr>
                <w:rFonts w:ascii="Verdana" w:hAnsi="Verdana"/>
                <w:sz w:val="14"/>
                <w:szCs w:val="14"/>
                <w:vertAlign w:val="superscript"/>
              </w:rPr>
              <w:t>a</w:t>
            </w:r>
            <w:r w:rsidR="006E36AD">
              <w:rPr>
                <w:rFonts w:ascii="Verdana" w:hAnsi="Verdana"/>
                <w:sz w:val="14"/>
                <w:szCs w:val="14"/>
                <w:vertAlign w:val="superscript"/>
              </w:rPr>
              <w:t>ae</w:t>
            </w:r>
          </w:p>
        </w:tc>
        <w:tc>
          <w:tcPr>
            <w:tcW w:w="400" w:type="pct"/>
            <w:tcBorders>
              <w:top w:val="single" w:sz="6" w:space="0" w:color="000000"/>
              <w:left w:val="single" w:sz="6" w:space="0" w:color="000000"/>
              <w:bottom w:val="single" w:sz="6" w:space="0" w:color="000000"/>
              <w:right w:val="single" w:sz="6" w:space="0" w:color="000000"/>
            </w:tcBorders>
            <w:hideMark/>
          </w:tcPr>
          <w:p w14:paraId="72790ECC" w14:textId="643A6A0F" w:rsidR="00C71626" w:rsidRPr="00997C1A" w:rsidRDefault="00C76511" w:rsidP="004462CC">
            <w:pPr>
              <w:jc w:val="center"/>
              <w:rPr>
                <w:rFonts w:ascii="Verdana" w:hAnsi="Verdana"/>
                <w:sz w:val="14"/>
                <w:szCs w:val="14"/>
              </w:rPr>
            </w:pPr>
            <w:r w:rsidRPr="006E36AD">
              <w:rPr>
                <w:rFonts w:ascii="Verdana" w:hAnsi="Verdana"/>
                <w:sz w:val="14"/>
                <w:szCs w:val="14"/>
              </w:rPr>
              <w:t>unable to assess</w:t>
            </w:r>
            <w:r w:rsidRPr="00997C1A">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2939A638" w14:textId="77777777" w:rsidR="00C71626" w:rsidRDefault="00C71626" w:rsidP="004462CC">
            <w:pPr>
              <w:rPr>
                <w:rFonts w:ascii="Verdana" w:hAnsi="Verdana"/>
                <w:sz w:val="14"/>
                <w:szCs w:val="14"/>
              </w:rPr>
            </w:pPr>
            <w:r w:rsidRPr="00997C1A">
              <w:rPr>
                <w:rFonts w:ascii="Verdana" w:hAnsi="Verdana"/>
                <w:sz w:val="14"/>
                <w:szCs w:val="14"/>
              </w:rPr>
              <w:t xml:space="preserve">Across three studies, treatment discontinuation ranged from 9.5% to 28% with varenicline and from 8% to 10% in the placebo group. </w:t>
            </w:r>
          </w:p>
          <w:p w14:paraId="23AA715C" w14:textId="77777777" w:rsidR="00C71626" w:rsidRPr="00997C1A" w:rsidRDefault="00C71626" w:rsidP="004462CC">
            <w:pPr>
              <w:rPr>
                <w:rFonts w:ascii="Verdana" w:hAnsi="Verdana"/>
                <w:sz w:val="14"/>
                <w:szCs w:val="14"/>
              </w:rPr>
            </w:pPr>
            <w:bookmarkStart w:id="62" w:name="_Hlk32484152"/>
            <w:r w:rsidRPr="00997C1A">
              <w:rPr>
                <w:rFonts w:ascii="Verdana" w:hAnsi="Verdana"/>
                <w:sz w:val="14"/>
                <w:szCs w:val="14"/>
              </w:rPr>
              <w:t>In the fourth study,</w:t>
            </w:r>
            <w:r>
              <w:rPr>
                <w:rFonts w:ascii="Verdana" w:hAnsi="Verdana"/>
                <w:sz w:val="14"/>
                <w:szCs w:val="14"/>
              </w:rPr>
              <w:t xml:space="preserve"> where study discontinuation was assessed during the 12-week varenicline open label phase,</w:t>
            </w:r>
            <w:r w:rsidRPr="00997C1A">
              <w:rPr>
                <w:rFonts w:ascii="Verdana" w:hAnsi="Verdana"/>
                <w:sz w:val="14"/>
                <w:szCs w:val="14"/>
              </w:rPr>
              <w:t xml:space="preserve"> 32%</w:t>
            </w:r>
            <w:r>
              <w:rPr>
                <w:rFonts w:ascii="Verdana" w:hAnsi="Verdana"/>
                <w:sz w:val="14"/>
                <w:szCs w:val="14"/>
              </w:rPr>
              <w:t xml:space="preserve"> exited the study because of </w:t>
            </w:r>
            <w:r w:rsidRPr="00997C1A">
              <w:rPr>
                <w:rFonts w:ascii="Verdana" w:hAnsi="Verdana"/>
                <w:sz w:val="14"/>
                <w:szCs w:val="14"/>
              </w:rPr>
              <w:t>discontinuation, non-adherence to protocol, and relapse.</w:t>
            </w:r>
            <w:bookmarkEnd w:id="62"/>
          </w:p>
        </w:tc>
      </w:tr>
    </w:tbl>
    <w:p w14:paraId="0BD43BEC" w14:textId="77777777" w:rsidR="00C71626" w:rsidRPr="008F2693" w:rsidRDefault="00C71626" w:rsidP="00C71626">
      <w:pPr>
        <w:rPr>
          <w:rFonts w:ascii="Verdana" w:hAnsi="Verdana"/>
          <w:color w:val="000000"/>
          <w:sz w:val="16"/>
          <w:szCs w:val="16"/>
          <w:lang w:val="en"/>
        </w:rPr>
      </w:pPr>
      <w:r w:rsidRPr="008F2693">
        <w:rPr>
          <w:rFonts w:ascii="Verdana" w:hAnsi="Verdana"/>
          <w:b/>
          <w:bCs/>
          <w:color w:val="000000"/>
          <w:sz w:val="16"/>
          <w:szCs w:val="16"/>
          <w:lang w:val="en"/>
        </w:rPr>
        <w:t>CI:</w:t>
      </w:r>
      <w:r w:rsidRPr="008F2693">
        <w:rPr>
          <w:rFonts w:ascii="Verdana" w:hAnsi="Verdana"/>
          <w:color w:val="000000"/>
          <w:sz w:val="16"/>
          <w:szCs w:val="16"/>
          <w:lang w:val="en"/>
        </w:rPr>
        <w:t xml:space="preserve"> Confidence interval; </w:t>
      </w:r>
      <w:r w:rsidRPr="008F2693">
        <w:rPr>
          <w:rFonts w:ascii="Verdana" w:hAnsi="Verdana"/>
          <w:b/>
          <w:bCs/>
          <w:color w:val="000000"/>
          <w:sz w:val="16"/>
          <w:szCs w:val="16"/>
          <w:lang w:val="en"/>
        </w:rPr>
        <w:t>RR:</w:t>
      </w:r>
      <w:r w:rsidRPr="008F2693">
        <w:rPr>
          <w:rFonts w:ascii="Verdana" w:hAnsi="Verdana"/>
          <w:color w:val="000000"/>
          <w:sz w:val="16"/>
          <w:szCs w:val="16"/>
          <w:lang w:val="en"/>
        </w:rPr>
        <w:t xml:space="preserve"> Risk ratio</w:t>
      </w:r>
      <w:r>
        <w:rPr>
          <w:rFonts w:ascii="Verdana" w:hAnsi="Verdana"/>
          <w:color w:val="000000"/>
          <w:sz w:val="16"/>
          <w:szCs w:val="16"/>
          <w:lang w:val="en"/>
        </w:rPr>
        <w:t xml:space="preserve">; </w:t>
      </w:r>
      <w:r w:rsidRPr="000312FC">
        <w:rPr>
          <w:rFonts w:ascii="Verdana" w:hAnsi="Verdana"/>
          <w:b/>
          <w:bCs/>
          <w:color w:val="000000"/>
          <w:sz w:val="16"/>
          <w:szCs w:val="16"/>
          <w:lang w:val="en"/>
        </w:rPr>
        <w:t>NR</w:t>
      </w:r>
      <w:r>
        <w:rPr>
          <w:rFonts w:ascii="Verdana" w:hAnsi="Verdana"/>
          <w:color w:val="000000"/>
          <w:sz w:val="16"/>
          <w:szCs w:val="16"/>
          <w:lang w:val="en"/>
        </w:rPr>
        <w:t>: Not reported</w:t>
      </w:r>
    </w:p>
    <w:p w14:paraId="680B87ED" w14:textId="77777777" w:rsidR="00C71626" w:rsidRPr="008F2693" w:rsidRDefault="00C71626" w:rsidP="00B167E3">
      <w:pPr>
        <w:pStyle w:val="Heading4"/>
        <w:rPr>
          <w:rFonts w:eastAsia="Times New Roman"/>
          <w:lang w:val="en"/>
        </w:rPr>
      </w:pPr>
      <w:r w:rsidRPr="008F2693">
        <w:rPr>
          <w:rFonts w:eastAsia="Times New Roman"/>
          <w:lang w:val="en"/>
        </w:rPr>
        <w:lastRenderedPageBreak/>
        <w:t>Explanations</w:t>
      </w:r>
    </w:p>
    <w:p w14:paraId="1D6A7BF9" w14:textId="77777777"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 xml:space="preserve">a. Most studies 1 mg twice daily for 12 weeks. </w:t>
      </w:r>
    </w:p>
    <w:p w14:paraId="1922B003" w14:textId="77777777"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 xml:space="preserve">b. Review authors broadly included studies of adult smokers but a mix of trial populations in this analysis: </w:t>
      </w:r>
      <w:r>
        <w:rPr>
          <w:rFonts w:ascii="Verdana" w:hAnsi="Verdana"/>
          <w:color w:val="000000"/>
          <w:sz w:val="16"/>
          <w:szCs w:val="16"/>
          <w:lang w:val="en"/>
        </w:rPr>
        <w:t>50</w:t>
      </w:r>
      <w:r w:rsidRPr="008F2693">
        <w:rPr>
          <w:rFonts w:ascii="Verdana" w:hAnsi="Verdana"/>
          <w:color w:val="000000"/>
          <w:sz w:val="16"/>
          <w:szCs w:val="16"/>
          <w:lang w:val="en"/>
        </w:rPr>
        <w:t xml:space="preserve">% motivated to quit (less than half are co-morbid populations: COPD, mental health, CVD, substance use), 31% unrestricted (general/mixed) populations, and the remainder were small frequencies of other populations (co-morbid, quitters, reduction in use). </w:t>
      </w:r>
    </w:p>
    <w:p w14:paraId="62C7318A" w14:textId="77777777"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c. Co-interventions (both groups): Most behavioural, inclusive of counselling, (telephone) support, self-help, advice.</w:t>
      </w:r>
      <w:r w:rsidR="00830844">
        <w:rPr>
          <w:rFonts w:ascii="Verdana" w:hAnsi="Verdana"/>
          <w:color w:val="000000"/>
          <w:sz w:val="16"/>
          <w:szCs w:val="16"/>
          <w:lang w:val="en"/>
        </w:rPr>
        <w:t xml:space="preserve"> </w:t>
      </w:r>
      <w:r w:rsidR="00830844" w:rsidRPr="00830844">
        <w:rPr>
          <w:rFonts w:ascii="Verdana" w:hAnsi="Verdana"/>
          <w:color w:val="000000"/>
          <w:sz w:val="16"/>
          <w:szCs w:val="16"/>
          <w:lang w:val="en"/>
        </w:rPr>
        <w:t>The following provides proportion of participants in each group (varenicline vs placebo), for each analysis, receiving specialized counselling. Nausea (CBT, relapse prevention, MI), 2.5% vs 1%. Insomnia (CBT, relapse prevention, MI), 1.6% vs 2.2%. Abnormal dreams (CBT, relapse prevention, MI), 1.7% vs 2.4%. Headache (CBT, relapse prevention, MI), 1.7% vs 2.3%. Depression (CBT, relapse prevention, MI), 1.5% vs 2%. Suicidal ideation (CBT, relapse prevention, MI), 2.1% vs 2.9%. One or more serious adverse events (CBT, relapse, MI), 2.4% vs 2.1%. Serious adverse events during or immediately after treatment (MI), 1.1% vs 1.5%. Neuropsychiatric events (CBT, relapse prevention), 0.8% vs 1.2%. Cardiac serious adverse events (CBT, relapse prevention, MI), 2.7% vs 3.9%. Discontinuation (CBT, relapse prevention), subset not quantifiable due to lack of denominator for the analysis.</w:t>
      </w:r>
      <w:r w:rsidRPr="008F2693">
        <w:rPr>
          <w:rFonts w:ascii="Verdana" w:hAnsi="Verdana"/>
          <w:color w:val="000000"/>
          <w:sz w:val="16"/>
          <w:szCs w:val="16"/>
          <w:lang w:val="en"/>
        </w:rPr>
        <w:t xml:space="preserve"> </w:t>
      </w:r>
    </w:p>
    <w:p w14:paraId="0EC45BCB" w14:textId="77777777"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 xml:space="preserve">d. Some variation in point estimates across evidence base but the outliers not weighted heavily in the analysis. Confidence intervals overlap across majority. I2=22%, p=0.13. We do not downrate this domain. </w:t>
      </w:r>
    </w:p>
    <w:p w14:paraId="1E023A5D" w14:textId="77777777" w:rsidR="00B8222A" w:rsidRPr="00B8222A" w:rsidRDefault="00C71626" w:rsidP="00B8222A">
      <w:pPr>
        <w:rPr>
          <w:rFonts w:ascii="Verdana" w:hAnsi="Verdana"/>
          <w:color w:val="000000"/>
          <w:sz w:val="16"/>
          <w:szCs w:val="16"/>
          <w:lang w:val="en"/>
        </w:rPr>
      </w:pPr>
      <w:r w:rsidRPr="008F2693">
        <w:rPr>
          <w:rFonts w:ascii="Verdana" w:hAnsi="Verdana"/>
          <w:color w:val="000000"/>
          <w:sz w:val="16"/>
          <w:szCs w:val="16"/>
          <w:lang w:val="en"/>
        </w:rPr>
        <w:t xml:space="preserve">e. Very little of the evidence (8%) is indirect. We do not downrate this domain. Not included in the assessment were studies with small or unclear indirectness: 0.1% for indirect country, 41.5% evidence with unknown proportion indirect country, and 14% unknown proportion in specialized medical settings. </w:t>
      </w:r>
    </w:p>
    <w:p w14:paraId="2D57BB6C" w14:textId="53D2C8C5" w:rsidR="00321117" w:rsidRPr="008F2693" w:rsidRDefault="00321117" w:rsidP="00C71626">
      <w:pPr>
        <w:rPr>
          <w:rFonts w:ascii="Verdana" w:hAnsi="Verdana"/>
          <w:color w:val="000000"/>
          <w:sz w:val="16"/>
          <w:szCs w:val="16"/>
          <w:lang w:val="en"/>
        </w:rPr>
      </w:pPr>
      <w:r>
        <w:rPr>
          <w:rFonts w:ascii="Verdana" w:hAnsi="Verdana"/>
          <w:color w:val="000000"/>
          <w:sz w:val="16"/>
          <w:szCs w:val="16"/>
        </w:rPr>
        <w:t xml:space="preserve">f. </w:t>
      </w:r>
      <w:r w:rsidRPr="00321117">
        <w:rPr>
          <w:rFonts w:ascii="Verdana" w:hAnsi="Verdana"/>
          <w:color w:val="000000"/>
          <w:sz w:val="16"/>
          <w:szCs w:val="16"/>
        </w:rPr>
        <w:t>Confidence interval encompasses small but important harm. The optimal information size is met (2803 events) and large sample size (&gt;2000). We did not downrate this domain.</w:t>
      </w:r>
    </w:p>
    <w:p w14:paraId="5685BD6D" w14:textId="3003A854" w:rsidR="00C71626" w:rsidRPr="008F2693" w:rsidRDefault="00321117" w:rsidP="00C71626">
      <w:pPr>
        <w:rPr>
          <w:rFonts w:ascii="Verdana" w:hAnsi="Verdana"/>
          <w:color w:val="000000"/>
          <w:sz w:val="16"/>
          <w:szCs w:val="16"/>
          <w:lang w:val="en"/>
        </w:rPr>
      </w:pPr>
      <w:r>
        <w:rPr>
          <w:rFonts w:ascii="Verdana" w:hAnsi="Verdana"/>
          <w:color w:val="000000"/>
          <w:sz w:val="16"/>
          <w:szCs w:val="16"/>
          <w:lang w:val="en"/>
        </w:rPr>
        <w:t>g</w:t>
      </w:r>
      <w:r w:rsidR="00C71626" w:rsidRPr="008F2693">
        <w:rPr>
          <w:rFonts w:ascii="Verdana" w:hAnsi="Verdana"/>
          <w:color w:val="000000"/>
          <w:sz w:val="16"/>
          <w:szCs w:val="16"/>
          <w:lang w:val="en"/>
        </w:rPr>
        <w:t xml:space="preserve">. Mix of trial results and comprehensive literature search. We do not downrate. </w:t>
      </w:r>
    </w:p>
    <w:p w14:paraId="63C0EEEA" w14:textId="175D610E" w:rsidR="00C71626" w:rsidRPr="008F2693" w:rsidRDefault="00321117" w:rsidP="00C71626">
      <w:pPr>
        <w:rPr>
          <w:rFonts w:ascii="Verdana" w:hAnsi="Verdana"/>
          <w:color w:val="000000"/>
          <w:sz w:val="16"/>
          <w:szCs w:val="16"/>
          <w:lang w:val="en"/>
        </w:rPr>
      </w:pPr>
      <w:r>
        <w:rPr>
          <w:rFonts w:ascii="Verdana" w:hAnsi="Verdana"/>
          <w:color w:val="000000"/>
          <w:sz w:val="16"/>
          <w:szCs w:val="16"/>
          <w:lang w:val="en"/>
        </w:rPr>
        <w:t>h</w:t>
      </w:r>
      <w:r w:rsidR="00C71626" w:rsidRPr="008F2693">
        <w:rPr>
          <w:rFonts w:ascii="Verdana" w:hAnsi="Verdana"/>
          <w:color w:val="000000"/>
          <w:sz w:val="16"/>
          <w:szCs w:val="16"/>
          <w:lang w:val="en"/>
        </w:rPr>
        <w:t xml:space="preserve">. Review authors broadly included studies of adult smokers but a mix of trial populations in this analysis: </w:t>
      </w:r>
      <w:r w:rsidR="00C71626">
        <w:rPr>
          <w:rFonts w:ascii="Verdana" w:hAnsi="Verdana"/>
          <w:color w:val="000000"/>
          <w:sz w:val="16"/>
          <w:szCs w:val="16"/>
          <w:lang w:val="en"/>
        </w:rPr>
        <w:t>56</w:t>
      </w:r>
      <w:r w:rsidR="00C71626" w:rsidRPr="008F2693">
        <w:rPr>
          <w:rFonts w:ascii="Verdana" w:hAnsi="Verdana"/>
          <w:color w:val="000000"/>
          <w:sz w:val="16"/>
          <w:szCs w:val="16"/>
          <w:lang w:val="en"/>
        </w:rPr>
        <w:t>% motivated to quit (</w:t>
      </w:r>
      <w:r w:rsidR="00C71626">
        <w:rPr>
          <w:rFonts w:ascii="Verdana" w:hAnsi="Verdana"/>
          <w:color w:val="000000"/>
          <w:sz w:val="16"/>
          <w:szCs w:val="16"/>
          <w:lang w:val="en"/>
        </w:rPr>
        <w:t>more</w:t>
      </w:r>
      <w:r w:rsidR="00C71626" w:rsidRPr="008F2693">
        <w:rPr>
          <w:rFonts w:ascii="Verdana" w:hAnsi="Verdana"/>
          <w:color w:val="000000"/>
          <w:sz w:val="16"/>
          <w:szCs w:val="16"/>
          <w:lang w:val="en"/>
        </w:rPr>
        <w:t xml:space="preserve"> than half are co-morbid populations: COPD, mental health, CVD, substance use), 28% unrestricted (general/mixed) populations, and the remainder were small frequencies of other populations (co-morbid, reduction in use). </w:t>
      </w:r>
    </w:p>
    <w:p w14:paraId="7B9A6B8F" w14:textId="746114F3" w:rsidR="00C71626" w:rsidRPr="008F2693" w:rsidRDefault="00321117" w:rsidP="00C71626">
      <w:pPr>
        <w:rPr>
          <w:rFonts w:ascii="Verdana" w:hAnsi="Verdana"/>
          <w:color w:val="000000"/>
          <w:sz w:val="16"/>
          <w:szCs w:val="16"/>
          <w:lang w:val="en"/>
        </w:rPr>
      </w:pPr>
      <w:r>
        <w:rPr>
          <w:rFonts w:ascii="Verdana" w:hAnsi="Verdana"/>
          <w:color w:val="000000"/>
          <w:sz w:val="16"/>
          <w:szCs w:val="16"/>
          <w:lang w:val="en"/>
        </w:rPr>
        <w:t>i</w:t>
      </w:r>
      <w:r w:rsidR="00C71626" w:rsidRPr="008F2693">
        <w:rPr>
          <w:rFonts w:ascii="Verdana" w:hAnsi="Verdana"/>
          <w:color w:val="000000"/>
          <w:sz w:val="16"/>
          <w:szCs w:val="16"/>
          <w:lang w:val="en"/>
        </w:rPr>
        <w:t xml:space="preserve">. Issues of bias across evidence base not substantive enough to warrant downrating. </w:t>
      </w:r>
    </w:p>
    <w:p w14:paraId="6E1D4402" w14:textId="4B6D9754" w:rsidR="00C71626" w:rsidRPr="008F2693" w:rsidRDefault="00D82241" w:rsidP="00C71626">
      <w:pPr>
        <w:rPr>
          <w:rFonts w:ascii="Verdana" w:hAnsi="Verdana"/>
          <w:color w:val="000000"/>
          <w:sz w:val="16"/>
          <w:szCs w:val="16"/>
          <w:lang w:val="en"/>
        </w:rPr>
      </w:pPr>
      <w:r>
        <w:rPr>
          <w:rFonts w:ascii="Verdana" w:hAnsi="Verdana"/>
          <w:color w:val="000000"/>
          <w:sz w:val="16"/>
          <w:szCs w:val="16"/>
          <w:lang w:val="en"/>
        </w:rPr>
        <w:t>j</w:t>
      </w:r>
      <w:r w:rsidR="00C71626" w:rsidRPr="008F2693">
        <w:rPr>
          <w:rFonts w:ascii="Verdana" w:hAnsi="Verdana"/>
          <w:color w:val="000000"/>
          <w:sz w:val="16"/>
          <w:szCs w:val="16"/>
          <w:lang w:val="en"/>
        </w:rPr>
        <w:t xml:space="preserve">. Little variation in point estimates across evidence base but the outliers not weighted heavily in the analysis. Confidence intervals overlap across majority. I2=0%, p=0.55. We do not downrate this domain. </w:t>
      </w:r>
    </w:p>
    <w:p w14:paraId="73C6F2B1" w14:textId="46533E78" w:rsidR="00574478" w:rsidRPr="00574478" w:rsidRDefault="005B7F6D" w:rsidP="00574478">
      <w:pPr>
        <w:rPr>
          <w:rFonts w:ascii="Verdana" w:hAnsi="Verdana"/>
          <w:color w:val="000000"/>
          <w:sz w:val="16"/>
          <w:szCs w:val="16"/>
          <w:lang w:val="en"/>
        </w:rPr>
      </w:pPr>
      <w:r>
        <w:rPr>
          <w:rFonts w:ascii="Verdana" w:hAnsi="Verdana"/>
          <w:color w:val="000000"/>
          <w:sz w:val="16"/>
          <w:szCs w:val="16"/>
          <w:lang w:val="en"/>
        </w:rPr>
        <w:t>k</w:t>
      </w:r>
      <w:r w:rsidR="00C71626" w:rsidRPr="008F2693">
        <w:rPr>
          <w:rFonts w:ascii="Verdana" w:hAnsi="Verdana"/>
          <w:color w:val="000000"/>
          <w:sz w:val="16"/>
          <w:szCs w:val="16"/>
          <w:lang w:val="en"/>
        </w:rPr>
        <w:t xml:space="preserve">. Very little of the evidence (6%) is indirect. We do not downrate this domain. Not included in the assessment were studies with small or unclear indirectness: 0.1% for indirect country, 52% evidence with unknown proportion indirect country or in specialized medical settings. </w:t>
      </w:r>
    </w:p>
    <w:p w14:paraId="2531EF30" w14:textId="22849B12" w:rsidR="005B7F6D" w:rsidRPr="008F2693" w:rsidRDefault="005B7F6D" w:rsidP="00C71626">
      <w:pPr>
        <w:rPr>
          <w:rFonts w:ascii="Verdana" w:hAnsi="Verdana"/>
          <w:color w:val="000000"/>
          <w:sz w:val="16"/>
          <w:szCs w:val="16"/>
          <w:lang w:val="en"/>
        </w:rPr>
      </w:pPr>
      <w:r>
        <w:rPr>
          <w:rFonts w:ascii="Verdana" w:hAnsi="Verdana"/>
          <w:color w:val="000000"/>
          <w:sz w:val="16"/>
          <w:szCs w:val="16"/>
          <w:lang w:val="en"/>
        </w:rPr>
        <w:t xml:space="preserve">l. </w:t>
      </w:r>
      <w:r w:rsidRPr="005B7F6D">
        <w:rPr>
          <w:rFonts w:ascii="Verdana" w:hAnsi="Verdana"/>
          <w:color w:val="000000"/>
          <w:sz w:val="16"/>
          <w:szCs w:val="16"/>
        </w:rPr>
        <w:t>Confidence interval encompasses small but important harm. The optimal information size is met (1538 events) and large sample size (&gt;2000). We did not downrate this domain.</w:t>
      </w:r>
    </w:p>
    <w:p w14:paraId="325954C8" w14:textId="029049FB" w:rsidR="00C71626" w:rsidRPr="008F2693" w:rsidRDefault="005B7F6D" w:rsidP="00C71626">
      <w:pPr>
        <w:rPr>
          <w:rFonts w:ascii="Verdana" w:hAnsi="Verdana"/>
          <w:color w:val="000000"/>
          <w:sz w:val="16"/>
          <w:szCs w:val="16"/>
          <w:lang w:val="en"/>
        </w:rPr>
      </w:pPr>
      <w:r>
        <w:rPr>
          <w:rFonts w:ascii="Verdana" w:hAnsi="Verdana"/>
          <w:color w:val="000000"/>
          <w:sz w:val="16"/>
          <w:szCs w:val="16"/>
          <w:lang w:val="en"/>
        </w:rPr>
        <w:t>m</w:t>
      </w:r>
      <w:r w:rsidR="00C71626" w:rsidRPr="008F2693">
        <w:rPr>
          <w:rFonts w:ascii="Verdana" w:hAnsi="Verdana"/>
          <w:color w:val="000000"/>
          <w:sz w:val="16"/>
          <w:szCs w:val="16"/>
          <w:lang w:val="en"/>
        </w:rPr>
        <w:t xml:space="preserve">. Co-interventions (both groups): Most behavioural, inclusive of counselling, (telephone) support, self-help, advice; 4% studies with specialized behavioural counselling. </w:t>
      </w:r>
    </w:p>
    <w:p w14:paraId="28164676" w14:textId="7472C120" w:rsidR="00C71626" w:rsidRPr="008F2693" w:rsidRDefault="004F7AE8" w:rsidP="00C71626">
      <w:pPr>
        <w:rPr>
          <w:rFonts w:ascii="Verdana" w:hAnsi="Verdana"/>
          <w:color w:val="000000"/>
          <w:sz w:val="16"/>
          <w:szCs w:val="16"/>
          <w:lang w:val="en"/>
        </w:rPr>
      </w:pPr>
      <w:r>
        <w:rPr>
          <w:rFonts w:ascii="Verdana" w:hAnsi="Verdana"/>
          <w:color w:val="000000"/>
          <w:sz w:val="16"/>
          <w:szCs w:val="16"/>
          <w:lang w:val="en"/>
        </w:rPr>
        <w:t>n</w:t>
      </w:r>
      <w:r w:rsidR="00C71626" w:rsidRPr="008F2693">
        <w:rPr>
          <w:rFonts w:ascii="Verdana" w:hAnsi="Verdana"/>
          <w:color w:val="000000"/>
          <w:sz w:val="16"/>
          <w:szCs w:val="16"/>
          <w:lang w:val="en"/>
        </w:rPr>
        <w:t>. Review authors broadly included studies of adult smokers but a mix of trial populations in this analysis: 5</w:t>
      </w:r>
      <w:r w:rsidR="00C71626">
        <w:rPr>
          <w:rFonts w:ascii="Verdana" w:hAnsi="Verdana"/>
          <w:color w:val="000000"/>
          <w:sz w:val="16"/>
          <w:szCs w:val="16"/>
          <w:lang w:val="en"/>
        </w:rPr>
        <w:t>8</w:t>
      </w:r>
      <w:r w:rsidR="00C71626" w:rsidRPr="008F2693">
        <w:rPr>
          <w:rFonts w:ascii="Verdana" w:hAnsi="Verdana"/>
          <w:color w:val="000000"/>
          <w:sz w:val="16"/>
          <w:szCs w:val="16"/>
          <w:lang w:val="en"/>
        </w:rPr>
        <w:t>% motivated to quit (</w:t>
      </w:r>
      <w:r w:rsidR="00C71626">
        <w:rPr>
          <w:rFonts w:ascii="Verdana" w:hAnsi="Verdana"/>
          <w:color w:val="000000"/>
          <w:sz w:val="16"/>
          <w:szCs w:val="16"/>
          <w:lang w:val="en"/>
        </w:rPr>
        <w:t>more</w:t>
      </w:r>
      <w:r w:rsidR="00C71626" w:rsidRPr="008F2693">
        <w:rPr>
          <w:rFonts w:ascii="Verdana" w:hAnsi="Verdana"/>
          <w:color w:val="000000"/>
          <w:sz w:val="16"/>
          <w:szCs w:val="16"/>
          <w:lang w:val="en"/>
        </w:rPr>
        <w:t xml:space="preserve"> than half are co-morbid populations: COPD, mental health, CVD, substance use), 19% unrestricted (general/mixed) populations, and the remainder were small frequencies of other populations (co-morbid, quitters</w:t>
      </w:r>
      <w:r w:rsidR="00C71626">
        <w:rPr>
          <w:rFonts w:ascii="Verdana" w:hAnsi="Verdana"/>
          <w:color w:val="000000"/>
          <w:sz w:val="16"/>
          <w:szCs w:val="16"/>
          <w:lang w:val="en"/>
        </w:rPr>
        <w:t>,</w:t>
      </w:r>
      <w:r w:rsidR="00C71626" w:rsidRPr="008F2693">
        <w:rPr>
          <w:rFonts w:ascii="Verdana" w:hAnsi="Verdana"/>
          <w:color w:val="000000"/>
          <w:sz w:val="16"/>
          <w:szCs w:val="16"/>
          <w:lang w:val="en"/>
        </w:rPr>
        <w:t xml:space="preserve"> reduction in use). </w:t>
      </w:r>
    </w:p>
    <w:p w14:paraId="7999F37B" w14:textId="6648EA3B" w:rsidR="00C71626" w:rsidRPr="008F2693" w:rsidRDefault="004F7AE8" w:rsidP="00C71626">
      <w:pPr>
        <w:rPr>
          <w:rFonts w:ascii="Verdana" w:hAnsi="Verdana"/>
          <w:color w:val="000000"/>
          <w:sz w:val="16"/>
          <w:szCs w:val="16"/>
          <w:lang w:val="en"/>
        </w:rPr>
      </w:pPr>
      <w:r>
        <w:rPr>
          <w:rFonts w:ascii="Verdana" w:hAnsi="Verdana"/>
          <w:color w:val="000000"/>
          <w:sz w:val="16"/>
          <w:szCs w:val="16"/>
          <w:lang w:val="en"/>
        </w:rPr>
        <w:t>o</w:t>
      </w:r>
      <w:r w:rsidR="00C71626" w:rsidRPr="008F2693">
        <w:rPr>
          <w:rFonts w:ascii="Verdana" w:hAnsi="Verdana"/>
          <w:color w:val="000000"/>
          <w:sz w:val="16"/>
          <w:szCs w:val="16"/>
          <w:lang w:val="en"/>
        </w:rPr>
        <w:t>. Variation in point estimates across evidence base, not all confidence intervals overlap. I2=62%, p</w:t>
      </w:r>
      <w:r w:rsidR="0097440F">
        <w:rPr>
          <w:rFonts w:ascii="Verdana" w:hAnsi="Verdana"/>
          <w:color w:val="000000"/>
          <w:sz w:val="16"/>
          <w:szCs w:val="16"/>
          <w:lang w:val="en"/>
        </w:rPr>
        <w:t>&lt;</w:t>
      </w:r>
      <w:r w:rsidR="00C71626" w:rsidRPr="008F2693">
        <w:rPr>
          <w:rFonts w:ascii="Verdana" w:hAnsi="Verdana"/>
          <w:color w:val="000000"/>
          <w:sz w:val="16"/>
          <w:szCs w:val="16"/>
          <w:lang w:val="en"/>
        </w:rPr>
        <w:t>0.000</w:t>
      </w:r>
      <w:r w:rsidR="0097440F">
        <w:rPr>
          <w:rFonts w:ascii="Verdana" w:hAnsi="Verdana"/>
          <w:color w:val="000000"/>
          <w:sz w:val="16"/>
          <w:szCs w:val="16"/>
          <w:lang w:val="en"/>
        </w:rPr>
        <w:t>1</w:t>
      </w:r>
      <w:r w:rsidR="00C71626" w:rsidRPr="008F2693">
        <w:rPr>
          <w:rFonts w:ascii="Verdana" w:hAnsi="Verdana"/>
          <w:color w:val="000000"/>
          <w:sz w:val="16"/>
          <w:szCs w:val="16"/>
          <w:lang w:val="en"/>
        </w:rPr>
        <w:t>. We downrate this domain by -1</w:t>
      </w:r>
      <w:r w:rsidR="00E66910">
        <w:rPr>
          <w:rFonts w:ascii="Verdana" w:hAnsi="Verdana"/>
          <w:color w:val="000000"/>
          <w:sz w:val="16"/>
          <w:szCs w:val="16"/>
          <w:lang w:val="en"/>
        </w:rPr>
        <w:t>.0</w:t>
      </w:r>
      <w:r w:rsidR="00C71626" w:rsidRPr="008F2693">
        <w:rPr>
          <w:rFonts w:ascii="Verdana" w:hAnsi="Verdana"/>
          <w:color w:val="000000"/>
          <w:sz w:val="16"/>
          <w:szCs w:val="16"/>
          <w:lang w:val="en"/>
        </w:rPr>
        <w:t xml:space="preserve">. </w:t>
      </w:r>
    </w:p>
    <w:p w14:paraId="221EB4FD" w14:textId="3A75D49A" w:rsidR="00911DA7" w:rsidRPr="00911DA7" w:rsidRDefault="004F7AE8" w:rsidP="00911DA7">
      <w:pPr>
        <w:rPr>
          <w:rFonts w:ascii="Verdana" w:hAnsi="Verdana"/>
          <w:color w:val="000000"/>
          <w:sz w:val="16"/>
          <w:szCs w:val="16"/>
          <w:lang w:val="en"/>
        </w:rPr>
      </w:pPr>
      <w:r>
        <w:rPr>
          <w:rFonts w:ascii="Verdana" w:hAnsi="Verdana"/>
          <w:color w:val="000000"/>
          <w:sz w:val="16"/>
          <w:szCs w:val="16"/>
          <w:lang w:val="en"/>
        </w:rPr>
        <w:t>p</w:t>
      </w:r>
      <w:r w:rsidR="00C71626" w:rsidRPr="008F2693">
        <w:rPr>
          <w:rFonts w:ascii="Verdana" w:hAnsi="Verdana"/>
          <w:color w:val="000000"/>
          <w:sz w:val="16"/>
          <w:szCs w:val="16"/>
          <w:lang w:val="en"/>
        </w:rPr>
        <w:t xml:space="preserve">. 13% indirectness across the evidence is not substantive. We do not downrate this domain. Not included in the assessment were 53% evidence with unclear proportion of indirectness (country, specialized medical settings). </w:t>
      </w:r>
    </w:p>
    <w:p w14:paraId="1FA396C8" w14:textId="3B6D30FC" w:rsidR="003A0288" w:rsidRPr="008F2693" w:rsidRDefault="003A0288" w:rsidP="00C71626">
      <w:pPr>
        <w:rPr>
          <w:rFonts w:ascii="Verdana" w:hAnsi="Verdana"/>
          <w:color w:val="000000"/>
          <w:sz w:val="16"/>
          <w:szCs w:val="16"/>
          <w:lang w:val="en"/>
        </w:rPr>
      </w:pPr>
      <w:r>
        <w:rPr>
          <w:rFonts w:ascii="Verdana" w:hAnsi="Verdana"/>
          <w:color w:val="000000"/>
          <w:sz w:val="16"/>
          <w:szCs w:val="16"/>
          <w:lang w:val="en"/>
        </w:rPr>
        <w:t>q.</w:t>
      </w:r>
      <w:r w:rsidRPr="003A0288">
        <w:t xml:space="preserve"> </w:t>
      </w:r>
      <w:r w:rsidRPr="003A0288">
        <w:rPr>
          <w:rFonts w:ascii="Verdana" w:hAnsi="Verdana"/>
          <w:color w:val="000000"/>
          <w:sz w:val="16"/>
          <w:szCs w:val="16"/>
        </w:rPr>
        <w:t>Confidence interval encompasses small but important harm. The optimal information size is met (1277 events) and large sample size (&gt;2000). We did not downrate this domain.</w:t>
      </w:r>
    </w:p>
    <w:p w14:paraId="0F1218C4" w14:textId="5569F096" w:rsidR="00C71626" w:rsidRPr="008F2693" w:rsidRDefault="003A0288" w:rsidP="00C71626">
      <w:pPr>
        <w:rPr>
          <w:rFonts w:ascii="Verdana" w:hAnsi="Verdana"/>
          <w:color w:val="000000"/>
          <w:sz w:val="16"/>
          <w:szCs w:val="16"/>
          <w:lang w:val="en"/>
        </w:rPr>
      </w:pPr>
      <w:r>
        <w:rPr>
          <w:rFonts w:ascii="Verdana" w:hAnsi="Verdana"/>
          <w:color w:val="000000"/>
          <w:sz w:val="16"/>
          <w:szCs w:val="16"/>
          <w:lang w:val="en"/>
        </w:rPr>
        <w:t>r</w:t>
      </w:r>
      <w:r w:rsidR="00C71626" w:rsidRPr="008F2693">
        <w:rPr>
          <w:rFonts w:ascii="Verdana" w:hAnsi="Verdana"/>
          <w:color w:val="000000"/>
          <w:sz w:val="16"/>
          <w:szCs w:val="16"/>
          <w:lang w:val="en"/>
        </w:rPr>
        <w:t xml:space="preserve">. Co-interventions (both groups): All behavioural, inclusive of counselling, (telephone) support, self-help, advice; 4% studies with specialized behavioural counselling. </w:t>
      </w:r>
    </w:p>
    <w:p w14:paraId="444CDC49" w14:textId="5C3F7FC2" w:rsidR="00C71626" w:rsidRPr="008F2693" w:rsidRDefault="002C2A69" w:rsidP="00C71626">
      <w:pPr>
        <w:rPr>
          <w:rFonts w:ascii="Verdana" w:hAnsi="Verdana"/>
          <w:color w:val="000000"/>
          <w:sz w:val="16"/>
          <w:szCs w:val="16"/>
          <w:lang w:val="en"/>
        </w:rPr>
      </w:pPr>
      <w:r>
        <w:rPr>
          <w:rFonts w:ascii="Verdana" w:hAnsi="Verdana"/>
          <w:color w:val="000000"/>
          <w:sz w:val="16"/>
          <w:szCs w:val="16"/>
          <w:lang w:val="en"/>
        </w:rPr>
        <w:t>s</w:t>
      </w:r>
      <w:r w:rsidR="00C71626" w:rsidRPr="008F2693">
        <w:rPr>
          <w:rFonts w:ascii="Verdana" w:hAnsi="Verdana"/>
          <w:color w:val="000000"/>
          <w:sz w:val="16"/>
          <w:szCs w:val="16"/>
          <w:lang w:val="en"/>
        </w:rPr>
        <w:t xml:space="preserve">. Variation in point estimates across evidence base, confidence intervals largely overlap. Outlier estimates contributed little weight in the meta-analysis. I2=27%, p=0.11. We do not downrate this domain. </w:t>
      </w:r>
    </w:p>
    <w:p w14:paraId="53ABC87E" w14:textId="0B152A71" w:rsidR="0061558A" w:rsidRPr="0061558A" w:rsidRDefault="00416F29" w:rsidP="0061558A">
      <w:pPr>
        <w:rPr>
          <w:rFonts w:ascii="Verdana" w:hAnsi="Verdana"/>
          <w:color w:val="000000"/>
          <w:sz w:val="16"/>
          <w:szCs w:val="16"/>
          <w:lang w:val="en"/>
        </w:rPr>
      </w:pPr>
      <w:r>
        <w:rPr>
          <w:rFonts w:ascii="Verdana" w:hAnsi="Verdana"/>
          <w:color w:val="000000"/>
          <w:sz w:val="16"/>
          <w:szCs w:val="16"/>
          <w:lang w:val="en"/>
        </w:rPr>
        <w:t>t</w:t>
      </w:r>
      <w:r w:rsidR="00C71626" w:rsidRPr="008F2693">
        <w:rPr>
          <w:rFonts w:ascii="Verdana" w:hAnsi="Verdana"/>
          <w:color w:val="000000"/>
          <w:sz w:val="16"/>
          <w:szCs w:val="16"/>
          <w:lang w:val="en"/>
        </w:rPr>
        <w:t xml:space="preserve">. 21% indirectness across the evidence (inpatient and specialized medical settings). We downrate this domain by -0.5. Not included in the assessment were 53% evidence with unclear proportion of indirectness (country, specialized medical settings). </w:t>
      </w:r>
    </w:p>
    <w:p w14:paraId="35578781" w14:textId="0816E6FE" w:rsidR="00C84F4E" w:rsidRPr="008F2693" w:rsidRDefault="00C84F4E" w:rsidP="00C71626">
      <w:pPr>
        <w:rPr>
          <w:rFonts w:ascii="Verdana" w:hAnsi="Verdana"/>
          <w:color w:val="000000"/>
          <w:sz w:val="16"/>
          <w:szCs w:val="16"/>
          <w:lang w:val="en"/>
        </w:rPr>
      </w:pPr>
      <w:r>
        <w:rPr>
          <w:rFonts w:ascii="Verdana" w:hAnsi="Verdana"/>
          <w:color w:val="000000"/>
          <w:sz w:val="16"/>
          <w:szCs w:val="16"/>
          <w:lang w:val="en"/>
        </w:rPr>
        <w:t>u.</w:t>
      </w:r>
      <w:r w:rsidRPr="00C84F4E">
        <w:t xml:space="preserve"> </w:t>
      </w:r>
      <w:r w:rsidRPr="00C84F4E">
        <w:rPr>
          <w:rFonts w:ascii="Verdana" w:hAnsi="Verdana"/>
          <w:color w:val="000000"/>
          <w:sz w:val="16"/>
          <w:szCs w:val="16"/>
        </w:rPr>
        <w:t>Confidence interval encompasses little to no difference. The optimal information size is met (1562 events) and large sample size (&gt;2000). We did not downrate this domain.</w:t>
      </w:r>
    </w:p>
    <w:p w14:paraId="003759CD" w14:textId="4609F948" w:rsidR="00C71626" w:rsidRPr="008F2693" w:rsidRDefault="00C84F4E" w:rsidP="00C71626">
      <w:pPr>
        <w:rPr>
          <w:rFonts w:ascii="Verdana" w:hAnsi="Verdana"/>
          <w:color w:val="000000"/>
          <w:sz w:val="16"/>
          <w:szCs w:val="16"/>
          <w:lang w:val="en"/>
        </w:rPr>
      </w:pPr>
      <w:r>
        <w:rPr>
          <w:rFonts w:ascii="Verdana" w:hAnsi="Verdana"/>
          <w:color w:val="000000"/>
          <w:sz w:val="16"/>
          <w:szCs w:val="16"/>
          <w:lang w:val="en"/>
        </w:rPr>
        <w:t>v</w:t>
      </w:r>
      <w:r w:rsidR="00C71626" w:rsidRPr="008F2693">
        <w:rPr>
          <w:rFonts w:ascii="Verdana" w:hAnsi="Verdana"/>
          <w:color w:val="000000"/>
          <w:sz w:val="16"/>
          <w:szCs w:val="16"/>
          <w:lang w:val="en"/>
        </w:rPr>
        <w:t xml:space="preserve">. Many studies 1 mg twice daily for 12 weeks. Not reported for studies not included for efficacy. </w:t>
      </w:r>
    </w:p>
    <w:p w14:paraId="667CC0A6" w14:textId="07AD1CE5" w:rsidR="00C71626" w:rsidRPr="008F2693" w:rsidRDefault="008A324C" w:rsidP="00C71626">
      <w:pPr>
        <w:rPr>
          <w:rFonts w:ascii="Verdana" w:hAnsi="Verdana"/>
          <w:color w:val="000000"/>
          <w:sz w:val="16"/>
          <w:szCs w:val="16"/>
          <w:lang w:val="en"/>
        </w:rPr>
      </w:pPr>
      <w:r>
        <w:rPr>
          <w:rFonts w:ascii="Verdana" w:hAnsi="Verdana"/>
          <w:color w:val="000000"/>
          <w:sz w:val="16"/>
          <w:szCs w:val="16"/>
          <w:lang w:val="en"/>
        </w:rPr>
        <w:t>w</w:t>
      </w:r>
      <w:r w:rsidR="00C71626" w:rsidRPr="008F2693">
        <w:rPr>
          <w:rFonts w:ascii="Verdana" w:hAnsi="Verdana"/>
          <w:color w:val="000000"/>
          <w:sz w:val="16"/>
          <w:szCs w:val="16"/>
          <w:lang w:val="en"/>
        </w:rPr>
        <w:t xml:space="preserve">. Review authors broadly included studies of adult smokers but a mix of trial populations in this analysis: </w:t>
      </w:r>
      <w:r w:rsidR="00C71626">
        <w:rPr>
          <w:rFonts w:ascii="Verdana" w:hAnsi="Verdana"/>
          <w:color w:val="000000"/>
          <w:sz w:val="16"/>
          <w:szCs w:val="16"/>
          <w:lang w:val="en"/>
        </w:rPr>
        <w:t>42</w:t>
      </w:r>
      <w:r w:rsidR="00C71626" w:rsidRPr="008F2693">
        <w:rPr>
          <w:rFonts w:ascii="Verdana" w:hAnsi="Verdana"/>
          <w:color w:val="000000"/>
          <w:sz w:val="16"/>
          <w:szCs w:val="16"/>
          <w:lang w:val="en"/>
        </w:rPr>
        <w:t>% motivated to quit (</w:t>
      </w:r>
      <w:r w:rsidR="00C71626">
        <w:rPr>
          <w:rFonts w:ascii="Verdana" w:hAnsi="Verdana"/>
          <w:color w:val="000000"/>
          <w:sz w:val="16"/>
          <w:szCs w:val="16"/>
          <w:lang w:val="en"/>
        </w:rPr>
        <w:t>more</w:t>
      </w:r>
      <w:r w:rsidR="00C71626" w:rsidRPr="008F2693">
        <w:rPr>
          <w:rFonts w:ascii="Verdana" w:hAnsi="Verdana"/>
          <w:color w:val="000000"/>
          <w:sz w:val="16"/>
          <w:szCs w:val="16"/>
          <w:lang w:val="en"/>
        </w:rPr>
        <w:t xml:space="preserve"> than half are co-morbid populations: COPD, mental health, CVD, substance use), 22% were not reported, 19% unrestricted (general/mixed) populations, and the remainder were small frequencies of other populations (co-morbid, reduction in use, quitters). </w:t>
      </w:r>
    </w:p>
    <w:p w14:paraId="5AF77C77" w14:textId="173A3996" w:rsidR="00C71626" w:rsidRPr="008F2693" w:rsidRDefault="002F25F1" w:rsidP="00C71626">
      <w:pPr>
        <w:rPr>
          <w:rFonts w:ascii="Verdana" w:hAnsi="Verdana"/>
          <w:color w:val="000000"/>
          <w:sz w:val="16"/>
          <w:szCs w:val="16"/>
          <w:lang w:val="en"/>
        </w:rPr>
      </w:pPr>
      <w:r>
        <w:rPr>
          <w:rFonts w:ascii="Verdana" w:hAnsi="Verdana"/>
          <w:color w:val="000000"/>
          <w:sz w:val="16"/>
          <w:szCs w:val="16"/>
          <w:lang w:val="en"/>
        </w:rPr>
        <w:t>x</w:t>
      </w:r>
      <w:r w:rsidR="00C71626" w:rsidRPr="008F2693">
        <w:rPr>
          <w:rFonts w:ascii="Verdana" w:hAnsi="Verdana"/>
          <w:color w:val="000000"/>
          <w:sz w:val="16"/>
          <w:szCs w:val="16"/>
          <w:lang w:val="en"/>
        </w:rPr>
        <w:t xml:space="preserve">. Co-interventions (both groups): Behavioural in most, inclusive of counselling, (telephone) support, self-help, advice; 3% of studies with specialized behavioural counselling. Not reported in 22%. </w:t>
      </w:r>
    </w:p>
    <w:p w14:paraId="636ED97D" w14:textId="2FBFF268" w:rsidR="00C71626" w:rsidRPr="008F2693" w:rsidRDefault="00457864" w:rsidP="00C71626">
      <w:pPr>
        <w:rPr>
          <w:rFonts w:ascii="Verdana" w:hAnsi="Verdana"/>
          <w:color w:val="000000"/>
          <w:sz w:val="16"/>
          <w:szCs w:val="16"/>
          <w:lang w:val="en"/>
        </w:rPr>
      </w:pPr>
      <w:r>
        <w:rPr>
          <w:rFonts w:ascii="Verdana" w:hAnsi="Verdana"/>
          <w:color w:val="000000"/>
          <w:sz w:val="16"/>
          <w:szCs w:val="16"/>
          <w:lang w:val="en"/>
        </w:rPr>
        <w:lastRenderedPageBreak/>
        <w:t>y</w:t>
      </w:r>
      <w:r w:rsidR="00C71626" w:rsidRPr="008F2693">
        <w:rPr>
          <w:rFonts w:ascii="Verdana" w:hAnsi="Verdana"/>
          <w:color w:val="000000"/>
          <w:sz w:val="16"/>
          <w:szCs w:val="16"/>
          <w:lang w:val="en"/>
        </w:rPr>
        <w:t xml:space="preserve">. Variation in point estimates across evidence base, but confidence intervals overlap. Outlier estimates contributed little weight in the meta-analysis. I2=0%, p=0.90. We do not downrate this domain. </w:t>
      </w:r>
    </w:p>
    <w:p w14:paraId="2E9A7EB5" w14:textId="71C33B1F" w:rsidR="00C71626" w:rsidRPr="008F2693" w:rsidRDefault="00457864" w:rsidP="00C71626">
      <w:pPr>
        <w:rPr>
          <w:rFonts w:ascii="Verdana" w:hAnsi="Verdana"/>
          <w:color w:val="000000"/>
          <w:sz w:val="16"/>
          <w:szCs w:val="16"/>
          <w:lang w:val="en"/>
        </w:rPr>
      </w:pPr>
      <w:r>
        <w:rPr>
          <w:rFonts w:ascii="Verdana" w:hAnsi="Verdana"/>
          <w:color w:val="000000"/>
          <w:sz w:val="16"/>
          <w:szCs w:val="16"/>
          <w:lang w:val="en"/>
        </w:rPr>
        <w:t>z</w:t>
      </w:r>
      <w:r w:rsidR="00C71626" w:rsidRPr="008F2693">
        <w:rPr>
          <w:rFonts w:ascii="Verdana" w:hAnsi="Verdana"/>
          <w:color w:val="000000"/>
          <w:sz w:val="16"/>
          <w:szCs w:val="16"/>
          <w:lang w:val="en"/>
        </w:rPr>
        <w:t>. 2</w:t>
      </w:r>
      <w:r w:rsidR="00C71626">
        <w:rPr>
          <w:rFonts w:ascii="Verdana" w:hAnsi="Verdana"/>
          <w:color w:val="000000"/>
          <w:sz w:val="16"/>
          <w:szCs w:val="16"/>
          <w:lang w:val="en"/>
        </w:rPr>
        <w:t>3</w:t>
      </w:r>
      <w:r w:rsidR="00C71626" w:rsidRPr="008F2693">
        <w:rPr>
          <w:rFonts w:ascii="Verdana" w:hAnsi="Verdana"/>
          <w:color w:val="000000"/>
          <w:sz w:val="16"/>
          <w:szCs w:val="16"/>
          <w:lang w:val="en"/>
        </w:rPr>
        <w:t xml:space="preserve">% indirectness across the evidence (mainly inpatient and specialized medical settings). We downrate by -0.5. Not included in the assessment was </w:t>
      </w:r>
      <w:r w:rsidR="00C71626">
        <w:rPr>
          <w:rFonts w:ascii="Verdana" w:hAnsi="Verdana"/>
          <w:color w:val="000000"/>
          <w:sz w:val="16"/>
          <w:szCs w:val="16"/>
          <w:lang w:val="en"/>
        </w:rPr>
        <w:t>40</w:t>
      </w:r>
      <w:r w:rsidR="00C71626" w:rsidRPr="008F2693">
        <w:rPr>
          <w:rFonts w:ascii="Verdana" w:hAnsi="Verdana"/>
          <w:color w:val="000000"/>
          <w:sz w:val="16"/>
          <w:szCs w:val="16"/>
          <w:lang w:val="en"/>
        </w:rPr>
        <w:t xml:space="preserve">% evidence with unclear proportion of indirectness (country, specialized medical settings). </w:t>
      </w:r>
    </w:p>
    <w:p w14:paraId="7B5FDDCE" w14:textId="6294463D" w:rsidR="00545C5C" w:rsidRPr="007D1A7F" w:rsidRDefault="00545C5C" w:rsidP="00C71626">
      <w:pPr>
        <w:rPr>
          <w:rFonts w:ascii="Verdana" w:hAnsi="Verdana"/>
          <w:color w:val="000000"/>
          <w:sz w:val="16"/>
          <w:szCs w:val="16"/>
        </w:rPr>
      </w:pPr>
      <w:r>
        <w:rPr>
          <w:rFonts w:ascii="Verdana" w:hAnsi="Verdana"/>
          <w:color w:val="000000"/>
          <w:sz w:val="16"/>
          <w:szCs w:val="16"/>
          <w:lang w:val="en"/>
        </w:rPr>
        <w:t xml:space="preserve">aa. </w:t>
      </w:r>
      <w:r w:rsidRPr="00545C5C">
        <w:rPr>
          <w:rFonts w:ascii="Verdana" w:hAnsi="Verdana"/>
          <w:color w:val="000000"/>
          <w:sz w:val="16"/>
          <w:szCs w:val="16"/>
        </w:rPr>
        <w:t>Confidence interval encompasses little to no difference. The optimal information size was not quite met (386 events) but we did not think the concerns were serious and large sample size (&gt;2000). We did not downrate this domain.</w:t>
      </w:r>
    </w:p>
    <w:p w14:paraId="77FBA79D" w14:textId="69C00F11" w:rsidR="00C71626" w:rsidRPr="008F2693" w:rsidRDefault="00545C5C" w:rsidP="00C71626">
      <w:pPr>
        <w:rPr>
          <w:rFonts w:ascii="Verdana" w:hAnsi="Verdana"/>
          <w:color w:val="000000"/>
          <w:sz w:val="16"/>
          <w:szCs w:val="16"/>
          <w:lang w:val="en"/>
        </w:rPr>
      </w:pPr>
      <w:r>
        <w:rPr>
          <w:rFonts w:ascii="Verdana" w:hAnsi="Verdana"/>
          <w:color w:val="000000"/>
          <w:sz w:val="16"/>
          <w:szCs w:val="16"/>
          <w:lang w:val="en"/>
        </w:rPr>
        <w:t>ab</w:t>
      </w:r>
      <w:r w:rsidR="00C71626" w:rsidRPr="008F2693">
        <w:rPr>
          <w:rFonts w:ascii="Verdana" w:hAnsi="Verdana"/>
          <w:color w:val="000000"/>
          <w:sz w:val="16"/>
          <w:szCs w:val="16"/>
          <w:lang w:val="en"/>
        </w:rPr>
        <w:t xml:space="preserve">. Review authors broadly included studies of adult smokers but a mix of trial populations in this analysis: 42% motivated to quit (less than half are co-morbid populations: COPD, mental health, CVD, substance use), 21% were not reported, 8% unrestricted (general/mixed) populations, and the remainder were small frequencies of other populations (co-morbid, reduction in use, quitters). </w:t>
      </w:r>
    </w:p>
    <w:p w14:paraId="0C5A2547" w14:textId="080EF44B" w:rsidR="00C71626" w:rsidRPr="008F2693" w:rsidRDefault="00545C5C" w:rsidP="00C71626">
      <w:pPr>
        <w:rPr>
          <w:rFonts w:ascii="Verdana" w:hAnsi="Verdana"/>
          <w:color w:val="000000"/>
          <w:sz w:val="16"/>
          <w:szCs w:val="16"/>
          <w:lang w:val="en"/>
        </w:rPr>
      </w:pPr>
      <w:r>
        <w:rPr>
          <w:rFonts w:ascii="Verdana" w:hAnsi="Verdana"/>
          <w:color w:val="000000"/>
          <w:sz w:val="16"/>
          <w:szCs w:val="16"/>
          <w:lang w:val="en"/>
        </w:rPr>
        <w:t>ac</w:t>
      </w:r>
      <w:r w:rsidR="00C71626" w:rsidRPr="008F2693">
        <w:rPr>
          <w:rFonts w:ascii="Verdana" w:hAnsi="Verdana"/>
          <w:color w:val="000000"/>
          <w:sz w:val="16"/>
          <w:szCs w:val="16"/>
          <w:lang w:val="en"/>
        </w:rPr>
        <w:t xml:space="preserve">. Co-interventions (both groups): Behavioural: most. Inclusive of counselling, (telephone) support, self-help, advice; 4% with specialized behavioural counselling. 25% NR. </w:t>
      </w:r>
    </w:p>
    <w:p w14:paraId="7954D65A" w14:textId="40BE910D" w:rsidR="00C71626" w:rsidRPr="008F2693" w:rsidRDefault="00305363" w:rsidP="00C71626">
      <w:pPr>
        <w:rPr>
          <w:rFonts w:ascii="Verdana" w:hAnsi="Verdana"/>
          <w:color w:val="000000"/>
          <w:sz w:val="16"/>
          <w:szCs w:val="16"/>
          <w:lang w:val="en"/>
        </w:rPr>
      </w:pPr>
      <w:r>
        <w:rPr>
          <w:rFonts w:ascii="Verdana" w:hAnsi="Verdana"/>
          <w:color w:val="000000"/>
          <w:sz w:val="16"/>
          <w:szCs w:val="16"/>
          <w:lang w:val="en"/>
        </w:rPr>
        <w:t>ad</w:t>
      </w:r>
      <w:r w:rsidR="00C71626" w:rsidRPr="008F2693">
        <w:rPr>
          <w:rFonts w:ascii="Verdana" w:hAnsi="Verdana"/>
          <w:color w:val="000000"/>
          <w:sz w:val="16"/>
          <w:szCs w:val="16"/>
          <w:lang w:val="en"/>
        </w:rPr>
        <w:t xml:space="preserve">. Variation in point estimates across evidence base, but confidence intervals overlap. Outlier estimates contributed little weight in the meta-analysis. I2=0%, p=0.98. We do not downrate this domain. </w:t>
      </w:r>
    </w:p>
    <w:p w14:paraId="46B0386D" w14:textId="69CF7537" w:rsidR="00C71626" w:rsidRPr="008F2693" w:rsidRDefault="00305363" w:rsidP="00C71626">
      <w:pPr>
        <w:rPr>
          <w:rFonts w:ascii="Verdana" w:hAnsi="Verdana"/>
          <w:color w:val="000000"/>
          <w:sz w:val="16"/>
          <w:szCs w:val="16"/>
          <w:lang w:val="en"/>
        </w:rPr>
      </w:pPr>
      <w:r>
        <w:rPr>
          <w:rFonts w:ascii="Verdana" w:hAnsi="Verdana"/>
          <w:color w:val="000000"/>
          <w:sz w:val="16"/>
          <w:szCs w:val="16"/>
          <w:lang w:val="en"/>
        </w:rPr>
        <w:t>ae</w:t>
      </w:r>
      <w:r w:rsidR="00C71626" w:rsidRPr="008F2693">
        <w:rPr>
          <w:rFonts w:ascii="Verdana" w:hAnsi="Verdana"/>
          <w:color w:val="000000"/>
          <w:sz w:val="16"/>
          <w:szCs w:val="16"/>
          <w:lang w:val="en"/>
        </w:rPr>
        <w:t xml:space="preserve">. 5.5% indirectness across the evidence (specialized medical settings). We do not downrate. Not included in the assessment was 51% evidence with unclear proportion of indirectness (country, specialized medical settings). </w:t>
      </w:r>
    </w:p>
    <w:p w14:paraId="72B08C79" w14:textId="55E1C500" w:rsidR="004A4AA4" w:rsidRPr="008F2693" w:rsidRDefault="004A4AA4" w:rsidP="00C71626">
      <w:pPr>
        <w:rPr>
          <w:rFonts w:ascii="Verdana" w:hAnsi="Verdana"/>
          <w:color w:val="000000"/>
          <w:sz w:val="16"/>
          <w:szCs w:val="16"/>
          <w:lang w:val="en"/>
        </w:rPr>
      </w:pPr>
      <w:r>
        <w:rPr>
          <w:rFonts w:ascii="Verdana" w:hAnsi="Verdana"/>
          <w:color w:val="000000"/>
          <w:sz w:val="16"/>
          <w:szCs w:val="16"/>
          <w:lang w:val="en"/>
        </w:rPr>
        <w:t xml:space="preserve">af. </w:t>
      </w:r>
      <w:r w:rsidRPr="004A4AA4">
        <w:rPr>
          <w:rFonts w:ascii="Verdana" w:hAnsi="Verdana"/>
          <w:color w:val="000000"/>
          <w:sz w:val="16"/>
          <w:szCs w:val="16"/>
        </w:rPr>
        <w:t>Confidence interval encompasses little to no difference. The optimal information size is not met (66 events), but large sample size (&gt;2000). We did not downrate this domain.</w:t>
      </w:r>
    </w:p>
    <w:p w14:paraId="71717FA4" w14:textId="56D0A27C"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4A4AA4">
        <w:rPr>
          <w:rFonts w:ascii="Verdana" w:hAnsi="Verdana"/>
          <w:color w:val="000000"/>
          <w:sz w:val="16"/>
          <w:szCs w:val="16"/>
          <w:lang w:val="en"/>
        </w:rPr>
        <w:t>g</w:t>
      </w:r>
      <w:r w:rsidRPr="008F2693">
        <w:rPr>
          <w:rFonts w:ascii="Verdana" w:hAnsi="Verdana"/>
          <w:color w:val="000000"/>
          <w:sz w:val="16"/>
          <w:szCs w:val="16"/>
          <w:lang w:val="en"/>
        </w:rPr>
        <w:t xml:space="preserve">. Review authors broadly included studies of adult smokers but a mix of trial populations in this analysis: 50% motivated to quit (half are co-morbid populations: COPD, mental health, CVD, substance use), 42% unrestricted (general/mixed) populations, and the remainder were small frequencies of other populations (co-morbid, reduction in use, quitters). </w:t>
      </w:r>
    </w:p>
    <w:p w14:paraId="2A3AB2D0" w14:textId="1CF65148"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4A4AA4">
        <w:rPr>
          <w:rFonts w:ascii="Verdana" w:hAnsi="Verdana"/>
          <w:color w:val="000000"/>
          <w:sz w:val="16"/>
          <w:szCs w:val="16"/>
          <w:lang w:val="en"/>
        </w:rPr>
        <w:t>h</w:t>
      </w:r>
      <w:r w:rsidRPr="008F2693">
        <w:rPr>
          <w:rFonts w:ascii="Verdana" w:hAnsi="Verdana"/>
          <w:color w:val="000000"/>
          <w:sz w:val="16"/>
          <w:szCs w:val="16"/>
          <w:lang w:val="en"/>
        </w:rPr>
        <w:t xml:space="preserve">. Some variation in point estimates across evidence base, but confidence intervals overlap. Outlier estimates contributed little weight in the meta-analysis. I2=0%, p=0.90. We do not downrate this domain. </w:t>
      </w:r>
    </w:p>
    <w:p w14:paraId="28EA8F55" w14:textId="3098EFA7"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4A4AA4">
        <w:rPr>
          <w:rFonts w:ascii="Verdana" w:hAnsi="Verdana"/>
          <w:color w:val="000000"/>
          <w:sz w:val="16"/>
          <w:szCs w:val="16"/>
          <w:lang w:val="en"/>
        </w:rPr>
        <w:t>i</w:t>
      </w:r>
      <w:r w:rsidRPr="008F2693">
        <w:rPr>
          <w:rFonts w:ascii="Verdana" w:hAnsi="Verdana"/>
          <w:color w:val="000000"/>
          <w:sz w:val="16"/>
          <w:szCs w:val="16"/>
          <w:lang w:val="en"/>
        </w:rPr>
        <w:t xml:space="preserve">. 22% indirectness across the evidence (specialized medical settings). We downrate by -0.5. Not included in the assessment was 48% evidence with unclear proportion of indirectness (country, specialized medical settings). </w:t>
      </w:r>
    </w:p>
    <w:p w14:paraId="69748FAD" w14:textId="2D4B6B49" w:rsidR="007C1890" w:rsidRPr="008F2693" w:rsidRDefault="007C1890" w:rsidP="00C71626">
      <w:pPr>
        <w:rPr>
          <w:rFonts w:ascii="Verdana" w:hAnsi="Verdana"/>
          <w:color w:val="000000"/>
          <w:sz w:val="16"/>
          <w:szCs w:val="16"/>
          <w:lang w:val="en"/>
        </w:rPr>
      </w:pPr>
      <w:r>
        <w:rPr>
          <w:rFonts w:ascii="Verdana" w:hAnsi="Verdana"/>
          <w:color w:val="000000"/>
          <w:sz w:val="16"/>
          <w:szCs w:val="16"/>
          <w:lang w:val="en"/>
        </w:rPr>
        <w:t xml:space="preserve">aj. </w:t>
      </w:r>
      <w:r w:rsidRPr="007C1890">
        <w:rPr>
          <w:rFonts w:ascii="Verdana" w:hAnsi="Verdana"/>
          <w:color w:val="000000"/>
          <w:sz w:val="16"/>
          <w:szCs w:val="16"/>
        </w:rPr>
        <w:t>Confidence interval encompasses one range of effect (little to no difference to small but important harm). The optimal information size is met (465 events) and large sample size (&gt;2000). We did not downrate this domain.</w:t>
      </w:r>
    </w:p>
    <w:p w14:paraId="49898B71" w14:textId="762EB1DB"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7C1890">
        <w:rPr>
          <w:rFonts w:ascii="Verdana" w:hAnsi="Verdana"/>
          <w:color w:val="000000"/>
          <w:sz w:val="16"/>
          <w:szCs w:val="16"/>
          <w:lang w:val="en"/>
        </w:rPr>
        <w:t>k</w:t>
      </w:r>
      <w:r w:rsidRPr="008F2693">
        <w:rPr>
          <w:rFonts w:ascii="Verdana" w:hAnsi="Verdana"/>
          <w:color w:val="000000"/>
          <w:sz w:val="16"/>
          <w:szCs w:val="16"/>
          <w:lang w:val="en"/>
        </w:rPr>
        <w:t xml:space="preserve">. Review authors broadly included studies of adult smokers but a mix of trial populations in this analysis: </w:t>
      </w:r>
      <w:r>
        <w:rPr>
          <w:rFonts w:ascii="Verdana" w:hAnsi="Verdana"/>
          <w:color w:val="000000"/>
          <w:sz w:val="16"/>
          <w:szCs w:val="16"/>
          <w:lang w:val="en"/>
        </w:rPr>
        <w:t>50</w:t>
      </w:r>
      <w:r w:rsidRPr="008F2693">
        <w:rPr>
          <w:rFonts w:ascii="Verdana" w:hAnsi="Verdana"/>
          <w:color w:val="000000"/>
          <w:sz w:val="16"/>
          <w:szCs w:val="16"/>
          <w:lang w:val="en"/>
        </w:rPr>
        <w:t>% motivated to quit (</w:t>
      </w:r>
      <w:r>
        <w:rPr>
          <w:rFonts w:ascii="Verdana" w:hAnsi="Verdana"/>
          <w:color w:val="000000"/>
          <w:sz w:val="16"/>
          <w:szCs w:val="16"/>
          <w:lang w:val="en"/>
        </w:rPr>
        <w:t>more</w:t>
      </w:r>
      <w:r w:rsidRPr="008F2693">
        <w:rPr>
          <w:rFonts w:ascii="Verdana" w:hAnsi="Verdana"/>
          <w:color w:val="000000"/>
          <w:sz w:val="16"/>
          <w:szCs w:val="16"/>
          <w:lang w:val="en"/>
        </w:rPr>
        <w:t xml:space="preserve"> than half are co-morbid populations: COPD, mental health, CVD, substance use), 3</w:t>
      </w:r>
      <w:r>
        <w:rPr>
          <w:rFonts w:ascii="Verdana" w:hAnsi="Verdana"/>
          <w:color w:val="000000"/>
          <w:sz w:val="16"/>
          <w:szCs w:val="16"/>
          <w:lang w:val="en"/>
        </w:rPr>
        <w:t>8</w:t>
      </w:r>
      <w:r w:rsidRPr="008F2693">
        <w:rPr>
          <w:rFonts w:ascii="Verdana" w:hAnsi="Verdana"/>
          <w:color w:val="000000"/>
          <w:sz w:val="16"/>
          <w:szCs w:val="16"/>
          <w:lang w:val="en"/>
        </w:rPr>
        <w:t xml:space="preserve">% unrestricted (general/mixed) populations, and the remainder were small frequencies of other populations (co-morbid, reduction in use, quitters). </w:t>
      </w:r>
    </w:p>
    <w:p w14:paraId="3CB7468B" w14:textId="786A16BE"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7C1890">
        <w:rPr>
          <w:rFonts w:ascii="Verdana" w:hAnsi="Verdana"/>
          <w:color w:val="000000"/>
          <w:sz w:val="16"/>
          <w:szCs w:val="16"/>
          <w:lang w:val="en"/>
        </w:rPr>
        <w:t>l</w:t>
      </w:r>
      <w:r w:rsidRPr="008F2693">
        <w:rPr>
          <w:rFonts w:ascii="Verdana" w:hAnsi="Verdana"/>
          <w:color w:val="000000"/>
          <w:sz w:val="16"/>
          <w:szCs w:val="16"/>
          <w:lang w:val="en"/>
        </w:rPr>
        <w:t xml:space="preserve">. Co-interventions (both groups): Behavioural: most. Inclusive of counselling, (telephone) support, self-help, advice; none with specialized behavioural counselling. </w:t>
      </w:r>
    </w:p>
    <w:p w14:paraId="5E1A09D4" w14:textId="18F75E5A"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CF214B">
        <w:rPr>
          <w:rFonts w:ascii="Verdana" w:hAnsi="Verdana"/>
          <w:color w:val="000000"/>
          <w:sz w:val="16"/>
          <w:szCs w:val="16"/>
          <w:lang w:val="en"/>
        </w:rPr>
        <w:t>m</w:t>
      </w:r>
      <w:r w:rsidRPr="008F2693">
        <w:rPr>
          <w:rFonts w:ascii="Verdana" w:hAnsi="Verdana"/>
          <w:color w:val="000000"/>
          <w:sz w:val="16"/>
          <w:szCs w:val="16"/>
          <w:lang w:val="en"/>
        </w:rPr>
        <w:t xml:space="preserve">. Some variation in point estimates across evidence base, but confidence intervals overlap. Outlier estimates contributed little weight in the meta-analysis. I2=0%, p=0.80. We do not downrate this domain. </w:t>
      </w:r>
    </w:p>
    <w:p w14:paraId="27F7E0DC" w14:textId="64EB68C0"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CF214B">
        <w:rPr>
          <w:rFonts w:ascii="Verdana" w:hAnsi="Verdana"/>
          <w:color w:val="000000"/>
          <w:sz w:val="16"/>
          <w:szCs w:val="16"/>
          <w:lang w:val="en"/>
        </w:rPr>
        <w:t>n</w:t>
      </w:r>
      <w:r w:rsidRPr="008F2693">
        <w:rPr>
          <w:rFonts w:ascii="Verdana" w:hAnsi="Verdana"/>
          <w:color w:val="000000"/>
          <w:sz w:val="16"/>
          <w:szCs w:val="16"/>
          <w:lang w:val="en"/>
        </w:rPr>
        <w:t xml:space="preserve">. 21% indirectness across the evidence (specialized medical settings). We downrate by -0.5. Not included in the assessment was 53% evidence with unclear proportion of indirectness (country, specialized medical settings). </w:t>
      </w:r>
    </w:p>
    <w:p w14:paraId="18B3646D" w14:textId="17D2B3A2" w:rsidR="00CF214B" w:rsidRPr="008F2693" w:rsidRDefault="00CF214B" w:rsidP="00CF214B">
      <w:pPr>
        <w:rPr>
          <w:rFonts w:ascii="Verdana" w:hAnsi="Verdana"/>
          <w:color w:val="000000"/>
          <w:sz w:val="16"/>
          <w:szCs w:val="16"/>
          <w:lang w:val="en"/>
        </w:rPr>
      </w:pPr>
      <w:r>
        <w:rPr>
          <w:rFonts w:ascii="Verdana" w:hAnsi="Verdana"/>
          <w:color w:val="000000"/>
          <w:sz w:val="16"/>
          <w:szCs w:val="16"/>
          <w:lang w:val="en"/>
        </w:rPr>
        <w:t>ao.</w:t>
      </w:r>
      <w:r w:rsidRPr="00CF214B">
        <w:t xml:space="preserve"> </w:t>
      </w:r>
      <w:r w:rsidRPr="00CF214B">
        <w:rPr>
          <w:rFonts w:ascii="Verdana" w:hAnsi="Verdana"/>
          <w:color w:val="000000"/>
          <w:sz w:val="16"/>
          <w:szCs w:val="16"/>
        </w:rPr>
        <w:t>Confidence interval encompasses one range of effect (little to no difference to small but important harm). The optimal information size was not quite met (388 events), but large sample size (&gt;2000). We did not downrate this domain.</w:t>
      </w:r>
      <w:r w:rsidRPr="008F2693">
        <w:rPr>
          <w:rFonts w:ascii="Verdana" w:hAnsi="Verdana"/>
          <w:color w:val="000000"/>
          <w:sz w:val="16"/>
          <w:szCs w:val="16"/>
          <w:lang w:val="en"/>
        </w:rPr>
        <w:t xml:space="preserve"> </w:t>
      </w:r>
    </w:p>
    <w:p w14:paraId="6B7A1F67" w14:textId="361E8796"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CF214B">
        <w:rPr>
          <w:rFonts w:ascii="Verdana" w:hAnsi="Verdana"/>
          <w:color w:val="000000"/>
          <w:sz w:val="16"/>
          <w:szCs w:val="16"/>
          <w:lang w:val="en"/>
        </w:rPr>
        <w:t>p</w:t>
      </w:r>
      <w:r w:rsidRPr="008F2693">
        <w:rPr>
          <w:rFonts w:ascii="Verdana" w:hAnsi="Verdana"/>
          <w:color w:val="000000"/>
          <w:sz w:val="16"/>
          <w:szCs w:val="16"/>
          <w:lang w:val="en"/>
        </w:rPr>
        <w:t xml:space="preserve">. Review authors broadly included studies of adult smokers but a mix of trial populations in this analysis: </w:t>
      </w:r>
      <w:r>
        <w:rPr>
          <w:rFonts w:ascii="Verdana" w:hAnsi="Verdana"/>
          <w:color w:val="000000"/>
          <w:sz w:val="16"/>
          <w:szCs w:val="16"/>
          <w:lang w:val="en"/>
        </w:rPr>
        <w:t>52</w:t>
      </w:r>
      <w:r w:rsidRPr="008F2693">
        <w:rPr>
          <w:rFonts w:ascii="Verdana" w:hAnsi="Verdana"/>
          <w:color w:val="000000"/>
          <w:sz w:val="16"/>
          <w:szCs w:val="16"/>
          <w:lang w:val="en"/>
        </w:rPr>
        <w:t xml:space="preserve">% motivated to quit (more than half are co-morbid populations: COPD, mental health, CVD, substance use), 39% unrestricted (general/mixed) populations, and the remainder were small frequencies of other populations (mental health, quitters). </w:t>
      </w:r>
    </w:p>
    <w:p w14:paraId="47139732" w14:textId="4C44464E"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3B2C78">
        <w:rPr>
          <w:rFonts w:ascii="Verdana" w:hAnsi="Verdana"/>
          <w:color w:val="000000"/>
          <w:sz w:val="16"/>
          <w:szCs w:val="16"/>
          <w:lang w:val="en"/>
        </w:rPr>
        <w:t>q</w:t>
      </w:r>
      <w:r w:rsidRPr="008F2693">
        <w:rPr>
          <w:rFonts w:ascii="Verdana" w:hAnsi="Verdana"/>
          <w:color w:val="000000"/>
          <w:sz w:val="16"/>
          <w:szCs w:val="16"/>
          <w:lang w:val="en"/>
        </w:rPr>
        <w:t xml:space="preserve">. Variation in point estimates across evidence base, but confidence intervals overlap. Outlier estimates contributed little weight in the meta-analysis. I2=0%, p=0.70. We do not downrate this domain. </w:t>
      </w:r>
    </w:p>
    <w:p w14:paraId="559C3ED7" w14:textId="7249FCBE"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3B2C78">
        <w:rPr>
          <w:rFonts w:ascii="Verdana" w:hAnsi="Verdana"/>
          <w:color w:val="000000"/>
          <w:sz w:val="16"/>
          <w:szCs w:val="16"/>
          <w:lang w:val="en"/>
        </w:rPr>
        <w:t>r</w:t>
      </w:r>
      <w:r w:rsidRPr="008F2693">
        <w:rPr>
          <w:rFonts w:ascii="Verdana" w:hAnsi="Verdana"/>
          <w:color w:val="000000"/>
          <w:sz w:val="16"/>
          <w:szCs w:val="16"/>
          <w:lang w:val="en"/>
        </w:rPr>
        <w:t xml:space="preserve">. 8.1% indirectness across the evidence (specialized medical settings, inpatient). We do not downrate. Not included in the assessment was 14% evidence with unclear proportion of indirectness (country, specialized medical settings). </w:t>
      </w:r>
    </w:p>
    <w:p w14:paraId="6473044F" w14:textId="4CD4283C" w:rsidR="003B2C78" w:rsidRPr="008F2693" w:rsidRDefault="003B2C78" w:rsidP="00C71626">
      <w:pPr>
        <w:rPr>
          <w:rFonts w:ascii="Verdana" w:hAnsi="Verdana"/>
          <w:color w:val="000000"/>
          <w:sz w:val="16"/>
          <w:szCs w:val="16"/>
          <w:lang w:val="en"/>
        </w:rPr>
      </w:pPr>
      <w:r>
        <w:rPr>
          <w:rFonts w:ascii="Verdana" w:hAnsi="Verdana"/>
          <w:color w:val="000000"/>
          <w:sz w:val="16"/>
          <w:szCs w:val="16"/>
        </w:rPr>
        <w:t xml:space="preserve">as. </w:t>
      </w:r>
      <w:r w:rsidRPr="003B2C78">
        <w:rPr>
          <w:rFonts w:ascii="Verdana" w:hAnsi="Verdana"/>
          <w:color w:val="000000"/>
          <w:sz w:val="16"/>
          <w:szCs w:val="16"/>
        </w:rPr>
        <w:t>Confidence interval encompasses little to no difference. The optimal information size is not met (84 events), but large sample size (&gt;2000). We did not downrate this domain</w:t>
      </w:r>
    </w:p>
    <w:p w14:paraId="6623AA9A" w14:textId="1B720022"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3B2C78">
        <w:rPr>
          <w:rFonts w:ascii="Verdana" w:hAnsi="Verdana"/>
          <w:color w:val="000000"/>
          <w:sz w:val="16"/>
          <w:szCs w:val="16"/>
          <w:lang w:val="en"/>
        </w:rPr>
        <w:t>t</w:t>
      </w:r>
      <w:r w:rsidRPr="008F2693">
        <w:rPr>
          <w:rFonts w:ascii="Verdana" w:hAnsi="Verdana"/>
          <w:color w:val="000000"/>
          <w:sz w:val="16"/>
          <w:szCs w:val="16"/>
          <w:lang w:val="en"/>
        </w:rPr>
        <w:t xml:space="preserve">. Review authors broadly included studies of adult smokers but a mix of trial populations in this analysis: </w:t>
      </w:r>
      <w:r>
        <w:rPr>
          <w:rFonts w:ascii="Verdana" w:hAnsi="Verdana"/>
          <w:color w:val="000000"/>
          <w:sz w:val="16"/>
          <w:szCs w:val="16"/>
          <w:lang w:val="en"/>
        </w:rPr>
        <w:t>4</w:t>
      </w:r>
      <w:r w:rsidRPr="008F2693">
        <w:rPr>
          <w:rFonts w:ascii="Verdana" w:hAnsi="Verdana"/>
          <w:color w:val="000000"/>
          <w:sz w:val="16"/>
          <w:szCs w:val="16"/>
          <w:lang w:val="en"/>
        </w:rPr>
        <w:t>8% motivated to quit (half are co-morbid populations: COPD, CVD</w:t>
      </w:r>
      <w:r>
        <w:rPr>
          <w:rFonts w:ascii="Verdana" w:hAnsi="Verdana"/>
          <w:color w:val="000000"/>
          <w:sz w:val="16"/>
          <w:szCs w:val="16"/>
          <w:lang w:val="en"/>
        </w:rPr>
        <w:t>, mental health</w:t>
      </w:r>
      <w:r w:rsidRPr="008F2693">
        <w:rPr>
          <w:rFonts w:ascii="Verdana" w:hAnsi="Verdana"/>
          <w:color w:val="000000"/>
          <w:sz w:val="16"/>
          <w:szCs w:val="16"/>
          <w:lang w:val="en"/>
        </w:rPr>
        <w:t xml:space="preserve">), 33% unrestricted (general/mixed) populations, and the remainder were small frequencies of other populations (co-morbid, quitters). </w:t>
      </w:r>
    </w:p>
    <w:p w14:paraId="0154B063" w14:textId="0011A54A"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1C5A07">
        <w:rPr>
          <w:rFonts w:ascii="Verdana" w:hAnsi="Verdana"/>
          <w:color w:val="000000"/>
          <w:sz w:val="16"/>
          <w:szCs w:val="16"/>
          <w:lang w:val="en"/>
        </w:rPr>
        <w:t>u</w:t>
      </w:r>
      <w:r w:rsidRPr="008F2693">
        <w:rPr>
          <w:rFonts w:ascii="Verdana" w:hAnsi="Verdana"/>
          <w:color w:val="000000"/>
          <w:sz w:val="16"/>
          <w:szCs w:val="16"/>
          <w:lang w:val="en"/>
        </w:rPr>
        <w:t>. 67% of evidence at unclear risk of bias, mainly due to issues of selection bias and blinding. We downrate by -1</w:t>
      </w:r>
      <w:r w:rsidR="0087755F">
        <w:rPr>
          <w:rFonts w:ascii="Verdana" w:hAnsi="Verdana"/>
          <w:color w:val="000000"/>
          <w:sz w:val="16"/>
          <w:szCs w:val="16"/>
          <w:lang w:val="en"/>
        </w:rPr>
        <w:t>.0</w:t>
      </w:r>
      <w:r w:rsidRPr="008F2693">
        <w:rPr>
          <w:rFonts w:ascii="Verdana" w:hAnsi="Verdana"/>
          <w:color w:val="000000"/>
          <w:sz w:val="16"/>
          <w:szCs w:val="16"/>
          <w:lang w:val="en"/>
        </w:rPr>
        <w:t xml:space="preserve">. </w:t>
      </w:r>
    </w:p>
    <w:p w14:paraId="28FF82A9" w14:textId="4DCB38B8"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1C5A07">
        <w:rPr>
          <w:rFonts w:ascii="Verdana" w:hAnsi="Verdana"/>
          <w:color w:val="000000"/>
          <w:sz w:val="16"/>
          <w:szCs w:val="16"/>
          <w:lang w:val="en"/>
        </w:rPr>
        <w:t>v</w:t>
      </w:r>
      <w:r w:rsidRPr="008F2693">
        <w:rPr>
          <w:rFonts w:ascii="Verdana" w:hAnsi="Verdana"/>
          <w:color w:val="000000"/>
          <w:sz w:val="16"/>
          <w:szCs w:val="16"/>
          <w:lang w:val="en"/>
        </w:rPr>
        <w:t xml:space="preserve">. Variation in point estimates across evidence base, but confidence intervals overlap. Outlier estimates contributed little weight in the meta-analysis. I2=0%, p=0.94. We do not downrate this domain. </w:t>
      </w:r>
    </w:p>
    <w:p w14:paraId="6D4445D0" w14:textId="50D105E0"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1C5A07">
        <w:rPr>
          <w:rFonts w:ascii="Verdana" w:hAnsi="Verdana"/>
          <w:color w:val="000000"/>
          <w:sz w:val="16"/>
          <w:szCs w:val="16"/>
          <w:lang w:val="en"/>
        </w:rPr>
        <w:t>w</w:t>
      </w:r>
      <w:r w:rsidRPr="008F2693">
        <w:rPr>
          <w:rFonts w:ascii="Verdana" w:hAnsi="Verdana"/>
          <w:color w:val="000000"/>
          <w:sz w:val="16"/>
          <w:szCs w:val="16"/>
          <w:lang w:val="en"/>
        </w:rPr>
        <w:t>. 43% indirectness across the evidence (specialized medical settings, inpatient, quitters). We downrate by -1</w:t>
      </w:r>
      <w:r w:rsidR="0087755F">
        <w:rPr>
          <w:rFonts w:ascii="Verdana" w:hAnsi="Verdana"/>
          <w:color w:val="000000"/>
          <w:sz w:val="16"/>
          <w:szCs w:val="16"/>
          <w:lang w:val="en"/>
        </w:rPr>
        <w:t>.0</w:t>
      </w:r>
      <w:r w:rsidRPr="008F2693">
        <w:rPr>
          <w:rFonts w:ascii="Verdana" w:hAnsi="Verdana"/>
          <w:color w:val="000000"/>
          <w:sz w:val="16"/>
          <w:szCs w:val="16"/>
          <w:lang w:val="en"/>
        </w:rPr>
        <w:t xml:space="preserve">. Not included in the assessment was 24% evidence with unclear proportion of indirectness (country, specialized medical settings). </w:t>
      </w:r>
    </w:p>
    <w:p w14:paraId="30DC33DD" w14:textId="4C2FE1E3" w:rsidR="001C5A07" w:rsidRPr="008F2693" w:rsidRDefault="001C5A07" w:rsidP="00C71626">
      <w:pPr>
        <w:rPr>
          <w:rFonts w:ascii="Verdana" w:hAnsi="Verdana"/>
          <w:color w:val="000000"/>
          <w:sz w:val="16"/>
          <w:szCs w:val="16"/>
          <w:lang w:val="en"/>
        </w:rPr>
      </w:pPr>
      <w:r>
        <w:rPr>
          <w:rFonts w:ascii="Verdana" w:hAnsi="Verdana"/>
          <w:color w:val="000000"/>
          <w:sz w:val="16"/>
          <w:szCs w:val="16"/>
        </w:rPr>
        <w:t xml:space="preserve">ax. </w:t>
      </w:r>
      <w:r w:rsidRPr="001C5A07">
        <w:rPr>
          <w:rFonts w:ascii="Verdana" w:hAnsi="Verdana"/>
          <w:color w:val="000000"/>
          <w:sz w:val="16"/>
          <w:szCs w:val="16"/>
        </w:rPr>
        <w:t>Confidence interval encompasses one range of effect (little to no difference to small but important harm). The optimal information size is not met (92 events), but large sample size (&gt;2000). We did not downrate this domain.</w:t>
      </w:r>
    </w:p>
    <w:p w14:paraId="6F373FA6" w14:textId="5D5DC3E6"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A652B2">
        <w:rPr>
          <w:rFonts w:ascii="Verdana" w:hAnsi="Verdana"/>
          <w:color w:val="000000"/>
          <w:sz w:val="16"/>
          <w:szCs w:val="16"/>
          <w:lang w:val="en"/>
        </w:rPr>
        <w:t>y</w:t>
      </w:r>
      <w:r w:rsidRPr="008F2693">
        <w:rPr>
          <w:rFonts w:ascii="Verdana" w:hAnsi="Verdana"/>
          <w:color w:val="000000"/>
          <w:sz w:val="16"/>
          <w:szCs w:val="16"/>
          <w:lang w:val="en"/>
        </w:rPr>
        <w:t xml:space="preserve">. Half of studies 1 mg twice daily for 40 wk. </w:t>
      </w:r>
    </w:p>
    <w:p w14:paraId="3591A7EF" w14:textId="71314936"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lastRenderedPageBreak/>
        <w:t>a</w:t>
      </w:r>
      <w:r w:rsidR="00A652B2">
        <w:rPr>
          <w:rFonts w:ascii="Verdana" w:hAnsi="Verdana"/>
          <w:color w:val="000000"/>
          <w:sz w:val="16"/>
          <w:szCs w:val="16"/>
          <w:lang w:val="en"/>
        </w:rPr>
        <w:t>z</w:t>
      </w:r>
      <w:r w:rsidRPr="008F2693">
        <w:rPr>
          <w:rFonts w:ascii="Verdana" w:hAnsi="Verdana"/>
          <w:color w:val="000000"/>
          <w:sz w:val="16"/>
          <w:szCs w:val="16"/>
          <w:lang w:val="en"/>
        </w:rPr>
        <w:t xml:space="preserve">. Review authors broadly included studies of adult smokers. 75% unrestricted (general/mixed) populations, and one study in people with mental health diagnoses. </w:t>
      </w:r>
    </w:p>
    <w:p w14:paraId="2FE45391" w14:textId="0AD283B9"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A652B2">
        <w:rPr>
          <w:rFonts w:ascii="Verdana" w:hAnsi="Verdana"/>
          <w:color w:val="000000"/>
          <w:sz w:val="16"/>
          <w:szCs w:val="16"/>
          <w:lang w:val="en"/>
        </w:rPr>
        <w:t>aa</w:t>
      </w:r>
      <w:r w:rsidRPr="008F2693">
        <w:rPr>
          <w:rFonts w:ascii="Verdana" w:hAnsi="Verdana"/>
          <w:color w:val="000000"/>
          <w:sz w:val="16"/>
          <w:szCs w:val="16"/>
          <w:lang w:val="en"/>
        </w:rPr>
        <w:t xml:space="preserve">. Co-interventions (both groups): All behavioural, inclusive of counselling and self-help; 25% specialized behavioural counselling. </w:t>
      </w:r>
    </w:p>
    <w:p w14:paraId="6566B00C" w14:textId="49140149"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A652B2">
        <w:rPr>
          <w:rFonts w:ascii="Verdana" w:hAnsi="Verdana"/>
          <w:color w:val="000000"/>
          <w:sz w:val="16"/>
          <w:szCs w:val="16"/>
          <w:lang w:val="en"/>
        </w:rPr>
        <w:t>ab</w:t>
      </w:r>
      <w:r w:rsidRPr="008F2693">
        <w:rPr>
          <w:rFonts w:ascii="Verdana" w:hAnsi="Verdana"/>
          <w:color w:val="000000"/>
          <w:sz w:val="16"/>
          <w:szCs w:val="16"/>
          <w:lang w:val="en"/>
        </w:rPr>
        <w:t xml:space="preserve">. Given information, variation exists in the data and lends to some inconsistency. We downrate by -0.5. </w:t>
      </w:r>
    </w:p>
    <w:p w14:paraId="2F7CBC6A" w14:textId="1F822663"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A652B2">
        <w:rPr>
          <w:rFonts w:ascii="Verdana" w:hAnsi="Verdana"/>
          <w:color w:val="000000"/>
          <w:sz w:val="16"/>
          <w:szCs w:val="16"/>
          <w:lang w:val="en"/>
        </w:rPr>
        <w:t>ac</w:t>
      </w:r>
      <w:r w:rsidRPr="008F2693">
        <w:rPr>
          <w:rFonts w:ascii="Verdana" w:hAnsi="Verdana"/>
          <w:color w:val="000000"/>
          <w:sz w:val="16"/>
          <w:szCs w:val="16"/>
          <w:lang w:val="en"/>
        </w:rPr>
        <w:t xml:space="preserve">. No issues of indirectness identified. </w:t>
      </w:r>
    </w:p>
    <w:p w14:paraId="48B2CE51" w14:textId="386BCDC3" w:rsidR="00DE0F40" w:rsidRPr="008F2693" w:rsidRDefault="006E36AD" w:rsidP="00C71626">
      <w:pPr>
        <w:rPr>
          <w:rFonts w:ascii="Verdana" w:hAnsi="Verdana"/>
          <w:color w:val="000000"/>
          <w:sz w:val="16"/>
          <w:szCs w:val="16"/>
          <w:lang w:val="en"/>
        </w:rPr>
      </w:pPr>
      <w:r>
        <w:rPr>
          <w:rFonts w:ascii="Verdana" w:hAnsi="Verdana"/>
          <w:color w:val="000000"/>
          <w:sz w:val="16"/>
          <w:szCs w:val="16"/>
          <w:lang w:val="en"/>
        </w:rPr>
        <w:t xml:space="preserve">aad. </w:t>
      </w:r>
      <w:r w:rsidRPr="006E36AD">
        <w:rPr>
          <w:rFonts w:ascii="Verdana" w:hAnsi="Verdana"/>
          <w:color w:val="000000"/>
          <w:sz w:val="16"/>
          <w:szCs w:val="16"/>
        </w:rPr>
        <w:t>Unable to assess confidence intervals. Unable to assess optimal information size and sample size not reported. We cannot rate this domain.</w:t>
      </w:r>
    </w:p>
    <w:p w14:paraId="5F54F23E" w14:textId="1AC18503" w:rsidR="00C71626" w:rsidRPr="008F2693" w:rsidRDefault="00C71626" w:rsidP="00C71626">
      <w:pPr>
        <w:rPr>
          <w:rFonts w:ascii="Verdana" w:hAnsi="Verdana"/>
          <w:color w:val="000000"/>
          <w:sz w:val="16"/>
          <w:szCs w:val="16"/>
          <w:lang w:val="en"/>
        </w:rPr>
      </w:pPr>
      <w:r w:rsidRPr="008F2693">
        <w:rPr>
          <w:rFonts w:ascii="Verdana" w:hAnsi="Verdana"/>
          <w:color w:val="000000"/>
          <w:sz w:val="16"/>
          <w:szCs w:val="16"/>
          <w:lang w:val="en"/>
        </w:rPr>
        <w:t>a</w:t>
      </w:r>
      <w:r w:rsidR="006E36AD">
        <w:rPr>
          <w:rFonts w:ascii="Verdana" w:hAnsi="Verdana"/>
          <w:color w:val="000000"/>
          <w:sz w:val="16"/>
          <w:szCs w:val="16"/>
          <w:lang w:val="en"/>
        </w:rPr>
        <w:t>ae</w:t>
      </w:r>
      <w:r w:rsidRPr="008F2693">
        <w:rPr>
          <w:rFonts w:ascii="Verdana" w:hAnsi="Verdana"/>
          <w:color w:val="000000"/>
          <w:sz w:val="16"/>
          <w:szCs w:val="16"/>
          <w:lang w:val="en"/>
        </w:rPr>
        <w:t xml:space="preserve">. </w:t>
      </w:r>
      <w:r w:rsidR="00814F9E">
        <w:rPr>
          <w:rFonts w:ascii="Verdana" w:hAnsi="Verdana"/>
          <w:color w:val="000000"/>
          <w:sz w:val="16"/>
          <w:szCs w:val="16"/>
          <w:lang w:val="en"/>
        </w:rPr>
        <w:t>Difficult to assess due to nature of reported data</w:t>
      </w:r>
      <w:r w:rsidRPr="008F2693">
        <w:rPr>
          <w:rFonts w:ascii="Verdana" w:hAnsi="Verdana"/>
          <w:color w:val="000000"/>
          <w:sz w:val="16"/>
          <w:szCs w:val="16"/>
          <w:lang w:val="en"/>
        </w:rPr>
        <w:t xml:space="preserve">. </w:t>
      </w:r>
      <w:r w:rsidR="00814F9E">
        <w:rPr>
          <w:rFonts w:ascii="Verdana" w:hAnsi="Verdana"/>
          <w:color w:val="000000"/>
          <w:sz w:val="16"/>
          <w:szCs w:val="16"/>
          <w:lang w:val="en"/>
        </w:rPr>
        <w:t>C</w:t>
      </w:r>
      <w:r w:rsidR="00814F9E" w:rsidRPr="008F2693">
        <w:rPr>
          <w:rFonts w:ascii="Verdana" w:hAnsi="Verdana"/>
          <w:color w:val="000000"/>
          <w:sz w:val="16"/>
          <w:szCs w:val="16"/>
          <w:lang w:val="en"/>
        </w:rPr>
        <w:t>omprehensive literature search</w:t>
      </w:r>
      <w:r w:rsidR="00814F9E">
        <w:rPr>
          <w:rFonts w:ascii="Verdana" w:hAnsi="Verdana"/>
          <w:color w:val="000000"/>
          <w:sz w:val="16"/>
          <w:szCs w:val="16"/>
          <w:lang w:val="en"/>
        </w:rPr>
        <w:t>. We do not downrate this domain.</w:t>
      </w:r>
    </w:p>
    <w:p w14:paraId="58DE1627" w14:textId="77777777" w:rsidR="00C71626" w:rsidRDefault="00C71626" w:rsidP="00C71626">
      <w:pPr>
        <w:rPr>
          <w:rFonts w:ascii="Verdana" w:hAnsi="Verdana"/>
          <w:color w:val="000000"/>
          <w:sz w:val="16"/>
          <w:szCs w:val="16"/>
          <w:lang w:val="en"/>
        </w:rPr>
      </w:pPr>
      <w:r>
        <w:rPr>
          <w:rFonts w:ascii="Verdana" w:hAnsi="Verdana"/>
          <w:color w:val="000000"/>
          <w:sz w:val="16"/>
          <w:szCs w:val="16"/>
          <w:lang w:val="en"/>
        </w:rPr>
        <w:br w:type="page"/>
      </w:r>
    </w:p>
    <w:tbl>
      <w:tblPr>
        <w:tblW w:w="5000" w:type="pct"/>
        <w:tblCellMar>
          <w:top w:w="75" w:type="dxa"/>
          <w:left w:w="75" w:type="dxa"/>
          <w:bottom w:w="75" w:type="dxa"/>
          <w:right w:w="75" w:type="dxa"/>
        </w:tblCellMar>
        <w:tblLook w:val="04A0" w:firstRow="1" w:lastRow="0" w:firstColumn="1" w:lastColumn="0" w:noHBand="0" w:noVBand="1"/>
      </w:tblPr>
      <w:tblGrid>
        <w:gridCol w:w="2702"/>
        <w:gridCol w:w="1621"/>
        <w:gridCol w:w="2114"/>
        <w:gridCol w:w="1728"/>
        <w:gridCol w:w="1728"/>
        <w:gridCol w:w="1538"/>
        <w:gridCol w:w="2969"/>
      </w:tblGrid>
      <w:tr w:rsidR="00C71626" w:rsidRPr="00EA2BB3" w14:paraId="61C68185" w14:textId="77777777" w:rsidTr="004700D4">
        <w:trPr>
          <w:cantSplit/>
        </w:trPr>
        <w:tc>
          <w:tcPr>
            <w:tcW w:w="5000" w:type="pct"/>
            <w:gridSpan w:val="7"/>
            <w:tcBorders>
              <w:top w:val="nil"/>
              <w:left w:val="nil"/>
              <w:bottom w:val="nil"/>
              <w:right w:val="nil"/>
            </w:tcBorders>
            <w:vAlign w:val="center"/>
            <w:hideMark/>
          </w:tcPr>
          <w:p w14:paraId="5B04CA01" w14:textId="77777777" w:rsidR="00C71626" w:rsidRPr="00EA2BB3" w:rsidRDefault="00C71626" w:rsidP="00C060E8">
            <w:pPr>
              <w:pStyle w:val="Heading3"/>
              <w:rPr>
                <w:rFonts w:eastAsia="Times New Roman"/>
              </w:rPr>
            </w:pPr>
            <w:bookmarkStart w:id="63" w:name="_Toc32480426"/>
            <w:bookmarkStart w:id="64" w:name="_Toc143613709"/>
            <w:r w:rsidRPr="00EA2BB3">
              <w:rPr>
                <w:rFonts w:eastAsia="Times New Roman"/>
              </w:rPr>
              <w:lastRenderedPageBreak/>
              <w:t>Summary of findings:</w:t>
            </w:r>
            <w:bookmarkEnd w:id="63"/>
            <w:bookmarkEnd w:id="64"/>
            <w:r w:rsidRPr="00EA2BB3">
              <w:rPr>
                <w:rFonts w:eastAsia="Times New Roman"/>
              </w:rPr>
              <w:t xml:space="preserve"> </w:t>
            </w:r>
          </w:p>
        </w:tc>
      </w:tr>
      <w:tr w:rsidR="00C71626" w:rsidRPr="00EA2BB3" w14:paraId="68DCF1FF" w14:textId="77777777" w:rsidTr="004700D4">
        <w:trPr>
          <w:cantSplit/>
        </w:trPr>
        <w:tc>
          <w:tcPr>
            <w:tcW w:w="5000" w:type="pct"/>
            <w:gridSpan w:val="7"/>
            <w:tcBorders>
              <w:top w:val="single" w:sz="12" w:space="0" w:color="000000"/>
              <w:left w:val="nil"/>
              <w:bottom w:val="single" w:sz="12" w:space="0" w:color="000000"/>
              <w:right w:val="nil"/>
            </w:tcBorders>
            <w:vAlign w:val="center"/>
            <w:hideMark/>
          </w:tcPr>
          <w:p w14:paraId="1763C082" w14:textId="77777777" w:rsidR="00C71626" w:rsidRPr="00EA2BB3" w:rsidRDefault="00C71626" w:rsidP="004700D4">
            <w:pPr>
              <w:rPr>
                <w:rFonts w:ascii="Arial Narrow" w:hAnsi="Arial Narrow"/>
              </w:rPr>
            </w:pPr>
            <w:r w:rsidRPr="00EA2BB3">
              <w:rPr>
                <w:rFonts w:ascii="Arial Narrow" w:hAnsi="Arial Narrow"/>
                <w:b/>
                <w:bCs/>
              </w:rPr>
              <w:t>Varenicline compared to placebo in general/mixed population of smokers</w:t>
            </w:r>
          </w:p>
        </w:tc>
      </w:tr>
      <w:tr w:rsidR="00C71626" w:rsidRPr="00EA2BB3" w14:paraId="03630B6C" w14:textId="77777777" w:rsidTr="004700D4">
        <w:trPr>
          <w:cantSplit/>
        </w:trPr>
        <w:tc>
          <w:tcPr>
            <w:tcW w:w="5000" w:type="pct"/>
            <w:gridSpan w:val="7"/>
            <w:tcBorders>
              <w:top w:val="single" w:sz="12" w:space="0" w:color="000000"/>
              <w:left w:val="nil"/>
              <w:bottom w:val="single" w:sz="12" w:space="0" w:color="000000"/>
              <w:right w:val="nil"/>
            </w:tcBorders>
            <w:vAlign w:val="center"/>
            <w:hideMark/>
          </w:tcPr>
          <w:p w14:paraId="7F3CBB5E" w14:textId="77777777" w:rsidR="00C71626" w:rsidRPr="00EA2BB3" w:rsidRDefault="00C71626" w:rsidP="00B167E3">
            <w:pPr>
              <w:rPr>
                <w:rFonts w:ascii="Arial Narrow" w:hAnsi="Arial Narrow"/>
                <w:sz w:val="16"/>
                <w:szCs w:val="16"/>
              </w:rPr>
            </w:pPr>
            <w:r w:rsidRPr="00EA2BB3">
              <w:rPr>
                <w:rFonts w:ascii="Arial Narrow" w:hAnsi="Arial Narrow"/>
                <w:b/>
                <w:bCs/>
                <w:sz w:val="16"/>
                <w:szCs w:val="16"/>
              </w:rPr>
              <w:t>Patient or population</w:t>
            </w:r>
            <w:r w:rsidRPr="00EA2BB3">
              <w:rPr>
                <w:rFonts w:ascii="Arial Narrow" w:hAnsi="Arial Narrow"/>
                <w:sz w:val="16"/>
                <w:szCs w:val="16"/>
              </w:rPr>
              <w:t xml:space="preserve">: </w:t>
            </w:r>
            <w:r>
              <w:rPr>
                <w:rFonts w:ascii="Arial Narrow" w:hAnsi="Arial Narrow"/>
                <w:sz w:val="16"/>
                <w:szCs w:val="16"/>
              </w:rPr>
              <w:t>G</w:t>
            </w:r>
            <w:r w:rsidRPr="00EA2BB3">
              <w:rPr>
                <w:rFonts w:ascii="Arial Narrow" w:hAnsi="Arial Narrow"/>
                <w:sz w:val="16"/>
                <w:szCs w:val="16"/>
              </w:rPr>
              <w:t xml:space="preserve">eneral/mixed population of smokers </w:t>
            </w:r>
          </w:p>
          <w:p w14:paraId="57ED0F64" w14:textId="77777777" w:rsidR="00C71626" w:rsidRPr="00EA2BB3" w:rsidRDefault="00C71626" w:rsidP="00B167E3">
            <w:pPr>
              <w:rPr>
                <w:rFonts w:ascii="Arial Narrow" w:hAnsi="Arial Narrow"/>
                <w:sz w:val="16"/>
                <w:szCs w:val="16"/>
              </w:rPr>
            </w:pPr>
            <w:r w:rsidRPr="00EA2BB3">
              <w:rPr>
                <w:rFonts w:ascii="Arial Narrow" w:hAnsi="Arial Narrow"/>
                <w:b/>
                <w:bCs/>
                <w:sz w:val="16"/>
                <w:szCs w:val="16"/>
              </w:rPr>
              <w:t>Setting</w:t>
            </w:r>
            <w:r w:rsidRPr="00EA2BB3">
              <w:rPr>
                <w:rFonts w:ascii="Arial Narrow" w:hAnsi="Arial Narrow"/>
                <w:sz w:val="16"/>
                <w:szCs w:val="16"/>
              </w:rPr>
              <w:t xml:space="preserve">: Not restricted </w:t>
            </w:r>
          </w:p>
          <w:p w14:paraId="3C744E1D" w14:textId="77777777" w:rsidR="00C71626" w:rsidRPr="00EA2BB3" w:rsidRDefault="00C71626" w:rsidP="00B167E3">
            <w:pPr>
              <w:rPr>
                <w:rFonts w:ascii="Arial Narrow" w:hAnsi="Arial Narrow"/>
                <w:sz w:val="16"/>
                <w:szCs w:val="16"/>
              </w:rPr>
            </w:pPr>
            <w:r w:rsidRPr="00EA2BB3">
              <w:rPr>
                <w:rFonts w:ascii="Arial Narrow" w:hAnsi="Arial Narrow"/>
                <w:b/>
                <w:bCs/>
                <w:sz w:val="16"/>
                <w:szCs w:val="16"/>
              </w:rPr>
              <w:t>Intervention</w:t>
            </w:r>
            <w:r w:rsidRPr="00EA2BB3">
              <w:rPr>
                <w:rFonts w:ascii="Arial Narrow" w:hAnsi="Arial Narrow"/>
                <w:sz w:val="16"/>
                <w:szCs w:val="16"/>
              </w:rPr>
              <w:t xml:space="preserve">: Varenicline </w:t>
            </w:r>
          </w:p>
          <w:p w14:paraId="54E57FC2" w14:textId="77777777" w:rsidR="00C71626" w:rsidRPr="00EA2BB3" w:rsidRDefault="00C71626" w:rsidP="00B167E3">
            <w:pPr>
              <w:rPr>
                <w:rFonts w:ascii="Arial Narrow" w:hAnsi="Arial Narrow"/>
                <w:sz w:val="16"/>
                <w:szCs w:val="16"/>
              </w:rPr>
            </w:pPr>
            <w:r w:rsidRPr="00EA2BB3">
              <w:rPr>
                <w:rFonts w:ascii="Arial Narrow" w:hAnsi="Arial Narrow"/>
                <w:b/>
                <w:bCs/>
                <w:sz w:val="16"/>
                <w:szCs w:val="16"/>
              </w:rPr>
              <w:t>Comparison</w:t>
            </w:r>
            <w:r w:rsidRPr="00EA2BB3">
              <w:rPr>
                <w:rFonts w:ascii="Arial Narrow" w:hAnsi="Arial Narrow"/>
                <w:sz w:val="16"/>
                <w:szCs w:val="16"/>
              </w:rPr>
              <w:t xml:space="preserve">: </w:t>
            </w:r>
            <w:r>
              <w:rPr>
                <w:rFonts w:ascii="Arial Narrow" w:hAnsi="Arial Narrow"/>
                <w:sz w:val="16"/>
                <w:szCs w:val="16"/>
              </w:rPr>
              <w:t>P</w:t>
            </w:r>
            <w:r w:rsidRPr="00EA2BB3">
              <w:rPr>
                <w:rFonts w:ascii="Arial Narrow" w:hAnsi="Arial Narrow"/>
                <w:sz w:val="16"/>
                <w:szCs w:val="16"/>
              </w:rPr>
              <w:t xml:space="preserve">lacebo </w:t>
            </w:r>
          </w:p>
        </w:tc>
      </w:tr>
      <w:tr w:rsidR="00C71626" w:rsidRPr="00EA2BB3" w14:paraId="151B4E0D" w14:textId="77777777" w:rsidTr="004700D4">
        <w:trPr>
          <w:cantSplit/>
          <w:tblHeader/>
        </w:trPr>
        <w:tc>
          <w:tcPr>
            <w:tcW w:w="938" w:type="pct"/>
            <w:vMerge w:val="restart"/>
            <w:tcBorders>
              <w:right w:val="single" w:sz="6" w:space="0" w:color="EFEFEF"/>
            </w:tcBorders>
            <w:shd w:val="clear" w:color="auto" w:fill="3271AA"/>
            <w:vAlign w:val="center"/>
            <w:hideMark/>
          </w:tcPr>
          <w:p w14:paraId="09B9EED4"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Outcomes</w:t>
            </w:r>
          </w:p>
        </w:tc>
        <w:tc>
          <w:tcPr>
            <w:tcW w:w="1297" w:type="pct"/>
            <w:gridSpan w:val="2"/>
            <w:tcBorders>
              <w:top w:val="single" w:sz="6" w:space="0" w:color="EFEFEF"/>
              <w:right w:val="single" w:sz="6" w:space="0" w:color="EFEFEF"/>
            </w:tcBorders>
            <w:shd w:val="clear" w:color="auto" w:fill="E0E0E0"/>
            <w:hideMark/>
          </w:tcPr>
          <w:p w14:paraId="3D0BDE28" w14:textId="77777777" w:rsidR="00C71626" w:rsidRPr="00EA2BB3" w:rsidRDefault="00C71626" w:rsidP="004700D4">
            <w:pPr>
              <w:jc w:val="center"/>
              <w:rPr>
                <w:rFonts w:ascii="Arial Narrow" w:hAnsi="Arial Narrow"/>
                <w:b/>
                <w:bCs/>
                <w:sz w:val="16"/>
                <w:szCs w:val="16"/>
              </w:rPr>
            </w:pPr>
            <w:r w:rsidRPr="00EA2BB3">
              <w:rPr>
                <w:rFonts w:ascii="Arial Narrow" w:hAnsi="Arial Narrow"/>
                <w:b/>
                <w:bCs/>
                <w:sz w:val="16"/>
                <w:szCs w:val="16"/>
              </w:rPr>
              <w:t>Anticipated absolute effects</w:t>
            </w:r>
            <w:r w:rsidRPr="00EA2BB3">
              <w:rPr>
                <w:rFonts w:ascii="Arial Narrow" w:hAnsi="Arial Narrow"/>
                <w:b/>
                <w:bCs/>
                <w:sz w:val="16"/>
                <w:szCs w:val="16"/>
                <w:vertAlign w:val="superscript"/>
              </w:rPr>
              <w:t>*</w:t>
            </w:r>
            <w:r w:rsidRPr="00EA2BB3">
              <w:rPr>
                <w:rFonts w:ascii="Arial Narrow" w:hAnsi="Arial Narrow"/>
                <w:b/>
                <w:bCs/>
                <w:sz w:val="16"/>
                <w:szCs w:val="16"/>
              </w:rPr>
              <w:t xml:space="preserve"> </w:t>
            </w:r>
            <w:r w:rsidRPr="00EA2BB3">
              <w:rPr>
                <w:rFonts w:ascii="Arial Narrow" w:hAnsi="Arial Narrow"/>
                <w:sz w:val="16"/>
                <w:szCs w:val="16"/>
              </w:rPr>
              <w:t>(95% CI)</w:t>
            </w:r>
            <w:r w:rsidRPr="00EA2BB3">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0B5685A4"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Relative effect</w:t>
            </w:r>
            <w:r w:rsidRPr="00EA2BB3">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1151A7A4"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 xml:space="preserve">№ of participants </w:t>
            </w:r>
            <w:r w:rsidRPr="00EA2BB3">
              <w:rPr>
                <w:rFonts w:ascii="Arial Narrow" w:hAnsi="Arial Narrow"/>
                <w:color w:val="FFFFFF"/>
                <w:sz w:val="16"/>
                <w:szCs w:val="16"/>
              </w:rPr>
              <w:br/>
              <w:t xml:space="preserve">(studies) </w:t>
            </w:r>
          </w:p>
        </w:tc>
        <w:tc>
          <w:tcPr>
            <w:tcW w:w="534" w:type="pct"/>
            <w:vMerge w:val="restart"/>
            <w:tcBorders>
              <w:right w:val="single" w:sz="6" w:space="0" w:color="EFEFEF"/>
            </w:tcBorders>
            <w:shd w:val="clear" w:color="auto" w:fill="3271AA"/>
            <w:vAlign w:val="center"/>
            <w:hideMark/>
          </w:tcPr>
          <w:p w14:paraId="049907DD"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Certainty of the evidence</w:t>
            </w:r>
            <w:r w:rsidRPr="00EA2BB3">
              <w:rPr>
                <w:rFonts w:ascii="Arial Narrow" w:hAnsi="Arial Narrow"/>
                <w:color w:val="FFFFFF"/>
                <w:sz w:val="16"/>
                <w:szCs w:val="16"/>
              </w:rPr>
              <w:br/>
              <w:t xml:space="preserve">(GRADE) </w:t>
            </w:r>
          </w:p>
        </w:tc>
        <w:tc>
          <w:tcPr>
            <w:tcW w:w="1031" w:type="pct"/>
            <w:vMerge w:val="restart"/>
            <w:tcBorders>
              <w:right w:val="single" w:sz="6" w:space="0" w:color="EFEFEF"/>
            </w:tcBorders>
            <w:shd w:val="clear" w:color="auto" w:fill="3271AA"/>
            <w:vAlign w:val="center"/>
            <w:hideMark/>
          </w:tcPr>
          <w:p w14:paraId="7DCF4F1F" w14:textId="77777777" w:rsidR="00C71626" w:rsidRPr="00EA2BB3" w:rsidRDefault="00C71626" w:rsidP="004700D4">
            <w:pPr>
              <w:jc w:val="center"/>
              <w:rPr>
                <w:rFonts w:ascii="Arial Narrow" w:hAnsi="Arial Narrow"/>
                <w:color w:val="FFFFFF"/>
                <w:sz w:val="16"/>
                <w:szCs w:val="16"/>
              </w:rPr>
            </w:pPr>
            <w:r w:rsidRPr="00EA2BB3">
              <w:rPr>
                <w:rFonts w:ascii="Arial Narrow" w:hAnsi="Arial Narrow"/>
                <w:color w:val="FFFFFF"/>
                <w:sz w:val="16"/>
                <w:szCs w:val="16"/>
              </w:rPr>
              <w:t>Comments</w:t>
            </w:r>
          </w:p>
        </w:tc>
      </w:tr>
      <w:tr w:rsidR="00C71626" w:rsidRPr="00EA2BB3" w14:paraId="36D0095E" w14:textId="77777777" w:rsidTr="004700D4">
        <w:trPr>
          <w:cantSplit/>
          <w:tblHeader/>
        </w:trPr>
        <w:tc>
          <w:tcPr>
            <w:tcW w:w="938" w:type="pct"/>
            <w:vMerge/>
            <w:tcBorders>
              <w:right w:val="single" w:sz="6" w:space="0" w:color="EFEFEF"/>
            </w:tcBorders>
            <w:vAlign w:val="center"/>
            <w:hideMark/>
          </w:tcPr>
          <w:p w14:paraId="538E10E1" w14:textId="77777777" w:rsidR="00C71626" w:rsidRPr="00EA2BB3" w:rsidRDefault="00C71626" w:rsidP="004700D4">
            <w:pPr>
              <w:rPr>
                <w:rFonts w:ascii="Arial Narrow" w:hAnsi="Arial Narrow"/>
                <w:color w:val="FFFFFF"/>
                <w:sz w:val="16"/>
                <w:szCs w:val="16"/>
              </w:rPr>
            </w:pPr>
          </w:p>
        </w:tc>
        <w:tc>
          <w:tcPr>
            <w:tcW w:w="563" w:type="pct"/>
            <w:tcBorders>
              <w:top w:val="single" w:sz="6" w:space="0" w:color="EFEFEF"/>
              <w:right w:val="single" w:sz="6" w:space="0" w:color="EFEFEF"/>
            </w:tcBorders>
            <w:shd w:val="clear" w:color="auto" w:fill="E0E0E0"/>
            <w:hideMark/>
          </w:tcPr>
          <w:p w14:paraId="0C2A5E82" w14:textId="77777777" w:rsidR="00C71626" w:rsidRPr="00EA2BB3" w:rsidRDefault="00C71626" w:rsidP="004700D4">
            <w:pPr>
              <w:jc w:val="center"/>
              <w:rPr>
                <w:rFonts w:ascii="Arial Narrow" w:hAnsi="Arial Narrow"/>
                <w:b/>
                <w:bCs/>
                <w:sz w:val="16"/>
                <w:szCs w:val="16"/>
              </w:rPr>
            </w:pPr>
            <w:r w:rsidRPr="00EA2BB3">
              <w:rPr>
                <w:rFonts w:ascii="Arial Narrow" w:hAnsi="Arial Narrow"/>
                <w:b/>
                <w:bCs/>
                <w:sz w:val="16"/>
                <w:szCs w:val="16"/>
              </w:rPr>
              <w:t>Risk with placebo</w:t>
            </w:r>
          </w:p>
        </w:tc>
        <w:tc>
          <w:tcPr>
            <w:tcW w:w="734" w:type="pct"/>
            <w:tcBorders>
              <w:top w:val="single" w:sz="6" w:space="0" w:color="EFEFEF"/>
              <w:right w:val="single" w:sz="6" w:space="0" w:color="EFEFEF"/>
            </w:tcBorders>
            <w:shd w:val="clear" w:color="auto" w:fill="E0E0E0"/>
            <w:hideMark/>
          </w:tcPr>
          <w:p w14:paraId="507861BD" w14:textId="77777777" w:rsidR="00C71626" w:rsidRPr="00EA2BB3" w:rsidRDefault="00C71626" w:rsidP="004700D4">
            <w:pPr>
              <w:jc w:val="center"/>
              <w:rPr>
                <w:rFonts w:ascii="Arial Narrow" w:hAnsi="Arial Narrow"/>
                <w:b/>
                <w:bCs/>
                <w:sz w:val="16"/>
                <w:szCs w:val="16"/>
              </w:rPr>
            </w:pPr>
            <w:r w:rsidRPr="00EA2BB3">
              <w:rPr>
                <w:rFonts w:ascii="Arial Narrow" w:hAnsi="Arial Narrow"/>
                <w:b/>
                <w:bCs/>
                <w:sz w:val="16"/>
                <w:szCs w:val="16"/>
              </w:rPr>
              <w:t>Risk with Varenicline</w:t>
            </w:r>
          </w:p>
        </w:tc>
        <w:tc>
          <w:tcPr>
            <w:tcW w:w="600" w:type="pct"/>
            <w:vMerge/>
            <w:tcBorders>
              <w:right w:val="single" w:sz="6" w:space="0" w:color="EFEFEF"/>
            </w:tcBorders>
            <w:vAlign w:val="center"/>
            <w:hideMark/>
          </w:tcPr>
          <w:p w14:paraId="354A7890" w14:textId="77777777" w:rsidR="00C71626" w:rsidRPr="00EA2BB3" w:rsidRDefault="00C71626" w:rsidP="004700D4">
            <w:pPr>
              <w:rPr>
                <w:rFonts w:ascii="Arial Narrow" w:hAnsi="Arial Narrow"/>
                <w:color w:val="FFFFFF"/>
                <w:sz w:val="16"/>
                <w:szCs w:val="16"/>
              </w:rPr>
            </w:pPr>
          </w:p>
        </w:tc>
        <w:tc>
          <w:tcPr>
            <w:tcW w:w="600" w:type="pct"/>
            <w:vMerge/>
            <w:tcBorders>
              <w:right w:val="single" w:sz="6" w:space="0" w:color="EFEFEF"/>
            </w:tcBorders>
            <w:vAlign w:val="center"/>
            <w:hideMark/>
          </w:tcPr>
          <w:p w14:paraId="04FFEB2E" w14:textId="77777777" w:rsidR="00C71626" w:rsidRPr="00EA2BB3" w:rsidRDefault="00C71626" w:rsidP="004700D4">
            <w:pPr>
              <w:rPr>
                <w:rFonts w:ascii="Arial Narrow" w:hAnsi="Arial Narrow"/>
                <w:color w:val="FFFFFF"/>
                <w:sz w:val="16"/>
                <w:szCs w:val="16"/>
              </w:rPr>
            </w:pPr>
          </w:p>
        </w:tc>
        <w:tc>
          <w:tcPr>
            <w:tcW w:w="534" w:type="pct"/>
            <w:vMerge/>
            <w:tcBorders>
              <w:right w:val="single" w:sz="6" w:space="0" w:color="EFEFEF"/>
            </w:tcBorders>
            <w:vAlign w:val="center"/>
            <w:hideMark/>
          </w:tcPr>
          <w:p w14:paraId="68EE0665" w14:textId="77777777" w:rsidR="00C71626" w:rsidRPr="00EA2BB3" w:rsidRDefault="00C71626" w:rsidP="004700D4">
            <w:pPr>
              <w:rPr>
                <w:rFonts w:ascii="Arial Narrow" w:hAnsi="Arial Narrow"/>
                <w:color w:val="FFFFFF"/>
                <w:sz w:val="16"/>
                <w:szCs w:val="16"/>
              </w:rPr>
            </w:pPr>
          </w:p>
        </w:tc>
        <w:tc>
          <w:tcPr>
            <w:tcW w:w="1031" w:type="pct"/>
            <w:vMerge/>
            <w:tcBorders>
              <w:right w:val="single" w:sz="6" w:space="0" w:color="EFEFEF"/>
            </w:tcBorders>
            <w:vAlign w:val="center"/>
            <w:hideMark/>
          </w:tcPr>
          <w:p w14:paraId="0E7843DC" w14:textId="77777777" w:rsidR="00C71626" w:rsidRPr="00EA2BB3" w:rsidRDefault="00C71626" w:rsidP="004700D4">
            <w:pPr>
              <w:rPr>
                <w:rFonts w:ascii="Arial Narrow" w:hAnsi="Arial Narrow"/>
                <w:color w:val="FFFFFF"/>
                <w:sz w:val="16"/>
                <w:szCs w:val="16"/>
              </w:rPr>
            </w:pPr>
          </w:p>
        </w:tc>
      </w:tr>
      <w:tr w:rsidR="00C71626" w:rsidRPr="00EA2BB3" w14:paraId="292DD053" w14:textId="77777777" w:rsidTr="004700D4">
        <w:trPr>
          <w:cantSplit/>
        </w:trPr>
        <w:tc>
          <w:tcPr>
            <w:tcW w:w="938" w:type="pct"/>
            <w:tcBorders>
              <w:top w:val="single" w:sz="6" w:space="0" w:color="000000"/>
              <w:left w:val="nil"/>
              <w:bottom w:val="single" w:sz="6" w:space="0" w:color="000000"/>
              <w:right w:val="nil"/>
            </w:tcBorders>
            <w:vAlign w:val="center"/>
            <w:hideMark/>
          </w:tcPr>
          <w:p w14:paraId="660428B2" w14:textId="77777777" w:rsidR="00C71626" w:rsidRDefault="00C71626" w:rsidP="004700D4">
            <w:pPr>
              <w:rPr>
                <w:rFonts w:ascii="Arial Narrow" w:hAnsi="Arial Narrow"/>
                <w:sz w:val="16"/>
                <w:szCs w:val="16"/>
              </w:rPr>
            </w:pPr>
            <w:r w:rsidRPr="00EA2BB3">
              <w:rPr>
                <w:rFonts w:ascii="Arial Narrow" w:hAnsi="Arial Narrow"/>
                <w:szCs w:val="18"/>
              </w:rPr>
              <w:t>Nausea</w:t>
            </w:r>
            <w:r>
              <w:rPr>
                <w:rFonts w:ascii="Arial Narrow" w:hAnsi="Arial Narrow"/>
                <w:szCs w:val="18"/>
              </w:rPr>
              <w:t xml:space="preserve"> </w:t>
            </w:r>
            <w:r w:rsidRPr="00EA2BB3">
              <w:rPr>
                <w:rFonts w:ascii="Arial Narrow" w:hAnsi="Arial Narrow"/>
                <w:sz w:val="16"/>
                <w:szCs w:val="16"/>
                <w:vertAlign w:val="superscript"/>
              </w:rPr>
              <w:t>a,b,c</w:t>
            </w:r>
          </w:p>
          <w:p w14:paraId="489A34CB" w14:textId="77777777" w:rsidR="00C71626" w:rsidRDefault="00C71626" w:rsidP="004700D4">
            <w:pPr>
              <w:rPr>
                <w:rFonts w:ascii="Arial Narrow" w:hAnsi="Arial Narrow"/>
                <w:szCs w:val="18"/>
              </w:rPr>
            </w:pPr>
            <w:r>
              <w:rPr>
                <w:rFonts w:ascii="Arial Narrow" w:hAnsi="Arial Narrow"/>
                <w:szCs w:val="18"/>
              </w:rPr>
              <w:t>Outcome measurement: NR</w:t>
            </w:r>
          </w:p>
          <w:p w14:paraId="5EE81A73" w14:textId="77777777" w:rsidR="00C71626" w:rsidRPr="00EA2BB3" w:rsidRDefault="00C71626" w:rsidP="004700D4">
            <w:pPr>
              <w:rPr>
                <w:rFonts w:ascii="Arial Narrow" w:hAnsi="Arial Narrow"/>
                <w:sz w:val="16"/>
                <w:szCs w:val="16"/>
              </w:rPr>
            </w:pPr>
            <w:r>
              <w:rPr>
                <w:rFonts w:ascii="Arial Narrow" w:hAnsi="Arial Narrow"/>
                <w:szCs w:val="18"/>
              </w:rPr>
              <w:t>F</w:t>
            </w:r>
            <w:r w:rsidRPr="00EA2BB3">
              <w:rPr>
                <w:rFonts w:ascii="Arial Narrow" w:hAnsi="Arial Narrow"/>
                <w:szCs w:val="18"/>
              </w:rPr>
              <w:t>ollow up: Range of follow-up times</w:t>
            </w:r>
          </w:p>
        </w:tc>
        <w:tc>
          <w:tcPr>
            <w:tcW w:w="563" w:type="pct"/>
            <w:tcBorders>
              <w:top w:val="single" w:sz="6" w:space="0" w:color="000000"/>
              <w:left w:val="nil"/>
              <w:bottom w:val="single" w:sz="6" w:space="0" w:color="000000"/>
              <w:right w:val="nil"/>
            </w:tcBorders>
            <w:vAlign w:val="center"/>
            <w:hideMark/>
          </w:tcPr>
          <w:p w14:paraId="094B8B4B"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85 per 1,000</w:t>
            </w:r>
          </w:p>
        </w:tc>
        <w:tc>
          <w:tcPr>
            <w:tcW w:w="734" w:type="pct"/>
            <w:tcBorders>
              <w:top w:val="single" w:sz="6" w:space="0" w:color="000000"/>
              <w:left w:val="nil"/>
              <w:bottom w:val="single" w:sz="6" w:space="0" w:color="000000"/>
              <w:right w:val="nil"/>
            </w:tcBorders>
            <w:shd w:val="clear" w:color="auto" w:fill="EBEBEB"/>
            <w:vAlign w:val="center"/>
            <w:hideMark/>
          </w:tcPr>
          <w:p w14:paraId="322B63BC" w14:textId="77777777" w:rsidR="00C71626" w:rsidRPr="00EA2BB3" w:rsidRDefault="00C71626" w:rsidP="004700D4">
            <w:pPr>
              <w:jc w:val="center"/>
              <w:rPr>
                <w:rFonts w:ascii="Arial Narrow" w:hAnsi="Arial Narrow"/>
                <w:sz w:val="16"/>
                <w:szCs w:val="16"/>
              </w:rPr>
            </w:pPr>
            <w:r w:rsidRPr="00EA2BB3">
              <w:rPr>
                <w:rFonts w:ascii="Arial Narrow" w:hAnsi="Arial Narrow"/>
                <w:b/>
                <w:bCs/>
                <w:szCs w:val="18"/>
              </w:rPr>
              <w:t>277 per 1,000</w:t>
            </w:r>
            <w:r w:rsidRPr="00EA2BB3">
              <w:rPr>
                <w:rFonts w:ascii="Arial Narrow" w:hAnsi="Arial Narrow"/>
                <w:szCs w:val="18"/>
              </w:rPr>
              <w:br/>
              <w:t>(254 to 301)</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59DF292" w14:textId="77777777" w:rsidR="00C71626" w:rsidRPr="00EA2BB3" w:rsidRDefault="00C71626" w:rsidP="004700D4">
            <w:pPr>
              <w:jc w:val="center"/>
              <w:rPr>
                <w:rFonts w:ascii="Arial Narrow" w:hAnsi="Arial Narrow"/>
                <w:sz w:val="16"/>
                <w:szCs w:val="16"/>
              </w:rPr>
            </w:pPr>
            <w:r w:rsidRPr="00EA2BB3">
              <w:rPr>
                <w:rFonts w:ascii="Arial Narrow" w:hAnsi="Arial Narrow"/>
                <w:b/>
                <w:bCs/>
                <w:sz w:val="16"/>
                <w:szCs w:val="16"/>
              </w:rPr>
              <w:t>RR 3.27</w:t>
            </w:r>
            <w:r w:rsidRPr="00EA2BB3">
              <w:rPr>
                <w:rFonts w:ascii="Arial Narrow" w:hAnsi="Arial Narrow"/>
                <w:sz w:val="16"/>
                <w:szCs w:val="16"/>
              </w:rPr>
              <w:br/>
              <w:t xml:space="preserve">(3.00 to 3.55) </w:t>
            </w:r>
          </w:p>
        </w:tc>
        <w:tc>
          <w:tcPr>
            <w:tcW w:w="600" w:type="pct"/>
            <w:tcBorders>
              <w:top w:val="single" w:sz="6" w:space="0" w:color="000000"/>
              <w:left w:val="nil"/>
              <w:bottom w:val="single" w:sz="6" w:space="0" w:color="000000"/>
              <w:right w:val="nil"/>
            </w:tcBorders>
            <w:vAlign w:val="center"/>
            <w:hideMark/>
          </w:tcPr>
          <w:p w14:paraId="576FAB9F"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14963</w:t>
            </w:r>
            <w:r w:rsidRPr="00EA2BB3">
              <w:rPr>
                <w:rFonts w:ascii="Arial Narrow" w:hAnsi="Arial Narrow"/>
                <w:sz w:val="16"/>
                <w:szCs w:val="16"/>
              </w:rPr>
              <w:br/>
              <w:t xml:space="preserve">(32 RCTs) </w:t>
            </w:r>
          </w:p>
        </w:tc>
        <w:tc>
          <w:tcPr>
            <w:tcW w:w="534" w:type="pct"/>
            <w:tcBorders>
              <w:top w:val="single" w:sz="6" w:space="0" w:color="000000"/>
              <w:left w:val="nil"/>
              <w:bottom w:val="single" w:sz="6" w:space="0" w:color="000000"/>
              <w:right w:val="nil"/>
            </w:tcBorders>
            <w:vAlign w:val="center"/>
            <w:hideMark/>
          </w:tcPr>
          <w:p w14:paraId="4F3CAE95" w14:textId="77777777" w:rsidR="00CA4BFF" w:rsidRPr="00CA4BFF" w:rsidRDefault="00CA4BFF" w:rsidP="00CA4BFF">
            <w:pPr>
              <w:jc w:val="center"/>
              <w:rPr>
                <w:rFonts w:ascii="Verdana" w:hAnsi="Verdana"/>
                <w:sz w:val="14"/>
                <w:szCs w:val="14"/>
              </w:rPr>
            </w:pPr>
            <w:r w:rsidRPr="00CA4BFF">
              <w:rPr>
                <w:rFonts w:ascii="Cambria Math" w:hAnsi="Cambria Math" w:cs="Cambria Math"/>
                <w:sz w:val="14"/>
                <w:szCs w:val="14"/>
              </w:rPr>
              <w:t>⨁⨁⨁⨁</w:t>
            </w:r>
          </w:p>
          <w:p w14:paraId="7217D1C5" w14:textId="0D188F65" w:rsidR="00C71626" w:rsidRPr="00EA2BB3" w:rsidRDefault="00CA4BFF" w:rsidP="00CA4BFF">
            <w:pPr>
              <w:jc w:val="center"/>
              <w:rPr>
                <w:rFonts w:ascii="Arial Narrow" w:hAnsi="Arial Narrow"/>
                <w:sz w:val="16"/>
                <w:szCs w:val="16"/>
              </w:rPr>
            </w:pPr>
            <w:r w:rsidRPr="00CA4BFF">
              <w:rPr>
                <w:rFonts w:ascii="Verdana" w:hAnsi="Verdana"/>
                <w:sz w:val="14"/>
                <w:szCs w:val="14"/>
              </w:rPr>
              <w:t>HIGH</w:t>
            </w:r>
            <w:r w:rsidR="00C71626" w:rsidRPr="00EA2BB3">
              <w:rPr>
                <w:rFonts w:ascii="Arial Narrow" w:hAnsi="Arial Narrow"/>
                <w:sz w:val="16"/>
                <w:szCs w:val="16"/>
              </w:rPr>
              <w:t xml:space="preserve"> </w:t>
            </w:r>
            <w:r w:rsidR="00C71626" w:rsidRPr="00EA2BB3">
              <w:rPr>
                <w:rFonts w:ascii="Arial Narrow" w:hAnsi="Arial Narrow"/>
                <w:sz w:val="16"/>
                <w:szCs w:val="16"/>
                <w:vertAlign w:val="superscript"/>
              </w:rPr>
              <w:t>d,e,f</w:t>
            </w:r>
            <w:r w:rsidR="0002191F">
              <w:rPr>
                <w:rFonts w:ascii="Arial Narrow" w:hAnsi="Arial Narrow"/>
                <w:sz w:val="16"/>
                <w:szCs w:val="16"/>
                <w:vertAlign w:val="superscript"/>
              </w:rPr>
              <w:t>,g</w:t>
            </w:r>
            <w:r w:rsidR="00F522DB">
              <w:rPr>
                <w:rFonts w:ascii="Arial Narrow" w:hAnsi="Arial Narrow"/>
                <w:sz w:val="16"/>
                <w:szCs w:val="16"/>
                <w:vertAlign w:val="superscript"/>
              </w:rPr>
              <w:t>,i</w:t>
            </w:r>
          </w:p>
        </w:tc>
        <w:tc>
          <w:tcPr>
            <w:tcW w:w="1031" w:type="pct"/>
            <w:tcBorders>
              <w:top w:val="single" w:sz="6" w:space="0" w:color="000000"/>
              <w:left w:val="nil"/>
              <w:bottom w:val="single" w:sz="6" w:space="0" w:color="000000"/>
              <w:right w:val="nil"/>
            </w:tcBorders>
            <w:vAlign w:val="center"/>
            <w:hideMark/>
          </w:tcPr>
          <w:p w14:paraId="16D758B2"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Fixed effects meta-analysis. </w:t>
            </w:r>
          </w:p>
          <w:p w14:paraId="5E726E51"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66FF0878"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60F4C4C6"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Review authors rated as high certainty. </w:t>
            </w:r>
          </w:p>
        </w:tc>
      </w:tr>
      <w:tr w:rsidR="00C71626" w:rsidRPr="00EA2BB3" w14:paraId="0AFFA97B" w14:textId="77777777" w:rsidTr="004700D4">
        <w:trPr>
          <w:cantSplit/>
        </w:trPr>
        <w:tc>
          <w:tcPr>
            <w:tcW w:w="938" w:type="pct"/>
            <w:tcBorders>
              <w:top w:val="single" w:sz="6" w:space="0" w:color="000000"/>
              <w:left w:val="nil"/>
              <w:bottom w:val="single" w:sz="6" w:space="0" w:color="000000"/>
              <w:right w:val="nil"/>
            </w:tcBorders>
            <w:vAlign w:val="center"/>
            <w:hideMark/>
          </w:tcPr>
          <w:p w14:paraId="5D9DC54F" w14:textId="0241DE3A" w:rsidR="00C71626" w:rsidRDefault="00C71626" w:rsidP="004700D4">
            <w:pPr>
              <w:rPr>
                <w:rFonts w:ascii="Arial Narrow" w:hAnsi="Arial Narrow"/>
                <w:sz w:val="16"/>
                <w:szCs w:val="16"/>
              </w:rPr>
            </w:pPr>
            <w:r w:rsidRPr="00EA2BB3">
              <w:rPr>
                <w:rFonts w:ascii="Arial Narrow" w:hAnsi="Arial Narrow"/>
                <w:szCs w:val="18"/>
              </w:rPr>
              <w:t>Insomnia</w:t>
            </w:r>
            <w:r>
              <w:rPr>
                <w:rFonts w:ascii="Arial Narrow" w:hAnsi="Arial Narrow"/>
                <w:szCs w:val="18"/>
              </w:rPr>
              <w:t xml:space="preserve"> </w:t>
            </w:r>
            <w:r w:rsidRPr="00EA2BB3">
              <w:rPr>
                <w:rFonts w:ascii="Arial Narrow" w:hAnsi="Arial Narrow"/>
                <w:sz w:val="16"/>
                <w:szCs w:val="16"/>
                <w:vertAlign w:val="superscript"/>
              </w:rPr>
              <w:t>a,c,</w:t>
            </w:r>
            <w:r w:rsidR="006F0DD4">
              <w:rPr>
                <w:rFonts w:ascii="Arial Narrow" w:hAnsi="Arial Narrow"/>
                <w:sz w:val="16"/>
                <w:szCs w:val="16"/>
                <w:vertAlign w:val="superscript"/>
              </w:rPr>
              <w:t>h</w:t>
            </w:r>
          </w:p>
          <w:p w14:paraId="08A75AA5" w14:textId="77777777" w:rsidR="00C71626" w:rsidRDefault="00C71626" w:rsidP="004700D4">
            <w:pPr>
              <w:rPr>
                <w:rFonts w:ascii="Arial Narrow" w:hAnsi="Arial Narrow"/>
                <w:szCs w:val="18"/>
              </w:rPr>
            </w:pPr>
            <w:r>
              <w:rPr>
                <w:rFonts w:ascii="Arial Narrow" w:hAnsi="Arial Narrow"/>
                <w:szCs w:val="18"/>
              </w:rPr>
              <w:t>Outcome measurement: NR</w:t>
            </w:r>
          </w:p>
          <w:p w14:paraId="174D117C" w14:textId="77777777" w:rsidR="00C71626" w:rsidRPr="00EA2BB3" w:rsidRDefault="00C71626" w:rsidP="004700D4">
            <w:pPr>
              <w:rPr>
                <w:rFonts w:ascii="Arial Narrow" w:hAnsi="Arial Narrow"/>
                <w:sz w:val="16"/>
                <w:szCs w:val="16"/>
              </w:rPr>
            </w:pPr>
            <w:r>
              <w:rPr>
                <w:rFonts w:ascii="Arial Narrow" w:hAnsi="Arial Narrow"/>
                <w:szCs w:val="18"/>
              </w:rPr>
              <w:t>F</w:t>
            </w:r>
            <w:r w:rsidRPr="00EA2BB3">
              <w:rPr>
                <w:rFonts w:ascii="Arial Narrow" w:hAnsi="Arial Narrow"/>
                <w:szCs w:val="18"/>
              </w:rPr>
              <w:t>ollow up: Range of follow-up times</w:t>
            </w:r>
          </w:p>
        </w:tc>
        <w:tc>
          <w:tcPr>
            <w:tcW w:w="563" w:type="pct"/>
            <w:tcBorders>
              <w:top w:val="single" w:sz="6" w:space="0" w:color="000000"/>
              <w:left w:val="nil"/>
              <w:bottom w:val="single" w:sz="6" w:space="0" w:color="000000"/>
              <w:right w:val="nil"/>
            </w:tcBorders>
            <w:vAlign w:val="center"/>
            <w:hideMark/>
          </w:tcPr>
          <w:p w14:paraId="02A4759A"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83 per 1,000</w:t>
            </w:r>
          </w:p>
        </w:tc>
        <w:tc>
          <w:tcPr>
            <w:tcW w:w="734" w:type="pct"/>
            <w:tcBorders>
              <w:top w:val="single" w:sz="6" w:space="0" w:color="000000"/>
              <w:left w:val="nil"/>
              <w:bottom w:val="single" w:sz="6" w:space="0" w:color="000000"/>
              <w:right w:val="nil"/>
            </w:tcBorders>
            <w:shd w:val="clear" w:color="auto" w:fill="EBEBEB"/>
            <w:vAlign w:val="center"/>
            <w:hideMark/>
          </w:tcPr>
          <w:p w14:paraId="7A404738" w14:textId="77777777" w:rsidR="00C71626" w:rsidRPr="00EA2BB3" w:rsidRDefault="00C71626" w:rsidP="004700D4">
            <w:pPr>
              <w:jc w:val="center"/>
              <w:rPr>
                <w:rFonts w:ascii="Arial Narrow" w:hAnsi="Arial Narrow"/>
                <w:sz w:val="16"/>
                <w:szCs w:val="16"/>
              </w:rPr>
            </w:pPr>
            <w:r w:rsidRPr="00EA2BB3">
              <w:rPr>
                <w:rFonts w:ascii="Arial Narrow" w:hAnsi="Arial Narrow"/>
                <w:b/>
                <w:bCs/>
                <w:szCs w:val="18"/>
              </w:rPr>
              <w:t>124 per 1,000</w:t>
            </w:r>
            <w:r w:rsidRPr="00EA2BB3">
              <w:rPr>
                <w:rFonts w:ascii="Arial Narrow" w:hAnsi="Arial Narrow"/>
                <w:szCs w:val="18"/>
              </w:rPr>
              <w:br/>
              <w:t>(112 to 137)</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EF92AFB" w14:textId="77777777" w:rsidR="00C71626" w:rsidRPr="00EA2BB3" w:rsidRDefault="00C71626" w:rsidP="004700D4">
            <w:pPr>
              <w:jc w:val="center"/>
              <w:rPr>
                <w:rFonts w:ascii="Arial Narrow" w:hAnsi="Arial Narrow"/>
                <w:sz w:val="16"/>
                <w:szCs w:val="16"/>
              </w:rPr>
            </w:pPr>
            <w:r w:rsidRPr="00EA2BB3">
              <w:rPr>
                <w:rFonts w:ascii="Arial Narrow" w:hAnsi="Arial Narrow"/>
                <w:b/>
                <w:bCs/>
                <w:sz w:val="16"/>
                <w:szCs w:val="16"/>
              </w:rPr>
              <w:t>RR 1.49</w:t>
            </w:r>
            <w:r w:rsidRPr="00EA2BB3">
              <w:rPr>
                <w:rFonts w:ascii="Arial Narrow" w:hAnsi="Arial Narrow"/>
                <w:sz w:val="16"/>
                <w:szCs w:val="16"/>
              </w:rPr>
              <w:br/>
              <w:t xml:space="preserve">(1.35 to 1.65) </w:t>
            </w:r>
          </w:p>
        </w:tc>
        <w:tc>
          <w:tcPr>
            <w:tcW w:w="600" w:type="pct"/>
            <w:tcBorders>
              <w:top w:val="single" w:sz="6" w:space="0" w:color="000000"/>
              <w:left w:val="nil"/>
              <w:bottom w:val="single" w:sz="6" w:space="0" w:color="000000"/>
              <w:right w:val="nil"/>
            </w:tcBorders>
            <w:vAlign w:val="center"/>
            <w:hideMark/>
          </w:tcPr>
          <w:p w14:paraId="07F29E80"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14447</w:t>
            </w:r>
            <w:r w:rsidRPr="00EA2BB3">
              <w:rPr>
                <w:rFonts w:ascii="Arial Narrow" w:hAnsi="Arial Narrow"/>
                <w:sz w:val="16"/>
                <w:szCs w:val="16"/>
              </w:rPr>
              <w:br/>
              <w:t xml:space="preserve">(29 RCTs) </w:t>
            </w:r>
          </w:p>
        </w:tc>
        <w:tc>
          <w:tcPr>
            <w:tcW w:w="534" w:type="pct"/>
            <w:tcBorders>
              <w:top w:val="single" w:sz="6" w:space="0" w:color="000000"/>
              <w:left w:val="nil"/>
              <w:bottom w:val="single" w:sz="6" w:space="0" w:color="000000"/>
              <w:right w:val="nil"/>
            </w:tcBorders>
            <w:vAlign w:val="center"/>
            <w:hideMark/>
          </w:tcPr>
          <w:p w14:paraId="59199CAF" w14:textId="77777777" w:rsidR="00960CA4" w:rsidRPr="00CA4BFF" w:rsidRDefault="00960CA4" w:rsidP="00960CA4">
            <w:pPr>
              <w:jc w:val="center"/>
              <w:rPr>
                <w:rFonts w:ascii="Verdana" w:hAnsi="Verdana"/>
                <w:sz w:val="14"/>
                <w:szCs w:val="14"/>
              </w:rPr>
            </w:pPr>
            <w:r w:rsidRPr="00CA4BFF">
              <w:rPr>
                <w:rFonts w:ascii="Cambria Math" w:hAnsi="Cambria Math" w:cs="Cambria Math"/>
                <w:sz w:val="14"/>
                <w:szCs w:val="14"/>
              </w:rPr>
              <w:t>⨁⨁⨁⨁</w:t>
            </w:r>
          </w:p>
          <w:p w14:paraId="01B75AA3" w14:textId="265F79EB" w:rsidR="00C71626" w:rsidRPr="00EA2BB3" w:rsidRDefault="00960CA4" w:rsidP="00960CA4">
            <w:pPr>
              <w:jc w:val="center"/>
              <w:rPr>
                <w:rFonts w:ascii="Arial Narrow" w:hAnsi="Arial Narrow"/>
                <w:sz w:val="16"/>
                <w:szCs w:val="16"/>
              </w:rPr>
            </w:pPr>
            <w:r w:rsidRPr="00CA4BFF">
              <w:rPr>
                <w:rFonts w:ascii="Verdana" w:hAnsi="Verdana"/>
                <w:sz w:val="14"/>
                <w:szCs w:val="14"/>
              </w:rPr>
              <w:t>HIGH</w:t>
            </w:r>
            <w:r w:rsidRPr="00EA2BB3" w:rsidDel="00960CA4">
              <w:rPr>
                <w:rFonts w:ascii="Arial Narrow" w:hAnsi="Arial Narrow"/>
                <w:sz w:val="16"/>
                <w:szCs w:val="16"/>
              </w:rPr>
              <w:t xml:space="preserve"> </w:t>
            </w:r>
            <w:r w:rsidR="000A64F6">
              <w:rPr>
                <w:rFonts w:ascii="Arial Narrow" w:hAnsi="Arial Narrow"/>
                <w:sz w:val="16"/>
                <w:szCs w:val="16"/>
                <w:vertAlign w:val="superscript"/>
              </w:rPr>
              <w:t>g</w:t>
            </w:r>
            <w:r w:rsidR="00C30218">
              <w:rPr>
                <w:rFonts w:ascii="Arial Narrow" w:hAnsi="Arial Narrow"/>
                <w:sz w:val="16"/>
                <w:szCs w:val="16"/>
                <w:vertAlign w:val="superscript"/>
              </w:rPr>
              <w:t>,i</w:t>
            </w:r>
            <w:r w:rsidR="000A64F6">
              <w:rPr>
                <w:rFonts w:ascii="Arial Narrow" w:hAnsi="Arial Narrow"/>
                <w:sz w:val="16"/>
                <w:szCs w:val="16"/>
                <w:vertAlign w:val="superscript"/>
              </w:rPr>
              <w:t>,</w:t>
            </w:r>
            <w:r w:rsidR="00C71626" w:rsidRPr="00EA2BB3">
              <w:rPr>
                <w:rFonts w:ascii="Arial Narrow" w:hAnsi="Arial Narrow"/>
                <w:sz w:val="16"/>
                <w:szCs w:val="16"/>
                <w:vertAlign w:val="superscript"/>
              </w:rPr>
              <w:t>j</w:t>
            </w:r>
            <w:r w:rsidR="00AE1043">
              <w:rPr>
                <w:rFonts w:ascii="Arial Narrow" w:hAnsi="Arial Narrow"/>
                <w:sz w:val="16"/>
                <w:szCs w:val="16"/>
                <w:vertAlign w:val="superscript"/>
              </w:rPr>
              <w:t>,k,l</w:t>
            </w:r>
          </w:p>
        </w:tc>
        <w:tc>
          <w:tcPr>
            <w:tcW w:w="1031" w:type="pct"/>
            <w:tcBorders>
              <w:top w:val="single" w:sz="6" w:space="0" w:color="000000"/>
              <w:left w:val="nil"/>
              <w:bottom w:val="single" w:sz="6" w:space="0" w:color="000000"/>
              <w:right w:val="nil"/>
            </w:tcBorders>
            <w:vAlign w:val="center"/>
            <w:hideMark/>
          </w:tcPr>
          <w:p w14:paraId="721CD34A"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Fixed effects meta-analysis. </w:t>
            </w:r>
          </w:p>
          <w:p w14:paraId="56E2A0F0"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4F450D0D"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27127AD9"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Review authors did not GRADE this analysis. </w:t>
            </w:r>
          </w:p>
        </w:tc>
      </w:tr>
      <w:tr w:rsidR="00C71626" w:rsidRPr="00EA2BB3" w14:paraId="58AEF7E2" w14:textId="77777777" w:rsidTr="004700D4">
        <w:trPr>
          <w:cantSplit/>
        </w:trPr>
        <w:tc>
          <w:tcPr>
            <w:tcW w:w="938" w:type="pct"/>
            <w:tcBorders>
              <w:top w:val="single" w:sz="6" w:space="0" w:color="000000"/>
              <w:left w:val="nil"/>
              <w:bottom w:val="single" w:sz="6" w:space="0" w:color="000000"/>
              <w:right w:val="nil"/>
            </w:tcBorders>
            <w:vAlign w:val="center"/>
            <w:hideMark/>
          </w:tcPr>
          <w:p w14:paraId="0D159493" w14:textId="37D4E16C" w:rsidR="00C71626" w:rsidRDefault="00C71626" w:rsidP="004700D4">
            <w:pPr>
              <w:rPr>
                <w:rFonts w:ascii="Arial Narrow" w:hAnsi="Arial Narrow"/>
                <w:sz w:val="16"/>
                <w:szCs w:val="16"/>
              </w:rPr>
            </w:pPr>
            <w:r w:rsidRPr="00EA2BB3">
              <w:rPr>
                <w:rFonts w:ascii="Arial Narrow" w:hAnsi="Arial Narrow"/>
                <w:szCs w:val="18"/>
              </w:rPr>
              <w:t>Abnormal dreams</w:t>
            </w:r>
            <w:r>
              <w:rPr>
                <w:rFonts w:ascii="Arial Narrow" w:hAnsi="Arial Narrow"/>
                <w:szCs w:val="18"/>
              </w:rPr>
              <w:t xml:space="preserve"> </w:t>
            </w:r>
            <w:r w:rsidRPr="00EA2BB3">
              <w:rPr>
                <w:rFonts w:ascii="Arial Narrow" w:hAnsi="Arial Narrow"/>
                <w:sz w:val="16"/>
                <w:szCs w:val="16"/>
                <w:vertAlign w:val="superscript"/>
              </w:rPr>
              <w:t>a,</w:t>
            </w:r>
            <w:r w:rsidR="00AE1043">
              <w:rPr>
                <w:rFonts w:ascii="Arial Narrow" w:hAnsi="Arial Narrow"/>
                <w:sz w:val="16"/>
                <w:szCs w:val="16"/>
                <w:vertAlign w:val="superscript"/>
              </w:rPr>
              <w:t>m,n</w:t>
            </w:r>
          </w:p>
          <w:p w14:paraId="0FF18A6C" w14:textId="77777777" w:rsidR="00C71626" w:rsidRDefault="00C71626" w:rsidP="004700D4">
            <w:pPr>
              <w:rPr>
                <w:rFonts w:ascii="Arial Narrow" w:hAnsi="Arial Narrow"/>
                <w:szCs w:val="18"/>
              </w:rPr>
            </w:pPr>
            <w:r>
              <w:rPr>
                <w:rFonts w:ascii="Arial Narrow" w:hAnsi="Arial Narrow"/>
                <w:szCs w:val="18"/>
              </w:rPr>
              <w:t>Outcome measurement: NR</w:t>
            </w:r>
          </w:p>
          <w:p w14:paraId="4057FB7F" w14:textId="77777777" w:rsidR="00C71626" w:rsidRPr="00EA2BB3" w:rsidRDefault="00C71626" w:rsidP="004700D4">
            <w:pPr>
              <w:rPr>
                <w:rFonts w:ascii="Arial Narrow" w:hAnsi="Arial Narrow"/>
                <w:sz w:val="16"/>
                <w:szCs w:val="16"/>
              </w:rPr>
            </w:pPr>
            <w:r>
              <w:rPr>
                <w:rFonts w:ascii="Arial Narrow" w:hAnsi="Arial Narrow"/>
                <w:szCs w:val="18"/>
              </w:rPr>
              <w:t>F</w:t>
            </w:r>
            <w:r w:rsidRPr="00EA2BB3">
              <w:rPr>
                <w:rFonts w:ascii="Arial Narrow" w:hAnsi="Arial Narrow"/>
                <w:szCs w:val="18"/>
              </w:rPr>
              <w:t>ollow up: Range of follow-up times</w:t>
            </w:r>
          </w:p>
        </w:tc>
        <w:tc>
          <w:tcPr>
            <w:tcW w:w="563" w:type="pct"/>
            <w:tcBorders>
              <w:top w:val="single" w:sz="6" w:space="0" w:color="000000"/>
              <w:left w:val="nil"/>
              <w:bottom w:val="single" w:sz="6" w:space="0" w:color="000000"/>
              <w:right w:val="nil"/>
            </w:tcBorders>
            <w:vAlign w:val="center"/>
            <w:hideMark/>
          </w:tcPr>
          <w:p w14:paraId="0A57FBB3"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57 per 1,000</w:t>
            </w:r>
          </w:p>
        </w:tc>
        <w:tc>
          <w:tcPr>
            <w:tcW w:w="734" w:type="pct"/>
            <w:tcBorders>
              <w:top w:val="single" w:sz="6" w:space="0" w:color="000000"/>
              <w:left w:val="nil"/>
              <w:bottom w:val="single" w:sz="6" w:space="0" w:color="000000"/>
              <w:right w:val="nil"/>
            </w:tcBorders>
            <w:shd w:val="clear" w:color="auto" w:fill="EBEBEB"/>
            <w:vAlign w:val="center"/>
            <w:hideMark/>
          </w:tcPr>
          <w:p w14:paraId="6C5FBD38" w14:textId="77777777" w:rsidR="00C71626" w:rsidRPr="00EA2BB3" w:rsidRDefault="00C71626" w:rsidP="004700D4">
            <w:pPr>
              <w:jc w:val="center"/>
              <w:rPr>
                <w:rFonts w:ascii="Arial Narrow" w:hAnsi="Arial Narrow"/>
                <w:sz w:val="16"/>
                <w:szCs w:val="16"/>
              </w:rPr>
            </w:pPr>
            <w:r w:rsidRPr="00EA2BB3">
              <w:rPr>
                <w:rFonts w:ascii="Arial Narrow" w:hAnsi="Arial Narrow"/>
                <w:b/>
                <w:bCs/>
                <w:szCs w:val="18"/>
              </w:rPr>
              <w:t>121 per 1,000</w:t>
            </w:r>
            <w:r w:rsidRPr="00EA2BB3">
              <w:rPr>
                <w:rFonts w:ascii="Arial Narrow" w:hAnsi="Arial Narrow"/>
                <w:szCs w:val="18"/>
              </w:rPr>
              <w:br/>
              <w:t>(107 to 136)</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FEAFA37" w14:textId="77777777" w:rsidR="00C71626" w:rsidRPr="00EA2BB3" w:rsidRDefault="00C71626" w:rsidP="004700D4">
            <w:pPr>
              <w:jc w:val="center"/>
              <w:rPr>
                <w:rFonts w:ascii="Arial Narrow" w:hAnsi="Arial Narrow"/>
                <w:sz w:val="16"/>
                <w:szCs w:val="16"/>
              </w:rPr>
            </w:pPr>
            <w:r w:rsidRPr="00EA2BB3">
              <w:rPr>
                <w:rFonts w:ascii="Arial Narrow" w:hAnsi="Arial Narrow"/>
                <w:b/>
                <w:bCs/>
                <w:sz w:val="16"/>
                <w:szCs w:val="16"/>
              </w:rPr>
              <w:t>RR 2.12</w:t>
            </w:r>
            <w:r w:rsidRPr="00EA2BB3">
              <w:rPr>
                <w:rFonts w:ascii="Arial Narrow" w:hAnsi="Arial Narrow"/>
                <w:sz w:val="16"/>
                <w:szCs w:val="16"/>
              </w:rPr>
              <w:br/>
              <w:t xml:space="preserve">(1.88 to 2.38) </w:t>
            </w:r>
          </w:p>
        </w:tc>
        <w:tc>
          <w:tcPr>
            <w:tcW w:w="600" w:type="pct"/>
            <w:tcBorders>
              <w:top w:val="single" w:sz="6" w:space="0" w:color="000000"/>
              <w:left w:val="nil"/>
              <w:bottom w:val="single" w:sz="6" w:space="0" w:color="000000"/>
              <w:right w:val="nil"/>
            </w:tcBorders>
            <w:vAlign w:val="center"/>
            <w:hideMark/>
          </w:tcPr>
          <w:p w14:paraId="648DE6F8"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13682</w:t>
            </w:r>
            <w:r w:rsidRPr="00EA2BB3">
              <w:rPr>
                <w:rFonts w:ascii="Arial Narrow" w:hAnsi="Arial Narrow"/>
                <w:sz w:val="16"/>
                <w:szCs w:val="16"/>
              </w:rPr>
              <w:br/>
              <w:t xml:space="preserve">(26 RCTs) </w:t>
            </w:r>
          </w:p>
        </w:tc>
        <w:tc>
          <w:tcPr>
            <w:tcW w:w="534" w:type="pct"/>
            <w:tcBorders>
              <w:top w:val="single" w:sz="6" w:space="0" w:color="000000"/>
              <w:left w:val="nil"/>
              <w:bottom w:val="single" w:sz="6" w:space="0" w:color="000000"/>
              <w:right w:val="nil"/>
            </w:tcBorders>
            <w:vAlign w:val="center"/>
            <w:hideMark/>
          </w:tcPr>
          <w:p w14:paraId="61247F15" w14:textId="77777777" w:rsidR="006040E3" w:rsidRPr="006040E3" w:rsidRDefault="006040E3" w:rsidP="006040E3">
            <w:pPr>
              <w:jc w:val="center"/>
              <w:rPr>
                <w:rFonts w:ascii="Verdana" w:hAnsi="Verdana"/>
                <w:sz w:val="14"/>
                <w:szCs w:val="14"/>
              </w:rPr>
            </w:pPr>
            <w:r w:rsidRPr="006040E3">
              <w:rPr>
                <w:rFonts w:ascii="Cambria Math" w:hAnsi="Cambria Math" w:cs="Cambria Math"/>
                <w:sz w:val="14"/>
                <w:szCs w:val="14"/>
              </w:rPr>
              <w:t>⨁⨁⨁◯</w:t>
            </w:r>
          </w:p>
          <w:p w14:paraId="32E2B3E0" w14:textId="20E932F5" w:rsidR="00C71626" w:rsidRPr="00EA2BB3" w:rsidRDefault="006040E3" w:rsidP="006040E3">
            <w:pPr>
              <w:jc w:val="center"/>
              <w:rPr>
                <w:rFonts w:ascii="Arial Narrow" w:hAnsi="Arial Narrow"/>
                <w:sz w:val="16"/>
                <w:szCs w:val="16"/>
              </w:rPr>
            </w:pPr>
            <w:r w:rsidRPr="006040E3">
              <w:rPr>
                <w:rFonts w:ascii="Verdana" w:hAnsi="Verdana"/>
                <w:sz w:val="14"/>
                <w:szCs w:val="14"/>
              </w:rPr>
              <w:t>MODERATE</w:t>
            </w:r>
            <w:r w:rsidR="00C71626" w:rsidRPr="00EA2BB3">
              <w:rPr>
                <w:rFonts w:ascii="Arial Narrow" w:hAnsi="Arial Narrow"/>
                <w:sz w:val="16"/>
                <w:szCs w:val="16"/>
              </w:rPr>
              <w:t xml:space="preserve"> </w:t>
            </w:r>
            <w:r w:rsidR="000A64F6">
              <w:rPr>
                <w:rFonts w:ascii="Arial Narrow" w:hAnsi="Arial Narrow"/>
                <w:sz w:val="16"/>
                <w:szCs w:val="16"/>
                <w:vertAlign w:val="superscript"/>
              </w:rPr>
              <w:t>g,</w:t>
            </w:r>
            <w:r w:rsidR="00D77E6F">
              <w:rPr>
                <w:rFonts w:ascii="Arial Narrow" w:hAnsi="Arial Narrow"/>
                <w:sz w:val="16"/>
                <w:szCs w:val="16"/>
                <w:vertAlign w:val="superscript"/>
              </w:rPr>
              <w:t>i,</w:t>
            </w:r>
            <w:r w:rsidR="00AE1043">
              <w:rPr>
                <w:rFonts w:ascii="Arial Narrow" w:hAnsi="Arial Narrow"/>
                <w:sz w:val="16"/>
                <w:szCs w:val="16"/>
                <w:vertAlign w:val="superscript"/>
              </w:rPr>
              <w:t>o,p,q</w:t>
            </w:r>
          </w:p>
        </w:tc>
        <w:tc>
          <w:tcPr>
            <w:tcW w:w="1031" w:type="pct"/>
            <w:tcBorders>
              <w:top w:val="single" w:sz="6" w:space="0" w:color="000000"/>
              <w:left w:val="nil"/>
              <w:bottom w:val="single" w:sz="6" w:space="0" w:color="000000"/>
              <w:right w:val="nil"/>
            </w:tcBorders>
            <w:vAlign w:val="center"/>
            <w:hideMark/>
          </w:tcPr>
          <w:p w14:paraId="3E1B74E9"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Fixed effects meta-analysis. </w:t>
            </w:r>
          </w:p>
          <w:p w14:paraId="3E60F4FF"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28A3B91F"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2C01B5FA"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Review authors did not GRADE this analysis. </w:t>
            </w:r>
          </w:p>
        </w:tc>
      </w:tr>
      <w:tr w:rsidR="00C71626" w:rsidRPr="00EA2BB3" w14:paraId="49949DD0" w14:textId="77777777" w:rsidTr="004700D4">
        <w:trPr>
          <w:cantSplit/>
        </w:trPr>
        <w:tc>
          <w:tcPr>
            <w:tcW w:w="938" w:type="pct"/>
            <w:tcBorders>
              <w:top w:val="single" w:sz="6" w:space="0" w:color="000000"/>
              <w:left w:val="nil"/>
              <w:bottom w:val="single" w:sz="6" w:space="0" w:color="000000"/>
              <w:right w:val="nil"/>
            </w:tcBorders>
            <w:vAlign w:val="center"/>
            <w:hideMark/>
          </w:tcPr>
          <w:p w14:paraId="4B687E8E" w14:textId="2D54B73F" w:rsidR="00C71626" w:rsidRDefault="00C71626" w:rsidP="004700D4">
            <w:pPr>
              <w:rPr>
                <w:rFonts w:ascii="Arial Narrow" w:hAnsi="Arial Narrow"/>
                <w:sz w:val="16"/>
                <w:szCs w:val="16"/>
              </w:rPr>
            </w:pPr>
            <w:r w:rsidRPr="00EA2BB3">
              <w:rPr>
                <w:rFonts w:ascii="Arial Narrow" w:hAnsi="Arial Narrow"/>
                <w:szCs w:val="18"/>
              </w:rPr>
              <w:t>Headache</w:t>
            </w:r>
            <w:r>
              <w:rPr>
                <w:rFonts w:ascii="Arial Narrow" w:hAnsi="Arial Narrow"/>
                <w:szCs w:val="18"/>
              </w:rPr>
              <w:t xml:space="preserve"> </w:t>
            </w:r>
            <w:r w:rsidRPr="00EA2BB3">
              <w:rPr>
                <w:rFonts w:ascii="Arial Narrow" w:hAnsi="Arial Narrow"/>
                <w:sz w:val="16"/>
                <w:szCs w:val="16"/>
                <w:vertAlign w:val="superscript"/>
              </w:rPr>
              <w:t>a,</w:t>
            </w:r>
            <w:r w:rsidR="00FA09AB">
              <w:rPr>
                <w:rFonts w:ascii="Arial Narrow" w:hAnsi="Arial Narrow"/>
                <w:sz w:val="16"/>
                <w:szCs w:val="16"/>
                <w:vertAlign w:val="superscript"/>
              </w:rPr>
              <w:t>h,r</w:t>
            </w:r>
          </w:p>
          <w:p w14:paraId="02CBE52E" w14:textId="77777777" w:rsidR="00C71626" w:rsidRDefault="00C71626" w:rsidP="004700D4">
            <w:pPr>
              <w:rPr>
                <w:rFonts w:ascii="Arial Narrow" w:hAnsi="Arial Narrow"/>
                <w:szCs w:val="18"/>
              </w:rPr>
            </w:pPr>
            <w:r>
              <w:rPr>
                <w:rFonts w:ascii="Arial Narrow" w:hAnsi="Arial Narrow"/>
                <w:szCs w:val="18"/>
              </w:rPr>
              <w:t>Outcome measurement: NR</w:t>
            </w:r>
          </w:p>
          <w:p w14:paraId="6323D626" w14:textId="77777777" w:rsidR="00C71626" w:rsidRPr="00EA2BB3" w:rsidRDefault="00C71626" w:rsidP="004700D4">
            <w:pPr>
              <w:rPr>
                <w:rFonts w:ascii="Arial Narrow" w:hAnsi="Arial Narrow"/>
                <w:sz w:val="16"/>
                <w:szCs w:val="16"/>
              </w:rPr>
            </w:pPr>
            <w:r>
              <w:rPr>
                <w:rFonts w:ascii="Arial Narrow" w:hAnsi="Arial Narrow"/>
                <w:szCs w:val="18"/>
              </w:rPr>
              <w:t>F</w:t>
            </w:r>
            <w:r w:rsidRPr="00EA2BB3">
              <w:rPr>
                <w:rFonts w:ascii="Arial Narrow" w:hAnsi="Arial Narrow"/>
                <w:szCs w:val="18"/>
              </w:rPr>
              <w:t>ollow up: Range of follow-up times</w:t>
            </w:r>
          </w:p>
        </w:tc>
        <w:tc>
          <w:tcPr>
            <w:tcW w:w="563" w:type="pct"/>
            <w:tcBorders>
              <w:top w:val="single" w:sz="6" w:space="0" w:color="000000"/>
              <w:left w:val="nil"/>
              <w:bottom w:val="single" w:sz="6" w:space="0" w:color="000000"/>
              <w:right w:val="nil"/>
            </w:tcBorders>
            <w:vAlign w:val="center"/>
            <w:hideMark/>
          </w:tcPr>
          <w:p w14:paraId="70DB51BC"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102 per 1,000</w:t>
            </w:r>
          </w:p>
        </w:tc>
        <w:tc>
          <w:tcPr>
            <w:tcW w:w="734" w:type="pct"/>
            <w:tcBorders>
              <w:top w:val="single" w:sz="6" w:space="0" w:color="000000"/>
              <w:left w:val="nil"/>
              <w:bottom w:val="single" w:sz="6" w:space="0" w:color="000000"/>
              <w:right w:val="nil"/>
            </w:tcBorders>
            <w:shd w:val="clear" w:color="auto" w:fill="EBEBEB"/>
            <w:vAlign w:val="center"/>
            <w:hideMark/>
          </w:tcPr>
          <w:p w14:paraId="28DB99A7" w14:textId="77777777" w:rsidR="00C71626" w:rsidRPr="00EA2BB3" w:rsidRDefault="00C71626" w:rsidP="004700D4">
            <w:pPr>
              <w:jc w:val="center"/>
              <w:rPr>
                <w:rFonts w:ascii="Arial Narrow" w:hAnsi="Arial Narrow"/>
                <w:sz w:val="16"/>
                <w:szCs w:val="16"/>
              </w:rPr>
            </w:pPr>
            <w:r w:rsidRPr="00EA2BB3">
              <w:rPr>
                <w:rFonts w:ascii="Arial Narrow" w:hAnsi="Arial Narrow"/>
                <w:b/>
                <w:bCs/>
                <w:szCs w:val="18"/>
              </w:rPr>
              <w:t>120 per 1,000</w:t>
            </w:r>
            <w:r w:rsidRPr="00EA2BB3">
              <w:rPr>
                <w:rFonts w:ascii="Arial Narrow" w:hAnsi="Arial Narrow"/>
                <w:szCs w:val="18"/>
              </w:rPr>
              <w:br/>
              <w:t>(109 to 132)</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BA254FE" w14:textId="77777777" w:rsidR="00C71626" w:rsidRPr="00EA2BB3" w:rsidRDefault="00C71626" w:rsidP="004700D4">
            <w:pPr>
              <w:jc w:val="center"/>
              <w:rPr>
                <w:rFonts w:ascii="Arial Narrow" w:hAnsi="Arial Narrow"/>
                <w:sz w:val="16"/>
                <w:szCs w:val="16"/>
              </w:rPr>
            </w:pPr>
            <w:r w:rsidRPr="00EA2BB3">
              <w:rPr>
                <w:rFonts w:ascii="Arial Narrow" w:hAnsi="Arial Narrow"/>
                <w:b/>
                <w:bCs/>
                <w:sz w:val="16"/>
                <w:szCs w:val="16"/>
              </w:rPr>
              <w:t>RR 1.17</w:t>
            </w:r>
            <w:r w:rsidRPr="00EA2BB3">
              <w:rPr>
                <w:rFonts w:ascii="Arial Narrow" w:hAnsi="Arial Narrow"/>
                <w:sz w:val="16"/>
                <w:szCs w:val="16"/>
              </w:rPr>
              <w:br/>
              <w:t xml:space="preserve">(1.07 to 1.29) </w:t>
            </w:r>
          </w:p>
        </w:tc>
        <w:tc>
          <w:tcPr>
            <w:tcW w:w="600" w:type="pct"/>
            <w:tcBorders>
              <w:top w:val="single" w:sz="6" w:space="0" w:color="000000"/>
              <w:left w:val="nil"/>
              <w:bottom w:val="single" w:sz="6" w:space="0" w:color="000000"/>
              <w:right w:val="nil"/>
            </w:tcBorders>
            <w:vAlign w:val="center"/>
            <w:hideMark/>
          </w:tcPr>
          <w:p w14:paraId="6DA34606"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13835</w:t>
            </w:r>
            <w:r w:rsidRPr="00EA2BB3">
              <w:rPr>
                <w:rFonts w:ascii="Arial Narrow" w:hAnsi="Arial Narrow"/>
                <w:sz w:val="16"/>
                <w:szCs w:val="16"/>
              </w:rPr>
              <w:br/>
              <w:t xml:space="preserve">(25 studies) </w:t>
            </w:r>
          </w:p>
        </w:tc>
        <w:tc>
          <w:tcPr>
            <w:tcW w:w="534" w:type="pct"/>
            <w:tcBorders>
              <w:top w:val="single" w:sz="6" w:space="0" w:color="000000"/>
              <w:left w:val="nil"/>
              <w:bottom w:val="single" w:sz="6" w:space="0" w:color="000000"/>
              <w:right w:val="nil"/>
            </w:tcBorders>
            <w:vAlign w:val="center"/>
            <w:hideMark/>
          </w:tcPr>
          <w:p w14:paraId="316EDCBD" w14:textId="77777777" w:rsidR="005E71CA" w:rsidRPr="00CA4BFF" w:rsidRDefault="005E71CA" w:rsidP="005E71CA">
            <w:pPr>
              <w:jc w:val="center"/>
              <w:rPr>
                <w:rFonts w:ascii="Verdana" w:hAnsi="Verdana"/>
                <w:sz w:val="14"/>
                <w:szCs w:val="14"/>
              </w:rPr>
            </w:pPr>
            <w:r w:rsidRPr="00CA4BFF">
              <w:rPr>
                <w:rFonts w:ascii="Cambria Math" w:hAnsi="Cambria Math" w:cs="Cambria Math"/>
                <w:sz w:val="14"/>
                <w:szCs w:val="14"/>
              </w:rPr>
              <w:t>⨁⨁⨁⨁</w:t>
            </w:r>
          </w:p>
          <w:p w14:paraId="2BC24566" w14:textId="6D40DDB7" w:rsidR="00C71626" w:rsidRPr="00EA2BB3" w:rsidRDefault="005E71CA" w:rsidP="005E71CA">
            <w:pPr>
              <w:jc w:val="center"/>
              <w:rPr>
                <w:rFonts w:ascii="Arial Narrow" w:hAnsi="Arial Narrow"/>
                <w:sz w:val="16"/>
                <w:szCs w:val="16"/>
              </w:rPr>
            </w:pPr>
            <w:r w:rsidRPr="00CA4BFF">
              <w:rPr>
                <w:rFonts w:ascii="Verdana" w:hAnsi="Verdana"/>
                <w:sz w:val="14"/>
                <w:szCs w:val="14"/>
              </w:rPr>
              <w:t>HIGH</w:t>
            </w:r>
            <w:r w:rsidR="00C71626" w:rsidRPr="00EA2BB3">
              <w:rPr>
                <w:rFonts w:ascii="Arial Narrow" w:hAnsi="Arial Narrow"/>
                <w:sz w:val="16"/>
                <w:szCs w:val="16"/>
              </w:rPr>
              <w:t xml:space="preserve"> </w:t>
            </w:r>
            <w:r w:rsidR="000A64F6">
              <w:rPr>
                <w:rFonts w:ascii="Arial Narrow" w:hAnsi="Arial Narrow"/>
                <w:sz w:val="16"/>
                <w:szCs w:val="16"/>
                <w:vertAlign w:val="superscript"/>
              </w:rPr>
              <w:t>g,</w:t>
            </w:r>
            <w:r w:rsidR="00D77E6F">
              <w:rPr>
                <w:rFonts w:ascii="Arial Narrow" w:hAnsi="Arial Narrow"/>
                <w:sz w:val="16"/>
                <w:szCs w:val="16"/>
                <w:vertAlign w:val="superscript"/>
              </w:rPr>
              <w:t>i,</w:t>
            </w:r>
            <w:r w:rsidR="000567F2">
              <w:rPr>
                <w:rFonts w:ascii="Arial Narrow" w:hAnsi="Arial Narrow"/>
                <w:sz w:val="16"/>
                <w:szCs w:val="16"/>
                <w:vertAlign w:val="superscript"/>
              </w:rPr>
              <w:t>s,t,u</w:t>
            </w:r>
          </w:p>
        </w:tc>
        <w:tc>
          <w:tcPr>
            <w:tcW w:w="1031" w:type="pct"/>
            <w:tcBorders>
              <w:top w:val="single" w:sz="6" w:space="0" w:color="000000"/>
              <w:left w:val="nil"/>
              <w:bottom w:val="single" w:sz="6" w:space="0" w:color="000000"/>
              <w:right w:val="nil"/>
            </w:tcBorders>
            <w:vAlign w:val="center"/>
            <w:hideMark/>
          </w:tcPr>
          <w:p w14:paraId="56ED1F36"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Fixed effects meta-analysis. </w:t>
            </w:r>
          </w:p>
          <w:p w14:paraId="61D34D8E"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025332DB"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4CD2AF1C"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Review authors did not GRADE this analysis. </w:t>
            </w:r>
          </w:p>
        </w:tc>
      </w:tr>
      <w:tr w:rsidR="00C71626" w:rsidRPr="00EA2BB3" w14:paraId="3C9DE9E8" w14:textId="77777777" w:rsidTr="004700D4">
        <w:trPr>
          <w:cantSplit/>
        </w:trPr>
        <w:tc>
          <w:tcPr>
            <w:tcW w:w="938" w:type="pct"/>
            <w:tcBorders>
              <w:top w:val="single" w:sz="6" w:space="0" w:color="000000"/>
              <w:left w:val="nil"/>
              <w:bottom w:val="single" w:sz="6" w:space="0" w:color="000000"/>
              <w:right w:val="nil"/>
            </w:tcBorders>
            <w:vAlign w:val="center"/>
            <w:hideMark/>
          </w:tcPr>
          <w:p w14:paraId="657720D5" w14:textId="6C869815" w:rsidR="00C71626" w:rsidRDefault="00C71626" w:rsidP="004700D4">
            <w:pPr>
              <w:rPr>
                <w:rFonts w:ascii="Arial Narrow" w:hAnsi="Arial Narrow"/>
                <w:sz w:val="16"/>
                <w:szCs w:val="16"/>
              </w:rPr>
            </w:pPr>
            <w:r w:rsidRPr="00EA2BB3">
              <w:rPr>
                <w:rFonts w:ascii="Arial Narrow" w:hAnsi="Arial Narrow"/>
                <w:szCs w:val="18"/>
              </w:rPr>
              <w:t>Depression</w:t>
            </w:r>
            <w:r>
              <w:rPr>
                <w:rFonts w:ascii="Arial Narrow" w:hAnsi="Arial Narrow"/>
                <w:szCs w:val="18"/>
              </w:rPr>
              <w:t xml:space="preserve"> </w:t>
            </w:r>
            <w:r w:rsidR="00B21F99">
              <w:rPr>
                <w:rFonts w:ascii="Arial Narrow" w:hAnsi="Arial Narrow"/>
                <w:sz w:val="16"/>
                <w:szCs w:val="16"/>
                <w:vertAlign w:val="superscript"/>
              </w:rPr>
              <w:t>v,w,x</w:t>
            </w:r>
          </w:p>
          <w:p w14:paraId="26337747" w14:textId="77777777" w:rsidR="00C71626" w:rsidRDefault="00C71626" w:rsidP="004700D4">
            <w:pPr>
              <w:rPr>
                <w:rFonts w:ascii="Arial Narrow" w:hAnsi="Arial Narrow"/>
                <w:szCs w:val="18"/>
              </w:rPr>
            </w:pPr>
            <w:r>
              <w:rPr>
                <w:rFonts w:ascii="Arial Narrow" w:hAnsi="Arial Narrow"/>
                <w:szCs w:val="18"/>
              </w:rPr>
              <w:t>Outcome measurement: NR</w:t>
            </w:r>
          </w:p>
          <w:p w14:paraId="1F73A7DA" w14:textId="77777777" w:rsidR="00C71626" w:rsidRPr="00EA2BB3" w:rsidRDefault="00C71626" w:rsidP="004700D4">
            <w:pPr>
              <w:rPr>
                <w:rFonts w:ascii="Arial Narrow" w:hAnsi="Arial Narrow"/>
                <w:sz w:val="16"/>
                <w:szCs w:val="16"/>
              </w:rPr>
            </w:pPr>
            <w:r>
              <w:rPr>
                <w:rFonts w:ascii="Arial Narrow" w:hAnsi="Arial Narrow"/>
                <w:szCs w:val="18"/>
              </w:rPr>
              <w:t>F</w:t>
            </w:r>
            <w:r w:rsidRPr="00EA2BB3">
              <w:rPr>
                <w:rFonts w:ascii="Arial Narrow" w:hAnsi="Arial Narrow"/>
                <w:szCs w:val="18"/>
              </w:rPr>
              <w:t>ollow up: Range of follow-up time</w:t>
            </w:r>
            <w:r>
              <w:rPr>
                <w:rFonts w:ascii="Arial Narrow" w:hAnsi="Arial Narrow"/>
                <w:szCs w:val="18"/>
              </w:rPr>
              <w:t>s</w:t>
            </w:r>
          </w:p>
        </w:tc>
        <w:tc>
          <w:tcPr>
            <w:tcW w:w="563" w:type="pct"/>
            <w:tcBorders>
              <w:top w:val="single" w:sz="6" w:space="0" w:color="000000"/>
              <w:left w:val="nil"/>
              <w:bottom w:val="single" w:sz="6" w:space="0" w:color="000000"/>
              <w:right w:val="nil"/>
            </w:tcBorders>
            <w:vAlign w:val="center"/>
            <w:hideMark/>
          </w:tcPr>
          <w:p w14:paraId="32FB0D7E"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24 per 1,000</w:t>
            </w:r>
          </w:p>
        </w:tc>
        <w:tc>
          <w:tcPr>
            <w:tcW w:w="734" w:type="pct"/>
            <w:tcBorders>
              <w:top w:val="single" w:sz="6" w:space="0" w:color="000000"/>
              <w:left w:val="nil"/>
              <w:bottom w:val="single" w:sz="6" w:space="0" w:color="000000"/>
              <w:right w:val="nil"/>
            </w:tcBorders>
            <w:shd w:val="clear" w:color="auto" w:fill="EBEBEB"/>
            <w:vAlign w:val="center"/>
            <w:hideMark/>
          </w:tcPr>
          <w:p w14:paraId="6441768F" w14:textId="77777777" w:rsidR="00C71626" w:rsidRPr="00EA2BB3" w:rsidRDefault="00C71626" w:rsidP="004700D4">
            <w:pPr>
              <w:jc w:val="center"/>
              <w:rPr>
                <w:rFonts w:ascii="Arial Narrow" w:hAnsi="Arial Narrow"/>
                <w:sz w:val="16"/>
                <w:szCs w:val="16"/>
              </w:rPr>
            </w:pPr>
            <w:r w:rsidRPr="00EA2BB3">
              <w:rPr>
                <w:rFonts w:ascii="Arial Narrow" w:hAnsi="Arial Narrow"/>
                <w:b/>
                <w:bCs/>
                <w:szCs w:val="18"/>
              </w:rPr>
              <w:t>23 per 1,000</w:t>
            </w:r>
            <w:r w:rsidRPr="00EA2BB3">
              <w:rPr>
                <w:rFonts w:ascii="Arial Narrow" w:hAnsi="Arial Narrow"/>
                <w:szCs w:val="18"/>
              </w:rPr>
              <w:br/>
              <w:t>(19 to 27)</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E6E3958" w14:textId="77777777" w:rsidR="00C71626" w:rsidRPr="00EA2BB3" w:rsidRDefault="00C71626" w:rsidP="004700D4">
            <w:pPr>
              <w:jc w:val="center"/>
              <w:rPr>
                <w:rFonts w:ascii="Arial Narrow" w:hAnsi="Arial Narrow"/>
                <w:sz w:val="16"/>
                <w:szCs w:val="16"/>
              </w:rPr>
            </w:pPr>
            <w:r w:rsidRPr="00EA2BB3">
              <w:rPr>
                <w:rFonts w:ascii="Arial Narrow" w:hAnsi="Arial Narrow"/>
                <w:b/>
                <w:bCs/>
                <w:sz w:val="16"/>
                <w:szCs w:val="16"/>
              </w:rPr>
              <w:t>RR 0.94</w:t>
            </w:r>
            <w:r w:rsidRPr="00EA2BB3">
              <w:rPr>
                <w:rFonts w:ascii="Arial Narrow" w:hAnsi="Arial Narrow"/>
                <w:sz w:val="16"/>
                <w:szCs w:val="16"/>
              </w:rPr>
              <w:br/>
              <w:t xml:space="preserve">(0.77 to 1.14) </w:t>
            </w:r>
          </w:p>
        </w:tc>
        <w:tc>
          <w:tcPr>
            <w:tcW w:w="600" w:type="pct"/>
            <w:tcBorders>
              <w:top w:val="single" w:sz="6" w:space="0" w:color="000000"/>
              <w:left w:val="nil"/>
              <w:bottom w:val="single" w:sz="6" w:space="0" w:color="000000"/>
              <w:right w:val="nil"/>
            </w:tcBorders>
            <w:vAlign w:val="center"/>
            <w:hideMark/>
          </w:tcPr>
          <w:p w14:paraId="259AC64D"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16189</w:t>
            </w:r>
            <w:r w:rsidRPr="00EA2BB3">
              <w:rPr>
                <w:rFonts w:ascii="Arial Narrow" w:hAnsi="Arial Narrow"/>
                <w:sz w:val="16"/>
                <w:szCs w:val="16"/>
              </w:rPr>
              <w:br/>
              <w:t xml:space="preserve">(36 studies) </w:t>
            </w:r>
          </w:p>
        </w:tc>
        <w:tc>
          <w:tcPr>
            <w:tcW w:w="534" w:type="pct"/>
            <w:tcBorders>
              <w:top w:val="single" w:sz="6" w:space="0" w:color="000000"/>
              <w:left w:val="nil"/>
              <w:bottom w:val="single" w:sz="6" w:space="0" w:color="000000"/>
              <w:right w:val="nil"/>
            </w:tcBorders>
            <w:vAlign w:val="center"/>
            <w:hideMark/>
          </w:tcPr>
          <w:p w14:paraId="786898DF" w14:textId="77777777" w:rsidR="005E71CA" w:rsidRPr="00CA4BFF" w:rsidRDefault="005E71CA" w:rsidP="005E71CA">
            <w:pPr>
              <w:jc w:val="center"/>
              <w:rPr>
                <w:rFonts w:ascii="Verdana" w:hAnsi="Verdana"/>
                <w:sz w:val="14"/>
                <w:szCs w:val="14"/>
              </w:rPr>
            </w:pPr>
            <w:r w:rsidRPr="00CA4BFF">
              <w:rPr>
                <w:rFonts w:ascii="Cambria Math" w:hAnsi="Cambria Math" w:cs="Cambria Math"/>
                <w:sz w:val="14"/>
                <w:szCs w:val="14"/>
              </w:rPr>
              <w:t>⨁⨁⨁⨁</w:t>
            </w:r>
          </w:p>
          <w:p w14:paraId="3DB64FF0" w14:textId="51A7038A" w:rsidR="00C71626" w:rsidRPr="00EA2BB3" w:rsidRDefault="005E71CA" w:rsidP="005E71CA">
            <w:pPr>
              <w:jc w:val="center"/>
              <w:rPr>
                <w:rFonts w:ascii="Arial Narrow" w:hAnsi="Arial Narrow"/>
                <w:sz w:val="16"/>
                <w:szCs w:val="16"/>
              </w:rPr>
            </w:pPr>
            <w:r w:rsidRPr="00CA4BFF">
              <w:rPr>
                <w:rFonts w:ascii="Verdana" w:hAnsi="Verdana"/>
                <w:sz w:val="14"/>
                <w:szCs w:val="14"/>
              </w:rPr>
              <w:t>HIGH</w:t>
            </w:r>
            <w:r w:rsidR="00C71626" w:rsidRPr="00EA2BB3">
              <w:rPr>
                <w:rFonts w:ascii="Arial Narrow" w:hAnsi="Arial Narrow"/>
                <w:sz w:val="16"/>
                <w:szCs w:val="16"/>
              </w:rPr>
              <w:t xml:space="preserve"> </w:t>
            </w:r>
            <w:r w:rsidR="000A64F6">
              <w:rPr>
                <w:rFonts w:ascii="Arial Narrow" w:hAnsi="Arial Narrow"/>
                <w:sz w:val="16"/>
                <w:szCs w:val="16"/>
                <w:vertAlign w:val="superscript"/>
              </w:rPr>
              <w:t>g,</w:t>
            </w:r>
            <w:r w:rsidR="00D77E6F">
              <w:rPr>
                <w:rFonts w:ascii="Arial Narrow" w:hAnsi="Arial Narrow"/>
                <w:sz w:val="16"/>
                <w:szCs w:val="16"/>
                <w:vertAlign w:val="superscript"/>
              </w:rPr>
              <w:t>i,</w:t>
            </w:r>
            <w:r w:rsidR="004A1BC4">
              <w:rPr>
                <w:rFonts w:ascii="Arial Narrow" w:hAnsi="Arial Narrow"/>
                <w:sz w:val="16"/>
                <w:szCs w:val="16"/>
                <w:vertAlign w:val="superscript"/>
              </w:rPr>
              <w:t>y,z,aa</w:t>
            </w:r>
          </w:p>
        </w:tc>
        <w:tc>
          <w:tcPr>
            <w:tcW w:w="1031" w:type="pct"/>
            <w:tcBorders>
              <w:top w:val="single" w:sz="6" w:space="0" w:color="000000"/>
              <w:left w:val="nil"/>
              <w:bottom w:val="single" w:sz="6" w:space="0" w:color="000000"/>
              <w:right w:val="nil"/>
            </w:tcBorders>
            <w:vAlign w:val="center"/>
            <w:hideMark/>
          </w:tcPr>
          <w:p w14:paraId="16258D78"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Fixed effects meta-analysis. </w:t>
            </w:r>
          </w:p>
          <w:p w14:paraId="39B101EC"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56A37F98"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5962C149"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Review authors did not GRADE this analysis. </w:t>
            </w:r>
          </w:p>
        </w:tc>
      </w:tr>
      <w:tr w:rsidR="00C71626" w:rsidRPr="00EA2BB3" w14:paraId="3BA9D1CE" w14:textId="77777777" w:rsidTr="004700D4">
        <w:trPr>
          <w:cantSplit/>
        </w:trPr>
        <w:tc>
          <w:tcPr>
            <w:tcW w:w="938" w:type="pct"/>
            <w:tcBorders>
              <w:top w:val="single" w:sz="6" w:space="0" w:color="000000"/>
              <w:left w:val="nil"/>
              <w:bottom w:val="single" w:sz="6" w:space="0" w:color="000000"/>
              <w:right w:val="nil"/>
            </w:tcBorders>
            <w:vAlign w:val="center"/>
            <w:hideMark/>
          </w:tcPr>
          <w:p w14:paraId="112341B3" w14:textId="0F3F9FCD" w:rsidR="00C71626" w:rsidRDefault="00C71626" w:rsidP="004700D4">
            <w:pPr>
              <w:rPr>
                <w:rFonts w:ascii="Arial Narrow" w:hAnsi="Arial Narrow"/>
                <w:sz w:val="16"/>
                <w:szCs w:val="16"/>
              </w:rPr>
            </w:pPr>
            <w:r w:rsidRPr="00EA2BB3">
              <w:rPr>
                <w:rFonts w:ascii="Arial Narrow" w:hAnsi="Arial Narrow"/>
                <w:szCs w:val="18"/>
              </w:rPr>
              <w:lastRenderedPageBreak/>
              <w:t>Suicidal ideation</w:t>
            </w:r>
            <w:r>
              <w:rPr>
                <w:rFonts w:ascii="Arial Narrow" w:hAnsi="Arial Narrow"/>
                <w:szCs w:val="18"/>
              </w:rPr>
              <w:t xml:space="preserve"> </w:t>
            </w:r>
            <w:r w:rsidR="004A1BC4">
              <w:rPr>
                <w:rFonts w:ascii="Arial Narrow" w:hAnsi="Arial Narrow"/>
                <w:sz w:val="16"/>
                <w:szCs w:val="16"/>
                <w:vertAlign w:val="superscript"/>
              </w:rPr>
              <w:t>v,ab,ac</w:t>
            </w:r>
          </w:p>
          <w:p w14:paraId="109C3065" w14:textId="77777777" w:rsidR="00C71626" w:rsidRDefault="00C71626" w:rsidP="004700D4">
            <w:pPr>
              <w:rPr>
                <w:rFonts w:ascii="Arial Narrow" w:hAnsi="Arial Narrow"/>
                <w:szCs w:val="18"/>
              </w:rPr>
            </w:pPr>
            <w:r>
              <w:rPr>
                <w:rFonts w:ascii="Arial Narrow" w:hAnsi="Arial Narrow"/>
                <w:szCs w:val="18"/>
              </w:rPr>
              <w:t>Outcome measurement: NR</w:t>
            </w:r>
          </w:p>
          <w:p w14:paraId="52F9474A" w14:textId="77777777" w:rsidR="00C71626" w:rsidRPr="00EA2BB3" w:rsidRDefault="00C71626" w:rsidP="004700D4">
            <w:pPr>
              <w:rPr>
                <w:rFonts w:ascii="Arial Narrow" w:hAnsi="Arial Narrow"/>
                <w:sz w:val="16"/>
                <w:szCs w:val="16"/>
              </w:rPr>
            </w:pPr>
            <w:r>
              <w:rPr>
                <w:rFonts w:ascii="Arial Narrow" w:hAnsi="Arial Narrow"/>
                <w:szCs w:val="18"/>
              </w:rPr>
              <w:t>F</w:t>
            </w:r>
            <w:r w:rsidRPr="00EA2BB3">
              <w:rPr>
                <w:rFonts w:ascii="Arial Narrow" w:hAnsi="Arial Narrow"/>
                <w:szCs w:val="18"/>
              </w:rPr>
              <w:t>ollow up: Range of follow-up times</w:t>
            </w:r>
          </w:p>
        </w:tc>
        <w:tc>
          <w:tcPr>
            <w:tcW w:w="563" w:type="pct"/>
            <w:tcBorders>
              <w:top w:val="single" w:sz="6" w:space="0" w:color="000000"/>
              <w:left w:val="nil"/>
              <w:bottom w:val="single" w:sz="6" w:space="0" w:color="000000"/>
              <w:right w:val="nil"/>
            </w:tcBorders>
            <w:vAlign w:val="center"/>
            <w:hideMark/>
          </w:tcPr>
          <w:p w14:paraId="4030CF5A"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7 per 1,000</w:t>
            </w:r>
          </w:p>
        </w:tc>
        <w:tc>
          <w:tcPr>
            <w:tcW w:w="734" w:type="pct"/>
            <w:tcBorders>
              <w:top w:val="single" w:sz="6" w:space="0" w:color="000000"/>
              <w:left w:val="nil"/>
              <w:bottom w:val="single" w:sz="6" w:space="0" w:color="000000"/>
              <w:right w:val="nil"/>
            </w:tcBorders>
            <w:shd w:val="clear" w:color="auto" w:fill="EBEBEB"/>
            <w:vAlign w:val="center"/>
            <w:hideMark/>
          </w:tcPr>
          <w:p w14:paraId="2B8F97FF" w14:textId="77777777" w:rsidR="00C71626" w:rsidRPr="00EA2BB3" w:rsidRDefault="00C71626" w:rsidP="004700D4">
            <w:pPr>
              <w:jc w:val="center"/>
              <w:rPr>
                <w:rFonts w:ascii="Arial Narrow" w:hAnsi="Arial Narrow"/>
                <w:sz w:val="16"/>
                <w:szCs w:val="16"/>
              </w:rPr>
            </w:pPr>
            <w:r w:rsidRPr="00EA2BB3">
              <w:rPr>
                <w:rFonts w:ascii="Arial Narrow" w:hAnsi="Arial Narrow"/>
                <w:b/>
                <w:bCs/>
                <w:szCs w:val="18"/>
              </w:rPr>
              <w:t>5 per 1,000</w:t>
            </w:r>
            <w:r w:rsidRPr="00EA2BB3">
              <w:rPr>
                <w:rFonts w:ascii="Arial Narrow" w:hAnsi="Arial Narrow"/>
                <w:szCs w:val="18"/>
              </w:rPr>
              <w:br/>
              <w:t>(3 to 7)</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EC6E57B" w14:textId="77777777" w:rsidR="00C71626" w:rsidRPr="00EA2BB3" w:rsidRDefault="00C71626" w:rsidP="004700D4">
            <w:pPr>
              <w:jc w:val="center"/>
              <w:rPr>
                <w:rFonts w:ascii="Arial Narrow" w:hAnsi="Arial Narrow"/>
                <w:sz w:val="16"/>
                <w:szCs w:val="16"/>
              </w:rPr>
            </w:pPr>
            <w:r w:rsidRPr="00EA2BB3">
              <w:rPr>
                <w:rFonts w:ascii="Arial Narrow" w:hAnsi="Arial Narrow"/>
                <w:b/>
                <w:bCs/>
                <w:sz w:val="16"/>
                <w:szCs w:val="16"/>
              </w:rPr>
              <w:t>RR 0.68</w:t>
            </w:r>
            <w:r w:rsidRPr="00EA2BB3">
              <w:rPr>
                <w:rFonts w:ascii="Arial Narrow" w:hAnsi="Arial Narrow"/>
                <w:sz w:val="16"/>
                <w:szCs w:val="16"/>
              </w:rPr>
              <w:br/>
              <w:t xml:space="preserve">(0.43 to 1.07) </w:t>
            </w:r>
          </w:p>
        </w:tc>
        <w:tc>
          <w:tcPr>
            <w:tcW w:w="600" w:type="pct"/>
            <w:tcBorders>
              <w:top w:val="single" w:sz="6" w:space="0" w:color="000000"/>
              <w:left w:val="nil"/>
              <w:bottom w:val="single" w:sz="6" w:space="0" w:color="000000"/>
              <w:right w:val="nil"/>
            </w:tcBorders>
            <w:vAlign w:val="center"/>
            <w:hideMark/>
          </w:tcPr>
          <w:p w14:paraId="6F5E8356"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11193</w:t>
            </w:r>
            <w:r w:rsidRPr="00EA2BB3">
              <w:rPr>
                <w:rFonts w:ascii="Arial Narrow" w:hAnsi="Arial Narrow"/>
                <w:sz w:val="16"/>
                <w:szCs w:val="16"/>
              </w:rPr>
              <w:br/>
              <w:t xml:space="preserve">(24 studies) </w:t>
            </w:r>
          </w:p>
        </w:tc>
        <w:tc>
          <w:tcPr>
            <w:tcW w:w="534" w:type="pct"/>
            <w:tcBorders>
              <w:top w:val="single" w:sz="6" w:space="0" w:color="000000"/>
              <w:left w:val="nil"/>
              <w:bottom w:val="single" w:sz="6" w:space="0" w:color="000000"/>
              <w:right w:val="nil"/>
            </w:tcBorders>
            <w:vAlign w:val="center"/>
            <w:hideMark/>
          </w:tcPr>
          <w:p w14:paraId="2BE6B14C" w14:textId="77777777" w:rsidR="005E71CA" w:rsidRPr="00CA4BFF" w:rsidRDefault="005E71CA" w:rsidP="005E71CA">
            <w:pPr>
              <w:jc w:val="center"/>
              <w:rPr>
                <w:rFonts w:ascii="Verdana" w:hAnsi="Verdana"/>
                <w:sz w:val="14"/>
                <w:szCs w:val="14"/>
              </w:rPr>
            </w:pPr>
            <w:r w:rsidRPr="00CA4BFF">
              <w:rPr>
                <w:rFonts w:ascii="Cambria Math" w:hAnsi="Cambria Math" w:cs="Cambria Math"/>
                <w:sz w:val="14"/>
                <w:szCs w:val="14"/>
              </w:rPr>
              <w:t>⨁⨁⨁⨁</w:t>
            </w:r>
          </w:p>
          <w:p w14:paraId="17E16A6A" w14:textId="0066387A" w:rsidR="00C71626" w:rsidRPr="00EA2BB3" w:rsidRDefault="005E71CA" w:rsidP="005E71CA">
            <w:pPr>
              <w:jc w:val="center"/>
              <w:rPr>
                <w:rFonts w:ascii="Arial Narrow" w:hAnsi="Arial Narrow"/>
                <w:sz w:val="16"/>
                <w:szCs w:val="16"/>
              </w:rPr>
            </w:pPr>
            <w:r w:rsidRPr="00CA4BFF">
              <w:rPr>
                <w:rFonts w:ascii="Verdana" w:hAnsi="Verdana"/>
                <w:sz w:val="14"/>
                <w:szCs w:val="14"/>
              </w:rPr>
              <w:t>HIGH</w:t>
            </w:r>
            <w:r w:rsidR="00C71626" w:rsidRPr="00EA2BB3">
              <w:rPr>
                <w:rFonts w:ascii="Arial Narrow" w:hAnsi="Arial Narrow"/>
                <w:sz w:val="16"/>
                <w:szCs w:val="16"/>
              </w:rPr>
              <w:t xml:space="preserve"> </w:t>
            </w:r>
            <w:r w:rsidR="004A1BC4">
              <w:rPr>
                <w:rFonts w:ascii="Arial Narrow" w:hAnsi="Arial Narrow"/>
                <w:sz w:val="16"/>
                <w:szCs w:val="16"/>
                <w:vertAlign w:val="superscript"/>
              </w:rPr>
              <w:t>g,</w:t>
            </w:r>
            <w:r w:rsidR="00D77E6F">
              <w:rPr>
                <w:rFonts w:ascii="Arial Narrow" w:hAnsi="Arial Narrow"/>
                <w:sz w:val="16"/>
                <w:szCs w:val="16"/>
                <w:vertAlign w:val="superscript"/>
              </w:rPr>
              <w:t>i,</w:t>
            </w:r>
            <w:r w:rsidR="004A1BC4">
              <w:rPr>
                <w:rFonts w:ascii="Arial Narrow" w:hAnsi="Arial Narrow"/>
                <w:sz w:val="16"/>
                <w:szCs w:val="16"/>
                <w:vertAlign w:val="superscript"/>
              </w:rPr>
              <w:t>ad,ae,af</w:t>
            </w:r>
          </w:p>
        </w:tc>
        <w:tc>
          <w:tcPr>
            <w:tcW w:w="1031" w:type="pct"/>
            <w:tcBorders>
              <w:top w:val="single" w:sz="6" w:space="0" w:color="000000"/>
              <w:left w:val="nil"/>
              <w:bottom w:val="single" w:sz="6" w:space="0" w:color="000000"/>
              <w:right w:val="nil"/>
            </w:tcBorders>
            <w:vAlign w:val="center"/>
            <w:hideMark/>
          </w:tcPr>
          <w:p w14:paraId="3DBC14D6"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Fixed effects meta-analysis. </w:t>
            </w:r>
          </w:p>
          <w:p w14:paraId="737835A6"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65AF0E53"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07C56B16"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Review authors did not GRADE this analysis. </w:t>
            </w:r>
          </w:p>
        </w:tc>
      </w:tr>
      <w:tr w:rsidR="00C71626" w:rsidRPr="00EA2BB3" w14:paraId="13421684" w14:textId="77777777" w:rsidTr="004700D4">
        <w:trPr>
          <w:cantSplit/>
        </w:trPr>
        <w:tc>
          <w:tcPr>
            <w:tcW w:w="938" w:type="pct"/>
            <w:tcBorders>
              <w:top w:val="single" w:sz="6" w:space="0" w:color="000000"/>
              <w:left w:val="nil"/>
              <w:bottom w:val="single" w:sz="6" w:space="0" w:color="000000"/>
              <w:right w:val="nil"/>
            </w:tcBorders>
            <w:vAlign w:val="center"/>
            <w:hideMark/>
          </w:tcPr>
          <w:p w14:paraId="7CE2A91E" w14:textId="6C914D20" w:rsidR="00C71626" w:rsidRDefault="00C71626" w:rsidP="004700D4">
            <w:pPr>
              <w:rPr>
                <w:rFonts w:ascii="Arial Narrow" w:hAnsi="Arial Narrow"/>
                <w:sz w:val="16"/>
                <w:szCs w:val="16"/>
                <w:vertAlign w:val="superscript"/>
              </w:rPr>
            </w:pPr>
            <w:r w:rsidRPr="00EA2BB3">
              <w:rPr>
                <w:rFonts w:ascii="Arial Narrow" w:hAnsi="Arial Narrow"/>
                <w:szCs w:val="18"/>
              </w:rPr>
              <w:t>At least one serious adverse event</w:t>
            </w:r>
            <w:r>
              <w:rPr>
                <w:rFonts w:ascii="Arial Narrow" w:hAnsi="Arial Narrow"/>
                <w:szCs w:val="18"/>
              </w:rPr>
              <w:t xml:space="preserve"> </w:t>
            </w:r>
            <w:r w:rsidRPr="00EA2BB3">
              <w:rPr>
                <w:rFonts w:ascii="Arial Narrow" w:hAnsi="Arial Narrow"/>
                <w:sz w:val="16"/>
                <w:szCs w:val="16"/>
                <w:vertAlign w:val="superscript"/>
              </w:rPr>
              <w:t>a,</w:t>
            </w:r>
            <w:r w:rsidR="008D61D9">
              <w:rPr>
                <w:rFonts w:ascii="Arial Narrow" w:hAnsi="Arial Narrow"/>
                <w:sz w:val="16"/>
                <w:szCs w:val="16"/>
                <w:vertAlign w:val="superscript"/>
              </w:rPr>
              <w:t>m,</w:t>
            </w:r>
            <w:r w:rsidR="00AE7E72">
              <w:rPr>
                <w:rFonts w:ascii="Arial Narrow" w:hAnsi="Arial Narrow"/>
                <w:sz w:val="16"/>
                <w:szCs w:val="16"/>
                <w:vertAlign w:val="superscript"/>
              </w:rPr>
              <w:t>ag</w:t>
            </w:r>
          </w:p>
          <w:p w14:paraId="1E7EE993" w14:textId="77777777" w:rsidR="00C71626" w:rsidRDefault="00C71626" w:rsidP="004700D4">
            <w:pPr>
              <w:rPr>
                <w:rFonts w:ascii="Arial Narrow" w:hAnsi="Arial Narrow"/>
                <w:szCs w:val="18"/>
              </w:rPr>
            </w:pPr>
            <w:r>
              <w:rPr>
                <w:rFonts w:ascii="Arial Narrow" w:hAnsi="Arial Narrow"/>
                <w:szCs w:val="18"/>
              </w:rPr>
              <w:t>Outcome measurement: NR</w:t>
            </w:r>
          </w:p>
          <w:p w14:paraId="05D361AE" w14:textId="77777777" w:rsidR="00C71626" w:rsidRPr="00EA2BB3" w:rsidRDefault="00C71626" w:rsidP="004700D4">
            <w:pPr>
              <w:rPr>
                <w:rFonts w:ascii="Arial Narrow" w:hAnsi="Arial Narrow"/>
                <w:sz w:val="16"/>
                <w:szCs w:val="16"/>
              </w:rPr>
            </w:pPr>
            <w:r>
              <w:rPr>
                <w:rFonts w:ascii="Arial Narrow" w:hAnsi="Arial Narrow"/>
                <w:szCs w:val="18"/>
              </w:rPr>
              <w:t>F</w:t>
            </w:r>
            <w:r w:rsidRPr="00EA2BB3">
              <w:rPr>
                <w:rFonts w:ascii="Arial Narrow" w:hAnsi="Arial Narrow"/>
                <w:szCs w:val="18"/>
              </w:rPr>
              <w:t>ollow up: Range of follow-up times</w:t>
            </w:r>
          </w:p>
        </w:tc>
        <w:tc>
          <w:tcPr>
            <w:tcW w:w="563" w:type="pct"/>
            <w:tcBorders>
              <w:top w:val="single" w:sz="6" w:space="0" w:color="000000"/>
              <w:left w:val="nil"/>
              <w:bottom w:val="single" w:sz="6" w:space="0" w:color="000000"/>
              <w:right w:val="nil"/>
            </w:tcBorders>
            <w:vAlign w:val="center"/>
            <w:hideMark/>
          </w:tcPr>
          <w:p w14:paraId="1957094F"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27 per 1,000</w:t>
            </w:r>
          </w:p>
        </w:tc>
        <w:tc>
          <w:tcPr>
            <w:tcW w:w="734" w:type="pct"/>
            <w:tcBorders>
              <w:top w:val="single" w:sz="6" w:space="0" w:color="000000"/>
              <w:left w:val="nil"/>
              <w:bottom w:val="single" w:sz="6" w:space="0" w:color="000000"/>
              <w:right w:val="nil"/>
            </w:tcBorders>
            <w:shd w:val="clear" w:color="auto" w:fill="EBEBEB"/>
            <w:vAlign w:val="center"/>
            <w:hideMark/>
          </w:tcPr>
          <w:p w14:paraId="3B0CDEE9" w14:textId="77777777" w:rsidR="00C71626" w:rsidRPr="00EA2BB3" w:rsidRDefault="00C71626" w:rsidP="004700D4">
            <w:pPr>
              <w:jc w:val="center"/>
              <w:rPr>
                <w:rFonts w:ascii="Arial Narrow" w:hAnsi="Arial Narrow"/>
                <w:sz w:val="16"/>
                <w:szCs w:val="16"/>
              </w:rPr>
            </w:pPr>
            <w:r w:rsidRPr="00EA2BB3">
              <w:rPr>
                <w:rFonts w:ascii="Arial Narrow" w:hAnsi="Arial Narrow"/>
                <w:b/>
                <w:bCs/>
                <w:szCs w:val="18"/>
              </w:rPr>
              <w:t>34 per 1,000</w:t>
            </w:r>
            <w:r w:rsidRPr="00EA2BB3">
              <w:rPr>
                <w:rFonts w:ascii="Arial Narrow" w:hAnsi="Arial Narrow"/>
                <w:szCs w:val="18"/>
              </w:rPr>
              <w:br/>
              <w:t>(28 to 40)</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7D067DC" w14:textId="77777777" w:rsidR="00C71626" w:rsidRPr="00EA2BB3" w:rsidRDefault="00C71626" w:rsidP="004700D4">
            <w:pPr>
              <w:jc w:val="center"/>
              <w:rPr>
                <w:rFonts w:ascii="Arial Narrow" w:hAnsi="Arial Narrow"/>
                <w:sz w:val="16"/>
                <w:szCs w:val="16"/>
              </w:rPr>
            </w:pPr>
            <w:r w:rsidRPr="00EA2BB3">
              <w:rPr>
                <w:rFonts w:ascii="Arial Narrow" w:hAnsi="Arial Narrow"/>
                <w:b/>
                <w:bCs/>
                <w:sz w:val="16"/>
                <w:szCs w:val="16"/>
              </w:rPr>
              <w:t>RR 1.25</w:t>
            </w:r>
            <w:r w:rsidRPr="00EA2BB3">
              <w:rPr>
                <w:rFonts w:ascii="Arial Narrow" w:hAnsi="Arial Narrow"/>
                <w:sz w:val="16"/>
                <w:szCs w:val="16"/>
              </w:rPr>
              <w:br/>
              <w:t xml:space="preserve">(1.04 to 1.49) </w:t>
            </w:r>
          </w:p>
        </w:tc>
        <w:tc>
          <w:tcPr>
            <w:tcW w:w="600" w:type="pct"/>
            <w:tcBorders>
              <w:top w:val="single" w:sz="6" w:space="0" w:color="000000"/>
              <w:left w:val="nil"/>
              <w:bottom w:val="single" w:sz="6" w:space="0" w:color="000000"/>
              <w:right w:val="nil"/>
            </w:tcBorders>
            <w:vAlign w:val="center"/>
            <w:hideMark/>
          </w:tcPr>
          <w:p w14:paraId="112D4D40"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15370</w:t>
            </w:r>
            <w:r w:rsidRPr="00EA2BB3">
              <w:rPr>
                <w:rFonts w:ascii="Arial Narrow" w:hAnsi="Arial Narrow"/>
                <w:sz w:val="16"/>
                <w:szCs w:val="16"/>
              </w:rPr>
              <w:br/>
              <w:t xml:space="preserve">(29 RCTs) </w:t>
            </w:r>
          </w:p>
        </w:tc>
        <w:tc>
          <w:tcPr>
            <w:tcW w:w="534" w:type="pct"/>
            <w:tcBorders>
              <w:top w:val="single" w:sz="6" w:space="0" w:color="000000"/>
              <w:left w:val="nil"/>
              <w:bottom w:val="single" w:sz="6" w:space="0" w:color="000000"/>
              <w:right w:val="nil"/>
            </w:tcBorders>
            <w:vAlign w:val="center"/>
            <w:hideMark/>
          </w:tcPr>
          <w:p w14:paraId="498C667E" w14:textId="77777777" w:rsidR="005E71CA" w:rsidRPr="00CA4BFF" w:rsidRDefault="005E71CA" w:rsidP="005E71CA">
            <w:pPr>
              <w:jc w:val="center"/>
              <w:rPr>
                <w:rFonts w:ascii="Verdana" w:hAnsi="Verdana"/>
                <w:sz w:val="14"/>
                <w:szCs w:val="14"/>
              </w:rPr>
            </w:pPr>
            <w:r w:rsidRPr="00CA4BFF">
              <w:rPr>
                <w:rFonts w:ascii="Cambria Math" w:hAnsi="Cambria Math" w:cs="Cambria Math"/>
                <w:sz w:val="14"/>
                <w:szCs w:val="14"/>
              </w:rPr>
              <w:t>⨁⨁⨁⨁</w:t>
            </w:r>
          </w:p>
          <w:p w14:paraId="11F93A23" w14:textId="7C422393" w:rsidR="00C71626" w:rsidRPr="00EA2BB3" w:rsidRDefault="005E71CA" w:rsidP="005E71CA">
            <w:pPr>
              <w:jc w:val="center"/>
              <w:rPr>
                <w:rFonts w:ascii="Arial Narrow" w:hAnsi="Arial Narrow"/>
                <w:sz w:val="16"/>
                <w:szCs w:val="16"/>
              </w:rPr>
            </w:pPr>
            <w:r w:rsidRPr="00CA4BFF">
              <w:rPr>
                <w:rFonts w:ascii="Verdana" w:hAnsi="Verdana"/>
                <w:sz w:val="14"/>
                <w:szCs w:val="14"/>
              </w:rPr>
              <w:t>HIGH</w:t>
            </w:r>
            <w:r w:rsidR="00C71626" w:rsidRPr="00EA2BB3">
              <w:rPr>
                <w:rFonts w:ascii="Arial Narrow" w:hAnsi="Arial Narrow"/>
                <w:sz w:val="16"/>
                <w:szCs w:val="16"/>
              </w:rPr>
              <w:t xml:space="preserve"> </w:t>
            </w:r>
            <w:r w:rsidR="000A64F6">
              <w:rPr>
                <w:rFonts w:ascii="Arial Narrow" w:hAnsi="Arial Narrow"/>
                <w:sz w:val="16"/>
                <w:szCs w:val="16"/>
                <w:vertAlign w:val="superscript"/>
              </w:rPr>
              <w:t>g,</w:t>
            </w:r>
            <w:r w:rsidR="00D77E6F">
              <w:rPr>
                <w:rFonts w:ascii="Arial Narrow" w:hAnsi="Arial Narrow"/>
                <w:sz w:val="16"/>
                <w:szCs w:val="16"/>
                <w:vertAlign w:val="superscript"/>
              </w:rPr>
              <w:t>i,</w:t>
            </w:r>
            <w:r w:rsidR="00C71626" w:rsidRPr="00EA2BB3">
              <w:rPr>
                <w:rFonts w:ascii="Arial Narrow" w:hAnsi="Arial Narrow"/>
                <w:sz w:val="16"/>
                <w:szCs w:val="16"/>
                <w:vertAlign w:val="superscript"/>
              </w:rPr>
              <w:t>a</w:t>
            </w:r>
            <w:r w:rsidR="003D61F0">
              <w:rPr>
                <w:rFonts w:ascii="Arial Narrow" w:hAnsi="Arial Narrow"/>
                <w:sz w:val="16"/>
                <w:szCs w:val="16"/>
                <w:vertAlign w:val="superscript"/>
              </w:rPr>
              <w:t>h,ai,aj</w:t>
            </w:r>
            <w:r w:rsidR="000A64F6" w:rsidRPr="00EA2BB3" w:rsidDel="003D61F0">
              <w:rPr>
                <w:rFonts w:ascii="Arial Narrow" w:hAnsi="Arial Narrow"/>
                <w:sz w:val="16"/>
                <w:szCs w:val="16"/>
                <w:vertAlign w:val="superscript"/>
              </w:rPr>
              <w:t xml:space="preserve"> </w:t>
            </w:r>
          </w:p>
        </w:tc>
        <w:tc>
          <w:tcPr>
            <w:tcW w:w="1031" w:type="pct"/>
            <w:tcBorders>
              <w:top w:val="single" w:sz="6" w:space="0" w:color="000000"/>
              <w:left w:val="nil"/>
              <w:bottom w:val="single" w:sz="6" w:space="0" w:color="000000"/>
              <w:right w:val="nil"/>
            </w:tcBorders>
            <w:vAlign w:val="center"/>
            <w:hideMark/>
          </w:tcPr>
          <w:p w14:paraId="213818CC"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Fixed effects meta-analysis. </w:t>
            </w:r>
          </w:p>
          <w:p w14:paraId="001C19EA"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Companion secondary analysis in next row. </w:t>
            </w:r>
          </w:p>
          <w:p w14:paraId="511AC447"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Authors state Peto OR analysis for this analysis of rare events did not change the findings. </w:t>
            </w:r>
          </w:p>
          <w:p w14:paraId="0AE8C053"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1E26DA90"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539B98CF"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Review authors rate as high certainty. </w:t>
            </w:r>
          </w:p>
        </w:tc>
      </w:tr>
      <w:tr w:rsidR="00C71626" w:rsidRPr="00EA2BB3" w14:paraId="2D6D679C" w14:textId="77777777" w:rsidTr="004700D4">
        <w:trPr>
          <w:cantSplit/>
        </w:trPr>
        <w:tc>
          <w:tcPr>
            <w:tcW w:w="938" w:type="pct"/>
            <w:tcBorders>
              <w:top w:val="single" w:sz="6" w:space="0" w:color="000000"/>
              <w:left w:val="nil"/>
              <w:bottom w:val="single" w:sz="6" w:space="0" w:color="000000"/>
              <w:right w:val="nil"/>
            </w:tcBorders>
            <w:vAlign w:val="center"/>
            <w:hideMark/>
          </w:tcPr>
          <w:p w14:paraId="69668D35" w14:textId="105BC14E" w:rsidR="00C71626" w:rsidRDefault="00C71626" w:rsidP="004700D4">
            <w:pPr>
              <w:rPr>
                <w:rFonts w:ascii="Arial Narrow" w:hAnsi="Arial Narrow"/>
                <w:sz w:val="16"/>
                <w:szCs w:val="16"/>
              </w:rPr>
            </w:pPr>
            <w:r w:rsidRPr="00EA2BB3">
              <w:rPr>
                <w:rFonts w:ascii="Arial Narrow" w:hAnsi="Arial Narrow"/>
                <w:szCs w:val="18"/>
              </w:rPr>
              <w:t>At least one serious adverse event during or immediately after treatment</w:t>
            </w:r>
            <w:r>
              <w:rPr>
                <w:rFonts w:ascii="Arial Narrow" w:hAnsi="Arial Narrow"/>
                <w:szCs w:val="18"/>
              </w:rPr>
              <w:t xml:space="preserve"> </w:t>
            </w:r>
            <w:r w:rsidRPr="00EA2BB3">
              <w:rPr>
                <w:rFonts w:ascii="Arial Narrow" w:hAnsi="Arial Narrow"/>
                <w:sz w:val="16"/>
                <w:szCs w:val="16"/>
                <w:vertAlign w:val="superscript"/>
              </w:rPr>
              <w:t>a,</w:t>
            </w:r>
            <w:r w:rsidR="00BF0D56">
              <w:rPr>
                <w:rFonts w:ascii="Arial Narrow" w:hAnsi="Arial Narrow"/>
                <w:sz w:val="16"/>
                <w:szCs w:val="16"/>
                <w:vertAlign w:val="superscript"/>
              </w:rPr>
              <w:t>ak,al</w:t>
            </w:r>
          </w:p>
          <w:p w14:paraId="1E44207E" w14:textId="77777777" w:rsidR="00C71626" w:rsidRDefault="00C71626" w:rsidP="004700D4">
            <w:pPr>
              <w:rPr>
                <w:rFonts w:ascii="Arial Narrow" w:hAnsi="Arial Narrow"/>
                <w:szCs w:val="18"/>
              </w:rPr>
            </w:pPr>
            <w:r>
              <w:rPr>
                <w:rFonts w:ascii="Arial Narrow" w:hAnsi="Arial Narrow"/>
                <w:szCs w:val="18"/>
              </w:rPr>
              <w:t>Outcome measurement: NR</w:t>
            </w:r>
          </w:p>
          <w:p w14:paraId="369F4D61" w14:textId="77777777" w:rsidR="00C71626" w:rsidRPr="00EA2BB3" w:rsidRDefault="00C71626" w:rsidP="004700D4">
            <w:pPr>
              <w:rPr>
                <w:rFonts w:ascii="Arial Narrow" w:hAnsi="Arial Narrow"/>
                <w:sz w:val="16"/>
                <w:szCs w:val="16"/>
              </w:rPr>
            </w:pPr>
            <w:r>
              <w:rPr>
                <w:rFonts w:ascii="Arial Narrow" w:hAnsi="Arial Narrow"/>
                <w:szCs w:val="18"/>
              </w:rPr>
              <w:t>F</w:t>
            </w:r>
            <w:r w:rsidRPr="00EA2BB3">
              <w:rPr>
                <w:rFonts w:ascii="Arial Narrow" w:hAnsi="Arial Narrow"/>
                <w:szCs w:val="18"/>
              </w:rPr>
              <w:t>ollow up: Range of follow-up times</w:t>
            </w:r>
          </w:p>
        </w:tc>
        <w:tc>
          <w:tcPr>
            <w:tcW w:w="563" w:type="pct"/>
            <w:tcBorders>
              <w:top w:val="single" w:sz="6" w:space="0" w:color="000000"/>
              <w:left w:val="nil"/>
              <w:bottom w:val="single" w:sz="6" w:space="0" w:color="000000"/>
              <w:right w:val="nil"/>
            </w:tcBorders>
            <w:vAlign w:val="center"/>
            <w:hideMark/>
          </w:tcPr>
          <w:p w14:paraId="18684048"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23 per 1,000</w:t>
            </w:r>
          </w:p>
        </w:tc>
        <w:tc>
          <w:tcPr>
            <w:tcW w:w="734" w:type="pct"/>
            <w:tcBorders>
              <w:top w:val="single" w:sz="6" w:space="0" w:color="000000"/>
              <w:left w:val="nil"/>
              <w:bottom w:val="single" w:sz="6" w:space="0" w:color="000000"/>
              <w:right w:val="nil"/>
            </w:tcBorders>
            <w:shd w:val="clear" w:color="auto" w:fill="EBEBEB"/>
            <w:vAlign w:val="center"/>
            <w:hideMark/>
          </w:tcPr>
          <w:p w14:paraId="7276CCEA" w14:textId="77777777" w:rsidR="00C71626" w:rsidRPr="00EA2BB3" w:rsidRDefault="00C71626" w:rsidP="004700D4">
            <w:pPr>
              <w:jc w:val="center"/>
              <w:rPr>
                <w:rFonts w:ascii="Arial Narrow" w:hAnsi="Arial Narrow"/>
                <w:sz w:val="16"/>
                <w:szCs w:val="16"/>
              </w:rPr>
            </w:pPr>
            <w:r w:rsidRPr="00EA2BB3">
              <w:rPr>
                <w:rFonts w:ascii="Arial Narrow" w:hAnsi="Arial Narrow"/>
                <w:b/>
                <w:bCs/>
                <w:szCs w:val="18"/>
              </w:rPr>
              <w:t>29 per 1,000</w:t>
            </w:r>
            <w:r w:rsidRPr="00EA2BB3">
              <w:rPr>
                <w:rFonts w:ascii="Arial Narrow" w:hAnsi="Arial Narrow"/>
                <w:szCs w:val="18"/>
              </w:rPr>
              <w:br/>
              <w:t>(23 to 35)</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2A02724" w14:textId="77777777" w:rsidR="00C71626" w:rsidRPr="00EA2BB3" w:rsidRDefault="00C71626" w:rsidP="004700D4">
            <w:pPr>
              <w:jc w:val="center"/>
              <w:rPr>
                <w:rFonts w:ascii="Arial Narrow" w:hAnsi="Arial Narrow"/>
                <w:sz w:val="16"/>
                <w:szCs w:val="16"/>
              </w:rPr>
            </w:pPr>
            <w:r w:rsidRPr="00EA2BB3">
              <w:rPr>
                <w:rFonts w:ascii="Arial Narrow" w:hAnsi="Arial Narrow"/>
                <w:b/>
                <w:bCs/>
                <w:sz w:val="16"/>
                <w:szCs w:val="16"/>
              </w:rPr>
              <w:t>RR 1.25</w:t>
            </w:r>
            <w:r w:rsidRPr="00EA2BB3">
              <w:rPr>
                <w:rFonts w:ascii="Arial Narrow" w:hAnsi="Arial Narrow"/>
                <w:sz w:val="16"/>
                <w:szCs w:val="16"/>
              </w:rPr>
              <w:br/>
              <w:t xml:space="preserve">(1.02 to 1.52) </w:t>
            </w:r>
          </w:p>
        </w:tc>
        <w:tc>
          <w:tcPr>
            <w:tcW w:w="600" w:type="pct"/>
            <w:tcBorders>
              <w:top w:val="single" w:sz="6" w:space="0" w:color="000000"/>
              <w:left w:val="nil"/>
              <w:bottom w:val="single" w:sz="6" w:space="0" w:color="000000"/>
              <w:right w:val="nil"/>
            </w:tcBorders>
            <w:vAlign w:val="center"/>
            <w:hideMark/>
          </w:tcPr>
          <w:p w14:paraId="650A6CEA"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15000</w:t>
            </w:r>
            <w:r w:rsidRPr="00EA2BB3">
              <w:rPr>
                <w:rFonts w:ascii="Arial Narrow" w:hAnsi="Arial Narrow"/>
                <w:sz w:val="16"/>
                <w:szCs w:val="16"/>
              </w:rPr>
              <w:br/>
              <w:t xml:space="preserve">(26 RCTs) </w:t>
            </w:r>
          </w:p>
        </w:tc>
        <w:tc>
          <w:tcPr>
            <w:tcW w:w="534" w:type="pct"/>
            <w:tcBorders>
              <w:top w:val="single" w:sz="6" w:space="0" w:color="000000"/>
              <w:left w:val="nil"/>
              <w:bottom w:val="single" w:sz="6" w:space="0" w:color="000000"/>
              <w:right w:val="nil"/>
            </w:tcBorders>
            <w:vAlign w:val="center"/>
            <w:hideMark/>
          </w:tcPr>
          <w:p w14:paraId="2FE0E680" w14:textId="77777777" w:rsidR="005E71CA" w:rsidRPr="00CA4BFF" w:rsidRDefault="005E71CA" w:rsidP="005E71CA">
            <w:pPr>
              <w:jc w:val="center"/>
              <w:rPr>
                <w:rFonts w:ascii="Verdana" w:hAnsi="Verdana"/>
                <w:sz w:val="14"/>
                <w:szCs w:val="14"/>
              </w:rPr>
            </w:pPr>
            <w:r w:rsidRPr="00CA4BFF">
              <w:rPr>
                <w:rFonts w:ascii="Cambria Math" w:hAnsi="Cambria Math" w:cs="Cambria Math"/>
                <w:sz w:val="14"/>
                <w:szCs w:val="14"/>
              </w:rPr>
              <w:t>⨁⨁⨁⨁</w:t>
            </w:r>
          </w:p>
          <w:p w14:paraId="5C0128DE" w14:textId="17A3BDD2" w:rsidR="00C71626" w:rsidRPr="00EA2BB3" w:rsidRDefault="005E71CA" w:rsidP="005E71CA">
            <w:pPr>
              <w:jc w:val="center"/>
              <w:rPr>
                <w:rFonts w:ascii="Arial Narrow" w:hAnsi="Arial Narrow"/>
                <w:sz w:val="16"/>
                <w:szCs w:val="16"/>
              </w:rPr>
            </w:pPr>
            <w:r w:rsidRPr="00CA4BFF">
              <w:rPr>
                <w:rFonts w:ascii="Verdana" w:hAnsi="Verdana"/>
                <w:sz w:val="14"/>
                <w:szCs w:val="14"/>
              </w:rPr>
              <w:t>HIGH</w:t>
            </w:r>
            <w:r w:rsidR="00C71626" w:rsidRPr="00EA2BB3">
              <w:rPr>
                <w:rFonts w:ascii="Arial Narrow" w:hAnsi="Arial Narrow"/>
                <w:sz w:val="16"/>
                <w:szCs w:val="16"/>
              </w:rPr>
              <w:t xml:space="preserve"> </w:t>
            </w:r>
            <w:r w:rsidR="000A64F6">
              <w:rPr>
                <w:rFonts w:ascii="Arial Narrow" w:hAnsi="Arial Narrow"/>
                <w:sz w:val="16"/>
                <w:szCs w:val="16"/>
                <w:vertAlign w:val="superscript"/>
              </w:rPr>
              <w:t>g,</w:t>
            </w:r>
            <w:r w:rsidR="00096D31">
              <w:rPr>
                <w:rFonts w:ascii="Arial Narrow" w:hAnsi="Arial Narrow"/>
                <w:sz w:val="16"/>
                <w:szCs w:val="16"/>
                <w:vertAlign w:val="superscript"/>
              </w:rPr>
              <w:t>i,</w:t>
            </w:r>
            <w:r w:rsidR="00C71626" w:rsidRPr="00EA2BB3">
              <w:rPr>
                <w:rFonts w:ascii="Arial Narrow" w:hAnsi="Arial Narrow"/>
                <w:sz w:val="16"/>
                <w:szCs w:val="16"/>
                <w:vertAlign w:val="superscript"/>
              </w:rPr>
              <w:t>a</w:t>
            </w:r>
            <w:r w:rsidR="00397144">
              <w:rPr>
                <w:rFonts w:ascii="Arial Narrow" w:hAnsi="Arial Narrow"/>
                <w:sz w:val="16"/>
                <w:szCs w:val="16"/>
                <w:vertAlign w:val="superscript"/>
              </w:rPr>
              <w:t>m,an,ao</w:t>
            </w:r>
            <w:r w:rsidR="000A64F6" w:rsidRPr="00EA2BB3" w:rsidDel="00397144">
              <w:rPr>
                <w:rFonts w:ascii="Arial Narrow" w:hAnsi="Arial Narrow"/>
                <w:sz w:val="16"/>
                <w:szCs w:val="16"/>
                <w:vertAlign w:val="superscript"/>
              </w:rPr>
              <w:t xml:space="preserve"> </w:t>
            </w:r>
          </w:p>
        </w:tc>
        <w:tc>
          <w:tcPr>
            <w:tcW w:w="1031" w:type="pct"/>
            <w:tcBorders>
              <w:top w:val="single" w:sz="6" w:space="0" w:color="000000"/>
              <w:left w:val="nil"/>
              <w:bottom w:val="single" w:sz="6" w:space="0" w:color="000000"/>
              <w:right w:val="nil"/>
            </w:tcBorders>
            <w:vAlign w:val="center"/>
            <w:hideMark/>
          </w:tcPr>
          <w:p w14:paraId="3389C103"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Refer to companion analysis above. </w:t>
            </w:r>
          </w:p>
          <w:p w14:paraId="46BE6D4D"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Fixed effects meta-analysis. </w:t>
            </w:r>
          </w:p>
          <w:p w14:paraId="1273FB51"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067D0BD3"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063B5660"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Review authors did not GRADE this analysis. </w:t>
            </w:r>
          </w:p>
        </w:tc>
      </w:tr>
      <w:tr w:rsidR="00C71626" w:rsidRPr="00EA2BB3" w14:paraId="6DCDFE3A" w14:textId="77777777" w:rsidTr="004700D4">
        <w:trPr>
          <w:cantSplit/>
        </w:trPr>
        <w:tc>
          <w:tcPr>
            <w:tcW w:w="938" w:type="pct"/>
            <w:tcBorders>
              <w:top w:val="single" w:sz="6" w:space="0" w:color="000000"/>
              <w:left w:val="nil"/>
              <w:bottom w:val="single" w:sz="6" w:space="0" w:color="000000"/>
              <w:right w:val="nil"/>
            </w:tcBorders>
            <w:vAlign w:val="center"/>
            <w:hideMark/>
          </w:tcPr>
          <w:p w14:paraId="592C9121" w14:textId="7FB5E1B9" w:rsidR="00C71626" w:rsidRDefault="00C71626" w:rsidP="004700D4">
            <w:pPr>
              <w:rPr>
                <w:rFonts w:ascii="Arial Narrow" w:hAnsi="Arial Narrow"/>
                <w:sz w:val="16"/>
                <w:szCs w:val="16"/>
              </w:rPr>
            </w:pPr>
            <w:r w:rsidRPr="00EA2BB3">
              <w:rPr>
                <w:rFonts w:ascii="Arial Narrow" w:hAnsi="Arial Narrow"/>
                <w:szCs w:val="18"/>
              </w:rPr>
              <w:t>Neuropsychiatric events (depression, suicidal ideation), not deaths</w:t>
            </w:r>
            <w:r>
              <w:rPr>
                <w:rFonts w:ascii="Arial Narrow" w:hAnsi="Arial Narrow"/>
                <w:szCs w:val="18"/>
              </w:rPr>
              <w:t xml:space="preserve"> </w:t>
            </w:r>
            <w:r w:rsidRPr="00EA2BB3">
              <w:rPr>
                <w:rFonts w:ascii="Arial Narrow" w:hAnsi="Arial Narrow"/>
                <w:sz w:val="16"/>
                <w:szCs w:val="16"/>
                <w:vertAlign w:val="superscript"/>
              </w:rPr>
              <w:t>a,</w:t>
            </w:r>
            <w:r w:rsidR="008D61D9">
              <w:rPr>
                <w:rFonts w:ascii="Arial Narrow" w:hAnsi="Arial Narrow"/>
                <w:sz w:val="16"/>
                <w:szCs w:val="16"/>
                <w:vertAlign w:val="superscript"/>
              </w:rPr>
              <w:t>m</w:t>
            </w:r>
            <w:r w:rsidRPr="00EA2BB3">
              <w:rPr>
                <w:rFonts w:ascii="Arial Narrow" w:hAnsi="Arial Narrow"/>
                <w:sz w:val="16"/>
                <w:szCs w:val="16"/>
                <w:vertAlign w:val="superscript"/>
              </w:rPr>
              <w:t>,</w:t>
            </w:r>
            <w:r w:rsidR="00BA74A5">
              <w:rPr>
                <w:rFonts w:ascii="Arial Narrow" w:hAnsi="Arial Narrow"/>
                <w:sz w:val="16"/>
                <w:szCs w:val="16"/>
                <w:vertAlign w:val="superscript"/>
              </w:rPr>
              <w:t>ap</w:t>
            </w:r>
          </w:p>
          <w:p w14:paraId="1DC88771" w14:textId="77777777" w:rsidR="00C71626" w:rsidRDefault="00C71626" w:rsidP="004700D4">
            <w:pPr>
              <w:rPr>
                <w:rFonts w:ascii="Arial Narrow" w:hAnsi="Arial Narrow"/>
                <w:szCs w:val="18"/>
              </w:rPr>
            </w:pPr>
            <w:r>
              <w:rPr>
                <w:rFonts w:ascii="Arial Narrow" w:hAnsi="Arial Narrow"/>
                <w:szCs w:val="18"/>
              </w:rPr>
              <w:t>Outcome measurement: NR</w:t>
            </w:r>
          </w:p>
          <w:p w14:paraId="3100B578" w14:textId="77777777" w:rsidR="00C71626" w:rsidRPr="00EA2BB3" w:rsidRDefault="00C71626" w:rsidP="004700D4">
            <w:pPr>
              <w:rPr>
                <w:rFonts w:ascii="Arial Narrow" w:hAnsi="Arial Narrow"/>
                <w:sz w:val="16"/>
                <w:szCs w:val="16"/>
              </w:rPr>
            </w:pPr>
            <w:r>
              <w:rPr>
                <w:rFonts w:ascii="Arial Narrow" w:hAnsi="Arial Narrow"/>
                <w:szCs w:val="18"/>
              </w:rPr>
              <w:t>F</w:t>
            </w:r>
            <w:r w:rsidRPr="00EA2BB3">
              <w:rPr>
                <w:rFonts w:ascii="Arial Narrow" w:hAnsi="Arial Narrow"/>
                <w:szCs w:val="18"/>
              </w:rPr>
              <w:t>ollow up: Range of follow-up times</w:t>
            </w:r>
          </w:p>
        </w:tc>
        <w:tc>
          <w:tcPr>
            <w:tcW w:w="563" w:type="pct"/>
            <w:tcBorders>
              <w:top w:val="single" w:sz="6" w:space="0" w:color="000000"/>
              <w:left w:val="nil"/>
              <w:bottom w:val="single" w:sz="6" w:space="0" w:color="000000"/>
              <w:right w:val="nil"/>
            </w:tcBorders>
            <w:vAlign w:val="center"/>
            <w:hideMark/>
          </w:tcPr>
          <w:p w14:paraId="033E9803"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11 per 1,000</w:t>
            </w:r>
          </w:p>
        </w:tc>
        <w:tc>
          <w:tcPr>
            <w:tcW w:w="734" w:type="pct"/>
            <w:tcBorders>
              <w:top w:val="single" w:sz="6" w:space="0" w:color="000000"/>
              <w:left w:val="nil"/>
              <w:bottom w:val="single" w:sz="6" w:space="0" w:color="000000"/>
              <w:right w:val="nil"/>
            </w:tcBorders>
            <w:shd w:val="clear" w:color="auto" w:fill="EBEBEB"/>
            <w:vAlign w:val="center"/>
            <w:hideMark/>
          </w:tcPr>
          <w:p w14:paraId="135A4F49" w14:textId="77777777" w:rsidR="00C71626" w:rsidRPr="00EA2BB3" w:rsidRDefault="00C71626" w:rsidP="004700D4">
            <w:pPr>
              <w:jc w:val="center"/>
              <w:rPr>
                <w:rFonts w:ascii="Arial Narrow" w:hAnsi="Arial Narrow"/>
                <w:sz w:val="16"/>
                <w:szCs w:val="16"/>
              </w:rPr>
            </w:pPr>
            <w:r w:rsidRPr="00EA2BB3">
              <w:rPr>
                <w:rFonts w:ascii="Arial Narrow" w:hAnsi="Arial Narrow"/>
                <w:b/>
                <w:bCs/>
                <w:szCs w:val="18"/>
              </w:rPr>
              <w:t>9 per 1,000</w:t>
            </w:r>
            <w:r w:rsidRPr="00EA2BB3">
              <w:rPr>
                <w:rFonts w:ascii="Arial Narrow" w:hAnsi="Arial Narrow"/>
                <w:szCs w:val="18"/>
              </w:rPr>
              <w:br/>
              <w:t>(6 to 13)</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AA04CBC" w14:textId="77777777" w:rsidR="00C71626" w:rsidRPr="00EA2BB3" w:rsidRDefault="00C71626" w:rsidP="004700D4">
            <w:pPr>
              <w:jc w:val="center"/>
              <w:rPr>
                <w:rFonts w:ascii="Arial Narrow" w:hAnsi="Arial Narrow"/>
                <w:sz w:val="16"/>
                <w:szCs w:val="16"/>
              </w:rPr>
            </w:pPr>
            <w:r w:rsidRPr="00EA2BB3">
              <w:rPr>
                <w:rFonts w:ascii="Arial Narrow" w:hAnsi="Arial Narrow"/>
                <w:b/>
                <w:bCs/>
                <w:sz w:val="16"/>
                <w:szCs w:val="16"/>
              </w:rPr>
              <w:t>RR 0.82</w:t>
            </w:r>
            <w:r w:rsidRPr="00EA2BB3">
              <w:rPr>
                <w:rFonts w:ascii="Arial Narrow" w:hAnsi="Arial Narrow"/>
                <w:sz w:val="16"/>
                <w:szCs w:val="16"/>
              </w:rPr>
              <w:br/>
              <w:t xml:space="preserve">(0.57 to 1.19) </w:t>
            </w:r>
          </w:p>
        </w:tc>
        <w:tc>
          <w:tcPr>
            <w:tcW w:w="600" w:type="pct"/>
            <w:tcBorders>
              <w:top w:val="single" w:sz="6" w:space="0" w:color="000000"/>
              <w:left w:val="nil"/>
              <w:bottom w:val="single" w:sz="6" w:space="0" w:color="000000"/>
              <w:right w:val="nil"/>
            </w:tcBorders>
            <w:vAlign w:val="center"/>
            <w:hideMark/>
          </w:tcPr>
          <w:p w14:paraId="42AC8F08"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8955</w:t>
            </w:r>
            <w:r w:rsidRPr="00EA2BB3">
              <w:rPr>
                <w:rFonts w:ascii="Arial Narrow" w:hAnsi="Arial Narrow"/>
                <w:sz w:val="16"/>
                <w:szCs w:val="16"/>
              </w:rPr>
              <w:br/>
              <w:t xml:space="preserve">(23 RCTs) </w:t>
            </w:r>
          </w:p>
        </w:tc>
        <w:tc>
          <w:tcPr>
            <w:tcW w:w="534" w:type="pct"/>
            <w:tcBorders>
              <w:top w:val="single" w:sz="6" w:space="0" w:color="000000"/>
              <w:left w:val="nil"/>
              <w:bottom w:val="single" w:sz="6" w:space="0" w:color="000000"/>
              <w:right w:val="nil"/>
            </w:tcBorders>
            <w:vAlign w:val="center"/>
            <w:hideMark/>
          </w:tcPr>
          <w:p w14:paraId="2150EBB8" w14:textId="77777777" w:rsidR="005E71CA" w:rsidRPr="00CA4BFF" w:rsidRDefault="005E71CA" w:rsidP="005E71CA">
            <w:pPr>
              <w:jc w:val="center"/>
              <w:rPr>
                <w:rFonts w:ascii="Verdana" w:hAnsi="Verdana"/>
                <w:sz w:val="14"/>
                <w:szCs w:val="14"/>
              </w:rPr>
            </w:pPr>
            <w:r w:rsidRPr="00CA4BFF">
              <w:rPr>
                <w:rFonts w:ascii="Cambria Math" w:hAnsi="Cambria Math" w:cs="Cambria Math"/>
                <w:sz w:val="14"/>
                <w:szCs w:val="14"/>
              </w:rPr>
              <w:t>⨁⨁⨁⨁</w:t>
            </w:r>
          </w:p>
          <w:p w14:paraId="70F7EB5D" w14:textId="2B149674" w:rsidR="00C71626" w:rsidRPr="00EA2BB3" w:rsidRDefault="005E71CA" w:rsidP="005E71CA">
            <w:pPr>
              <w:jc w:val="center"/>
              <w:rPr>
                <w:rFonts w:ascii="Arial Narrow" w:hAnsi="Arial Narrow"/>
                <w:sz w:val="16"/>
                <w:szCs w:val="16"/>
              </w:rPr>
            </w:pPr>
            <w:r w:rsidRPr="00CA4BFF">
              <w:rPr>
                <w:rFonts w:ascii="Verdana" w:hAnsi="Verdana"/>
                <w:sz w:val="14"/>
                <w:szCs w:val="14"/>
              </w:rPr>
              <w:t>HIGH</w:t>
            </w:r>
            <w:r w:rsidR="00C71626" w:rsidRPr="00EA2BB3">
              <w:rPr>
                <w:rFonts w:ascii="Arial Narrow" w:hAnsi="Arial Narrow"/>
                <w:sz w:val="16"/>
                <w:szCs w:val="16"/>
              </w:rPr>
              <w:t xml:space="preserve"> </w:t>
            </w:r>
            <w:r w:rsidR="000A64F6">
              <w:rPr>
                <w:rFonts w:ascii="Arial Narrow" w:hAnsi="Arial Narrow"/>
                <w:sz w:val="16"/>
                <w:szCs w:val="16"/>
                <w:vertAlign w:val="superscript"/>
              </w:rPr>
              <w:t>g,</w:t>
            </w:r>
            <w:r w:rsidR="00096D31">
              <w:rPr>
                <w:rFonts w:ascii="Arial Narrow" w:hAnsi="Arial Narrow"/>
                <w:sz w:val="16"/>
                <w:szCs w:val="16"/>
                <w:vertAlign w:val="superscript"/>
              </w:rPr>
              <w:t>i,</w:t>
            </w:r>
            <w:r w:rsidR="00C71626" w:rsidRPr="00EA2BB3">
              <w:rPr>
                <w:rFonts w:ascii="Arial Narrow" w:hAnsi="Arial Narrow"/>
                <w:sz w:val="16"/>
                <w:szCs w:val="16"/>
                <w:vertAlign w:val="superscript"/>
              </w:rPr>
              <w:t>a</w:t>
            </w:r>
            <w:r w:rsidR="008D2274">
              <w:rPr>
                <w:rFonts w:ascii="Arial Narrow" w:hAnsi="Arial Narrow"/>
                <w:sz w:val="16"/>
                <w:szCs w:val="16"/>
                <w:vertAlign w:val="superscript"/>
              </w:rPr>
              <w:t>q,ar,as</w:t>
            </w:r>
            <w:r w:rsidR="000A64F6" w:rsidRPr="00EA2BB3" w:rsidDel="008D2274">
              <w:rPr>
                <w:rFonts w:ascii="Arial Narrow" w:hAnsi="Arial Narrow"/>
                <w:sz w:val="16"/>
                <w:szCs w:val="16"/>
                <w:vertAlign w:val="superscript"/>
              </w:rPr>
              <w:t xml:space="preserve"> </w:t>
            </w:r>
          </w:p>
        </w:tc>
        <w:tc>
          <w:tcPr>
            <w:tcW w:w="1031" w:type="pct"/>
            <w:tcBorders>
              <w:top w:val="single" w:sz="6" w:space="0" w:color="000000"/>
              <w:left w:val="nil"/>
              <w:bottom w:val="single" w:sz="6" w:space="0" w:color="000000"/>
              <w:right w:val="nil"/>
            </w:tcBorders>
            <w:vAlign w:val="center"/>
            <w:hideMark/>
          </w:tcPr>
          <w:p w14:paraId="720D373C"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Fixed effects meta-analysis. </w:t>
            </w:r>
          </w:p>
          <w:p w14:paraId="000CDABB"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082FFB00"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33BCD1EB"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Review authors did not GRADE this analysis. </w:t>
            </w:r>
          </w:p>
        </w:tc>
      </w:tr>
      <w:tr w:rsidR="00C71626" w:rsidRPr="00EA2BB3" w14:paraId="17F78ED3" w14:textId="77777777" w:rsidTr="004700D4">
        <w:trPr>
          <w:cantSplit/>
        </w:trPr>
        <w:tc>
          <w:tcPr>
            <w:tcW w:w="938" w:type="pct"/>
            <w:tcBorders>
              <w:top w:val="single" w:sz="6" w:space="0" w:color="000000"/>
              <w:left w:val="nil"/>
              <w:bottom w:val="single" w:sz="6" w:space="0" w:color="000000"/>
              <w:right w:val="nil"/>
            </w:tcBorders>
            <w:vAlign w:val="center"/>
            <w:hideMark/>
          </w:tcPr>
          <w:p w14:paraId="129EE73E" w14:textId="40817B92" w:rsidR="00C71626" w:rsidRDefault="00C71626" w:rsidP="004700D4">
            <w:pPr>
              <w:rPr>
                <w:rFonts w:ascii="Arial Narrow" w:hAnsi="Arial Narrow"/>
                <w:sz w:val="16"/>
                <w:szCs w:val="16"/>
              </w:rPr>
            </w:pPr>
            <w:r w:rsidRPr="00EA2BB3">
              <w:rPr>
                <w:rFonts w:ascii="Arial Narrow" w:hAnsi="Arial Narrow"/>
                <w:szCs w:val="18"/>
              </w:rPr>
              <w:t>Cardiac serious adverse events, including deaths</w:t>
            </w:r>
            <w:r>
              <w:rPr>
                <w:rFonts w:ascii="Arial Narrow" w:hAnsi="Arial Narrow"/>
                <w:szCs w:val="18"/>
              </w:rPr>
              <w:t xml:space="preserve"> </w:t>
            </w:r>
            <w:r w:rsidRPr="00EA2BB3">
              <w:rPr>
                <w:rFonts w:ascii="Arial Narrow" w:hAnsi="Arial Narrow"/>
                <w:sz w:val="16"/>
                <w:szCs w:val="16"/>
                <w:vertAlign w:val="superscript"/>
              </w:rPr>
              <w:t>a,</w:t>
            </w:r>
            <w:r w:rsidR="008D61D9">
              <w:rPr>
                <w:rFonts w:ascii="Arial Narrow" w:hAnsi="Arial Narrow"/>
                <w:sz w:val="16"/>
                <w:szCs w:val="16"/>
                <w:vertAlign w:val="superscript"/>
              </w:rPr>
              <w:t>m,</w:t>
            </w:r>
            <w:r w:rsidRPr="00EA2BB3">
              <w:rPr>
                <w:rFonts w:ascii="Arial Narrow" w:hAnsi="Arial Narrow"/>
                <w:sz w:val="16"/>
                <w:szCs w:val="16"/>
                <w:vertAlign w:val="superscript"/>
              </w:rPr>
              <w:t>a</w:t>
            </w:r>
            <w:r w:rsidR="00EF5C98">
              <w:rPr>
                <w:rFonts w:ascii="Arial Narrow" w:hAnsi="Arial Narrow"/>
                <w:sz w:val="16"/>
                <w:szCs w:val="16"/>
                <w:vertAlign w:val="superscript"/>
              </w:rPr>
              <w:t>t</w:t>
            </w:r>
          </w:p>
          <w:p w14:paraId="7519E5D9" w14:textId="77777777" w:rsidR="00C71626" w:rsidRDefault="00C71626" w:rsidP="004700D4">
            <w:pPr>
              <w:rPr>
                <w:rFonts w:ascii="Arial Narrow" w:hAnsi="Arial Narrow"/>
                <w:szCs w:val="18"/>
              </w:rPr>
            </w:pPr>
            <w:r>
              <w:rPr>
                <w:rFonts w:ascii="Arial Narrow" w:hAnsi="Arial Narrow"/>
                <w:szCs w:val="18"/>
              </w:rPr>
              <w:t>Outcome measurement: NR</w:t>
            </w:r>
          </w:p>
          <w:p w14:paraId="7D93BC1A" w14:textId="77777777" w:rsidR="00C71626" w:rsidRPr="00EA2BB3" w:rsidRDefault="00C71626" w:rsidP="004700D4">
            <w:pPr>
              <w:rPr>
                <w:rFonts w:ascii="Arial Narrow" w:hAnsi="Arial Narrow"/>
                <w:szCs w:val="18"/>
              </w:rPr>
            </w:pPr>
            <w:r>
              <w:rPr>
                <w:rFonts w:ascii="Arial Narrow" w:hAnsi="Arial Narrow"/>
                <w:szCs w:val="18"/>
              </w:rPr>
              <w:t>F</w:t>
            </w:r>
            <w:r w:rsidRPr="00EA2BB3">
              <w:rPr>
                <w:rFonts w:ascii="Arial Narrow" w:hAnsi="Arial Narrow"/>
                <w:szCs w:val="18"/>
              </w:rPr>
              <w:t>ollow up: Range of follow-up times</w:t>
            </w:r>
          </w:p>
        </w:tc>
        <w:tc>
          <w:tcPr>
            <w:tcW w:w="563" w:type="pct"/>
            <w:tcBorders>
              <w:top w:val="single" w:sz="6" w:space="0" w:color="000000"/>
              <w:left w:val="nil"/>
              <w:bottom w:val="single" w:sz="6" w:space="0" w:color="000000"/>
              <w:right w:val="nil"/>
            </w:tcBorders>
            <w:vAlign w:val="center"/>
            <w:hideMark/>
          </w:tcPr>
          <w:p w14:paraId="27A41E78"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9 per 1,000</w:t>
            </w:r>
          </w:p>
        </w:tc>
        <w:tc>
          <w:tcPr>
            <w:tcW w:w="734" w:type="pct"/>
            <w:tcBorders>
              <w:top w:val="single" w:sz="6" w:space="0" w:color="000000"/>
              <w:left w:val="nil"/>
              <w:bottom w:val="single" w:sz="6" w:space="0" w:color="000000"/>
              <w:right w:val="nil"/>
            </w:tcBorders>
            <w:shd w:val="clear" w:color="auto" w:fill="EBEBEB"/>
            <w:vAlign w:val="center"/>
            <w:hideMark/>
          </w:tcPr>
          <w:p w14:paraId="5E31A028" w14:textId="77777777" w:rsidR="00C71626" w:rsidRPr="00EA2BB3" w:rsidRDefault="00C71626" w:rsidP="004700D4">
            <w:pPr>
              <w:jc w:val="center"/>
              <w:rPr>
                <w:rFonts w:ascii="Arial Narrow" w:hAnsi="Arial Narrow"/>
                <w:sz w:val="16"/>
                <w:szCs w:val="16"/>
              </w:rPr>
            </w:pPr>
            <w:r w:rsidRPr="00EA2BB3">
              <w:rPr>
                <w:rFonts w:ascii="Arial Narrow" w:hAnsi="Arial Narrow"/>
                <w:b/>
                <w:bCs/>
                <w:szCs w:val="18"/>
              </w:rPr>
              <w:t>12 per 1,000</w:t>
            </w:r>
            <w:r w:rsidRPr="00EA2BB3">
              <w:rPr>
                <w:rFonts w:ascii="Arial Narrow" w:hAnsi="Arial Narrow"/>
                <w:szCs w:val="18"/>
              </w:rPr>
              <w:br/>
              <w:t>(8 to 18)</w:t>
            </w:r>
            <w:r w:rsidRPr="00EA2BB3">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0DA1212" w14:textId="77777777" w:rsidR="00C71626" w:rsidRPr="00EA2BB3" w:rsidRDefault="00C71626" w:rsidP="004700D4">
            <w:pPr>
              <w:jc w:val="center"/>
              <w:rPr>
                <w:rFonts w:ascii="Arial Narrow" w:hAnsi="Arial Narrow"/>
                <w:sz w:val="16"/>
                <w:szCs w:val="16"/>
              </w:rPr>
            </w:pPr>
            <w:r w:rsidRPr="00EA2BB3">
              <w:rPr>
                <w:rFonts w:ascii="Arial Narrow" w:hAnsi="Arial Narrow"/>
                <w:b/>
                <w:bCs/>
                <w:sz w:val="16"/>
                <w:szCs w:val="16"/>
              </w:rPr>
              <w:t>RR 1.36</w:t>
            </w:r>
            <w:r w:rsidRPr="00EA2BB3">
              <w:rPr>
                <w:rFonts w:ascii="Arial Narrow" w:hAnsi="Arial Narrow"/>
                <w:sz w:val="16"/>
                <w:szCs w:val="16"/>
              </w:rPr>
              <w:br/>
              <w:t xml:space="preserve">(0.91 to 2.04) </w:t>
            </w:r>
          </w:p>
        </w:tc>
        <w:tc>
          <w:tcPr>
            <w:tcW w:w="600" w:type="pct"/>
            <w:tcBorders>
              <w:top w:val="single" w:sz="6" w:space="0" w:color="000000"/>
              <w:left w:val="nil"/>
              <w:bottom w:val="single" w:sz="6" w:space="0" w:color="000000"/>
              <w:right w:val="nil"/>
            </w:tcBorders>
            <w:vAlign w:val="center"/>
            <w:hideMark/>
          </w:tcPr>
          <w:p w14:paraId="38F419D3"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8587</w:t>
            </w:r>
            <w:r w:rsidRPr="00EA2BB3">
              <w:rPr>
                <w:rFonts w:ascii="Arial Narrow" w:hAnsi="Arial Narrow"/>
                <w:sz w:val="16"/>
                <w:szCs w:val="16"/>
              </w:rPr>
              <w:br/>
              <w:t xml:space="preserve">(21 RCTs) </w:t>
            </w:r>
          </w:p>
        </w:tc>
        <w:tc>
          <w:tcPr>
            <w:tcW w:w="534" w:type="pct"/>
            <w:tcBorders>
              <w:top w:val="single" w:sz="6" w:space="0" w:color="000000"/>
              <w:left w:val="nil"/>
              <w:bottom w:val="single" w:sz="6" w:space="0" w:color="000000"/>
              <w:right w:val="nil"/>
            </w:tcBorders>
            <w:vAlign w:val="center"/>
            <w:hideMark/>
          </w:tcPr>
          <w:p w14:paraId="165E0103" w14:textId="77777777" w:rsidR="00525C6A" w:rsidRPr="00525C6A" w:rsidRDefault="00525C6A" w:rsidP="00525C6A">
            <w:pPr>
              <w:jc w:val="center"/>
              <w:rPr>
                <w:rFonts w:ascii="Verdana" w:hAnsi="Verdana"/>
                <w:sz w:val="14"/>
                <w:szCs w:val="14"/>
              </w:rPr>
            </w:pPr>
            <w:r w:rsidRPr="00525C6A">
              <w:rPr>
                <w:rFonts w:ascii="Cambria Math" w:hAnsi="Cambria Math" w:cs="Cambria Math"/>
                <w:sz w:val="14"/>
                <w:szCs w:val="14"/>
              </w:rPr>
              <w:t>⨁⨁◯◯</w:t>
            </w:r>
          </w:p>
          <w:p w14:paraId="078F92F7" w14:textId="1FF21925" w:rsidR="00C71626" w:rsidRPr="00EA2BB3" w:rsidRDefault="00525C6A" w:rsidP="00525C6A">
            <w:pPr>
              <w:jc w:val="center"/>
              <w:rPr>
                <w:rFonts w:ascii="Arial Narrow" w:hAnsi="Arial Narrow"/>
                <w:sz w:val="16"/>
                <w:szCs w:val="16"/>
              </w:rPr>
            </w:pPr>
            <w:r w:rsidRPr="00525C6A">
              <w:rPr>
                <w:rFonts w:ascii="Verdana" w:hAnsi="Verdana"/>
                <w:sz w:val="14"/>
                <w:szCs w:val="14"/>
              </w:rPr>
              <w:t>LOW</w:t>
            </w:r>
            <w:r w:rsidR="00C71626" w:rsidRPr="00EA2BB3">
              <w:rPr>
                <w:rFonts w:ascii="Arial Narrow" w:hAnsi="Arial Narrow"/>
                <w:sz w:val="16"/>
                <w:szCs w:val="16"/>
              </w:rPr>
              <w:t xml:space="preserve"> </w:t>
            </w:r>
            <w:r w:rsidR="000A64F6">
              <w:rPr>
                <w:rFonts w:ascii="Arial Narrow" w:hAnsi="Arial Narrow"/>
                <w:sz w:val="16"/>
                <w:szCs w:val="16"/>
                <w:vertAlign w:val="superscript"/>
              </w:rPr>
              <w:t>g,</w:t>
            </w:r>
            <w:r w:rsidR="00096D31">
              <w:rPr>
                <w:rFonts w:ascii="Arial Narrow" w:hAnsi="Arial Narrow"/>
                <w:sz w:val="16"/>
                <w:szCs w:val="16"/>
                <w:vertAlign w:val="superscript"/>
              </w:rPr>
              <w:t>au,</w:t>
            </w:r>
            <w:r w:rsidR="00DD3498">
              <w:rPr>
                <w:rFonts w:ascii="Arial Narrow" w:hAnsi="Arial Narrow"/>
                <w:sz w:val="16"/>
                <w:szCs w:val="16"/>
                <w:vertAlign w:val="superscript"/>
              </w:rPr>
              <w:t>av,aw,ax</w:t>
            </w:r>
          </w:p>
        </w:tc>
        <w:tc>
          <w:tcPr>
            <w:tcW w:w="1031" w:type="pct"/>
            <w:tcBorders>
              <w:top w:val="single" w:sz="6" w:space="0" w:color="000000"/>
              <w:left w:val="nil"/>
              <w:bottom w:val="single" w:sz="6" w:space="0" w:color="000000"/>
              <w:right w:val="nil"/>
            </w:tcBorders>
            <w:vAlign w:val="center"/>
            <w:hideMark/>
          </w:tcPr>
          <w:p w14:paraId="2A05C302"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Fixed effects meta-analysis. </w:t>
            </w:r>
          </w:p>
          <w:p w14:paraId="3A16DCD3"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1A224DDE"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3111EE81" w14:textId="25BB769C" w:rsidR="00C71626" w:rsidRPr="00EA2BB3" w:rsidRDefault="00C71626" w:rsidP="004700D4">
            <w:pPr>
              <w:rPr>
                <w:rFonts w:ascii="Arial Narrow" w:hAnsi="Arial Narrow"/>
                <w:sz w:val="16"/>
                <w:szCs w:val="16"/>
              </w:rPr>
            </w:pPr>
            <w:r w:rsidRPr="00EA2BB3">
              <w:rPr>
                <w:rFonts w:ascii="Arial Narrow" w:hAnsi="Arial Narrow"/>
                <w:sz w:val="16"/>
                <w:szCs w:val="16"/>
              </w:rPr>
              <w:t xml:space="preserve">Review authors rate as moderate certainty. </w:t>
            </w:r>
            <w:r w:rsidRPr="00EA2BB3">
              <w:rPr>
                <w:rFonts w:ascii="Arial Narrow" w:hAnsi="Arial Narrow"/>
                <w:sz w:val="16"/>
                <w:szCs w:val="16"/>
                <w:vertAlign w:val="superscript"/>
              </w:rPr>
              <w:t>a</w:t>
            </w:r>
            <w:r w:rsidR="009B6F1D">
              <w:rPr>
                <w:rFonts w:ascii="Arial Narrow" w:hAnsi="Arial Narrow"/>
                <w:sz w:val="16"/>
                <w:szCs w:val="16"/>
                <w:vertAlign w:val="superscript"/>
              </w:rPr>
              <w:t>y</w:t>
            </w:r>
          </w:p>
        </w:tc>
      </w:tr>
      <w:tr w:rsidR="00C71626" w:rsidRPr="00EA2BB3" w14:paraId="6AD08B75" w14:textId="77777777" w:rsidTr="004700D4">
        <w:trPr>
          <w:cantSplit/>
        </w:trPr>
        <w:tc>
          <w:tcPr>
            <w:tcW w:w="938" w:type="pct"/>
            <w:tcBorders>
              <w:top w:val="single" w:sz="6" w:space="0" w:color="000000"/>
              <w:left w:val="nil"/>
              <w:bottom w:val="single" w:sz="6" w:space="0" w:color="000000"/>
              <w:right w:val="nil"/>
            </w:tcBorders>
            <w:vAlign w:val="center"/>
            <w:hideMark/>
          </w:tcPr>
          <w:p w14:paraId="0F2F04D4" w14:textId="121B8513" w:rsidR="00C71626" w:rsidRDefault="00C71626" w:rsidP="004700D4">
            <w:pPr>
              <w:rPr>
                <w:rFonts w:ascii="Arial Narrow" w:hAnsi="Arial Narrow"/>
                <w:sz w:val="16"/>
                <w:szCs w:val="16"/>
              </w:rPr>
            </w:pPr>
            <w:r>
              <w:rPr>
                <w:rFonts w:ascii="Arial Narrow" w:hAnsi="Arial Narrow"/>
                <w:szCs w:val="18"/>
              </w:rPr>
              <w:t>D</w:t>
            </w:r>
            <w:r w:rsidRPr="00EA2BB3">
              <w:rPr>
                <w:rFonts w:ascii="Arial Narrow" w:hAnsi="Arial Narrow"/>
                <w:szCs w:val="18"/>
              </w:rPr>
              <w:t>iscontinuation</w:t>
            </w:r>
            <w:r w:rsidRPr="00EA2BB3">
              <w:rPr>
                <w:rFonts w:ascii="Arial Narrow" w:hAnsi="Arial Narrow"/>
                <w:sz w:val="16"/>
                <w:szCs w:val="16"/>
              </w:rPr>
              <w:t xml:space="preserve"> </w:t>
            </w:r>
            <w:r w:rsidRPr="00EA2BB3">
              <w:rPr>
                <w:rFonts w:ascii="Arial Narrow" w:hAnsi="Arial Narrow"/>
                <w:sz w:val="16"/>
                <w:szCs w:val="16"/>
                <w:vertAlign w:val="superscript"/>
              </w:rPr>
              <w:t>a</w:t>
            </w:r>
            <w:r w:rsidR="00F078B7">
              <w:rPr>
                <w:rFonts w:ascii="Arial Narrow" w:hAnsi="Arial Narrow"/>
                <w:sz w:val="16"/>
                <w:szCs w:val="16"/>
                <w:vertAlign w:val="superscript"/>
              </w:rPr>
              <w:t>z</w:t>
            </w:r>
            <w:r w:rsidRPr="00EA2BB3">
              <w:rPr>
                <w:rFonts w:ascii="Arial Narrow" w:hAnsi="Arial Narrow"/>
                <w:sz w:val="16"/>
                <w:szCs w:val="16"/>
                <w:vertAlign w:val="superscript"/>
              </w:rPr>
              <w:t>,a</w:t>
            </w:r>
            <w:r w:rsidR="004C334D">
              <w:rPr>
                <w:rFonts w:ascii="Arial Narrow" w:hAnsi="Arial Narrow"/>
                <w:sz w:val="16"/>
                <w:szCs w:val="16"/>
                <w:vertAlign w:val="superscript"/>
              </w:rPr>
              <w:t>aa</w:t>
            </w:r>
            <w:r w:rsidRPr="00EA2BB3">
              <w:rPr>
                <w:rFonts w:ascii="Arial Narrow" w:hAnsi="Arial Narrow"/>
                <w:sz w:val="16"/>
                <w:szCs w:val="16"/>
                <w:vertAlign w:val="superscript"/>
              </w:rPr>
              <w:t>,a</w:t>
            </w:r>
            <w:r w:rsidR="00575972">
              <w:rPr>
                <w:rFonts w:ascii="Arial Narrow" w:hAnsi="Arial Narrow"/>
                <w:sz w:val="16"/>
                <w:szCs w:val="16"/>
                <w:vertAlign w:val="superscript"/>
              </w:rPr>
              <w:t>a</w:t>
            </w:r>
            <w:r w:rsidR="004C334D">
              <w:rPr>
                <w:rFonts w:ascii="Arial Narrow" w:hAnsi="Arial Narrow"/>
                <w:sz w:val="16"/>
                <w:szCs w:val="16"/>
                <w:vertAlign w:val="superscript"/>
              </w:rPr>
              <w:t>b</w:t>
            </w:r>
          </w:p>
          <w:p w14:paraId="19D8FA22" w14:textId="77777777" w:rsidR="00C71626" w:rsidRDefault="00C71626" w:rsidP="004700D4">
            <w:pPr>
              <w:rPr>
                <w:rFonts w:ascii="Arial Narrow" w:hAnsi="Arial Narrow"/>
                <w:szCs w:val="18"/>
              </w:rPr>
            </w:pPr>
            <w:r>
              <w:rPr>
                <w:rFonts w:ascii="Arial Narrow" w:hAnsi="Arial Narrow"/>
                <w:szCs w:val="18"/>
              </w:rPr>
              <w:t>Outcome measurement: NR</w:t>
            </w:r>
          </w:p>
          <w:p w14:paraId="340097E9" w14:textId="77777777" w:rsidR="00C71626" w:rsidRPr="00EA2BB3" w:rsidRDefault="00C71626" w:rsidP="004700D4">
            <w:pPr>
              <w:rPr>
                <w:rFonts w:ascii="Arial Narrow" w:hAnsi="Arial Narrow"/>
                <w:sz w:val="16"/>
                <w:szCs w:val="16"/>
              </w:rPr>
            </w:pPr>
            <w:r>
              <w:rPr>
                <w:rFonts w:ascii="Arial Narrow" w:hAnsi="Arial Narrow"/>
                <w:szCs w:val="18"/>
              </w:rPr>
              <w:t>F</w:t>
            </w:r>
            <w:r w:rsidRPr="00EA2BB3">
              <w:rPr>
                <w:rFonts w:ascii="Arial Narrow" w:hAnsi="Arial Narrow"/>
                <w:szCs w:val="18"/>
              </w:rPr>
              <w:t>ollow up: Range of follow-up times</w:t>
            </w:r>
          </w:p>
        </w:tc>
        <w:tc>
          <w:tcPr>
            <w:tcW w:w="1297" w:type="pct"/>
            <w:gridSpan w:val="2"/>
            <w:tcBorders>
              <w:top w:val="single" w:sz="6" w:space="0" w:color="000000"/>
              <w:left w:val="nil"/>
              <w:bottom w:val="single" w:sz="6" w:space="0" w:color="000000"/>
              <w:right w:val="nil"/>
            </w:tcBorders>
            <w:shd w:val="clear" w:color="auto" w:fill="EBEBEB"/>
            <w:hideMark/>
          </w:tcPr>
          <w:p w14:paraId="15D089E8"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Across three studies, treatment discontinuation ranged from 9.5% to 28% with varenicline and from 8% to 10% in the placebo group. </w:t>
            </w:r>
          </w:p>
          <w:p w14:paraId="7C474EF6" w14:textId="77777777" w:rsidR="00C71626" w:rsidRPr="00EA2BB3" w:rsidRDefault="00C71626" w:rsidP="004700D4">
            <w:pPr>
              <w:rPr>
                <w:rFonts w:ascii="Arial Narrow" w:hAnsi="Arial Narrow"/>
                <w:sz w:val="16"/>
                <w:szCs w:val="16"/>
              </w:rPr>
            </w:pPr>
            <w:r w:rsidRPr="00CC52B5">
              <w:rPr>
                <w:rFonts w:ascii="Arial Narrow" w:hAnsi="Arial Narrow"/>
                <w:sz w:val="14"/>
                <w:szCs w:val="14"/>
              </w:rPr>
              <w:t>In the fourth study, where study discontinuation was assessed during the 12-week varenicline open label phase, 32% exited the study because of discontinuation, non-adherence to protocol, and relapse</w:t>
            </w:r>
            <w:r w:rsidRPr="00997C1A">
              <w:rPr>
                <w:rFonts w:ascii="Verdana" w:hAnsi="Verdana"/>
                <w:sz w:val="14"/>
                <w:szCs w:val="14"/>
              </w:rPr>
              <w:t>.</w:t>
            </w:r>
          </w:p>
        </w:tc>
        <w:tc>
          <w:tcPr>
            <w:tcW w:w="600" w:type="pct"/>
            <w:tcBorders>
              <w:top w:val="single" w:sz="6" w:space="0" w:color="000000"/>
              <w:left w:val="nil"/>
              <w:bottom w:val="single" w:sz="6" w:space="0" w:color="000000"/>
              <w:right w:val="nil"/>
            </w:tcBorders>
            <w:vAlign w:val="center"/>
            <w:hideMark/>
          </w:tcPr>
          <w:p w14:paraId="56AD30B9" w14:textId="77777777" w:rsidR="00C71626" w:rsidRPr="00EA2BB3" w:rsidRDefault="00C71626" w:rsidP="004700D4">
            <w:pPr>
              <w:rPr>
                <w:rFonts w:ascii="Arial Narrow" w:hAnsi="Arial Narrow"/>
                <w:sz w:val="16"/>
                <w:szCs w:val="16"/>
              </w:rPr>
            </w:pPr>
          </w:p>
        </w:tc>
        <w:tc>
          <w:tcPr>
            <w:tcW w:w="600" w:type="pct"/>
            <w:tcBorders>
              <w:top w:val="single" w:sz="6" w:space="0" w:color="000000"/>
              <w:left w:val="nil"/>
              <w:bottom w:val="single" w:sz="6" w:space="0" w:color="000000"/>
              <w:right w:val="nil"/>
            </w:tcBorders>
            <w:vAlign w:val="center"/>
            <w:hideMark/>
          </w:tcPr>
          <w:p w14:paraId="4D32FEB3" w14:textId="77777777" w:rsidR="00C71626" w:rsidRDefault="00C71626" w:rsidP="004700D4">
            <w:pPr>
              <w:jc w:val="center"/>
              <w:rPr>
                <w:rFonts w:ascii="Arial Narrow" w:hAnsi="Arial Narrow"/>
                <w:sz w:val="16"/>
                <w:szCs w:val="16"/>
              </w:rPr>
            </w:pPr>
            <w:r>
              <w:rPr>
                <w:rFonts w:ascii="Arial Narrow" w:hAnsi="Arial Narrow"/>
                <w:sz w:val="16"/>
                <w:szCs w:val="16"/>
              </w:rPr>
              <w:t>NR</w:t>
            </w:r>
          </w:p>
          <w:p w14:paraId="3861FC88" w14:textId="77777777" w:rsidR="00C71626" w:rsidRPr="00EA2BB3" w:rsidRDefault="00C71626" w:rsidP="004700D4">
            <w:pPr>
              <w:jc w:val="center"/>
              <w:rPr>
                <w:rFonts w:ascii="Arial Narrow" w:hAnsi="Arial Narrow"/>
                <w:sz w:val="16"/>
                <w:szCs w:val="16"/>
              </w:rPr>
            </w:pPr>
            <w:r w:rsidRPr="00EA2BB3">
              <w:rPr>
                <w:rFonts w:ascii="Arial Narrow" w:hAnsi="Arial Narrow"/>
                <w:sz w:val="16"/>
                <w:szCs w:val="16"/>
              </w:rPr>
              <w:t xml:space="preserve">(4 RCTs) </w:t>
            </w:r>
          </w:p>
        </w:tc>
        <w:tc>
          <w:tcPr>
            <w:tcW w:w="534" w:type="pct"/>
            <w:tcBorders>
              <w:top w:val="single" w:sz="6" w:space="0" w:color="000000"/>
              <w:left w:val="nil"/>
              <w:bottom w:val="single" w:sz="6" w:space="0" w:color="000000"/>
              <w:right w:val="nil"/>
            </w:tcBorders>
            <w:vAlign w:val="center"/>
            <w:hideMark/>
          </w:tcPr>
          <w:p w14:paraId="2221CFA4" w14:textId="1B0D5416" w:rsidR="00C71626" w:rsidRPr="00EA2BB3" w:rsidRDefault="00C76511" w:rsidP="004700D4">
            <w:pPr>
              <w:jc w:val="center"/>
              <w:rPr>
                <w:rFonts w:ascii="Arial Narrow" w:hAnsi="Arial Narrow"/>
                <w:sz w:val="16"/>
                <w:szCs w:val="16"/>
              </w:rPr>
            </w:pPr>
            <w:r w:rsidRPr="007D1A7F">
              <w:rPr>
                <w:rFonts w:ascii="Verdana" w:hAnsi="Verdana"/>
                <w:sz w:val="14"/>
                <w:szCs w:val="14"/>
              </w:rPr>
              <w:t>unable to assess</w:t>
            </w:r>
            <w:r w:rsidRPr="00D72A79">
              <w:rPr>
                <w:rFonts w:ascii="Verdana" w:hAnsi="Verdana"/>
                <w:sz w:val="14"/>
                <w:szCs w:val="14"/>
              </w:rPr>
              <w:t xml:space="preserve"> </w:t>
            </w:r>
            <w:r w:rsidRPr="00EA2BB3">
              <w:rPr>
                <w:rFonts w:ascii="Arial Narrow" w:hAnsi="Arial Narrow"/>
                <w:sz w:val="16"/>
                <w:szCs w:val="16"/>
              </w:rPr>
              <w:t xml:space="preserve"> </w:t>
            </w:r>
            <w:r w:rsidR="00096D31">
              <w:rPr>
                <w:rFonts w:ascii="Arial Narrow" w:hAnsi="Arial Narrow"/>
                <w:sz w:val="16"/>
                <w:szCs w:val="16"/>
                <w:vertAlign w:val="superscript"/>
              </w:rPr>
              <w:t>i,</w:t>
            </w:r>
            <w:r w:rsidR="00575972">
              <w:rPr>
                <w:rFonts w:ascii="Arial Narrow" w:hAnsi="Arial Narrow"/>
                <w:sz w:val="16"/>
                <w:szCs w:val="16"/>
                <w:vertAlign w:val="superscript"/>
              </w:rPr>
              <w:t>aa</w:t>
            </w:r>
            <w:r w:rsidR="004C334D">
              <w:rPr>
                <w:rFonts w:ascii="Arial Narrow" w:hAnsi="Arial Narrow"/>
                <w:sz w:val="16"/>
                <w:szCs w:val="16"/>
                <w:vertAlign w:val="superscript"/>
              </w:rPr>
              <w:t>c</w:t>
            </w:r>
            <w:r w:rsidR="00575972">
              <w:rPr>
                <w:rFonts w:ascii="Arial Narrow" w:hAnsi="Arial Narrow"/>
                <w:sz w:val="16"/>
                <w:szCs w:val="16"/>
                <w:vertAlign w:val="superscript"/>
              </w:rPr>
              <w:t>,aad,aae,aa</w:t>
            </w:r>
            <w:r w:rsidR="004C334D">
              <w:rPr>
                <w:rFonts w:ascii="Arial Narrow" w:hAnsi="Arial Narrow"/>
                <w:sz w:val="16"/>
                <w:szCs w:val="16"/>
                <w:vertAlign w:val="superscript"/>
              </w:rPr>
              <w:t>f</w:t>
            </w:r>
          </w:p>
        </w:tc>
        <w:tc>
          <w:tcPr>
            <w:tcW w:w="1031" w:type="pct"/>
            <w:tcBorders>
              <w:top w:val="single" w:sz="6" w:space="0" w:color="000000"/>
              <w:left w:val="nil"/>
              <w:bottom w:val="single" w:sz="6" w:space="0" w:color="000000"/>
              <w:right w:val="nil"/>
            </w:tcBorders>
            <w:vAlign w:val="center"/>
            <w:hideMark/>
          </w:tcPr>
          <w:p w14:paraId="06277F14"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Date of last search: May 2015. </w:t>
            </w:r>
          </w:p>
          <w:p w14:paraId="3442D418" w14:textId="77777777" w:rsidR="00C71626" w:rsidRDefault="00C71626" w:rsidP="004700D4">
            <w:pPr>
              <w:rPr>
                <w:rFonts w:ascii="Arial Narrow" w:hAnsi="Arial Narrow"/>
                <w:sz w:val="16"/>
                <w:szCs w:val="16"/>
              </w:rPr>
            </w:pPr>
            <w:r w:rsidRPr="00EA2BB3">
              <w:rPr>
                <w:rFonts w:ascii="Arial Narrow" w:hAnsi="Arial Narrow"/>
                <w:sz w:val="16"/>
                <w:szCs w:val="16"/>
              </w:rPr>
              <w:t xml:space="preserve">AMSTAR-2: Low. </w:t>
            </w:r>
          </w:p>
          <w:p w14:paraId="02CF6E8B"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 xml:space="preserve">Review authors did not GRADE this analysis. </w:t>
            </w:r>
          </w:p>
        </w:tc>
      </w:tr>
      <w:tr w:rsidR="00C71626" w:rsidRPr="00EA2BB3" w14:paraId="03D1D5C7" w14:textId="77777777" w:rsidTr="004700D4">
        <w:trPr>
          <w:cantSplit/>
        </w:trPr>
        <w:tc>
          <w:tcPr>
            <w:tcW w:w="5000" w:type="pct"/>
            <w:gridSpan w:val="7"/>
            <w:tcBorders>
              <w:top w:val="single" w:sz="6" w:space="0" w:color="000000"/>
              <w:left w:val="nil"/>
              <w:bottom w:val="single" w:sz="6" w:space="0" w:color="000000"/>
              <w:right w:val="nil"/>
            </w:tcBorders>
            <w:vAlign w:val="center"/>
            <w:hideMark/>
          </w:tcPr>
          <w:p w14:paraId="5D82F3DA" w14:textId="77777777" w:rsidR="00C71626" w:rsidRPr="00EA2BB3" w:rsidRDefault="00C71626" w:rsidP="004700D4">
            <w:pPr>
              <w:rPr>
                <w:rFonts w:ascii="Arial Narrow" w:hAnsi="Arial Narrow"/>
                <w:sz w:val="16"/>
                <w:szCs w:val="16"/>
              </w:rPr>
            </w:pPr>
            <w:r w:rsidRPr="00EA2BB3">
              <w:rPr>
                <w:rFonts w:ascii="Arial Narrow" w:hAnsi="Arial Narrow"/>
                <w:sz w:val="16"/>
                <w:szCs w:val="16"/>
              </w:rPr>
              <w:t>*</w:t>
            </w:r>
            <w:r w:rsidRPr="00EA2BB3">
              <w:rPr>
                <w:rFonts w:ascii="Arial Narrow" w:hAnsi="Arial Narrow"/>
                <w:b/>
                <w:bCs/>
                <w:sz w:val="16"/>
                <w:szCs w:val="16"/>
              </w:rPr>
              <w:t>The risk in the intervention group</w:t>
            </w:r>
            <w:r w:rsidRPr="00EA2BB3">
              <w:rPr>
                <w:rFonts w:ascii="Arial Narrow" w:hAnsi="Arial Narrow"/>
                <w:sz w:val="16"/>
                <w:szCs w:val="16"/>
              </w:rPr>
              <w:t xml:space="preserve"> (and its 95% confidence interval) is based on the assumed risk in the comparison group and the </w:t>
            </w:r>
            <w:r w:rsidRPr="00EA2BB3">
              <w:rPr>
                <w:rFonts w:ascii="Arial Narrow" w:hAnsi="Arial Narrow"/>
                <w:b/>
                <w:bCs/>
                <w:sz w:val="16"/>
                <w:szCs w:val="16"/>
              </w:rPr>
              <w:t>relative effect</w:t>
            </w:r>
            <w:r w:rsidRPr="00EA2BB3">
              <w:rPr>
                <w:rFonts w:ascii="Arial Narrow" w:hAnsi="Arial Narrow"/>
                <w:sz w:val="16"/>
                <w:szCs w:val="16"/>
              </w:rPr>
              <w:t xml:space="preserve"> of the intervention (and its 95% CI). </w:t>
            </w:r>
            <w:r w:rsidRPr="00EA2BB3">
              <w:rPr>
                <w:rFonts w:ascii="Arial Narrow" w:hAnsi="Arial Narrow"/>
                <w:sz w:val="16"/>
                <w:szCs w:val="16"/>
              </w:rPr>
              <w:br/>
            </w:r>
            <w:r w:rsidRPr="00EA2BB3">
              <w:rPr>
                <w:rFonts w:ascii="Arial Narrow" w:hAnsi="Arial Narrow"/>
                <w:sz w:val="16"/>
                <w:szCs w:val="16"/>
              </w:rPr>
              <w:br/>
            </w:r>
            <w:r w:rsidRPr="00EA2BB3">
              <w:rPr>
                <w:rFonts w:ascii="Arial Narrow" w:hAnsi="Arial Narrow"/>
                <w:b/>
                <w:bCs/>
                <w:sz w:val="16"/>
                <w:szCs w:val="16"/>
              </w:rPr>
              <w:t>CI:</w:t>
            </w:r>
            <w:r w:rsidRPr="00EA2BB3">
              <w:rPr>
                <w:rFonts w:ascii="Arial Narrow" w:hAnsi="Arial Narrow"/>
                <w:sz w:val="16"/>
                <w:szCs w:val="16"/>
              </w:rPr>
              <w:t xml:space="preserve"> Confidence interval; </w:t>
            </w:r>
            <w:r w:rsidRPr="00EA2BB3">
              <w:rPr>
                <w:rFonts w:ascii="Arial Narrow" w:hAnsi="Arial Narrow"/>
                <w:b/>
                <w:bCs/>
                <w:sz w:val="16"/>
                <w:szCs w:val="16"/>
              </w:rPr>
              <w:t>RR:</w:t>
            </w:r>
            <w:r w:rsidRPr="00EA2BB3">
              <w:rPr>
                <w:rFonts w:ascii="Arial Narrow" w:hAnsi="Arial Narrow"/>
                <w:sz w:val="16"/>
                <w:szCs w:val="16"/>
              </w:rPr>
              <w:t xml:space="preserve"> Risk ratio </w:t>
            </w:r>
          </w:p>
        </w:tc>
      </w:tr>
      <w:tr w:rsidR="00C71626" w:rsidRPr="00EA2BB3" w14:paraId="20A92ABB" w14:textId="77777777" w:rsidTr="004700D4">
        <w:trPr>
          <w:cantSplit/>
        </w:trPr>
        <w:tc>
          <w:tcPr>
            <w:tcW w:w="5000" w:type="pct"/>
            <w:gridSpan w:val="7"/>
            <w:tcBorders>
              <w:top w:val="single" w:sz="6" w:space="0" w:color="000000"/>
              <w:left w:val="nil"/>
              <w:bottom w:val="single" w:sz="6" w:space="0" w:color="000000"/>
              <w:right w:val="nil"/>
            </w:tcBorders>
            <w:vAlign w:val="center"/>
            <w:hideMark/>
          </w:tcPr>
          <w:p w14:paraId="2402F622" w14:textId="77777777" w:rsidR="00C71626" w:rsidRPr="00EA2BB3" w:rsidRDefault="00C71626" w:rsidP="004700D4">
            <w:pPr>
              <w:rPr>
                <w:rFonts w:ascii="Arial Narrow" w:hAnsi="Arial Narrow"/>
                <w:sz w:val="16"/>
                <w:szCs w:val="16"/>
              </w:rPr>
            </w:pPr>
            <w:r w:rsidRPr="00EA2BB3">
              <w:rPr>
                <w:rFonts w:ascii="Arial Narrow" w:hAnsi="Arial Narrow"/>
                <w:b/>
                <w:bCs/>
                <w:sz w:val="16"/>
                <w:szCs w:val="16"/>
              </w:rPr>
              <w:lastRenderedPageBreak/>
              <w:t>GRADE Working Group grades of evidence</w:t>
            </w:r>
            <w:r w:rsidRPr="00EA2BB3">
              <w:rPr>
                <w:rFonts w:ascii="Arial Narrow" w:hAnsi="Arial Narrow"/>
                <w:sz w:val="16"/>
                <w:szCs w:val="16"/>
              </w:rPr>
              <w:br/>
            </w:r>
            <w:r w:rsidRPr="00EA2BB3">
              <w:rPr>
                <w:rFonts w:ascii="Arial Narrow" w:hAnsi="Arial Narrow"/>
                <w:b/>
                <w:bCs/>
                <w:sz w:val="16"/>
                <w:szCs w:val="16"/>
              </w:rPr>
              <w:t>High certainty:</w:t>
            </w:r>
            <w:r w:rsidRPr="00EA2BB3">
              <w:rPr>
                <w:rFonts w:ascii="Arial Narrow" w:hAnsi="Arial Narrow"/>
                <w:sz w:val="16"/>
                <w:szCs w:val="16"/>
              </w:rPr>
              <w:t xml:space="preserve"> We are very confident that the true effect lies close to that of the estimate of the effect</w:t>
            </w:r>
            <w:r w:rsidRPr="00EA2BB3">
              <w:rPr>
                <w:rFonts w:ascii="Arial Narrow" w:hAnsi="Arial Narrow"/>
                <w:sz w:val="16"/>
                <w:szCs w:val="16"/>
              </w:rPr>
              <w:br/>
            </w:r>
            <w:r w:rsidRPr="00EA2BB3">
              <w:rPr>
                <w:rFonts w:ascii="Arial Narrow" w:hAnsi="Arial Narrow"/>
                <w:b/>
                <w:bCs/>
                <w:sz w:val="16"/>
                <w:szCs w:val="16"/>
              </w:rPr>
              <w:t>Moderate certainty:</w:t>
            </w:r>
            <w:r w:rsidRPr="00EA2BB3">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sidRPr="00EA2BB3">
              <w:rPr>
                <w:rFonts w:ascii="Arial Narrow" w:hAnsi="Arial Narrow"/>
                <w:sz w:val="16"/>
                <w:szCs w:val="16"/>
              </w:rPr>
              <w:br/>
            </w:r>
            <w:r w:rsidRPr="00EA2BB3">
              <w:rPr>
                <w:rFonts w:ascii="Arial Narrow" w:hAnsi="Arial Narrow"/>
                <w:b/>
                <w:bCs/>
                <w:sz w:val="16"/>
                <w:szCs w:val="16"/>
              </w:rPr>
              <w:t>Low certainty:</w:t>
            </w:r>
            <w:r w:rsidRPr="00EA2BB3">
              <w:rPr>
                <w:rFonts w:ascii="Arial Narrow" w:hAnsi="Arial Narrow"/>
                <w:sz w:val="16"/>
                <w:szCs w:val="16"/>
              </w:rPr>
              <w:t xml:space="preserve"> Our confidence in the effect estimate is limited: The true effect may be substantially different from the estimate of the effect</w:t>
            </w:r>
            <w:r w:rsidRPr="00EA2BB3">
              <w:rPr>
                <w:rFonts w:ascii="Arial Narrow" w:hAnsi="Arial Narrow"/>
                <w:sz w:val="16"/>
                <w:szCs w:val="16"/>
              </w:rPr>
              <w:br/>
            </w:r>
            <w:r w:rsidRPr="00EA2BB3">
              <w:rPr>
                <w:rFonts w:ascii="Arial Narrow" w:hAnsi="Arial Narrow"/>
                <w:b/>
                <w:bCs/>
                <w:sz w:val="16"/>
                <w:szCs w:val="16"/>
              </w:rPr>
              <w:t>Very low certainty:</w:t>
            </w:r>
            <w:r w:rsidRPr="00EA2BB3">
              <w:rPr>
                <w:rFonts w:ascii="Arial Narrow" w:hAnsi="Arial Narrow"/>
                <w:sz w:val="16"/>
                <w:szCs w:val="16"/>
              </w:rPr>
              <w:t xml:space="preserve"> We have very little confidence in the effect estimate: The true effect is likely to be substantially different from the estimate of effect </w:t>
            </w:r>
          </w:p>
        </w:tc>
      </w:tr>
    </w:tbl>
    <w:p w14:paraId="14D8FA23" w14:textId="77777777" w:rsidR="00C71626" w:rsidRPr="00EA2BB3" w:rsidRDefault="00C71626" w:rsidP="00C71626">
      <w:pPr>
        <w:spacing w:before="100" w:beforeAutospacing="1" w:after="100" w:afterAutospacing="1"/>
        <w:outlineLvl w:val="3"/>
        <w:rPr>
          <w:rFonts w:ascii="Arial Narrow" w:hAnsi="Arial Narrow"/>
          <w:b/>
          <w:bCs/>
          <w:color w:val="000000"/>
          <w:lang w:val="en"/>
        </w:rPr>
      </w:pPr>
      <w:r w:rsidRPr="00EA2BB3">
        <w:rPr>
          <w:rFonts w:ascii="Arial Narrow" w:hAnsi="Arial Narrow"/>
          <w:b/>
          <w:bCs/>
          <w:color w:val="000000"/>
          <w:lang w:val="en"/>
        </w:rPr>
        <w:t>Explanations</w:t>
      </w:r>
    </w:p>
    <w:p w14:paraId="3D95EEFC"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 xml:space="preserve">a. Most studies 1 mg twice daily for 12 weeks. </w:t>
      </w:r>
    </w:p>
    <w:p w14:paraId="3BFE1496"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 xml:space="preserve">b. Review authors broadly included studies of adult smokers but a mix of trial populations in this analysis: </w:t>
      </w:r>
      <w:r>
        <w:rPr>
          <w:rFonts w:ascii="Verdana" w:hAnsi="Verdana"/>
          <w:color w:val="000000"/>
          <w:sz w:val="16"/>
          <w:szCs w:val="16"/>
          <w:lang w:val="en"/>
        </w:rPr>
        <w:t>50</w:t>
      </w:r>
      <w:r w:rsidRPr="008F2693">
        <w:rPr>
          <w:rFonts w:ascii="Verdana" w:hAnsi="Verdana"/>
          <w:color w:val="000000"/>
          <w:sz w:val="16"/>
          <w:szCs w:val="16"/>
          <w:lang w:val="en"/>
        </w:rPr>
        <w:t xml:space="preserve">% motivated to quit (less than half are co-morbid populations: COPD, mental health, CVD, substance use), 31% unrestricted (general/mixed) populations, and the remainder were small frequencies of other populations (co-morbid, quitters, reduction in use). </w:t>
      </w:r>
    </w:p>
    <w:p w14:paraId="1D688C92"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c. Co-interventions (both groups): Most behavioural, inclusive of counselling, (telephone) support, self-help, advice.</w:t>
      </w:r>
      <w:r>
        <w:rPr>
          <w:rFonts w:ascii="Verdana" w:hAnsi="Verdana"/>
          <w:color w:val="000000"/>
          <w:sz w:val="16"/>
          <w:szCs w:val="16"/>
          <w:lang w:val="en"/>
        </w:rPr>
        <w:t xml:space="preserve"> </w:t>
      </w:r>
      <w:r w:rsidRPr="00830844">
        <w:rPr>
          <w:rFonts w:ascii="Verdana" w:hAnsi="Verdana"/>
          <w:color w:val="000000"/>
          <w:sz w:val="16"/>
          <w:szCs w:val="16"/>
          <w:lang w:val="en"/>
        </w:rPr>
        <w:t>The following provides proportion of participants in each group (varenicline vs placebo), for each analysis, receiving specialized counselling. Nausea (CBT, relapse prevention, MI), 2.5% vs 1%. Insomnia (CBT, relapse prevention, MI), 1.6% vs 2.2%. Abnormal dreams (CBT, relapse prevention, MI), 1.7% vs 2.4%. Headache (CBT, relapse prevention, MI), 1.7% vs 2.3%. Depression (CBT, relapse prevention, MI), 1.5% vs 2%. Suicidal ideation (CBT, relapse prevention, MI), 2.1% vs 2.9%. One or more serious adverse events (CBT, relapse, MI), 2.4% vs 2.1%. Serious adverse events during or immediately after treatment (MI), 1.1% vs 1.5%. Neuropsychiatric events (CBT, relapse prevention), 0.8% vs 1.2%. Cardiac serious adverse events (CBT, relapse prevention, MI), 2.7% vs 3.9%. Discontinuation (CBT, relapse prevention), subset not quantifiable due to lack of denominator for the analysis.</w:t>
      </w:r>
      <w:r w:rsidRPr="008F2693">
        <w:rPr>
          <w:rFonts w:ascii="Verdana" w:hAnsi="Verdana"/>
          <w:color w:val="000000"/>
          <w:sz w:val="16"/>
          <w:szCs w:val="16"/>
          <w:lang w:val="en"/>
        </w:rPr>
        <w:t xml:space="preserve"> </w:t>
      </w:r>
    </w:p>
    <w:p w14:paraId="4EE57ADB"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 xml:space="preserve">d. Some variation in point estimates across evidence base but the outliers not weighted heavily in the analysis. Confidence intervals overlap across majority. I2=22%, p=0.13. We do not downrate this domain. </w:t>
      </w:r>
    </w:p>
    <w:p w14:paraId="54A6F7C7" w14:textId="77777777" w:rsidR="00575972" w:rsidRDefault="00575972" w:rsidP="00575972">
      <w:pPr>
        <w:rPr>
          <w:rFonts w:ascii="Verdana" w:hAnsi="Verdana"/>
          <w:color w:val="000000"/>
          <w:sz w:val="16"/>
          <w:szCs w:val="16"/>
          <w:lang w:val="en"/>
        </w:rPr>
      </w:pPr>
      <w:r w:rsidRPr="008F2693">
        <w:rPr>
          <w:rFonts w:ascii="Verdana" w:hAnsi="Verdana"/>
          <w:color w:val="000000"/>
          <w:sz w:val="16"/>
          <w:szCs w:val="16"/>
          <w:lang w:val="en"/>
        </w:rPr>
        <w:t xml:space="preserve">e. Very little of the evidence (8%) is indirect. We do not downrate this domain. Not included in the assessment were studies with small or unclear indirectness: 0.1% for indirect country, 41.5% evidence with unknown proportion indirect country, and 14% unknown proportion in specialized medical settings. </w:t>
      </w:r>
    </w:p>
    <w:p w14:paraId="247C6D6E"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rPr>
        <w:t xml:space="preserve">f. </w:t>
      </w:r>
      <w:r w:rsidRPr="00321117">
        <w:rPr>
          <w:rFonts w:ascii="Verdana" w:hAnsi="Verdana"/>
          <w:color w:val="000000"/>
          <w:sz w:val="16"/>
          <w:szCs w:val="16"/>
        </w:rPr>
        <w:t>Confidence interval encompasses small but important harm. The optimal information size is met (2803 events) and large sample size (&gt;2000). We did not downrate this domain.</w:t>
      </w:r>
    </w:p>
    <w:p w14:paraId="547ECA29"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g</w:t>
      </w:r>
      <w:r w:rsidRPr="008F2693">
        <w:rPr>
          <w:rFonts w:ascii="Verdana" w:hAnsi="Verdana"/>
          <w:color w:val="000000"/>
          <w:sz w:val="16"/>
          <w:szCs w:val="16"/>
          <w:lang w:val="en"/>
        </w:rPr>
        <w:t xml:space="preserve">. Mix of trial results and comprehensive literature search. We do not downrate. </w:t>
      </w:r>
    </w:p>
    <w:p w14:paraId="1F1E5F63"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h</w:t>
      </w:r>
      <w:r w:rsidRPr="008F2693">
        <w:rPr>
          <w:rFonts w:ascii="Verdana" w:hAnsi="Verdana"/>
          <w:color w:val="000000"/>
          <w:sz w:val="16"/>
          <w:szCs w:val="16"/>
          <w:lang w:val="en"/>
        </w:rPr>
        <w:t xml:space="preserve">. Review authors broadly included studies of adult smokers but a mix of trial populations in this analysis: </w:t>
      </w:r>
      <w:r>
        <w:rPr>
          <w:rFonts w:ascii="Verdana" w:hAnsi="Verdana"/>
          <w:color w:val="000000"/>
          <w:sz w:val="16"/>
          <w:szCs w:val="16"/>
          <w:lang w:val="en"/>
        </w:rPr>
        <w:t>56</w:t>
      </w:r>
      <w:r w:rsidRPr="008F2693">
        <w:rPr>
          <w:rFonts w:ascii="Verdana" w:hAnsi="Verdana"/>
          <w:color w:val="000000"/>
          <w:sz w:val="16"/>
          <w:szCs w:val="16"/>
          <w:lang w:val="en"/>
        </w:rPr>
        <w:t>% motivated to quit (</w:t>
      </w:r>
      <w:r>
        <w:rPr>
          <w:rFonts w:ascii="Verdana" w:hAnsi="Verdana"/>
          <w:color w:val="000000"/>
          <w:sz w:val="16"/>
          <w:szCs w:val="16"/>
          <w:lang w:val="en"/>
        </w:rPr>
        <w:t>more</w:t>
      </w:r>
      <w:r w:rsidRPr="008F2693">
        <w:rPr>
          <w:rFonts w:ascii="Verdana" w:hAnsi="Verdana"/>
          <w:color w:val="000000"/>
          <w:sz w:val="16"/>
          <w:szCs w:val="16"/>
          <w:lang w:val="en"/>
        </w:rPr>
        <w:t xml:space="preserve"> than half are co-morbid populations: COPD, mental health, CVD, substance use), 28% unrestricted (general/mixed) populations, and the remainder were small frequencies of other populations (co-morbid, reduction in use). </w:t>
      </w:r>
    </w:p>
    <w:p w14:paraId="6B3E204B"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i</w:t>
      </w:r>
      <w:r w:rsidRPr="008F2693">
        <w:rPr>
          <w:rFonts w:ascii="Verdana" w:hAnsi="Verdana"/>
          <w:color w:val="000000"/>
          <w:sz w:val="16"/>
          <w:szCs w:val="16"/>
          <w:lang w:val="en"/>
        </w:rPr>
        <w:t xml:space="preserve">. Issues of bias across evidence base not substantive enough to warrant downrating. </w:t>
      </w:r>
    </w:p>
    <w:p w14:paraId="4969DA73"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j</w:t>
      </w:r>
      <w:r w:rsidRPr="008F2693">
        <w:rPr>
          <w:rFonts w:ascii="Verdana" w:hAnsi="Verdana"/>
          <w:color w:val="000000"/>
          <w:sz w:val="16"/>
          <w:szCs w:val="16"/>
          <w:lang w:val="en"/>
        </w:rPr>
        <w:t xml:space="preserve">. Little variation in point estimates across evidence base but the outliers not weighted heavily in the analysis. Confidence intervals overlap across majority. I2=0%, p=0.55. We do not downrate this domain. </w:t>
      </w:r>
    </w:p>
    <w:p w14:paraId="7CEE5BB2" w14:textId="77777777" w:rsidR="00575972" w:rsidRDefault="00575972" w:rsidP="00575972">
      <w:pPr>
        <w:rPr>
          <w:rFonts w:ascii="Verdana" w:hAnsi="Verdana"/>
          <w:color w:val="000000"/>
          <w:sz w:val="16"/>
          <w:szCs w:val="16"/>
          <w:lang w:val="en"/>
        </w:rPr>
      </w:pPr>
      <w:r>
        <w:rPr>
          <w:rFonts w:ascii="Verdana" w:hAnsi="Verdana"/>
          <w:color w:val="000000"/>
          <w:sz w:val="16"/>
          <w:szCs w:val="16"/>
          <w:lang w:val="en"/>
        </w:rPr>
        <w:t>k</w:t>
      </w:r>
      <w:r w:rsidRPr="008F2693">
        <w:rPr>
          <w:rFonts w:ascii="Verdana" w:hAnsi="Verdana"/>
          <w:color w:val="000000"/>
          <w:sz w:val="16"/>
          <w:szCs w:val="16"/>
          <w:lang w:val="en"/>
        </w:rPr>
        <w:t xml:space="preserve">. Very little of the evidence (6%) is indirect. We do not downrate this domain. Not included in the assessment were studies with small or unclear indirectness: 0.1% for indirect country, 52% evidence with unknown proportion indirect country or in specialized medical settings. </w:t>
      </w:r>
    </w:p>
    <w:p w14:paraId="5F40A769"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 xml:space="preserve">l. </w:t>
      </w:r>
      <w:r w:rsidRPr="005B7F6D">
        <w:rPr>
          <w:rFonts w:ascii="Verdana" w:hAnsi="Verdana"/>
          <w:color w:val="000000"/>
          <w:sz w:val="16"/>
          <w:szCs w:val="16"/>
        </w:rPr>
        <w:t>Confidence interval encompasses small but important harm. The optimal information size is met (1538 events) and large sample size (&gt;2000). We did not downrate this domain.</w:t>
      </w:r>
    </w:p>
    <w:p w14:paraId="4E6348C7"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m</w:t>
      </w:r>
      <w:r w:rsidRPr="008F2693">
        <w:rPr>
          <w:rFonts w:ascii="Verdana" w:hAnsi="Verdana"/>
          <w:color w:val="000000"/>
          <w:sz w:val="16"/>
          <w:szCs w:val="16"/>
          <w:lang w:val="en"/>
        </w:rPr>
        <w:t xml:space="preserve">. Co-interventions (both groups): Most behavioural, inclusive of counselling, (telephone) support, self-help, advice; 4% studies with specialized behavioural counselling. </w:t>
      </w:r>
    </w:p>
    <w:p w14:paraId="51EBC7C5"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n</w:t>
      </w:r>
      <w:r w:rsidRPr="008F2693">
        <w:rPr>
          <w:rFonts w:ascii="Verdana" w:hAnsi="Verdana"/>
          <w:color w:val="000000"/>
          <w:sz w:val="16"/>
          <w:szCs w:val="16"/>
          <w:lang w:val="en"/>
        </w:rPr>
        <w:t>. Review authors broadly included studies of adult smokers but a mix of trial populations in this analysis: 5</w:t>
      </w:r>
      <w:r>
        <w:rPr>
          <w:rFonts w:ascii="Verdana" w:hAnsi="Verdana"/>
          <w:color w:val="000000"/>
          <w:sz w:val="16"/>
          <w:szCs w:val="16"/>
          <w:lang w:val="en"/>
        </w:rPr>
        <w:t>8</w:t>
      </w:r>
      <w:r w:rsidRPr="008F2693">
        <w:rPr>
          <w:rFonts w:ascii="Verdana" w:hAnsi="Verdana"/>
          <w:color w:val="000000"/>
          <w:sz w:val="16"/>
          <w:szCs w:val="16"/>
          <w:lang w:val="en"/>
        </w:rPr>
        <w:t>% motivated to quit (</w:t>
      </w:r>
      <w:r>
        <w:rPr>
          <w:rFonts w:ascii="Verdana" w:hAnsi="Verdana"/>
          <w:color w:val="000000"/>
          <w:sz w:val="16"/>
          <w:szCs w:val="16"/>
          <w:lang w:val="en"/>
        </w:rPr>
        <w:t>more</w:t>
      </w:r>
      <w:r w:rsidRPr="008F2693">
        <w:rPr>
          <w:rFonts w:ascii="Verdana" w:hAnsi="Verdana"/>
          <w:color w:val="000000"/>
          <w:sz w:val="16"/>
          <w:szCs w:val="16"/>
          <w:lang w:val="en"/>
        </w:rPr>
        <w:t xml:space="preserve"> than half are co-morbid populations: COPD, mental health, CVD, substance use), 19% unrestricted (general/mixed) populations, and the remainder were small frequencies of other populations (co-morbid, quitters</w:t>
      </w:r>
      <w:r>
        <w:rPr>
          <w:rFonts w:ascii="Verdana" w:hAnsi="Verdana"/>
          <w:color w:val="000000"/>
          <w:sz w:val="16"/>
          <w:szCs w:val="16"/>
          <w:lang w:val="en"/>
        </w:rPr>
        <w:t>,</w:t>
      </w:r>
      <w:r w:rsidRPr="008F2693">
        <w:rPr>
          <w:rFonts w:ascii="Verdana" w:hAnsi="Verdana"/>
          <w:color w:val="000000"/>
          <w:sz w:val="16"/>
          <w:szCs w:val="16"/>
          <w:lang w:val="en"/>
        </w:rPr>
        <w:t xml:space="preserve"> reduction in use). </w:t>
      </w:r>
    </w:p>
    <w:p w14:paraId="5D5BA35C" w14:textId="7481724F"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o</w:t>
      </w:r>
      <w:r w:rsidRPr="008F2693">
        <w:rPr>
          <w:rFonts w:ascii="Verdana" w:hAnsi="Verdana"/>
          <w:color w:val="000000"/>
          <w:sz w:val="16"/>
          <w:szCs w:val="16"/>
          <w:lang w:val="en"/>
        </w:rPr>
        <w:t>. Variation in point estimates across evidence base, not all confidence intervals overlap. I2=62%, p</w:t>
      </w:r>
      <w:r>
        <w:rPr>
          <w:rFonts w:ascii="Verdana" w:hAnsi="Verdana"/>
          <w:color w:val="000000"/>
          <w:sz w:val="16"/>
          <w:szCs w:val="16"/>
          <w:lang w:val="en"/>
        </w:rPr>
        <w:t>&lt;</w:t>
      </w:r>
      <w:r w:rsidRPr="008F2693">
        <w:rPr>
          <w:rFonts w:ascii="Verdana" w:hAnsi="Verdana"/>
          <w:color w:val="000000"/>
          <w:sz w:val="16"/>
          <w:szCs w:val="16"/>
          <w:lang w:val="en"/>
        </w:rPr>
        <w:t>0.000</w:t>
      </w:r>
      <w:r>
        <w:rPr>
          <w:rFonts w:ascii="Verdana" w:hAnsi="Verdana"/>
          <w:color w:val="000000"/>
          <w:sz w:val="16"/>
          <w:szCs w:val="16"/>
          <w:lang w:val="en"/>
        </w:rPr>
        <w:t>1</w:t>
      </w:r>
      <w:r w:rsidRPr="008F2693">
        <w:rPr>
          <w:rFonts w:ascii="Verdana" w:hAnsi="Verdana"/>
          <w:color w:val="000000"/>
          <w:sz w:val="16"/>
          <w:szCs w:val="16"/>
          <w:lang w:val="en"/>
        </w:rPr>
        <w:t>. We downrate this domain by -1</w:t>
      </w:r>
      <w:r w:rsidR="0087755F">
        <w:rPr>
          <w:rFonts w:ascii="Verdana" w:hAnsi="Verdana"/>
          <w:color w:val="000000"/>
          <w:sz w:val="16"/>
          <w:szCs w:val="16"/>
          <w:lang w:val="en"/>
        </w:rPr>
        <w:t>.0</w:t>
      </w:r>
      <w:r w:rsidRPr="008F2693">
        <w:rPr>
          <w:rFonts w:ascii="Verdana" w:hAnsi="Verdana"/>
          <w:color w:val="000000"/>
          <w:sz w:val="16"/>
          <w:szCs w:val="16"/>
          <w:lang w:val="en"/>
        </w:rPr>
        <w:t xml:space="preserve">. </w:t>
      </w:r>
    </w:p>
    <w:p w14:paraId="1F96F59D" w14:textId="77777777" w:rsidR="00575972" w:rsidRDefault="00575972" w:rsidP="00575972">
      <w:pPr>
        <w:rPr>
          <w:rFonts w:ascii="Verdana" w:hAnsi="Verdana"/>
          <w:color w:val="000000"/>
          <w:sz w:val="16"/>
          <w:szCs w:val="16"/>
          <w:lang w:val="en"/>
        </w:rPr>
      </w:pPr>
      <w:r>
        <w:rPr>
          <w:rFonts w:ascii="Verdana" w:hAnsi="Verdana"/>
          <w:color w:val="000000"/>
          <w:sz w:val="16"/>
          <w:szCs w:val="16"/>
          <w:lang w:val="en"/>
        </w:rPr>
        <w:t>p</w:t>
      </w:r>
      <w:r w:rsidRPr="008F2693">
        <w:rPr>
          <w:rFonts w:ascii="Verdana" w:hAnsi="Verdana"/>
          <w:color w:val="000000"/>
          <w:sz w:val="16"/>
          <w:szCs w:val="16"/>
          <w:lang w:val="en"/>
        </w:rPr>
        <w:t xml:space="preserve">. 13% indirectness across the evidence is not substantive. We do not downrate this domain. Not included in the assessment were 53% evidence with unclear proportion of indirectness (country, specialized medical settings). </w:t>
      </w:r>
    </w:p>
    <w:p w14:paraId="7D593ECE"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q.</w:t>
      </w:r>
      <w:r w:rsidRPr="003A0288">
        <w:t xml:space="preserve"> </w:t>
      </w:r>
      <w:r w:rsidRPr="003A0288">
        <w:rPr>
          <w:rFonts w:ascii="Verdana" w:hAnsi="Verdana"/>
          <w:color w:val="000000"/>
          <w:sz w:val="16"/>
          <w:szCs w:val="16"/>
        </w:rPr>
        <w:t>Confidence interval encompasses small but important harm. The optimal information size is met (1277 events) and large sample size (&gt;2000). We did not downrate this domain.</w:t>
      </w:r>
    </w:p>
    <w:p w14:paraId="63CB5C92"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r</w:t>
      </w:r>
      <w:r w:rsidRPr="008F2693">
        <w:rPr>
          <w:rFonts w:ascii="Verdana" w:hAnsi="Verdana"/>
          <w:color w:val="000000"/>
          <w:sz w:val="16"/>
          <w:szCs w:val="16"/>
          <w:lang w:val="en"/>
        </w:rPr>
        <w:t xml:space="preserve">. Co-interventions (both groups): All behavioural, inclusive of counselling, (telephone) support, self-help, advice; 4% studies with specialized behavioural counselling. </w:t>
      </w:r>
    </w:p>
    <w:p w14:paraId="0BAB3112"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s</w:t>
      </w:r>
      <w:r w:rsidRPr="008F2693">
        <w:rPr>
          <w:rFonts w:ascii="Verdana" w:hAnsi="Verdana"/>
          <w:color w:val="000000"/>
          <w:sz w:val="16"/>
          <w:szCs w:val="16"/>
          <w:lang w:val="en"/>
        </w:rPr>
        <w:t xml:space="preserve">. Variation in point estimates across evidence base, confidence intervals largely overlap. Outlier estimates contributed little weight in the meta-analysis. I2=27%, p=0.11. We do not downrate this domain. </w:t>
      </w:r>
    </w:p>
    <w:p w14:paraId="418645D2" w14:textId="77777777" w:rsidR="00575972" w:rsidRDefault="00575972" w:rsidP="00575972">
      <w:pPr>
        <w:rPr>
          <w:rFonts w:ascii="Verdana" w:hAnsi="Verdana"/>
          <w:color w:val="000000"/>
          <w:sz w:val="16"/>
          <w:szCs w:val="16"/>
          <w:lang w:val="en"/>
        </w:rPr>
      </w:pPr>
      <w:r>
        <w:rPr>
          <w:rFonts w:ascii="Verdana" w:hAnsi="Verdana"/>
          <w:color w:val="000000"/>
          <w:sz w:val="16"/>
          <w:szCs w:val="16"/>
          <w:lang w:val="en"/>
        </w:rPr>
        <w:t>t</w:t>
      </w:r>
      <w:r w:rsidRPr="008F2693">
        <w:rPr>
          <w:rFonts w:ascii="Verdana" w:hAnsi="Verdana"/>
          <w:color w:val="000000"/>
          <w:sz w:val="16"/>
          <w:szCs w:val="16"/>
          <w:lang w:val="en"/>
        </w:rPr>
        <w:t xml:space="preserve">. 21% indirectness across the evidence (inpatient and specialized medical settings). We downrate this domain by -0.5. Not included in the assessment were 53% evidence with unclear proportion of indirectness (country, specialized medical settings). </w:t>
      </w:r>
    </w:p>
    <w:p w14:paraId="573171AA"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u.</w:t>
      </w:r>
      <w:r w:rsidRPr="00C84F4E">
        <w:t xml:space="preserve"> </w:t>
      </w:r>
      <w:r w:rsidRPr="00C84F4E">
        <w:rPr>
          <w:rFonts w:ascii="Verdana" w:hAnsi="Verdana"/>
          <w:color w:val="000000"/>
          <w:sz w:val="16"/>
          <w:szCs w:val="16"/>
        </w:rPr>
        <w:t>Confidence interval encompasses little to no difference. The optimal information size is met (1562 events) and large sample size (&gt;2000). We did not downrate this domain.</w:t>
      </w:r>
    </w:p>
    <w:p w14:paraId="1EE26193"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lastRenderedPageBreak/>
        <w:t>v</w:t>
      </w:r>
      <w:r w:rsidRPr="008F2693">
        <w:rPr>
          <w:rFonts w:ascii="Verdana" w:hAnsi="Verdana"/>
          <w:color w:val="000000"/>
          <w:sz w:val="16"/>
          <w:szCs w:val="16"/>
          <w:lang w:val="en"/>
        </w:rPr>
        <w:t xml:space="preserve">. Many studies 1 mg twice daily for 12 weeks. Not reported for studies not included for efficacy. </w:t>
      </w:r>
    </w:p>
    <w:p w14:paraId="6DC5FD92"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w</w:t>
      </w:r>
      <w:r w:rsidRPr="008F2693">
        <w:rPr>
          <w:rFonts w:ascii="Verdana" w:hAnsi="Verdana"/>
          <w:color w:val="000000"/>
          <w:sz w:val="16"/>
          <w:szCs w:val="16"/>
          <w:lang w:val="en"/>
        </w:rPr>
        <w:t xml:space="preserve">. Review authors broadly included studies of adult smokers but a mix of trial populations in this analysis: </w:t>
      </w:r>
      <w:r>
        <w:rPr>
          <w:rFonts w:ascii="Verdana" w:hAnsi="Verdana"/>
          <w:color w:val="000000"/>
          <w:sz w:val="16"/>
          <w:szCs w:val="16"/>
          <w:lang w:val="en"/>
        </w:rPr>
        <w:t>42</w:t>
      </w:r>
      <w:r w:rsidRPr="008F2693">
        <w:rPr>
          <w:rFonts w:ascii="Verdana" w:hAnsi="Verdana"/>
          <w:color w:val="000000"/>
          <w:sz w:val="16"/>
          <w:szCs w:val="16"/>
          <w:lang w:val="en"/>
        </w:rPr>
        <w:t>% motivated to quit (</w:t>
      </w:r>
      <w:r>
        <w:rPr>
          <w:rFonts w:ascii="Verdana" w:hAnsi="Verdana"/>
          <w:color w:val="000000"/>
          <w:sz w:val="16"/>
          <w:szCs w:val="16"/>
          <w:lang w:val="en"/>
        </w:rPr>
        <w:t>more</w:t>
      </w:r>
      <w:r w:rsidRPr="008F2693">
        <w:rPr>
          <w:rFonts w:ascii="Verdana" w:hAnsi="Verdana"/>
          <w:color w:val="000000"/>
          <w:sz w:val="16"/>
          <w:szCs w:val="16"/>
          <w:lang w:val="en"/>
        </w:rPr>
        <w:t xml:space="preserve"> than half are co-morbid populations: COPD, mental health, CVD, substance use), 22% were not reported, 19% unrestricted (general/mixed) populations, and the remainder were small frequencies of other populations (co-morbid, reduction in use, quitters). </w:t>
      </w:r>
    </w:p>
    <w:p w14:paraId="5F9DBA94"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x</w:t>
      </w:r>
      <w:r w:rsidRPr="008F2693">
        <w:rPr>
          <w:rFonts w:ascii="Verdana" w:hAnsi="Verdana"/>
          <w:color w:val="000000"/>
          <w:sz w:val="16"/>
          <w:szCs w:val="16"/>
          <w:lang w:val="en"/>
        </w:rPr>
        <w:t xml:space="preserve">. Co-interventions (both groups): Behavioural in most, inclusive of counselling, (telephone) support, self-help, advice; 3% of studies with specialized behavioural counselling. Not reported in 22%. </w:t>
      </w:r>
    </w:p>
    <w:p w14:paraId="410BB960"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y</w:t>
      </w:r>
      <w:r w:rsidRPr="008F2693">
        <w:rPr>
          <w:rFonts w:ascii="Verdana" w:hAnsi="Verdana"/>
          <w:color w:val="000000"/>
          <w:sz w:val="16"/>
          <w:szCs w:val="16"/>
          <w:lang w:val="en"/>
        </w:rPr>
        <w:t xml:space="preserve">. Variation in point estimates across evidence base, but confidence intervals overlap. Outlier estimates contributed little weight in the meta-analysis. I2=0%, p=0.90. We do not downrate this domain. </w:t>
      </w:r>
    </w:p>
    <w:p w14:paraId="79D36A25" w14:textId="77777777" w:rsidR="00575972" w:rsidRDefault="00575972" w:rsidP="00575972">
      <w:pPr>
        <w:rPr>
          <w:rFonts w:ascii="Verdana" w:hAnsi="Verdana"/>
          <w:color w:val="000000"/>
          <w:sz w:val="16"/>
          <w:szCs w:val="16"/>
          <w:lang w:val="en"/>
        </w:rPr>
      </w:pPr>
      <w:r>
        <w:rPr>
          <w:rFonts w:ascii="Verdana" w:hAnsi="Verdana"/>
          <w:color w:val="000000"/>
          <w:sz w:val="16"/>
          <w:szCs w:val="16"/>
          <w:lang w:val="en"/>
        </w:rPr>
        <w:t>z</w:t>
      </w:r>
      <w:r w:rsidRPr="008F2693">
        <w:rPr>
          <w:rFonts w:ascii="Verdana" w:hAnsi="Verdana"/>
          <w:color w:val="000000"/>
          <w:sz w:val="16"/>
          <w:szCs w:val="16"/>
          <w:lang w:val="en"/>
        </w:rPr>
        <w:t>. 2</w:t>
      </w:r>
      <w:r>
        <w:rPr>
          <w:rFonts w:ascii="Verdana" w:hAnsi="Verdana"/>
          <w:color w:val="000000"/>
          <w:sz w:val="16"/>
          <w:szCs w:val="16"/>
          <w:lang w:val="en"/>
        </w:rPr>
        <w:t>3</w:t>
      </w:r>
      <w:r w:rsidRPr="008F2693">
        <w:rPr>
          <w:rFonts w:ascii="Verdana" w:hAnsi="Verdana"/>
          <w:color w:val="000000"/>
          <w:sz w:val="16"/>
          <w:szCs w:val="16"/>
          <w:lang w:val="en"/>
        </w:rPr>
        <w:t xml:space="preserve">% indirectness across the evidence (mainly inpatient and specialized medical settings). We downrate by -0.5. Not included in the assessment was </w:t>
      </w:r>
      <w:r>
        <w:rPr>
          <w:rFonts w:ascii="Verdana" w:hAnsi="Verdana"/>
          <w:color w:val="000000"/>
          <w:sz w:val="16"/>
          <w:szCs w:val="16"/>
          <w:lang w:val="en"/>
        </w:rPr>
        <w:t>40</w:t>
      </w:r>
      <w:r w:rsidRPr="008F2693">
        <w:rPr>
          <w:rFonts w:ascii="Verdana" w:hAnsi="Verdana"/>
          <w:color w:val="000000"/>
          <w:sz w:val="16"/>
          <w:szCs w:val="16"/>
          <w:lang w:val="en"/>
        </w:rPr>
        <w:t xml:space="preserve">% evidence with unclear proportion of indirectness (country, specialized medical settings). </w:t>
      </w:r>
    </w:p>
    <w:p w14:paraId="3E9BF837" w14:textId="77777777" w:rsidR="00575972" w:rsidRPr="002D6304" w:rsidRDefault="00575972" w:rsidP="00575972">
      <w:pPr>
        <w:rPr>
          <w:rFonts w:ascii="Verdana" w:hAnsi="Verdana"/>
          <w:color w:val="000000"/>
          <w:sz w:val="16"/>
          <w:szCs w:val="16"/>
        </w:rPr>
      </w:pPr>
      <w:r>
        <w:rPr>
          <w:rFonts w:ascii="Verdana" w:hAnsi="Verdana"/>
          <w:color w:val="000000"/>
          <w:sz w:val="16"/>
          <w:szCs w:val="16"/>
          <w:lang w:val="en"/>
        </w:rPr>
        <w:t xml:space="preserve">aa. </w:t>
      </w:r>
      <w:r w:rsidRPr="00545C5C">
        <w:rPr>
          <w:rFonts w:ascii="Verdana" w:hAnsi="Verdana"/>
          <w:color w:val="000000"/>
          <w:sz w:val="16"/>
          <w:szCs w:val="16"/>
        </w:rPr>
        <w:t>Confidence interval encompasses little to no difference. The optimal information size was not quite met (386 events) but we did not think the concerns were serious and large sample size (&gt;2000). We did not downrate this domain.</w:t>
      </w:r>
    </w:p>
    <w:p w14:paraId="008E29AE"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ab</w:t>
      </w:r>
      <w:r w:rsidRPr="008F2693">
        <w:rPr>
          <w:rFonts w:ascii="Verdana" w:hAnsi="Verdana"/>
          <w:color w:val="000000"/>
          <w:sz w:val="16"/>
          <w:szCs w:val="16"/>
          <w:lang w:val="en"/>
        </w:rPr>
        <w:t xml:space="preserve">. Review authors broadly included studies of adult smokers but a mix of trial populations in this analysis: 42% motivated to quit (less than half are co-morbid populations: COPD, mental health, CVD, substance use), 21% were not reported, 8% unrestricted (general/mixed) populations, and the remainder were small frequencies of other populations (co-morbid, reduction in use, quitters). </w:t>
      </w:r>
    </w:p>
    <w:p w14:paraId="68E1A790"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ac</w:t>
      </w:r>
      <w:r w:rsidRPr="008F2693">
        <w:rPr>
          <w:rFonts w:ascii="Verdana" w:hAnsi="Verdana"/>
          <w:color w:val="000000"/>
          <w:sz w:val="16"/>
          <w:szCs w:val="16"/>
          <w:lang w:val="en"/>
        </w:rPr>
        <w:t xml:space="preserve">. Co-interventions (both groups): Behavioural: most. Inclusive of counselling, (telephone) support, self-help, advice; 4% with specialized behavioural counselling. 25% NR. </w:t>
      </w:r>
    </w:p>
    <w:p w14:paraId="33E637B9"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ad</w:t>
      </w:r>
      <w:r w:rsidRPr="008F2693">
        <w:rPr>
          <w:rFonts w:ascii="Verdana" w:hAnsi="Verdana"/>
          <w:color w:val="000000"/>
          <w:sz w:val="16"/>
          <w:szCs w:val="16"/>
          <w:lang w:val="en"/>
        </w:rPr>
        <w:t xml:space="preserve">. Variation in point estimates across evidence base, but confidence intervals overlap. Outlier estimates contributed little weight in the meta-analysis. I2=0%, p=0.98. We do not downrate this domain. </w:t>
      </w:r>
    </w:p>
    <w:p w14:paraId="21F4958B" w14:textId="77777777" w:rsidR="00575972" w:rsidRDefault="00575972" w:rsidP="00575972">
      <w:pPr>
        <w:rPr>
          <w:rFonts w:ascii="Verdana" w:hAnsi="Verdana"/>
          <w:color w:val="000000"/>
          <w:sz w:val="16"/>
          <w:szCs w:val="16"/>
          <w:lang w:val="en"/>
        </w:rPr>
      </w:pPr>
      <w:r>
        <w:rPr>
          <w:rFonts w:ascii="Verdana" w:hAnsi="Verdana"/>
          <w:color w:val="000000"/>
          <w:sz w:val="16"/>
          <w:szCs w:val="16"/>
          <w:lang w:val="en"/>
        </w:rPr>
        <w:t>ae</w:t>
      </w:r>
      <w:r w:rsidRPr="008F2693">
        <w:rPr>
          <w:rFonts w:ascii="Verdana" w:hAnsi="Verdana"/>
          <w:color w:val="000000"/>
          <w:sz w:val="16"/>
          <w:szCs w:val="16"/>
          <w:lang w:val="en"/>
        </w:rPr>
        <w:t xml:space="preserve">. 5.5% indirectness across the evidence (specialized medical settings). We do not downrate. Not included in the assessment was 51% evidence with unclear proportion of indirectness (country, specialized medical settings). </w:t>
      </w:r>
    </w:p>
    <w:p w14:paraId="3F19A719"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 xml:space="preserve">af. </w:t>
      </w:r>
      <w:r w:rsidRPr="004A4AA4">
        <w:rPr>
          <w:rFonts w:ascii="Verdana" w:hAnsi="Verdana"/>
          <w:color w:val="000000"/>
          <w:sz w:val="16"/>
          <w:szCs w:val="16"/>
        </w:rPr>
        <w:t>Confidence interval encompasses little to no difference. The optimal information size is not met (66 events), but large sample size (&gt;2000). We did not downrate this domain.</w:t>
      </w:r>
    </w:p>
    <w:p w14:paraId="562C4D5C"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g</w:t>
      </w:r>
      <w:r w:rsidRPr="008F2693">
        <w:rPr>
          <w:rFonts w:ascii="Verdana" w:hAnsi="Verdana"/>
          <w:color w:val="000000"/>
          <w:sz w:val="16"/>
          <w:szCs w:val="16"/>
          <w:lang w:val="en"/>
        </w:rPr>
        <w:t xml:space="preserve">. Review authors broadly included studies of adult smokers but a mix of trial populations in this analysis: 50% motivated to quit (half are co-morbid populations: COPD, mental health, CVD, substance use), 42% unrestricted (general/mixed) populations, and the remainder were small frequencies of other populations (co-morbid, reduction in use, quitters). </w:t>
      </w:r>
    </w:p>
    <w:p w14:paraId="7CA0B61C"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h</w:t>
      </w:r>
      <w:r w:rsidRPr="008F2693">
        <w:rPr>
          <w:rFonts w:ascii="Verdana" w:hAnsi="Verdana"/>
          <w:color w:val="000000"/>
          <w:sz w:val="16"/>
          <w:szCs w:val="16"/>
          <w:lang w:val="en"/>
        </w:rPr>
        <w:t xml:space="preserve">. Some variation in point estimates across evidence base, but confidence intervals overlap. Outlier estimates contributed little weight in the meta-analysis. I2=0%, p=0.90. We do not downrate this domain. </w:t>
      </w:r>
    </w:p>
    <w:p w14:paraId="3C773B65" w14:textId="77777777" w:rsidR="00575972"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i</w:t>
      </w:r>
      <w:r w:rsidRPr="008F2693">
        <w:rPr>
          <w:rFonts w:ascii="Verdana" w:hAnsi="Verdana"/>
          <w:color w:val="000000"/>
          <w:sz w:val="16"/>
          <w:szCs w:val="16"/>
          <w:lang w:val="en"/>
        </w:rPr>
        <w:t xml:space="preserve">. 22% indirectness across the evidence (specialized medical settings). We downrate by -0.5. Not included in the assessment was 48% evidence with unclear proportion of indirectness (country, specialized medical settings). </w:t>
      </w:r>
    </w:p>
    <w:p w14:paraId="452E68D5"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 xml:space="preserve">aj. </w:t>
      </w:r>
      <w:r w:rsidRPr="007C1890">
        <w:rPr>
          <w:rFonts w:ascii="Verdana" w:hAnsi="Verdana"/>
          <w:color w:val="000000"/>
          <w:sz w:val="16"/>
          <w:szCs w:val="16"/>
        </w:rPr>
        <w:t>Confidence interval encompasses one range of effect (little to no difference to small but important harm). The optimal information size is met (465 events) and large sample size (&gt;2000). We did not downrate this domain.</w:t>
      </w:r>
    </w:p>
    <w:p w14:paraId="207896BC"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k</w:t>
      </w:r>
      <w:r w:rsidRPr="008F2693">
        <w:rPr>
          <w:rFonts w:ascii="Verdana" w:hAnsi="Verdana"/>
          <w:color w:val="000000"/>
          <w:sz w:val="16"/>
          <w:szCs w:val="16"/>
          <w:lang w:val="en"/>
        </w:rPr>
        <w:t xml:space="preserve">. Review authors broadly included studies of adult smokers but a mix of trial populations in this analysis: </w:t>
      </w:r>
      <w:r>
        <w:rPr>
          <w:rFonts w:ascii="Verdana" w:hAnsi="Verdana"/>
          <w:color w:val="000000"/>
          <w:sz w:val="16"/>
          <w:szCs w:val="16"/>
          <w:lang w:val="en"/>
        </w:rPr>
        <w:t>50</w:t>
      </w:r>
      <w:r w:rsidRPr="008F2693">
        <w:rPr>
          <w:rFonts w:ascii="Verdana" w:hAnsi="Verdana"/>
          <w:color w:val="000000"/>
          <w:sz w:val="16"/>
          <w:szCs w:val="16"/>
          <w:lang w:val="en"/>
        </w:rPr>
        <w:t>% motivated to quit (</w:t>
      </w:r>
      <w:r>
        <w:rPr>
          <w:rFonts w:ascii="Verdana" w:hAnsi="Verdana"/>
          <w:color w:val="000000"/>
          <w:sz w:val="16"/>
          <w:szCs w:val="16"/>
          <w:lang w:val="en"/>
        </w:rPr>
        <w:t>more</w:t>
      </w:r>
      <w:r w:rsidRPr="008F2693">
        <w:rPr>
          <w:rFonts w:ascii="Verdana" w:hAnsi="Verdana"/>
          <w:color w:val="000000"/>
          <w:sz w:val="16"/>
          <w:szCs w:val="16"/>
          <w:lang w:val="en"/>
        </w:rPr>
        <w:t xml:space="preserve"> than half are co-morbid populations: COPD, mental health, CVD, substance use), 3</w:t>
      </w:r>
      <w:r>
        <w:rPr>
          <w:rFonts w:ascii="Verdana" w:hAnsi="Verdana"/>
          <w:color w:val="000000"/>
          <w:sz w:val="16"/>
          <w:szCs w:val="16"/>
          <w:lang w:val="en"/>
        </w:rPr>
        <w:t>8</w:t>
      </w:r>
      <w:r w:rsidRPr="008F2693">
        <w:rPr>
          <w:rFonts w:ascii="Verdana" w:hAnsi="Verdana"/>
          <w:color w:val="000000"/>
          <w:sz w:val="16"/>
          <w:szCs w:val="16"/>
          <w:lang w:val="en"/>
        </w:rPr>
        <w:t xml:space="preserve">% unrestricted (general/mixed) populations, and the remainder were small frequencies of other populations (co-morbid, reduction in use, quitters). </w:t>
      </w:r>
    </w:p>
    <w:p w14:paraId="4D3B7E97"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l</w:t>
      </w:r>
      <w:r w:rsidRPr="008F2693">
        <w:rPr>
          <w:rFonts w:ascii="Verdana" w:hAnsi="Verdana"/>
          <w:color w:val="000000"/>
          <w:sz w:val="16"/>
          <w:szCs w:val="16"/>
          <w:lang w:val="en"/>
        </w:rPr>
        <w:t xml:space="preserve">. Co-interventions (both groups): Behavioural: most. Inclusive of counselling, (telephone) support, self-help, advice; none with specialized behavioural counselling. </w:t>
      </w:r>
    </w:p>
    <w:p w14:paraId="7E744DF4"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m</w:t>
      </w:r>
      <w:r w:rsidRPr="008F2693">
        <w:rPr>
          <w:rFonts w:ascii="Verdana" w:hAnsi="Verdana"/>
          <w:color w:val="000000"/>
          <w:sz w:val="16"/>
          <w:szCs w:val="16"/>
          <w:lang w:val="en"/>
        </w:rPr>
        <w:t xml:space="preserve">. Some variation in point estimates across evidence base, but confidence intervals overlap. Outlier estimates contributed little weight in the meta-analysis. I2=0%, p=0.80. We do not downrate this domain. </w:t>
      </w:r>
    </w:p>
    <w:p w14:paraId="4EDF8772" w14:textId="77777777" w:rsidR="00575972"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n</w:t>
      </w:r>
      <w:r w:rsidRPr="008F2693">
        <w:rPr>
          <w:rFonts w:ascii="Verdana" w:hAnsi="Verdana"/>
          <w:color w:val="000000"/>
          <w:sz w:val="16"/>
          <w:szCs w:val="16"/>
          <w:lang w:val="en"/>
        </w:rPr>
        <w:t xml:space="preserve">. 21% indirectness across the evidence (specialized medical settings). We downrate by -0.5. Not included in the assessment was 53% evidence with unclear proportion of indirectness (country, specialized medical settings). </w:t>
      </w:r>
    </w:p>
    <w:p w14:paraId="705BF95A"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lang w:val="en"/>
        </w:rPr>
        <w:t>ao.</w:t>
      </w:r>
      <w:r w:rsidRPr="00CF214B">
        <w:t xml:space="preserve"> </w:t>
      </w:r>
      <w:r w:rsidRPr="00CF214B">
        <w:rPr>
          <w:rFonts w:ascii="Verdana" w:hAnsi="Verdana"/>
          <w:color w:val="000000"/>
          <w:sz w:val="16"/>
          <w:szCs w:val="16"/>
        </w:rPr>
        <w:t>Confidence interval encompasses one range of effect (little to no difference to small but important harm). The optimal information size was not quite met (388 events), but large sample size (&gt;2000). We did not downrate this domain.</w:t>
      </w:r>
      <w:r w:rsidRPr="008F2693">
        <w:rPr>
          <w:rFonts w:ascii="Verdana" w:hAnsi="Verdana"/>
          <w:color w:val="000000"/>
          <w:sz w:val="16"/>
          <w:szCs w:val="16"/>
          <w:lang w:val="en"/>
        </w:rPr>
        <w:t xml:space="preserve"> </w:t>
      </w:r>
    </w:p>
    <w:p w14:paraId="1379E2D7"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p</w:t>
      </w:r>
      <w:r w:rsidRPr="008F2693">
        <w:rPr>
          <w:rFonts w:ascii="Verdana" w:hAnsi="Verdana"/>
          <w:color w:val="000000"/>
          <w:sz w:val="16"/>
          <w:szCs w:val="16"/>
          <w:lang w:val="en"/>
        </w:rPr>
        <w:t xml:space="preserve">. Review authors broadly included studies of adult smokers but a mix of trial populations in this analysis: </w:t>
      </w:r>
      <w:r>
        <w:rPr>
          <w:rFonts w:ascii="Verdana" w:hAnsi="Verdana"/>
          <w:color w:val="000000"/>
          <w:sz w:val="16"/>
          <w:szCs w:val="16"/>
          <w:lang w:val="en"/>
        </w:rPr>
        <w:t>52</w:t>
      </w:r>
      <w:r w:rsidRPr="008F2693">
        <w:rPr>
          <w:rFonts w:ascii="Verdana" w:hAnsi="Verdana"/>
          <w:color w:val="000000"/>
          <w:sz w:val="16"/>
          <w:szCs w:val="16"/>
          <w:lang w:val="en"/>
        </w:rPr>
        <w:t xml:space="preserve">% motivated to quit (more than half are co-morbid populations: COPD, mental health, CVD, substance use), 39% unrestricted (general/mixed) populations, and the remainder were small frequencies of other populations (mental health, quitters). </w:t>
      </w:r>
    </w:p>
    <w:p w14:paraId="4600105F"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q</w:t>
      </w:r>
      <w:r w:rsidRPr="008F2693">
        <w:rPr>
          <w:rFonts w:ascii="Verdana" w:hAnsi="Verdana"/>
          <w:color w:val="000000"/>
          <w:sz w:val="16"/>
          <w:szCs w:val="16"/>
          <w:lang w:val="en"/>
        </w:rPr>
        <w:t xml:space="preserve">. Variation in point estimates across evidence base, but confidence intervals overlap. Outlier estimates contributed little weight in the meta-analysis. I2=0%, p=0.70. We do not downrate this domain. </w:t>
      </w:r>
    </w:p>
    <w:p w14:paraId="0B80E42E" w14:textId="77777777" w:rsidR="00575972"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r</w:t>
      </w:r>
      <w:r w:rsidRPr="008F2693">
        <w:rPr>
          <w:rFonts w:ascii="Verdana" w:hAnsi="Verdana"/>
          <w:color w:val="000000"/>
          <w:sz w:val="16"/>
          <w:szCs w:val="16"/>
          <w:lang w:val="en"/>
        </w:rPr>
        <w:t xml:space="preserve">. 8.1% indirectness across the evidence (specialized medical settings, inpatient). We do not downrate. Not included in the assessment was 14% evidence with unclear proportion of indirectness (country, specialized medical settings). </w:t>
      </w:r>
    </w:p>
    <w:p w14:paraId="6ABE801E"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rPr>
        <w:t xml:space="preserve">as. </w:t>
      </w:r>
      <w:r w:rsidRPr="003B2C78">
        <w:rPr>
          <w:rFonts w:ascii="Verdana" w:hAnsi="Verdana"/>
          <w:color w:val="000000"/>
          <w:sz w:val="16"/>
          <w:szCs w:val="16"/>
        </w:rPr>
        <w:t>Confidence interval encompasses little to no difference. The optimal information size is not met (84 events), but large sample size (&gt;2000). We did not downrate this domain</w:t>
      </w:r>
    </w:p>
    <w:p w14:paraId="2945DCB6"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t</w:t>
      </w:r>
      <w:r w:rsidRPr="008F2693">
        <w:rPr>
          <w:rFonts w:ascii="Verdana" w:hAnsi="Verdana"/>
          <w:color w:val="000000"/>
          <w:sz w:val="16"/>
          <w:szCs w:val="16"/>
          <w:lang w:val="en"/>
        </w:rPr>
        <w:t xml:space="preserve">. Review authors broadly included studies of adult smokers but a mix of trial populations in this analysis: </w:t>
      </w:r>
      <w:r>
        <w:rPr>
          <w:rFonts w:ascii="Verdana" w:hAnsi="Verdana"/>
          <w:color w:val="000000"/>
          <w:sz w:val="16"/>
          <w:szCs w:val="16"/>
          <w:lang w:val="en"/>
        </w:rPr>
        <w:t>4</w:t>
      </w:r>
      <w:r w:rsidRPr="008F2693">
        <w:rPr>
          <w:rFonts w:ascii="Verdana" w:hAnsi="Verdana"/>
          <w:color w:val="000000"/>
          <w:sz w:val="16"/>
          <w:szCs w:val="16"/>
          <w:lang w:val="en"/>
        </w:rPr>
        <w:t>8% motivated to quit (half are co-morbid populations: COPD, CVD</w:t>
      </w:r>
      <w:r>
        <w:rPr>
          <w:rFonts w:ascii="Verdana" w:hAnsi="Verdana"/>
          <w:color w:val="000000"/>
          <w:sz w:val="16"/>
          <w:szCs w:val="16"/>
          <w:lang w:val="en"/>
        </w:rPr>
        <w:t>, mental health</w:t>
      </w:r>
      <w:r w:rsidRPr="008F2693">
        <w:rPr>
          <w:rFonts w:ascii="Verdana" w:hAnsi="Verdana"/>
          <w:color w:val="000000"/>
          <w:sz w:val="16"/>
          <w:szCs w:val="16"/>
          <w:lang w:val="en"/>
        </w:rPr>
        <w:t xml:space="preserve">), 33% unrestricted (general/mixed) populations, and the remainder were small frequencies of other populations (co-morbid, quitters). </w:t>
      </w:r>
    </w:p>
    <w:p w14:paraId="7830F57A" w14:textId="0FFB3162"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u</w:t>
      </w:r>
      <w:r w:rsidRPr="008F2693">
        <w:rPr>
          <w:rFonts w:ascii="Verdana" w:hAnsi="Verdana"/>
          <w:color w:val="000000"/>
          <w:sz w:val="16"/>
          <w:szCs w:val="16"/>
          <w:lang w:val="en"/>
        </w:rPr>
        <w:t>. 67% of evidence at unclear risk of bias, mainly due to issues of selection bias and blinding. We downrate by -1</w:t>
      </w:r>
      <w:r w:rsidR="0087755F">
        <w:rPr>
          <w:rFonts w:ascii="Verdana" w:hAnsi="Verdana"/>
          <w:color w:val="000000"/>
          <w:sz w:val="16"/>
          <w:szCs w:val="16"/>
          <w:lang w:val="en"/>
        </w:rPr>
        <w:t>.0</w:t>
      </w:r>
      <w:r w:rsidRPr="008F2693">
        <w:rPr>
          <w:rFonts w:ascii="Verdana" w:hAnsi="Verdana"/>
          <w:color w:val="000000"/>
          <w:sz w:val="16"/>
          <w:szCs w:val="16"/>
          <w:lang w:val="en"/>
        </w:rPr>
        <w:t xml:space="preserve">. </w:t>
      </w:r>
    </w:p>
    <w:p w14:paraId="09462E7A" w14:textId="77777777"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lastRenderedPageBreak/>
        <w:t>a</w:t>
      </w:r>
      <w:r>
        <w:rPr>
          <w:rFonts w:ascii="Verdana" w:hAnsi="Verdana"/>
          <w:color w:val="000000"/>
          <w:sz w:val="16"/>
          <w:szCs w:val="16"/>
          <w:lang w:val="en"/>
        </w:rPr>
        <w:t>v</w:t>
      </w:r>
      <w:r w:rsidRPr="008F2693">
        <w:rPr>
          <w:rFonts w:ascii="Verdana" w:hAnsi="Verdana"/>
          <w:color w:val="000000"/>
          <w:sz w:val="16"/>
          <w:szCs w:val="16"/>
          <w:lang w:val="en"/>
        </w:rPr>
        <w:t xml:space="preserve">. Variation in point estimates across evidence base, but confidence intervals overlap. Outlier estimates contributed little weight in the meta-analysis. I2=0%, p=0.94. We do not downrate this domain. </w:t>
      </w:r>
    </w:p>
    <w:p w14:paraId="6471BA30" w14:textId="24DC1CF5" w:rsidR="00575972"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w</w:t>
      </w:r>
      <w:r w:rsidRPr="008F2693">
        <w:rPr>
          <w:rFonts w:ascii="Verdana" w:hAnsi="Verdana"/>
          <w:color w:val="000000"/>
          <w:sz w:val="16"/>
          <w:szCs w:val="16"/>
          <w:lang w:val="en"/>
        </w:rPr>
        <w:t>. 43% indirectness across the evidence (specialized medical settings, inpatient, quitters). We downrate by -1</w:t>
      </w:r>
      <w:r w:rsidR="0087755F">
        <w:rPr>
          <w:rFonts w:ascii="Verdana" w:hAnsi="Verdana"/>
          <w:color w:val="000000"/>
          <w:sz w:val="16"/>
          <w:szCs w:val="16"/>
          <w:lang w:val="en"/>
        </w:rPr>
        <w:t>.0</w:t>
      </w:r>
      <w:r w:rsidRPr="008F2693">
        <w:rPr>
          <w:rFonts w:ascii="Verdana" w:hAnsi="Verdana"/>
          <w:color w:val="000000"/>
          <w:sz w:val="16"/>
          <w:szCs w:val="16"/>
          <w:lang w:val="en"/>
        </w:rPr>
        <w:t xml:space="preserve">. Not included in the assessment was 24% evidence with unclear proportion of indirectness (country, specialized medical settings). </w:t>
      </w:r>
    </w:p>
    <w:p w14:paraId="7F7AA735" w14:textId="77777777" w:rsidR="00575972" w:rsidRPr="008F2693" w:rsidRDefault="00575972" w:rsidP="00575972">
      <w:pPr>
        <w:rPr>
          <w:rFonts w:ascii="Verdana" w:hAnsi="Verdana"/>
          <w:color w:val="000000"/>
          <w:sz w:val="16"/>
          <w:szCs w:val="16"/>
          <w:lang w:val="en"/>
        </w:rPr>
      </w:pPr>
      <w:r>
        <w:rPr>
          <w:rFonts w:ascii="Verdana" w:hAnsi="Verdana"/>
          <w:color w:val="000000"/>
          <w:sz w:val="16"/>
          <w:szCs w:val="16"/>
        </w:rPr>
        <w:t xml:space="preserve">ax. </w:t>
      </w:r>
      <w:r w:rsidRPr="001C5A07">
        <w:rPr>
          <w:rFonts w:ascii="Verdana" w:hAnsi="Verdana"/>
          <w:color w:val="000000"/>
          <w:sz w:val="16"/>
          <w:szCs w:val="16"/>
        </w:rPr>
        <w:t>Confidence interval encompasses one range of effect (little to no difference to small but important harm). The optimal information size is not met (92 events), but large sample size (&gt;2000). We did not downrate this domain.</w:t>
      </w:r>
    </w:p>
    <w:p w14:paraId="6F5528C8" w14:textId="2A3726CD" w:rsidR="000C6CF7" w:rsidRDefault="00575972" w:rsidP="00575972">
      <w:pPr>
        <w:rPr>
          <w:rFonts w:ascii="Verdana" w:hAnsi="Verdana"/>
          <w:color w:val="000000"/>
          <w:sz w:val="16"/>
          <w:szCs w:val="16"/>
        </w:rPr>
      </w:pPr>
      <w:r>
        <w:rPr>
          <w:rFonts w:ascii="Verdana" w:hAnsi="Verdana"/>
          <w:color w:val="000000"/>
          <w:sz w:val="16"/>
          <w:szCs w:val="16"/>
        </w:rPr>
        <w:t xml:space="preserve">ay. </w:t>
      </w:r>
      <w:r w:rsidR="00D31EA4" w:rsidRPr="00D31EA4">
        <w:rPr>
          <w:rFonts w:ascii="Verdana" w:hAnsi="Verdana"/>
          <w:color w:val="000000"/>
          <w:sz w:val="16"/>
          <w:szCs w:val="16"/>
        </w:rPr>
        <w:t>Downrated due to imprecision as confidence intervals do not rule out an increase in risk</w:t>
      </w:r>
      <w:r w:rsidR="00D31EA4">
        <w:rPr>
          <w:rFonts w:ascii="Verdana" w:hAnsi="Verdana"/>
          <w:color w:val="000000"/>
          <w:sz w:val="16"/>
          <w:szCs w:val="16"/>
        </w:rPr>
        <w:t>.</w:t>
      </w:r>
    </w:p>
    <w:p w14:paraId="055F15CE" w14:textId="6DB71F96"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sidR="00EF4691">
        <w:rPr>
          <w:rFonts w:ascii="Verdana" w:hAnsi="Verdana"/>
          <w:color w:val="000000"/>
          <w:sz w:val="16"/>
          <w:szCs w:val="16"/>
          <w:lang w:val="en"/>
        </w:rPr>
        <w:t>z</w:t>
      </w:r>
      <w:r w:rsidRPr="008F2693">
        <w:rPr>
          <w:rFonts w:ascii="Verdana" w:hAnsi="Verdana"/>
          <w:color w:val="000000"/>
          <w:sz w:val="16"/>
          <w:szCs w:val="16"/>
          <w:lang w:val="en"/>
        </w:rPr>
        <w:t xml:space="preserve">. Half of studies 1 mg twice daily for 40 wk. </w:t>
      </w:r>
    </w:p>
    <w:p w14:paraId="2BD42B5F" w14:textId="1B7757DE"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sidR="00EF4691">
        <w:rPr>
          <w:rFonts w:ascii="Verdana" w:hAnsi="Verdana"/>
          <w:color w:val="000000"/>
          <w:sz w:val="16"/>
          <w:szCs w:val="16"/>
          <w:lang w:val="en"/>
        </w:rPr>
        <w:t>aa</w:t>
      </w:r>
      <w:r w:rsidRPr="008F2693">
        <w:rPr>
          <w:rFonts w:ascii="Verdana" w:hAnsi="Verdana"/>
          <w:color w:val="000000"/>
          <w:sz w:val="16"/>
          <w:szCs w:val="16"/>
          <w:lang w:val="en"/>
        </w:rPr>
        <w:t xml:space="preserve">. Review authors broadly included studies of adult smokers. 75% unrestricted (general/mixed) populations, and one study in people with mental health diagnoses. </w:t>
      </w:r>
    </w:p>
    <w:p w14:paraId="0590A372" w14:textId="668815FF"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a</w:t>
      </w:r>
      <w:r w:rsidR="00EF4691">
        <w:rPr>
          <w:rFonts w:ascii="Verdana" w:hAnsi="Verdana"/>
          <w:color w:val="000000"/>
          <w:sz w:val="16"/>
          <w:szCs w:val="16"/>
          <w:lang w:val="en"/>
        </w:rPr>
        <w:t>b</w:t>
      </w:r>
      <w:r w:rsidRPr="008F2693">
        <w:rPr>
          <w:rFonts w:ascii="Verdana" w:hAnsi="Verdana"/>
          <w:color w:val="000000"/>
          <w:sz w:val="16"/>
          <w:szCs w:val="16"/>
          <w:lang w:val="en"/>
        </w:rPr>
        <w:t xml:space="preserve">. Co-interventions (both groups): All behavioural, inclusive of counselling and self-help; 25% specialized behavioural counselling. </w:t>
      </w:r>
    </w:p>
    <w:p w14:paraId="18DB0E47" w14:textId="377343D1"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a</w:t>
      </w:r>
      <w:r w:rsidR="00EF4691">
        <w:rPr>
          <w:rFonts w:ascii="Verdana" w:hAnsi="Verdana"/>
          <w:color w:val="000000"/>
          <w:sz w:val="16"/>
          <w:szCs w:val="16"/>
          <w:lang w:val="en"/>
        </w:rPr>
        <w:t>c</w:t>
      </w:r>
      <w:r w:rsidRPr="008F2693">
        <w:rPr>
          <w:rFonts w:ascii="Verdana" w:hAnsi="Verdana"/>
          <w:color w:val="000000"/>
          <w:sz w:val="16"/>
          <w:szCs w:val="16"/>
          <w:lang w:val="en"/>
        </w:rPr>
        <w:t xml:space="preserve">. Given information, variation exists in the data and lends to some inconsistency. We downrate by -0.5. </w:t>
      </w:r>
    </w:p>
    <w:p w14:paraId="26BF86AC" w14:textId="263B3A23" w:rsidR="00575972"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a</w:t>
      </w:r>
      <w:r w:rsidR="00EF4691">
        <w:rPr>
          <w:rFonts w:ascii="Verdana" w:hAnsi="Verdana"/>
          <w:color w:val="000000"/>
          <w:sz w:val="16"/>
          <w:szCs w:val="16"/>
          <w:lang w:val="en"/>
        </w:rPr>
        <w:t>d</w:t>
      </w:r>
      <w:r w:rsidRPr="008F2693">
        <w:rPr>
          <w:rFonts w:ascii="Verdana" w:hAnsi="Verdana"/>
          <w:color w:val="000000"/>
          <w:sz w:val="16"/>
          <w:szCs w:val="16"/>
          <w:lang w:val="en"/>
        </w:rPr>
        <w:t xml:space="preserve">. No issues of indirectness identified. </w:t>
      </w:r>
    </w:p>
    <w:p w14:paraId="719464FA" w14:textId="22A8F181" w:rsidR="00DE0F40" w:rsidRDefault="00575972" w:rsidP="00575972">
      <w:pPr>
        <w:rPr>
          <w:rFonts w:ascii="Verdana" w:hAnsi="Verdana"/>
          <w:color w:val="000000"/>
          <w:sz w:val="16"/>
          <w:szCs w:val="16"/>
        </w:rPr>
      </w:pPr>
      <w:r>
        <w:rPr>
          <w:rFonts w:ascii="Verdana" w:hAnsi="Verdana"/>
          <w:color w:val="000000"/>
          <w:sz w:val="16"/>
          <w:szCs w:val="16"/>
          <w:lang w:val="en"/>
        </w:rPr>
        <w:t>aa</w:t>
      </w:r>
      <w:r w:rsidR="00EF4691">
        <w:rPr>
          <w:rFonts w:ascii="Verdana" w:hAnsi="Verdana"/>
          <w:color w:val="000000"/>
          <w:sz w:val="16"/>
          <w:szCs w:val="16"/>
          <w:lang w:val="en"/>
        </w:rPr>
        <w:t>e</w:t>
      </w:r>
      <w:r>
        <w:rPr>
          <w:rFonts w:ascii="Verdana" w:hAnsi="Verdana"/>
          <w:color w:val="000000"/>
          <w:sz w:val="16"/>
          <w:szCs w:val="16"/>
          <w:lang w:val="en"/>
        </w:rPr>
        <w:t xml:space="preserve">. </w:t>
      </w:r>
      <w:r w:rsidRPr="006E36AD">
        <w:rPr>
          <w:rFonts w:ascii="Verdana" w:hAnsi="Verdana"/>
          <w:color w:val="000000"/>
          <w:sz w:val="16"/>
          <w:szCs w:val="16"/>
        </w:rPr>
        <w:t>Unable to assess confidence intervals. Unable to assess optimal information size and sample size not reported. We cannot rate this domain.</w:t>
      </w:r>
    </w:p>
    <w:p w14:paraId="1C9E35E6" w14:textId="792B1D7F" w:rsidR="00575972" w:rsidRPr="008F2693" w:rsidRDefault="00575972" w:rsidP="00575972">
      <w:pPr>
        <w:rPr>
          <w:rFonts w:ascii="Verdana" w:hAnsi="Verdana"/>
          <w:color w:val="000000"/>
          <w:sz w:val="16"/>
          <w:szCs w:val="16"/>
          <w:lang w:val="en"/>
        </w:rPr>
      </w:pPr>
      <w:r w:rsidRPr="008F2693">
        <w:rPr>
          <w:rFonts w:ascii="Verdana" w:hAnsi="Verdana"/>
          <w:color w:val="000000"/>
          <w:sz w:val="16"/>
          <w:szCs w:val="16"/>
          <w:lang w:val="en"/>
        </w:rPr>
        <w:t>a</w:t>
      </w:r>
      <w:r>
        <w:rPr>
          <w:rFonts w:ascii="Verdana" w:hAnsi="Verdana"/>
          <w:color w:val="000000"/>
          <w:sz w:val="16"/>
          <w:szCs w:val="16"/>
          <w:lang w:val="en"/>
        </w:rPr>
        <w:t>a</w:t>
      </w:r>
      <w:r w:rsidR="00EF4691">
        <w:rPr>
          <w:rFonts w:ascii="Verdana" w:hAnsi="Verdana"/>
          <w:color w:val="000000"/>
          <w:sz w:val="16"/>
          <w:szCs w:val="16"/>
          <w:lang w:val="en"/>
        </w:rPr>
        <w:t>f</w:t>
      </w:r>
      <w:r w:rsidRPr="008F2693">
        <w:rPr>
          <w:rFonts w:ascii="Verdana" w:hAnsi="Verdana"/>
          <w:color w:val="000000"/>
          <w:sz w:val="16"/>
          <w:szCs w:val="16"/>
          <w:lang w:val="en"/>
        </w:rPr>
        <w:t xml:space="preserve">. </w:t>
      </w:r>
      <w:r>
        <w:rPr>
          <w:rFonts w:ascii="Verdana" w:hAnsi="Verdana"/>
          <w:color w:val="000000"/>
          <w:sz w:val="16"/>
          <w:szCs w:val="16"/>
          <w:lang w:val="en"/>
        </w:rPr>
        <w:t>Difficult to assess due to nature of reported data</w:t>
      </w:r>
      <w:r w:rsidRPr="008F2693">
        <w:rPr>
          <w:rFonts w:ascii="Verdana" w:hAnsi="Verdana"/>
          <w:color w:val="000000"/>
          <w:sz w:val="16"/>
          <w:szCs w:val="16"/>
          <w:lang w:val="en"/>
        </w:rPr>
        <w:t xml:space="preserve">. </w:t>
      </w:r>
      <w:r>
        <w:rPr>
          <w:rFonts w:ascii="Verdana" w:hAnsi="Verdana"/>
          <w:color w:val="000000"/>
          <w:sz w:val="16"/>
          <w:szCs w:val="16"/>
          <w:lang w:val="en"/>
        </w:rPr>
        <w:t>C</w:t>
      </w:r>
      <w:r w:rsidRPr="008F2693">
        <w:rPr>
          <w:rFonts w:ascii="Verdana" w:hAnsi="Verdana"/>
          <w:color w:val="000000"/>
          <w:sz w:val="16"/>
          <w:szCs w:val="16"/>
          <w:lang w:val="en"/>
        </w:rPr>
        <w:t>omprehensive literature search</w:t>
      </w:r>
      <w:r>
        <w:rPr>
          <w:rFonts w:ascii="Verdana" w:hAnsi="Verdana"/>
          <w:color w:val="000000"/>
          <w:sz w:val="16"/>
          <w:szCs w:val="16"/>
          <w:lang w:val="en"/>
        </w:rPr>
        <w:t>. We do not downrate this domain.</w:t>
      </w:r>
    </w:p>
    <w:p w14:paraId="51674802" w14:textId="77777777" w:rsidR="00C71626" w:rsidRPr="00EA2BB3" w:rsidRDefault="00C71626" w:rsidP="00C71626">
      <w:pPr>
        <w:rPr>
          <w:rFonts w:ascii="Arial Narrow" w:hAnsi="Arial Narrow"/>
          <w:color w:val="000000"/>
          <w:sz w:val="16"/>
          <w:szCs w:val="16"/>
          <w:lang w:val="en"/>
        </w:rPr>
      </w:pPr>
    </w:p>
    <w:p w14:paraId="024265F3" w14:textId="77777777" w:rsidR="00B167E3" w:rsidRDefault="00B167E3" w:rsidP="00C71626">
      <w:pPr>
        <w:rPr>
          <w:rFonts w:ascii="Arial Narrow" w:hAnsi="Arial Narrow"/>
          <w:color w:val="000000"/>
          <w:sz w:val="16"/>
          <w:szCs w:val="16"/>
          <w:lang w:val="en"/>
        </w:rPr>
        <w:sectPr w:rsidR="00B167E3" w:rsidSect="009F6CA8">
          <w:pgSz w:w="15840" w:h="12240" w:orient="landscape"/>
          <w:pgMar w:top="720" w:right="720" w:bottom="720" w:left="720" w:header="720" w:footer="720" w:gutter="0"/>
          <w:cols w:space="720"/>
          <w:docGrid w:linePitch="360"/>
        </w:sectPr>
      </w:pPr>
    </w:p>
    <w:p w14:paraId="484DB9FF" w14:textId="77777777" w:rsidR="00A35121" w:rsidRDefault="00C060E8" w:rsidP="00A35121">
      <w:pPr>
        <w:pStyle w:val="Heading1"/>
        <w:rPr>
          <w:lang w:val="en-US"/>
        </w:rPr>
      </w:pPr>
      <w:bookmarkStart w:id="65" w:name="_Toc143613710"/>
      <w:r>
        <w:rPr>
          <w:lang w:val="en-US"/>
        </w:rPr>
        <w:lastRenderedPageBreak/>
        <w:t xml:space="preserve">Farley </w:t>
      </w:r>
      <w:r w:rsidRPr="00C060E8">
        <w:t>2012</w:t>
      </w:r>
      <w:r>
        <w:rPr>
          <w:lang w:val="en-US"/>
        </w:rPr>
        <w:t xml:space="preserve"> {1469}</w:t>
      </w:r>
      <w:bookmarkEnd w:id="65"/>
    </w:p>
    <w:p w14:paraId="68E5579C" w14:textId="77777777" w:rsidR="00A35121" w:rsidRPr="00A35121" w:rsidRDefault="00A35121" w:rsidP="00A35121">
      <w:pPr>
        <w:rPr>
          <w:lang w:val="en-US" w:eastAsia="en-CA"/>
        </w:rPr>
      </w:pPr>
    </w:p>
    <w:p w14:paraId="415EE2B3" w14:textId="79C9399A" w:rsidR="004700D4" w:rsidRDefault="00D363F5" w:rsidP="009A4BEF">
      <w:pPr>
        <w:pStyle w:val="Heading2"/>
      </w:pPr>
      <w:bookmarkStart w:id="66" w:name="_Toc30585096"/>
      <w:bookmarkStart w:id="67" w:name="_Toc31217934"/>
      <w:bookmarkStart w:id="68" w:name="_Toc143613711"/>
      <w:r>
        <w:t xml:space="preserve">Appendix </w:t>
      </w:r>
      <w:r w:rsidR="00B44A04">
        <w:t>K</w:t>
      </w:r>
      <w:r>
        <w:t xml:space="preserve"> Table</w:t>
      </w:r>
      <w:r w:rsidR="00967E56">
        <w:t xml:space="preserve"> 18. </w:t>
      </w:r>
      <w:r w:rsidR="004700D4" w:rsidRPr="002E7BD9">
        <w:t>Bupropion versus Placebo: Weight gain in smokers motivated to quit</w:t>
      </w:r>
      <w:r w:rsidR="004700D4">
        <w:t xml:space="preserve"> at baseline and abstinent at follow-up</w:t>
      </w:r>
      <w:bookmarkEnd w:id="66"/>
      <w:bookmarkEnd w:id="67"/>
      <w:bookmarkEnd w:id="68"/>
    </w:p>
    <w:tbl>
      <w:tblPr>
        <w:tblW w:w="0" w:type="auto"/>
        <w:tblCellMar>
          <w:top w:w="60" w:type="dxa"/>
          <w:left w:w="60" w:type="dxa"/>
          <w:bottom w:w="60" w:type="dxa"/>
          <w:right w:w="60" w:type="dxa"/>
        </w:tblCellMar>
        <w:tblLook w:val="04A0" w:firstRow="1" w:lastRow="0" w:firstColumn="1" w:lastColumn="0" w:noHBand="0" w:noVBand="1"/>
      </w:tblPr>
      <w:tblGrid>
        <w:gridCol w:w="1177"/>
        <w:gridCol w:w="731"/>
        <w:gridCol w:w="1219"/>
        <w:gridCol w:w="1110"/>
        <w:gridCol w:w="1062"/>
        <w:gridCol w:w="1100"/>
        <w:gridCol w:w="1309"/>
        <w:gridCol w:w="841"/>
        <w:gridCol w:w="1360"/>
        <w:gridCol w:w="894"/>
        <w:gridCol w:w="1913"/>
        <w:gridCol w:w="1684"/>
      </w:tblGrid>
      <w:tr w:rsidR="004700D4" w14:paraId="1745E2EC" w14:textId="77777777" w:rsidTr="00A35121">
        <w:trPr>
          <w:cantSplit/>
        </w:trPr>
        <w:tc>
          <w:tcPr>
            <w:tcW w:w="0" w:type="auto"/>
            <w:gridSpan w:val="12"/>
            <w:hideMark/>
          </w:tcPr>
          <w:p w14:paraId="702BBD7F" w14:textId="77777777" w:rsidR="004700D4" w:rsidRPr="009A4BEF" w:rsidRDefault="004700D4" w:rsidP="004462CC">
            <w:pPr>
              <w:pStyle w:val="Title1"/>
              <w:spacing w:before="0" w:beforeAutospacing="0" w:after="0" w:afterAutospacing="0"/>
              <w:rPr>
                <w:rFonts w:ascii="Verdana" w:hAnsi="Verdana"/>
                <w:bCs/>
                <w:sz w:val="22"/>
                <w:szCs w:val="22"/>
              </w:rPr>
            </w:pPr>
            <w:r w:rsidRPr="009A4BEF">
              <w:rPr>
                <w:rFonts w:ascii="Verdana" w:hAnsi="Verdana"/>
                <w:bCs/>
                <w:sz w:val="22"/>
                <w:szCs w:val="22"/>
              </w:rPr>
              <w:t>Bupropion (300 mg/day) compared to placebo in smokers motivated/wishing to quit at baseline and abstinent at follow-up</w:t>
            </w:r>
          </w:p>
          <w:p w14:paraId="5911B47C" w14:textId="77777777" w:rsidR="004700D4" w:rsidRDefault="004700D4" w:rsidP="004462CC">
            <w:pPr>
              <w:rPr>
                <w:rFonts w:ascii="Verdana" w:hAnsi="Verdana"/>
                <w:b/>
                <w:bCs/>
                <w:sz w:val="16"/>
                <w:szCs w:val="16"/>
              </w:rPr>
            </w:pPr>
            <w:r>
              <w:rPr>
                <w:rFonts w:ascii="Verdana" w:hAnsi="Verdana"/>
                <w:b/>
                <w:bCs/>
                <w:sz w:val="16"/>
                <w:szCs w:val="16"/>
              </w:rPr>
              <w:t xml:space="preserve">Bibliography: </w:t>
            </w:r>
            <w:r w:rsidRPr="00852C49">
              <w:rPr>
                <w:rFonts w:ascii="Verdana" w:hAnsi="Verdana"/>
                <w:bCs/>
                <w:sz w:val="16"/>
                <w:szCs w:val="16"/>
              </w:rPr>
              <w:t>Farley 2012; Date of last search: September 2011</w:t>
            </w:r>
          </w:p>
        </w:tc>
      </w:tr>
      <w:tr w:rsidR="004700D4" w:rsidRPr="00852C49" w14:paraId="0E2FBD81" w14:textId="77777777" w:rsidTr="2CE4E97B">
        <w:trPr>
          <w:cantSplit/>
        </w:trPr>
        <w:tc>
          <w:tcPr>
            <w:tcW w:w="0" w:type="auto"/>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F1F4475"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 xml:space="preserve">Certainty assessment </w:t>
            </w:r>
          </w:p>
        </w:tc>
        <w:tc>
          <w:tcPr>
            <w:tcW w:w="0" w:type="auto"/>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D923CB5"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 xml:space="preserve">Summary of findings </w:t>
            </w:r>
          </w:p>
        </w:tc>
      </w:tr>
      <w:tr w:rsidR="004700D4" w:rsidRPr="00852C49" w14:paraId="688D934B" w14:textId="77777777" w:rsidTr="2CE4E97B">
        <w:trPr>
          <w:cantSplit/>
        </w:trPr>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885B7DB"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 of participants</w:t>
            </w:r>
            <w:r w:rsidRPr="00852C49">
              <w:rPr>
                <w:rFonts w:ascii="Verdana" w:hAnsi="Verdana"/>
                <w:b/>
                <w:bCs/>
                <w:color w:val="FFFFFF"/>
                <w:sz w:val="14"/>
                <w:szCs w:val="14"/>
              </w:rPr>
              <w:br/>
              <w:t>(studies)</w:t>
            </w:r>
            <w:r w:rsidRPr="00852C49">
              <w:rPr>
                <w:rFonts w:ascii="Verdana" w:hAnsi="Verdana"/>
                <w:b/>
                <w:bCs/>
                <w:color w:val="FFFFFF"/>
                <w:sz w:val="14"/>
                <w:szCs w:val="14"/>
              </w:rPr>
              <w:br/>
              <w:t>Follow-up</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CEB3D07"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Risk of bias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79101AD"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Inconsistency</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0F9EBF0"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Indirectness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EDD48D3"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Imprecision</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A3FC369"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Publication bias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B385741"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Overall certainty of evidence</w:t>
            </w:r>
          </w:p>
        </w:tc>
        <w:tc>
          <w:tcPr>
            <w:tcW w:w="0" w:type="auto"/>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B7836B8"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Study event rates (%)</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DD83671"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Relative effect</w:t>
            </w:r>
            <w:r w:rsidRPr="00852C49">
              <w:rPr>
                <w:rFonts w:ascii="Verdana" w:hAnsi="Verdana"/>
                <w:b/>
                <w:bCs/>
                <w:color w:val="FFFFFF"/>
                <w:sz w:val="14"/>
                <w:szCs w:val="14"/>
              </w:rPr>
              <w:br/>
              <w:t>(95% CI)</w:t>
            </w:r>
          </w:p>
        </w:tc>
        <w:tc>
          <w:tcPr>
            <w:tcW w:w="0" w:type="auto"/>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AAD61CB"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Anticipated absolute effects</w:t>
            </w:r>
          </w:p>
        </w:tc>
      </w:tr>
      <w:tr w:rsidR="004700D4" w:rsidRPr="00852C49" w14:paraId="2485A072" w14:textId="77777777" w:rsidTr="2CE4E97B">
        <w:trPr>
          <w:cantSplit/>
        </w:trPr>
        <w:tc>
          <w:tcPr>
            <w:tcW w:w="0" w:type="auto"/>
            <w:vMerge/>
            <w:vAlign w:val="center"/>
            <w:hideMark/>
          </w:tcPr>
          <w:p w14:paraId="1A58897A" w14:textId="77777777" w:rsidR="004700D4" w:rsidRPr="00852C49" w:rsidRDefault="004700D4" w:rsidP="004462CC">
            <w:pPr>
              <w:rPr>
                <w:rFonts w:ascii="Verdana" w:hAnsi="Verdana"/>
                <w:b/>
                <w:bCs/>
                <w:color w:val="FFFFFF"/>
                <w:sz w:val="14"/>
                <w:szCs w:val="14"/>
              </w:rPr>
            </w:pPr>
          </w:p>
        </w:tc>
        <w:tc>
          <w:tcPr>
            <w:tcW w:w="0" w:type="auto"/>
            <w:vMerge/>
            <w:vAlign w:val="center"/>
            <w:hideMark/>
          </w:tcPr>
          <w:p w14:paraId="519ED001" w14:textId="77777777" w:rsidR="004700D4" w:rsidRPr="00852C49" w:rsidRDefault="004700D4" w:rsidP="004462CC">
            <w:pPr>
              <w:rPr>
                <w:rFonts w:ascii="Verdana" w:hAnsi="Verdana"/>
                <w:b/>
                <w:bCs/>
                <w:color w:val="FFFFFF"/>
                <w:sz w:val="14"/>
                <w:szCs w:val="14"/>
              </w:rPr>
            </w:pPr>
          </w:p>
        </w:tc>
        <w:tc>
          <w:tcPr>
            <w:tcW w:w="0" w:type="auto"/>
            <w:vMerge/>
            <w:vAlign w:val="center"/>
            <w:hideMark/>
          </w:tcPr>
          <w:p w14:paraId="549EA987" w14:textId="77777777" w:rsidR="004700D4" w:rsidRPr="00852C49" w:rsidRDefault="004700D4" w:rsidP="004462CC">
            <w:pPr>
              <w:rPr>
                <w:rFonts w:ascii="Verdana" w:hAnsi="Verdana"/>
                <w:b/>
                <w:bCs/>
                <w:color w:val="FFFFFF"/>
                <w:sz w:val="14"/>
                <w:szCs w:val="14"/>
              </w:rPr>
            </w:pPr>
          </w:p>
        </w:tc>
        <w:tc>
          <w:tcPr>
            <w:tcW w:w="0" w:type="auto"/>
            <w:vMerge/>
            <w:vAlign w:val="center"/>
            <w:hideMark/>
          </w:tcPr>
          <w:p w14:paraId="65DA80D9" w14:textId="77777777" w:rsidR="004700D4" w:rsidRPr="00852C49" w:rsidRDefault="004700D4" w:rsidP="004462CC">
            <w:pPr>
              <w:rPr>
                <w:rFonts w:ascii="Verdana" w:hAnsi="Verdana"/>
                <w:b/>
                <w:bCs/>
                <w:color w:val="FFFFFF"/>
                <w:sz w:val="14"/>
                <w:szCs w:val="14"/>
              </w:rPr>
            </w:pPr>
          </w:p>
        </w:tc>
        <w:tc>
          <w:tcPr>
            <w:tcW w:w="0" w:type="auto"/>
            <w:vMerge/>
            <w:vAlign w:val="center"/>
            <w:hideMark/>
          </w:tcPr>
          <w:p w14:paraId="0A8DF8C0" w14:textId="77777777" w:rsidR="004700D4" w:rsidRPr="00852C49" w:rsidRDefault="004700D4" w:rsidP="004462CC">
            <w:pPr>
              <w:rPr>
                <w:rFonts w:ascii="Verdana" w:hAnsi="Verdana"/>
                <w:b/>
                <w:bCs/>
                <w:color w:val="FFFFFF"/>
                <w:sz w:val="14"/>
                <w:szCs w:val="14"/>
              </w:rPr>
            </w:pPr>
          </w:p>
        </w:tc>
        <w:tc>
          <w:tcPr>
            <w:tcW w:w="0" w:type="auto"/>
            <w:vMerge/>
            <w:vAlign w:val="center"/>
            <w:hideMark/>
          </w:tcPr>
          <w:p w14:paraId="038C9128" w14:textId="77777777" w:rsidR="004700D4" w:rsidRPr="00852C49" w:rsidRDefault="004700D4" w:rsidP="004462CC">
            <w:pPr>
              <w:rPr>
                <w:rFonts w:ascii="Verdana" w:hAnsi="Verdana"/>
                <w:b/>
                <w:bCs/>
                <w:color w:val="FFFFFF"/>
                <w:sz w:val="14"/>
                <w:szCs w:val="14"/>
              </w:rPr>
            </w:pPr>
          </w:p>
        </w:tc>
        <w:tc>
          <w:tcPr>
            <w:tcW w:w="0" w:type="auto"/>
            <w:vMerge/>
            <w:vAlign w:val="center"/>
            <w:hideMark/>
          </w:tcPr>
          <w:p w14:paraId="42A94FDF" w14:textId="77777777" w:rsidR="004700D4" w:rsidRPr="00852C49" w:rsidRDefault="004700D4" w:rsidP="004462CC">
            <w:pPr>
              <w:rPr>
                <w:rFonts w:ascii="Verdana" w:hAnsi="Verdana"/>
                <w:b/>
                <w:bCs/>
                <w:color w:val="FFFFFF"/>
                <w:sz w:val="14"/>
                <w:szCs w:val="14"/>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469FB85"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With placebo</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0E31188"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With Bupropion (300 mg/day)</w:t>
            </w:r>
          </w:p>
        </w:tc>
        <w:tc>
          <w:tcPr>
            <w:tcW w:w="0" w:type="auto"/>
            <w:vMerge/>
            <w:vAlign w:val="center"/>
            <w:hideMark/>
          </w:tcPr>
          <w:p w14:paraId="42245DC1" w14:textId="77777777" w:rsidR="004700D4" w:rsidRPr="00852C49" w:rsidRDefault="004700D4" w:rsidP="004462CC">
            <w:pPr>
              <w:rPr>
                <w:rFonts w:ascii="Verdana" w:hAnsi="Verdana"/>
                <w:b/>
                <w:bCs/>
                <w:color w:val="FFFFFF"/>
                <w:sz w:val="14"/>
                <w:szCs w:val="14"/>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82D9CAB"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Risk with placebo</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8E000A5" w14:textId="77777777" w:rsidR="004700D4" w:rsidRPr="00852C49" w:rsidRDefault="004700D4" w:rsidP="004462CC">
            <w:pPr>
              <w:pStyle w:val="NormalWeb"/>
              <w:spacing w:before="0" w:beforeAutospacing="0" w:after="0" w:afterAutospacing="0"/>
              <w:jc w:val="center"/>
              <w:rPr>
                <w:rFonts w:ascii="Verdana" w:hAnsi="Verdana"/>
                <w:b/>
                <w:bCs/>
                <w:color w:val="FFFFFF"/>
                <w:sz w:val="14"/>
                <w:szCs w:val="14"/>
              </w:rPr>
            </w:pPr>
            <w:r w:rsidRPr="00852C49">
              <w:rPr>
                <w:rFonts w:ascii="Verdana" w:hAnsi="Verdana"/>
                <w:b/>
                <w:bCs/>
                <w:color w:val="FFFFFF"/>
                <w:sz w:val="14"/>
                <w:szCs w:val="14"/>
              </w:rPr>
              <w:t>Risk difference with Bupropion (300 mg/day)</w:t>
            </w:r>
          </w:p>
        </w:tc>
      </w:tr>
      <w:tr w:rsidR="004700D4" w14:paraId="2D059A57" w14:textId="77777777" w:rsidTr="00A35121">
        <w:trPr>
          <w:cantSplit/>
        </w:trPr>
        <w:tc>
          <w:tcPr>
            <w:tcW w:w="0" w:type="auto"/>
            <w:gridSpan w:val="12"/>
            <w:tcBorders>
              <w:top w:val="nil"/>
              <w:left w:val="nil"/>
              <w:bottom w:val="nil"/>
              <w:right w:val="nil"/>
            </w:tcBorders>
            <w:hideMark/>
          </w:tcPr>
          <w:p w14:paraId="3568FB79" w14:textId="77777777" w:rsidR="004700D4" w:rsidRDefault="004700D4" w:rsidP="004462CC">
            <w:pPr>
              <w:rPr>
                <w:rStyle w:val="label"/>
                <w:b/>
              </w:rPr>
            </w:pPr>
            <w:r w:rsidRPr="00852C49">
              <w:rPr>
                <w:rStyle w:val="label"/>
                <w:rFonts w:ascii="Verdana" w:hAnsi="Verdana"/>
                <w:b/>
                <w:bCs/>
                <w:szCs w:val="18"/>
              </w:rPr>
              <w:t>Weight gain in abstinent smokers (follow up: End of treatment)</w:t>
            </w:r>
            <w:r>
              <w:rPr>
                <w:rFonts w:ascii="Verdana" w:hAnsi="Verdana"/>
                <w:sz w:val="16"/>
                <w:szCs w:val="16"/>
                <w:vertAlign w:val="superscript"/>
              </w:rPr>
              <w:t xml:space="preserve"> a,b,c</w:t>
            </w:r>
          </w:p>
          <w:p w14:paraId="1784246E" w14:textId="0B9F4DB0" w:rsidR="004700D4" w:rsidRPr="00852C49" w:rsidRDefault="004700D4" w:rsidP="004462CC">
            <w:pPr>
              <w:rPr>
                <w:rStyle w:val="label"/>
                <w:rFonts w:ascii="Verdana" w:hAnsi="Verdana"/>
                <w:bCs/>
                <w:sz w:val="16"/>
                <w:szCs w:val="16"/>
              </w:rPr>
            </w:pPr>
            <w:r w:rsidRPr="00852C49">
              <w:rPr>
                <w:rStyle w:val="label"/>
                <w:rFonts w:ascii="Verdana" w:hAnsi="Verdana"/>
                <w:bCs/>
                <w:sz w:val="16"/>
                <w:szCs w:val="16"/>
              </w:rPr>
              <w:t>Mean (SD) weight change (kg) from baseline assessed in abstainers (continuous</w:t>
            </w:r>
            <w:r w:rsidR="00491624">
              <w:rPr>
                <w:rStyle w:val="label"/>
                <w:rFonts w:ascii="Verdana" w:hAnsi="Verdana"/>
                <w:bCs/>
                <w:sz w:val="16"/>
                <w:szCs w:val="16"/>
              </w:rPr>
              <w:t>/sustained</w:t>
            </w:r>
            <w:r w:rsidRPr="00852C49">
              <w:rPr>
                <w:rStyle w:val="label"/>
                <w:rFonts w:ascii="Verdana" w:hAnsi="Verdana"/>
                <w:bCs/>
                <w:sz w:val="16"/>
                <w:szCs w:val="16"/>
              </w:rPr>
              <w:t xml:space="preserve"> 28.5%, prolonged 42.9%, point prevalence 28.5% studies)</w:t>
            </w:r>
          </w:p>
          <w:p w14:paraId="437650C6" w14:textId="77777777" w:rsidR="004700D4" w:rsidRDefault="004700D4" w:rsidP="004462CC">
            <w:pPr>
              <w:rPr>
                <w:rFonts w:ascii="Verdana" w:hAnsi="Verdana"/>
                <w:sz w:val="16"/>
                <w:szCs w:val="16"/>
              </w:rPr>
            </w:pPr>
            <w:r w:rsidRPr="00852C49">
              <w:rPr>
                <w:rStyle w:val="label"/>
                <w:rFonts w:ascii="Verdana" w:hAnsi="Verdana"/>
                <w:bCs/>
                <w:sz w:val="16"/>
                <w:szCs w:val="16"/>
              </w:rPr>
              <w:t>Smoking abstinence biochemically validated in all trials</w:t>
            </w:r>
          </w:p>
        </w:tc>
      </w:tr>
      <w:tr w:rsidR="004700D4" w14:paraId="1E87B377" w14:textId="77777777" w:rsidTr="2CE4E97B">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FED059" w14:textId="77777777" w:rsidR="004700D4" w:rsidRPr="00271456" w:rsidRDefault="004700D4" w:rsidP="004462CC">
            <w:pPr>
              <w:jc w:val="center"/>
              <w:rPr>
                <w:rFonts w:ascii="Verdana" w:hAnsi="Verdana"/>
                <w:sz w:val="14"/>
                <w:szCs w:val="14"/>
              </w:rPr>
            </w:pPr>
            <w:r w:rsidRPr="2CE4E97B">
              <w:rPr>
                <w:rFonts w:ascii="Verdana" w:hAnsi="Verdana"/>
                <w:sz w:val="14"/>
                <w:szCs w:val="14"/>
              </w:rPr>
              <w:t>869</w:t>
            </w:r>
            <w:r>
              <w:br/>
            </w:r>
            <w:r w:rsidRPr="2CE4E97B">
              <w:rPr>
                <w:rFonts w:ascii="Verdana" w:hAnsi="Verdana"/>
                <w:sz w:val="14"/>
                <w:szCs w:val="14"/>
              </w:rPr>
              <w:t xml:space="preserve">(7 RCTs)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8BD0E2" w14:textId="77777777" w:rsidR="004700D4" w:rsidRPr="00271456" w:rsidRDefault="004700D4" w:rsidP="004462CC">
            <w:pPr>
              <w:jc w:val="center"/>
              <w:rPr>
                <w:rFonts w:ascii="Verdana" w:hAnsi="Verdana"/>
                <w:sz w:val="14"/>
                <w:szCs w:val="14"/>
              </w:rPr>
            </w:pPr>
            <w:r w:rsidRPr="2CE4E97B">
              <w:rPr>
                <w:rFonts w:ascii="Verdana" w:hAnsi="Verdana"/>
                <w:sz w:val="14"/>
                <w:szCs w:val="14"/>
              </w:rPr>
              <w:t xml:space="preserve">serious </w:t>
            </w:r>
            <w:r w:rsidRPr="2CE4E97B">
              <w:rPr>
                <w:rFonts w:ascii="Verdana" w:hAnsi="Verdana"/>
                <w:sz w:val="14"/>
                <w:szCs w:val="14"/>
                <w:vertAlign w:val="superscript"/>
              </w:rPr>
              <w:t>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D92CD2" w14:textId="77777777" w:rsidR="004700D4" w:rsidRPr="00271456" w:rsidRDefault="004700D4" w:rsidP="004462CC">
            <w:pPr>
              <w:jc w:val="center"/>
              <w:rPr>
                <w:rFonts w:ascii="Verdana" w:hAnsi="Verdana"/>
                <w:sz w:val="14"/>
                <w:szCs w:val="14"/>
              </w:rPr>
            </w:pPr>
            <w:r w:rsidRPr="2CE4E97B">
              <w:rPr>
                <w:rFonts w:ascii="Verdana" w:hAnsi="Verdana"/>
                <w:sz w:val="14"/>
                <w:szCs w:val="14"/>
              </w:rPr>
              <w:t xml:space="preserve">not serious </w:t>
            </w:r>
            <w:r w:rsidRPr="2CE4E97B">
              <w:rPr>
                <w:rFonts w:ascii="Verdana" w:hAnsi="Verdana"/>
                <w:sz w:val="14"/>
                <w:szCs w:val="14"/>
                <w:vertAlign w:val="superscript"/>
              </w:rPr>
              <w: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99290A" w14:textId="77777777" w:rsidR="004700D4" w:rsidRPr="00271456" w:rsidRDefault="004700D4" w:rsidP="004462CC">
            <w:pPr>
              <w:jc w:val="center"/>
              <w:rPr>
                <w:rFonts w:ascii="Verdana" w:hAnsi="Verdana"/>
                <w:sz w:val="14"/>
                <w:szCs w:val="14"/>
              </w:rPr>
            </w:pPr>
            <w:r w:rsidRPr="2CE4E97B">
              <w:rPr>
                <w:rFonts w:ascii="Verdana" w:hAnsi="Verdana"/>
                <w:sz w:val="14"/>
                <w:szCs w:val="14"/>
              </w:rPr>
              <w:t xml:space="preserve">not serious </w:t>
            </w:r>
            <w:r w:rsidRPr="2CE4E97B">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C839AD" w14:textId="5B0CF826" w:rsidR="004700D4" w:rsidRPr="007D1A7F" w:rsidRDefault="094DA960" w:rsidP="004462CC">
            <w:pPr>
              <w:jc w:val="center"/>
              <w:rPr>
                <w:rFonts w:ascii="Verdana" w:hAnsi="Verdana"/>
                <w:sz w:val="14"/>
                <w:szCs w:val="14"/>
                <w:vertAlign w:val="superscript"/>
              </w:rPr>
            </w:pPr>
            <w:bookmarkStart w:id="69" w:name="OLE_LINK99"/>
            <w:r w:rsidRPr="007D1A7F">
              <w:rPr>
                <w:rFonts w:ascii="Verdana" w:hAnsi="Verdana"/>
                <w:sz w:val="14"/>
                <w:szCs w:val="14"/>
              </w:rPr>
              <w:t xml:space="preserve">not </w:t>
            </w:r>
            <w:r w:rsidR="002A6067" w:rsidRPr="009969B5">
              <w:rPr>
                <w:rFonts w:ascii="Verdana" w:hAnsi="Verdana"/>
                <w:sz w:val="14"/>
                <w:szCs w:val="14"/>
              </w:rPr>
              <w:t>serious</w:t>
            </w:r>
            <w:bookmarkEnd w:id="69"/>
            <w:r w:rsidR="00CA39A2">
              <w:rPr>
                <w:rFonts w:ascii="Verdana" w:hAnsi="Verdana"/>
                <w:sz w:val="14"/>
                <w:szCs w:val="14"/>
              </w:rPr>
              <w:t xml:space="preserve"> </w:t>
            </w:r>
            <w:r w:rsidR="00CA39A2">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5981E8" w14:textId="5AC51FB6" w:rsidR="004700D4" w:rsidRPr="00271456" w:rsidRDefault="004700D4" w:rsidP="004462CC">
            <w:pPr>
              <w:jc w:val="center"/>
              <w:rPr>
                <w:rFonts w:ascii="Verdana" w:hAnsi="Verdana"/>
                <w:sz w:val="14"/>
                <w:szCs w:val="14"/>
              </w:rPr>
            </w:pPr>
            <w:r w:rsidRPr="2CE4E97B">
              <w:rPr>
                <w:rFonts w:ascii="Verdana" w:hAnsi="Verdana"/>
                <w:sz w:val="14"/>
                <w:szCs w:val="14"/>
              </w:rPr>
              <w:t xml:space="preserve">none </w:t>
            </w:r>
            <w:r w:rsidR="00CA39A2">
              <w:rPr>
                <w:rFonts w:ascii="Verdana" w:hAnsi="Verdana"/>
                <w:sz w:val="14"/>
                <w:szCs w:val="14"/>
                <w:vertAlign w:val="superscript"/>
              </w:rPr>
              <w:t>h</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D975E1" w14:textId="5E48BD2B" w:rsidR="004700D4" w:rsidRPr="007D1A7F" w:rsidRDefault="7E99CDD9" w:rsidP="004462CC">
            <w:pPr>
              <w:jc w:val="center"/>
              <w:rPr>
                <w:rFonts w:ascii="Verdana" w:eastAsia="Verdana" w:hAnsi="Verdana" w:cs="Verdana"/>
                <w:sz w:val="14"/>
                <w:szCs w:val="14"/>
              </w:rPr>
            </w:pPr>
            <w:r w:rsidRPr="2CE4E97B">
              <w:rPr>
                <w:rFonts w:ascii="Verdana" w:eastAsia="Verdana" w:hAnsi="Verdana" w:cs="Verdana"/>
                <w:sz w:val="14"/>
                <w:szCs w:val="14"/>
              </w:rPr>
              <w:t>⨁⨁⨁◯</w:t>
            </w:r>
            <w:r w:rsidR="004700D4">
              <w:br/>
            </w:r>
            <w:r w:rsidRPr="2CE4E97B">
              <w:rPr>
                <w:rFonts w:ascii="Verdana" w:eastAsia="Verdana" w:hAnsi="Verdana" w:cs="Verdana"/>
                <w:sz w:val="14"/>
                <w:szCs w:val="14"/>
              </w:rPr>
              <w:t>MODERATE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8BEEFD" w14:textId="77777777" w:rsidR="004700D4" w:rsidRPr="00271456" w:rsidRDefault="004700D4" w:rsidP="004462CC">
            <w:pPr>
              <w:jc w:val="center"/>
              <w:rPr>
                <w:rFonts w:ascii="Verdana" w:hAnsi="Verdana"/>
                <w:sz w:val="14"/>
                <w:szCs w:val="14"/>
              </w:rPr>
            </w:pPr>
            <w:r w:rsidRPr="2CE4E97B">
              <w:rPr>
                <w:rFonts w:ascii="Verdana" w:hAnsi="Verdana"/>
                <w:sz w:val="14"/>
                <w:szCs w:val="14"/>
              </w:rPr>
              <w:t xml:space="preserve">264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5C26DF" w14:textId="77777777" w:rsidR="004700D4" w:rsidRPr="00271456" w:rsidRDefault="004700D4" w:rsidP="004462CC">
            <w:pPr>
              <w:jc w:val="center"/>
              <w:rPr>
                <w:rFonts w:ascii="Verdana" w:hAnsi="Verdana"/>
                <w:sz w:val="14"/>
                <w:szCs w:val="14"/>
              </w:rPr>
            </w:pPr>
            <w:r w:rsidRPr="2CE4E97B">
              <w:rPr>
                <w:rFonts w:ascii="Verdana" w:hAnsi="Verdana"/>
                <w:sz w:val="14"/>
                <w:szCs w:val="14"/>
              </w:rPr>
              <w:t xml:space="preserve">605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4BED03" w14:textId="77777777" w:rsidR="004700D4" w:rsidRPr="00271456" w:rsidRDefault="004700D4" w:rsidP="004462CC">
            <w:pPr>
              <w:jc w:val="center"/>
              <w:rPr>
                <w:rFonts w:ascii="Verdana" w:hAnsi="Verdana"/>
                <w:sz w:val="14"/>
                <w:szCs w:val="14"/>
              </w:rPr>
            </w:pPr>
            <w:r w:rsidRPr="2CE4E97B">
              <w:rPr>
                <w:rStyle w:val="cell"/>
                <w:rFonts w:ascii="Verdana" w:hAnsi="Verdana"/>
                <w:sz w:val="14"/>
                <w:szCs w:val="14"/>
              </w:rPr>
              <w:t>-</w:t>
            </w:r>
            <w:r w:rsidRPr="2CE4E97B">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D0682D" w14:textId="77777777" w:rsidR="004700D4" w:rsidRPr="00271456" w:rsidRDefault="004700D4" w:rsidP="004462CC">
            <w:pPr>
              <w:jc w:val="center"/>
              <w:rPr>
                <w:rFonts w:ascii="Verdana" w:hAnsi="Verdana"/>
                <w:sz w:val="14"/>
                <w:szCs w:val="14"/>
              </w:rPr>
            </w:pPr>
            <w:r w:rsidRPr="2CE4E97B">
              <w:rPr>
                <w:rStyle w:val="cell-value"/>
                <w:rFonts w:ascii="Verdana" w:hAnsi="Verdana"/>
                <w:sz w:val="14"/>
                <w:szCs w:val="14"/>
              </w:rPr>
              <w:t>The mean weight gain in abstinent smokers ranged from 2.32-4.0 kg</w:t>
            </w:r>
            <w:r w:rsidRPr="2CE4E97B">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396940" w14:textId="77777777" w:rsidR="004700D4" w:rsidRPr="00271456" w:rsidRDefault="004700D4" w:rsidP="004462CC">
            <w:pPr>
              <w:jc w:val="center"/>
              <w:rPr>
                <w:rFonts w:ascii="Verdana" w:hAnsi="Verdana"/>
                <w:sz w:val="14"/>
                <w:szCs w:val="14"/>
              </w:rPr>
            </w:pPr>
            <w:r w:rsidRPr="2CE4E97B">
              <w:rPr>
                <w:rStyle w:val="cell-value"/>
                <w:rFonts w:ascii="Verdana" w:hAnsi="Verdana"/>
                <w:sz w:val="14"/>
                <w:szCs w:val="14"/>
              </w:rPr>
              <w:t>MD 1.12 kg lower</w:t>
            </w:r>
            <w:r>
              <w:br/>
            </w:r>
            <w:r w:rsidRPr="2CE4E97B">
              <w:rPr>
                <w:rStyle w:val="cell-value"/>
                <w:rFonts w:ascii="Verdana" w:hAnsi="Verdana"/>
                <w:sz w:val="14"/>
                <w:szCs w:val="14"/>
              </w:rPr>
              <w:t>(1.47 lower to 0.77 lower)</w:t>
            </w:r>
            <w:r w:rsidRPr="2CE4E97B">
              <w:rPr>
                <w:rFonts w:ascii="Verdana" w:hAnsi="Verdana"/>
                <w:sz w:val="14"/>
                <w:szCs w:val="14"/>
              </w:rPr>
              <w:t xml:space="preserve"> </w:t>
            </w:r>
          </w:p>
        </w:tc>
      </w:tr>
      <w:tr w:rsidR="004700D4" w14:paraId="3A5F3153" w14:textId="77777777" w:rsidTr="00A35121">
        <w:trPr>
          <w:cantSplit/>
        </w:trPr>
        <w:tc>
          <w:tcPr>
            <w:tcW w:w="0" w:type="auto"/>
            <w:gridSpan w:val="12"/>
            <w:tcBorders>
              <w:top w:val="nil"/>
              <w:left w:val="nil"/>
              <w:bottom w:val="nil"/>
              <w:right w:val="nil"/>
            </w:tcBorders>
            <w:hideMark/>
          </w:tcPr>
          <w:p w14:paraId="56FC8F68" w14:textId="278E1488" w:rsidR="004700D4" w:rsidRDefault="004700D4" w:rsidP="004462CC">
            <w:pPr>
              <w:rPr>
                <w:rStyle w:val="label"/>
                <w:rFonts w:ascii="Verdana" w:hAnsi="Verdana"/>
                <w:b/>
                <w:bCs/>
              </w:rPr>
            </w:pPr>
            <w:r w:rsidRPr="00852C49">
              <w:rPr>
                <w:rStyle w:val="label"/>
                <w:rFonts w:ascii="Verdana" w:hAnsi="Verdana"/>
                <w:b/>
                <w:bCs/>
                <w:szCs w:val="18"/>
              </w:rPr>
              <w:t>Weight gain in abstinent smokers (follow up: 6 months)</w:t>
            </w:r>
            <w:r>
              <w:rPr>
                <w:rFonts w:ascii="Verdana" w:hAnsi="Verdana"/>
                <w:sz w:val="16"/>
                <w:szCs w:val="16"/>
                <w:vertAlign w:val="superscript"/>
              </w:rPr>
              <w:t xml:space="preserve"> i,j</w:t>
            </w:r>
            <w:r w:rsidR="007E7527">
              <w:rPr>
                <w:rFonts w:ascii="Verdana" w:hAnsi="Verdana"/>
                <w:sz w:val="16"/>
                <w:szCs w:val="16"/>
                <w:vertAlign w:val="superscript"/>
              </w:rPr>
              <w:t>,k</w:t>
            </w:r>
          </w:p>
          <w:p w14:paraId="321664F2" w14:textId="1F4E21A2" w:rsidR="004700D4" w:rsidRPr="00852C49" w:rsidRDefault="004700D4" w:rsidP="004462CC">
            <w:pPr>
              <w:rPr>
                <w:rStyle w:val="label"/>
                <w:rFonts w:ascii="Verdana" w:hAnsi="Verdana"/>
                <w:bCs/>
                <w:sz w:val="16"/>
                <w:szCs w:val="16"/>
              </w:rPr>
            </w:pPr>
            <w:r w:rsidRPr="00852C49">
              <w:rPr>
                <w:rStyle w:val="label"/>
                <w:rFonts w:ascii="Verdana" w:hAnsi="Verdana"/>
                <w:bCs/>
                <w:sz w:val="16"/>
                <w:szCs w:val="16"/>
              </w:rPr>
              <w:t>Mean (SD) weight change (kg) from baseline assessed in abstainers (continuous</w:t>
            </w:r>
            <w:r w:rsidR="00491624">
              <w:rPr>
                <w:rStyle w:val="label"/>
                <w:rFonts w:ascii="Verdana" w:hAnsi="Verdana"/>
                <w:bCs/>
                <w:sz w:val="16"/>
                <w:szCs w:val="16"/>
              </w:rPr>
              <w:t>/sustained</w:t>
            </w:r>
            <w:r w:rsidRPr="00852C49">
              <w:rPr>
                <w:rStyle w:val="label"/>
                <w:rFonts w:ascii="Verdana" w:hAnsi="Verdana"/>
                <w:bCs/>
                <w:sz w:val="16"/>
                <w:szCs w:val="16"/>
              </w:rPr>
              <w:t xml:space="preserve"> 75%, prolonged 25% studies)</w:t>
            </w:r>
          </w:p>
          <w:p w14:paraId="202B5B6D" w14:textId="77777777" w:rsidR="004700D4" w:rsidRDefault="004700D4" w:rsidP="004462CC">
            <w:pPr>
              <w:rPr>
                <w:rFonts w:ascii="Verdana" w:hAnsi="Verdana"/>
                <w:sz w:val="16"/>
                <w:szCs w:val="16"/>
              </w:rPr>
            </w:pPr>
            <w:r w:rsidRPr="00852C49">
              <w:rPr>
                <w:rStyle w:val="label"/>
                <w:rFonts w:ascii="Verdana" w:hAnsi="Verdana"/>
                <w:bCs/>
                <w:sz w:val="16"/>
                <w:szCs w:val="16"/>
              </w:rPr>
              <w:t>Smoking abstinence biochemically validated in all trials</w:t>
            </w:r>
          </w:p>
        </w:tc>
      </w:tr>
      <w:tr w:rsidR="004700D4" w14:paraId="6BBA37B5" w14:textId="77777777" w:rsidTr="2CE4E97B">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F416FD" w14:textId="77777777" w:rsidR="004700D4" w:rsidRPr="00852C49" w:rsidRDefault="004700D4" w:rsidP="004462CC">
            <w:pPr>
              <w:jc w:val="center"/>
              <w:rPr>
                <w:rFonts w:ascii="Verdana" w:hAnsi="Verdana"/>
                <w:sz w:val="14"/>
                <w:szCs w:val="14"/>
              </w:rPr>
            </w:pPr>
            <w:r w:rsidRPr="00852C49">
              <w:rPr>
                <w:rFonts w:ascii="Verdana" w:hAnsi="Verdana"/>
                <w:sz w:val="14"/>
                <w:szCs w:val="14"/>
              </w:rPr>
              <w:t>218</w:t>
            </w:r>
            <w:r w:rsidRPr="00852C49">
              <w:rPr>
                <w:rFonts w:ascii="Verdana" w:hAnsi="Verdana"/>
                <w:sz w:val="14"/>
                <w:szCs w:val="14"/>
              </w:rPr>
              <w:br/>
              <w:t xml:space="preserve">(4 RCTs)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22DFF2" w14:textId="10B66D31" w:rsidR="004700D4" w:rsidRPr="00852C49" w:rsidRDefault="004700D4" w:rsidP="004462CC">
            <w:pPr>
              <w:jc w:val="center"/>
              <w:rPr>
                <w:rFonts w:ascii="Verdana" w:hAnsi="Verdana"/>
                <w:sz w:val="14"/>
                <w:szCs w:val="14"/>
              </w:rPr>
            </w:pPr>
            <w:r w:rsidRPr="00852C49">
              <w:rPr>
                <w:rFonts w:ascii="Verdana" w:hAnsi="Verdana"/>
                <w:sz w:val="14"/>
                <w:szCs w:val="14"/>
              </w:rPr>
              <w:t xml:space="preserve">serious </w:t>
            </w:r>
            <w:r w:rsidR="007E7527">
              <w:rPr>
                <w:rFonts w:ascii="Verdana" w:hAnsi="Verdana"/>
                <w:sz w:val="14"/>
                <w:szCs w:val="14"/>
                <w:vertAlign w:val="superscript"/>
              </w:rPr>
              <w:t>l</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F62074" w14:textId="4187A4BA" w:rsidR="004700D4" w:rsidRPr="00852C49" w:rsidRDefault="004700D4" w:rsidP="004462CC">
            <w:pPr>
              <w:jc w:val="center"/>
              <w:rPr>
                <w:rFonts w:ascii="Verdana" w:hAnsi="Verdana"/>
                <w:sz w:val="14"/>
                <w:szCs w:val="14"/>
              </w:rPr>
            </w:pPr>
            <w:r w:rsidRPr="00852C49">
              <w:rPr>
                <w:rFonts w:ascii="Verdana" w:hAnsi="Verdana"/>
                <w:sz w:val="14"/>
                <w:szCs w:val="14"/>
              </w:rPr>
              <w:t xml:space="preserve">not serious </w:t>
            </w:r>
            <w:r w:rsidR="007E7527">
              <w:rPr>
                <w:rFonts w:ascii="Verdana" w:hAnsi="Verdana"/>
                <w:sz w:val="14"/>
                <w:szCs w:val="14"/>
                <w:vertAlign w:val="superscript"/>
              </w:rPr>
              <w:t>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47DE4E" w14:textId="0BC748B1" w:rsidR="004700D4" w:rsidRPr="00852C49" w:rsidRDefault="004700D4" w:rsidP="004462CC">
            <w:pPr>
              <w:jc w:val="center"/>
              <w:rPr>
                <w:rFonts w:ascii="Verdana" w:hAnsi="Verdana"/>
                <w:sz w:val="14"/>
                <w:szCs w:val="14"/>
              </w:rPr>
            </w:pPr>
            <w:r w:rsidRPr="00852C49">
              <w:rPr>
                <w:rFonts w:ascii="Verdana" w:hAnsi="Verdana"/>
                <w:sz w:val="14"/>
                <w:szCs w:val="14"/>
              </w:rPr>
              <w:t xml:space="preserve">not serious </w:t>
            </w:r>
            <w:r w:rsidR="007E7527">
              <w:rPr>
                <w:rFonts w:ascii="Verdana" w:hAnsi="Verdana"/>
                <w:sz w:val="14"/>
                <w:szCs w:val="14"/>
                <w:vertAlign w:val="superscript"/>
              </w:rPr>
              <w:t>n</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2819D9" w14:textId="005CDC65" w:rsidR="004700D4" w:rsidRPr="007D1A7F" w:rsidRDefault="00A90411" w:rsidP="004462CC">
            <w:pPr>
              <w:jc w:val="center"/>
              <w:rPr>
                <w:rFonts w:ascii="Verdana" w:hAnsi="Verdana"/>
                <w:sz w:val="14"/>
                <w:szCs w:val="14"/>
                <w:vertAlign w:val="superscript"/>
              </w:rPr>
            </w:pPr>
            <w:r>
              <w:rPr>
                <w:rFonts w:ascii="Verdana" w:hAnsi="Verdana"/>
                <w:sz w:val="14"/>
                <w:szCs w:val="14"/>
              </w:rPr>
              <w:t>serious</w:t>
            </w:r>
            <w:r w:rsidR="007E7527">
              <w:rPr>
                <w:rFonts w:ascii="Verdana" w:hAnsi="Verdana"/>
                <w:sz w:val="14"/>
                <w:szCs w:val="14"/>
              </w:rPr>
              <w:t xml:space="preserve"> </w:t>
            </w:r>
            <w:r w:rsidR="007E7527">
              <w:rPr>
                <w:rFonts w:ascii="Verdana" w:hAnsi="Verdana"/>
                <w:sz w:val="14"/>
                <w:szCs w:val="14"/>
                <w:vertAlign w:val="superscript"/>
              </w:rPr>
              <w:t>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74668F" w14:textId="773C6EF6" w:rsidR="004700D4" w:rsidRPr="00852C49" w:rsidRDefault="004700D4" w:rsidP="004462CC">
            <w:pPr>
              <w:jc w:val="center"/>
              <w:rPr>
                <w:rFonts w:ascii="Verdana" w:hAnsi="Verdana"/>
                <w:sz w:val="14"/>
                <w:szCs w:val="14"/>
              </w:rPr>
            </w:pPr>
            <w:r w:rsidRPr="00852C49">
              <w:rPr>
                <w:rFonts w:ascii="Verdana" w:hAnsi="Verdana"/>
                <w:sz w:val="14"/>
                <w:szCs w:val="14"/>
              </w:rPr>
              <w:t xml:space="preserve">none </w:t>
            </w:r>
            <w:r w:rsidR="007E7527">
              <w:rPr>
                <w:rFonts w:ascii="Verdana" w:hAnsi="Verdana"/>
                <w:sz w:val="14"/>
                <w:szCs w:val="14"/>
                <w:vertAlign w:val="superscript"/>
              </w:rPr>
              <w:t>p</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F58842" w14:textId="6479CA34" w:rsidR="00906F79" w:rsidRPr="00906F79" w:rsidRDefault="00906F79" w:rsidP="00906F79">
            <w:pPr>
              <w:jc w:val="center"/>
              <w:rPr>
                <w:rFonts w:ascii="Verdana" w:hAnsi="Verdana"/>
                <w:sz w:val="14"/>
                <w:szCs w:val="14"/>
              </w:rPr>
            </w:pPr>
            <w:r w:rsidRPr="00906F79">
              <w:rPr>
                <w:rFonts w:ascii="Cambria Math" w:hAnsi="Cambria Math" w:cs="Cambria Math"/>
                <w:sz w:val="14"/>
                <w:szCs w:val="14"/>
              </w:rPr>
              <w:t>⨁⨁◯◯</w:t>
            </w:r>
          </w:p>
          <w:p w14:paraId="6D8F55C9" w14:textId="637902AC" w:rsidR="004700D4" w:rsidRPr="00852C49" w:rsidRDefault="00906F79" w:rsidP="00906F79">
            <w:pPr>
              <w:jc w:val="center"/>
              <w:rPr>
                <w:rFonts w:ascii="Verdana" w:hAnsi="Verdana"/>
                <w:sz w:val="14"/>
                <w:szCs w:val="14"/>
              </w:rPr>
            </w:pPr>
            <w:r w:rsidRPr="00906F79">
              <w:rPr>
                <w:rFonts w:ascii="Verdana" w:hAnsi="Verdana"/>
                <w:sz w:val="14"/>
                <w:szCs w:val="14"/>
              </w:rPr>
              <w:t>LOW</w:t>
            </w:r>
            <w:r w:rsidR="004700D4" w:rsidRPr="00852C49">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DAF80E" w14:textId="77777777" w:rsidR="004700D4" w:rsidRPr="00852C49" w:rsidRDefault="004700D4" w:rsidP="004462CC">
            <w:pPr>
              <w:jc w:val="center"/>
              <w:rPr>
                <w:rFonts w:ascii="Verdana" w:hAnsi="Verdana"/>
                <w:sz w:val="14"/>
                <w:szCs w:val="14"/>
              </w:rPr>
            </w:pPr>
            <w:r w:rsidRPr="00852C49">
              <w:rPr>
                <w:rFonts w:ascii="Verdana" w:hAnsi="Verdana"/>
                <w:sz w:val="14"/>
                <w:szCs w:val="14"/>
              </w:rPr>
              <w:t xml:space="preserve">63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6B0AA1" w14:textId="77777777" w:rsidR="004700D4" w:rsidRPr="00852C49" w:rsidRDefault="004700D4" w:rsidP="004462CC">
            <w:pPr>
              <w:jc w:val="center"/>
              <w:rPr>
                <w:rFonts w:ascii="Verdana" w:hAnsi="Verdana"/>
                <w:sz w:val="14"/>
                <w:szCs w:val="14"/>
              </w:rPr>
            </w:pPr>
            <w:r w:rsidRPr="00852C49">
              <w:rPr>
                <w:rFonts w:ascii="Verdana" w:hAnsi="Verdana"/>
                <w:sz w:val="14"/>
                <w:szCs w:val="14"/>
              </w:rPr>
              <w:t xml:space="preserve">155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83784A" w14:textId="77777777" w:rsidR="004700D4" w:rsidRPr="00852C49" w:rsidRDefault="004700D4" w:rsidP="004462CC">
            <w:pPr>
              <w:jc w:val="center"/>
              <w:rPr>
                <w:rFonts w:ascii="Verdana" w:hAnsi="Verdana"/>
                <w:sz w:val="14"/>
                <w:szCs w:val="14"/>
              </w:rPr>
            </w:pPr>
            <w:r w:rsidRPr="00852C49">
              <w:rPr>
                <w:rStyle w:val="cell"/>
                <w:rFonts w:ascii="Verdana" w:hAnsi="Verdana"/>
                <w:sz w:val="14"/>
                <w:szCs w:val="14"/>
              </w:rPr>
              <w:t>-</w:t>
            </w:r>
            <w:r w:rsidRPr="00852C49">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AA7265" w14:textId="77777777" w:rsidR="004700D4" w:rsidRPr="00852C49" w:rsidRDefault="004700D4" w:rsidP="004462CC">
            <w:pPr>
              <w:jc w:val="center"/>
              <w:rPr>
                <w:rFonts w:ascii="Verdana" w:hAnsi="Verdana"/>
                <w:sz w:val="14"/>
                <w:szCs w:val="14"/>
              </w:rPr>
            </w:pPr>
            <w:r w:rsidRPr="00852C49">
              <w:rPr>
                <w:rStyle w:val="cell-value"/>
                <w:rFonts w:ascii="Verdana" w:hAnsi="Verdana"/>
                <w:sz w:val="14"/>
                <w:szCs w:val="14"/>
              </w:rPr>
              <w:t>The mean weight gain in abstinent smokers ranged from 1.69-5.5 kg</w:t>
            </w:r>
            <w:r w:rsidRPr="00852C49">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F3596B" w14:textId="77777777" w:rsidR="004700D4" w:rsidRPr="00852C49" w:rsidRDefault="004700D4" w:rsidP="004462CC">
            <w:pPr>
              <w:jc w:val="center"/>
              <w:rPr>
                <w:rFonts w:ascii="Verdana" w:hAnsi="Verdana"/>
                <w:sz w:val="14"/>
                <w:szCs w:val="14"/>
              </w:rPr>
            </w:pPr>
            <w:r w:rsidRPr="00852C49">
              <w:rPr>
                <w:rStyle w:val="cell-value"/>
                <w:rFonts w:ascii="Verdana" w:hAnsi="Verdana"/>
                <w:sz w:val="14"/>
                <w:szCs w:val="14"/>
              </w:rPr>
              <w:t>MD 0.87 kg lower</w:t>
            </w:r>
            <w:r w:rsidRPr="00852C49">
              <w:rPr>
                <w:rFonts w:ascii="Verdana" w:hAnsi="Verdana"/>
                <w:sz w:val="14"/>
                <w:szCs w:val="14"/>
              </w:rPr>
              <w:br/>
            </w:r>
            <w:r w:rsidRPr="00852C49">
              <w:rPr>
                <w:rStyle w:val="cell-value"/>
                <w:rFonts w:ascii="Verdana" w:hAnsi="Verdana"/>
                <w:sz w:val="14"/>
                <w:szCs w:val="14"/>
              </w:rPr>
              <w:t>(2.21 lower to 0.47 higher)</w:t>
            </w:r>
            <w:r w:rsidRPr="00852C49">
              <w:rPr>
                <w:rFonts w:ascii="Verdana" w:hAnsi="Verdana"/>
                <w:sz w:val="14"/>
                <w:szCs w:val="14"/>
              </w:rPr>
              <w:t xml:space="preserve"> </w:t>
            </w:r>
          </w:p>
        </w:tc>
      </w:tr>
      <w:tr w:rsidR="004700D4" w14:paraId="3E12D811" w14:textId="77777777" w:rsidTr="00A35121">
        <w:trPr>
          <w:cantSplit/>
        </w:trPr>
        <w:tc>
          <w:tcPr>
            <w:tcW w:w="0" w:type="auto"/>
            <w:gridSpan w:val="12"/>
            <w:tcBorders>
              <w:top w:val="nil"/>
              <w:left w:val="nil"/>
              <w:bottom w:val="nil"/>
              <w:right w:val="nil"/>
            </w:tcBorders>
            <w:hideMark/>
          </w:tcPr>
          <w:p w14:paraId="61F812CA" w14:textId="06407FEB" w:rsidR="004700D4" w:rsidRDefault="004700D4" w:rsidP="004462CC">
            <w:pPr>
              <w:rPr>
                <w:rStyle w:val="label"/>
                <w:rFonts w:ascii="Verdana" w:hAnsi="Verdana"/>
                <w:b/>
                <w:bCs/>
              </w:rPr>
            </w:pPr>
            <w:r w:rsidRPr="00852C49">
              <w:rPr>
                <w:rStyle w:val="label"/>
                <w:rFonts w:ascii="Verdana" w:hAnsi="Verdana"/>
                <w:b/>
                <w:bCs/>
                <w:szCs w:val="18"/>
              </w:rPr>
              <w:t>Weight gain in abstinent smokers (follow up: 12 months)</w:t>
            </w:r>
            <w:r>
              <w:rPr>
                <w:rFonts w:ascii="Verdana" w:hAnsi="Verdana"/>
                <w:sz w:val="16"/>
                <w:szCs w:val="16"/>
                <w:vertAlign w:val="superscript"/>
              </w:rPr>
              <w:t xml:space="preserve"> q</w:t>
            </w:r>
            <w:r w:rsidR="007E7527">
              <w:rPr>
                <w:rFonts w:ascii="Verdana" w:hAnsi="Verdana"/>
                <w:sz w:val="16"/>
                <w:szCs w:val="16"/>
                <w:vertAlign w:val="superscript"/>
              </w:rPr>
              <w:t>,r,s</w:t>
            </w:r>
          </w:p>
          <w:p w14:paraId="04F5A8ED" w14:textId="6F1BF63F" w:rsidR="004700D4" w:rsidRPr="00852C49" w:rsidRDefault="004700D4" w:rsidP="004462CC">
            <w:pPr>
              <w:rPr>
                <w:rStyle w:val="label"/>
                <w:rFonts w:ascii="Verdana" w:hAnsi="Verdana"/>
                <w:bCs/>
                <w:sz w:val="16"/>
                <w:szCs w:val="16"/>
              </w:rPr>
            </w:pPr>
            <w:r w:rsidRPr="00852C49">
              <w:rPr>
                <w:rStyle w:val="label"/>
                <w:rFonts w:ascii="Verdana" w:hAnsi="Verdana"/>
                <w:bCs/>
                <w:sz w:val="16"/>
                <w:szCs w:val="16"/>
              </w:rPr>
              <w:t>Mean (SD) weight change (kg) from baseline assessed in abstainers (continuous</w:t>
            </w:r>
            <w:r w:rsidR="00491624">
              <w:rPr>
                <w:rStyle w:val="label"/>
                <w:rFonts w:ascii="Verdana" w:hAnsi="Verdana"/>
                <w:bCs/>
                <w:sz w:val="16"/>
                <w:szCs w:val="16"/>
              </w:rPr>
              <w:t>/sustained</w:t>
            </w:r>
            <w:r w:rsidRPr="00852C49">
              <w:rPr>
                <w:rStyle w:val="label"/>
                <w:rFonts w:ascii="Verdana" w:hAnsi="Verdana"/>
                <w:bCs/>
                <w:sz w:val="16"/>
                <w:szCs w:val="16"/>
              </w:rPr>
              <w:t xml:space="preserve"> 50%, prolonged 25%, point prevalence 25% studies)</w:t>
            </w:r>
          </w:p>
          <w:p w14:paraId="5F5E41E5" w14:textId="77777777" w:rsidR="004700D4" w:rsidRDefault="004700D4" w:rsidP="004462CC">
            <w:pPr>
              <w:rPr>
                <w:rFonts w:ascii="Verdana" w:hAnsi="Verdana"/>
                <w:sz w:val="16"/>
                <w:szCs w:val="16"/>
              </w:rPr>
            </w:pPr>
            <w:r w:rsidRPr="00852C49">
              <w:rPr>
                <w:rStyle w:val="label"/>
                <w:rFonts w:ascii="Verdana" w:hAnsi="Verdana"/>
                <w:bCs/>
                <w:sz w:val="16"/>
                <w:szCs w:val="16"/>
              </w:rPr>
              <w:t>Smoking abstinence biochemically validated in all trials</w:t>
            </w:r>
          </w:p>
        </w:tc>
      </w:tr>
      <w:tr w:rsidR="004700D4" w14:paraId="476B4B7D" w14:textId="77777777" w:rsidTr="2CE4E97B">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F7D0E6" w14:textId="77777777" w:rsidR="004700D4" w:rsidRPr="00852C49" w:rsidRDefault="004700D4" w:rsidP="004462CC">
            <w:pPr>
              <w:jc w:val="center"/>
              <w:rPr>
                <w:rFonts w:ascii="Verdana" w:hAnsi="Verdana"/>
                <w:sz w:val="14"/>
                <w:szCs w:val="14"/>
              </w:rPr>
            </w:pPr>
            <w:r w:rsidRPr="00852C49">
              <w:rPr>
                <w:rFonts w:ascii="Verdana" w:hAnsi="Verdana"/>
                <w:sz w:val="14"/>
                <w:szCs w:val="14"/>
              </w:rPr>
              <w:t>252</w:t>
            </w:r>
            <w:r w:rsidRPr="00852C49">
              <w:rPr>
                <w:rFonts w:ascii="Verdana" w:hAnsi="Verdana"/>
                <w:sz w:val="14"/>
                <w:szCs w:val="14"/>
              </w:rPr>
              <w:br/>
              <w:t xml:space="preserve">(4 RCTs)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1607C3" w14:textId="737817E2" w:rsidR="004700D4" w:rsidRPr="00852C49" w:rsidRDefault="004700D4" w:rsidP="004462CC">
            <w:pPr>
              <w:jc w:val="center"/>
              <w:rPr>
                <w:rFonts w:ascii="Verdana" w:hAnsi="Verdana"/>
                <w:sz w:val="14"/>
                <w:szCs w:val="14"/>
              </w:rPr>
            </w:pPr>
            <w:r w:rsidRPr="00852C49">
              <w:rPr>
                <w:rFonts w:ascii="Verdana" w:hAnsi="Verdana"/>
                <w:sz w:val="14"/>
                <w:szCs w:val="14"/>
              </w:rPr>
              <w:t xml:space="preserve">serious </w:t>
            </w:r>
            <w:r w:rsidR="007E7527">
              <w:rPr>
                <w:rFonts w:ascii="Verdana" w:hAnsi="Verdana"/>
                <w:sz w:val="14"/>
                <w:szCs w:val="14"/>
                <w:vertAlign w:val="superscript"/>
              </w:rPr>
              <w:t>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346F39" w14:textId="61393E2C" w:rsidR="004700D4" w:rsidRPr="00852C49" w:rsidRDefault="004700D4" w:rsidP="004462CC">
            <w:pPr>
              <w:jc w:val="center"/>
              <w:rPr>
                <w:rFonts w:ascii="Verdana" w:hAnsi="Verdana"/>
                <w:sz w:val="14"/>
                <w:szCs w:val="14"/>
              </w:rPr>
            </w:pPr>
            <w:r w:rsidRPr="00852C49">
              <w:rPr>
                <w:rFonts w:ascii="Verdana" w:hAnsi="Verdana"/>
                <w:sz w:val="14"/>
                <w:szCs w:val="14"/>
              </w:rPr>
              <w:t xml:space="preserve">not serious </w:t>
            </w:r>
            <w:r w:rsidR="007E7527">
              <w:rPr>
                <w:rFonts w:ascii="Verdana" w:hAnsi="Verdana"/>
                <w:sz w:val="14"/>
                <w:szCs w:val="14"/>
                <w:vertAlign w:val="superscript"/>
              </w:rPr>
              <w:t>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9BBE11" w14:textId="6C130E99" w:rsidR="004700D4" w:rsidRPr="00852C49" w:rsidRDefault="004700D4" w:rsidP="004462CC">
            <w:pPr>
              <w:jc w:val="center"/>
              <w:rPr>
                <w:rFonts w:ascii="Verdana" w:hAnsi="Verdana"/>
                <w:sz w:val="14"/>
                <w:szCs w:val="14"/>
              </w:rPr>
            </w:pPr>
            <w:r w:rsidRPr="00852C49">
              <w:rPr>
                <w:rFonts w:ascii="Verdana" w:hAnsi="Verdana"/>
                <w:sz w:val="14"/>
                <w:szCs w:val="14"/>
              </w:rPr>
              <w:t xml:space="preserve">not serious </w:t>
            </w:r>
            <w:r w:rsidR="007E7527">
              <w:rPr>
                <w:rFonts w:ascii="Verdana" w:hAnsi="Verdana"/>
                <w:sz w:val="14"/>
                <w:szCs w:val="14"/>
                <w:vertAlign w:val="superscript"/>
              </w:rPr>
              <w:t>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D75C48" w14:textId="0A1FABDC" w:rsidR="004700D4" w:rsidRPr="007D1A7F" w:rsidRDefault="00D22192" w:rsidP="004462CC">
            <w:pPr>
              <w:jc w:val="center"/>
              <w:rPr>
                <w:rFonts w:ascii="Verdana" w:hAnsi="Verdana"/>
                <w:sz w:val="14"/>
                <w:szCs w:val="14"/>
                <w:vertAlign w:val="superscript"/>
              </w:rPr>
            </w:pPr>
            <w:r>
              <w:rPr>
                <w:rFonts w:ascii="Verdana" w:hAnsi="Verdana"/>
                <w:sz w:val="14"/>
                <w:szCs w:val="14"/>
              </w:rPr>
              <w:t>serious</w:t>
            </w:r>
            <w:r w:rsidR="007E7527">
              <w:rPr>
                <w:rFonts w:ascii="Verdana" w:hAnsi="Verdana"/>
                <w:sz w:val="14"/>
                <w:szCs w:val="14"/>
              </w:rPr>
              <w:t xml:space="preserve"> </w:t>
            </w:r>
            <w:r w:rsidR="007E7527">
              <w:rPr>
                <w:rFonts w:ascii="Verdana" w:hAnsi="Verdana"/>
                <w:sz w:val="14"/>
                <w:szCs w:val="14"/>
                <w:vertAlign w:val="superscript"/>
              </w:rPr>
              <w:t>w</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FC0249" w14:textId="32240403" w:rsidR="004700D4" w:rsidRPr="00852C49" w:rsidRDefault="004700D4" w:rsidP="004462CC">
            <w:pPr>
              <w:jc w:val="center"/>
              <w:rPr>
                <w:rFonts w:ascii="Verdana" w:hAnsi="Verdana"/>
                <w:sz w:val="14"/>
                <w:szCs w:val="14"/>
              </w:rPr>
            </w:pPr>
            <w:r w:rsidRPr="00852C49">
              <w:rPr>
                <w:rFonts w:ascii="Verdana" w:hAnsi="Verdana"/>
                <w:sz w:val="14"/>
                <w:szCs w:val="14"/>
              </w:rPr>
              <w:t xml:space="preserve">none </w:t>
            </w:r>
            <w:r w:rsidR="007E7527">
              <w:rPr>
                <w:rFonts w:ascii="Verdana" w:hAnsi="Verdana"/>
                <w:sz w:val="14"/>
                <w:szCs w:val="14"/>
                <w:vertAlign w:val="superscript"/>
              </w:rPr>
              <w:t>p</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FFEBC1" w14:textId="77777777" w:rsidR="00AB5E43" w:rsidRPr="00906F79" w:rsidRDefault="00AB5E43" w:rsidP="00AB5E43">
            <w:pPr>
              <w:jc w:val="center"/>
              <w:rPr>
                <w:rFonts w:ascii="Verdana" w:hAnsi="Verdana"/>
                <w:sz w:val="14"/>
                <w:szCs w:val="14"/>
              </w:rPr>
            </w:pPr>
            <w:r w:rsidRPr="00906F79">
              <w:rPr>
                <w:rFonts w:ascii="Cambria Math" w:hAnsi="Cambria Math" w:cs="Cambria Math"/>
                <w:sz w:val="14"/>
                <w:szCs w:val="14"/>
              </w:rPr>
              <w:t>⨁⨁◯◯</w:t>
            </w:r>
          </w:p>
          <w:p w14:paraId="4EF072F9" w14:textId="2ABAA774" w:rsidR="004700D4" w:rsidRPr="00852C49" w:rsidRDefault="00AB5E43" w:rsidP="00AB5E43">
            <w:pPr>
              <w:jc w:val="center"/>
              <w:rPr>
                <w:rFonts w:ascii="Verdana" w:hAnsi="Verdana"/>
                <w:sz w:val="14"/>
                <w:szCs w:val="14"/>
              </w:rPr>
            </w:pPr>
            <w:r w:rsidRPr="00906F79">
              <w:rPr>
                <w:rFonts w:ascii="Verdana" w:hAnsi="Verdana"/>
                <w:sz w:val="14"/>
                <w:szCs w:val="14"/>
              </w:rPr>
              <w:t>LOW</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77AD18" w14:textId="77777777" w:rsidR="004700D4" w:rsidRPr="00852C49" w:rsidRDefault="004700D4" w:rsidP="004462CC">
            <w:pPr>
              <w:jc w:val="center"/>
              <w:rPr>
                <w:rFonts w:ascii="Verdana" w:hAnsi="Verdana"/>
                <w:sz w:val="14"/>
                <w:szCs w:val="14"/>
              </w:rPr>
            </w:pPr>
            <w:r w:rsidRPr="00852C49">
              <w:rPr>
                <w:rFonts w:ascii="Verdana" w:hAnsi="Verdana"/>
                <w:sz w:val="14"/>
                <w:szCs w:val="14"/>
              </w:rPr>
              <w:t xml:space="preserve">82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386E79" w14:textId="77777777" w:rsidR="004700D4" w:rsidRPr="00852C49" w:rsidRDefault="004700D4" w:rsidP="004462CC">
            <w:pPr>
              <w:jc w:val="center"/>
              <w:rPr>
                <w:rFonts w:ascii="Verdana" w:hAnsi="Verdana"/>
                <w:sz w:val="14"/>
                <w:szCs w:val="14"/>
              </w:rPr>
            </w:pPr>
            <w:r w:rsidRPr="00852C49">
              <w:rPr>
                <w:rFonts w:ascii="Verdana" w:hAnsi="Verdana"/>
                <w:sz w:val="14"/>
                <w:szCs w:val="14"/>
              </w:rPr>
              <w:t xml:space="preserve">170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F3026E" w14:textId="77777777" w:rsidR="004700D4" w:rsidRPr="00852C49" w:rsidRDefault="004700D4" w:rsidP="004462CC">
            <w:pPr>
              <w:jc w:val="center"/>
              <w:rPr>
                <w:rFonts w:ascii="Verdana" w:hAnsi="Verdana"/>
                <w:sz w:val="14"/>
                <w:szCs w:val="14"/>
              </w:rPr>
            </w:pPr>
            <w:r w:rsidRPr="00852C49">
              <w:rPr>
                <w:rStyle w:val="cell"/>
                <w:rFonts w:ascii="Verdana" w:hAnsi="Verdana"/>
                <w:sz w:val="14"/>
                <w:szCs w:val="14"/>
              </w:rPr>
              <w:t>-</w:t>
            </w:r>
            <w:r w:rsidRPr="00852C49">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B11426" w14:textId="77777777" w:rsidR="004700D4" w:rsidRPr="00852C49" w:rsidRDefault="004700D4" w:rsidP="004462CC">
            <w:pPr>
              <w:jc w:val="center"/>
              <w:rPr>
                <w:rFonts w:ascii="Verdana" w:hAnsi="Verdana"/>
                <w:sz w:val="14"/>
                <w:szCs w:val="14"/>
              </w:rPr>
            </w:pPr>
            <w:r w:rsidRPr="00852C49">
              <w:rPr>
                <w:rStyle w:val="cell-value"/>
                <w:rFonts w:ascii="Verdana" w:hAnsi="Verdana"/>
                <w:sz w:val="14"/>
                <w:szCs w:val="14"/>
              </w:rPr>
              <w:t>The mean weight gain in abstinent smokers ranged from 2.94-6.9 kg</w:t>
            </w:r>
            <w:r w:rsidRPr="00852C49">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5EB5A5" w14:textId="77777777" w:rsidR="004700D4" w:rsidRPr="00852C49" w:rsidRDefault="004700D4" w:rsidP="004462CC">
            <w:pPr>
              <w:jc w:val="center"/>
              <w:rPr>
                <w:rFonts w:ascii="Verdana" w:hAnsi="Verdana"/>
                <w:sz w:val="14"/>
                <w:szCs w:val="14"/>
              </w:rPr>
            </w:pPr>
            <w:r w:rsidRPr="00852C49">
              <w:rPr>
                <w:rStyle w:val="cell-value"/>
                <w:rFonts w:ascii="Verdana" w:hAnsi="Verdana"/>
                <w:sz w:val="14"/>
                <w:szCs w:val="14"/>
              </w:rPr>
              <w:t>MD 0.38 kg lower</w:t>
            </w:r>
            <w:r w:rsidRPr="00852C49">
              <w:rPr>
                <w:rFonts w:ascii="Verdana" w:hAnsi="Verdana"/>
                <w:sz w:val="14"/>
                <w:szCs w:val="14"/>
              </w:rPr>
              <w:br/>
            </w:r>
            <w:r w:rsidRPr="00852C49">
              <w:rPr>
                <w:rStyle w:val="cell-value"/>
                <w:rFonts w:ascii="Verdana" w:hAnsi="Verdana"/>
                <w:sz w:val="14"/>
                <w:szCs w:val="14"/>
              </w:rPr>
              <w:t>(2 lower to 1.24 higher)</w:t>
            </w:r>
            <w:r w:rsidRPr="00852C49">
              <w:rPr>
                <w:rFonts w:ascii="Verdana" w:hAnsi="Verdana"/>
                <w:sz w:val="14"/>
                <w:szCs w:val="14"/>
              </w:rPr>
              <w:t xml:space="preserve"> </w:t>
            </w:r>
          </w:p>
        </w:tc>
      </w:tr>
    </w:tbl>
    <w:p w14:paraId="7A3BDE5C" w14:textId="77777777" w:rsidR="004700D4" w:rsidRDefault="004700D4" w:rsidP="004700D4">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 xml:space="preserve">CBT: </w:t>
      </w:r>
      <w:r w:rsidRPr="00C224D2">
        <w:rPr>
          <w:rFonts w:ascii="Verdana" w:hAnsi="Verdana"/>
          <w:bCs/>
          <w:color w:val="000000"/>
          <w:sz w:val="16"/>
          <w:szCs w:val="16"/>
          <w:lang w:val="en"/>
        </w:rPr>
        <w:t>Cognitive behavioural therapy</w:t>
      </w:r>
      <w:r>
        <w:rPr>
          <w:rFonts w:ascii="Verdana" w:hAnsi="Verdana"/>
          <w:b/>
          <w:bCs/>
          <w:color w:val="000000"/>
          <w:sz w:val="16"/>
          <w:szCs w:val="16"/>
          <w:lang w:val="en"/>
        </w:rPr>
        <w:t>; CI:</w:t>
      </w:r>
      <w:r>
        <w:rPr>
          <w:rFonts w:ascii="Verdana" w:hAnsi="Verdana"/>
          <w:color w:val="000000"/>
          <w:sz w:val="16"/>
          <w:szCs w:val="16"/>
          <w:lang w:val="en"/>
        </w:rPr>
        <w:t xml:space="preserve"> Confidence interval; </w:t>
      </w:r>
      <w:r>
        <w:rPr>
          <w:rFonts w:ascii="Verdana" w:hAnsi="Verdana"/>
          <w:b/>
          <w:bCs/>
          <w:color w:val="000000"/>
          <w:sz w:val="16"/>
          <w:szCs w:val="16"/>
          <w:lang w:val="en"/>
        </w:rPr>
        <w:t>MD:</w:t>
      </w:r>
      <w:r>
        <w:rPr>
          <w:rFonts w:ascii="Verdana" w:hAnsi="Verdana"/>
          <w:color w:val="000000"/>
          <w:sz w:val="16"/>
          <w:szCs w:val="16"/>
          <w:lang w:val="en"/>
        </w:rPr>
        <w:t xml:space="preserve"> Mean difference</w:t>
      </w:r>
    </w:p>
    <w:p w14:paraId="65CE7B76" w14:textId="77777777" w:rsidR="004700D4" w:rsidRPr="00B167E3" w:rsidRDefault="004700D4" w:rsidP="00B167E3">
      <w:pPr>
        <w:pStyle w:val="Heading4"/>
      </w:pPr>
      <w:r w:rsidRPr="00B167E3">
        <w:t>Explanations</w:t>
      </w:r>
    </w:p>
    <w:p w14:paraId="3D634A70"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a. Review authors state that all trials included in the review examined smokers motivated to quit. However, motivation to quit was not explicitly reported in review evidence tables for any of the trials included in this analysis. Five trials recruited general smokers, one trial hospital inpatients with cardiovascular disease, and one trial healthcare professionals. </w:t>
      </w:r>
    </w:p>
    <w:p w14:paraId="252B8C19"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b. Bupropion: 300 mg/day for 7 to 12 weeks. Behavioural co-intervention provided in all trials. In two 3-arm trials, participants assigned to the bupropion arm also received placebo to control for the effect of the other tested intervention. 5.1% of participants received a specialized behavioural counselling co-intervention (i.e., cognitive behavioural therapy). </w:t>
      </w:r>
    </w:p>
    <w:p w14:paraId="12AA53A8"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lastRenderedPageBreak/>
        <w:t xml:space="preserve">c. Placebo: Review authors indicate the comparator is placebo; however, in one trial, control is advice with follow-up rather than placebo. Behavioural co-intervention provided in all trials. In two 3-arm trials, participants assigned to placebo bupropion also received additional placebo (placebo gum in one trial and placebo varenicline in another). 9.5% of participants received a specialized behavioural counselling co-intervention (i.e., cognitive behavioural therapy). </w:t>
      </w:r>
    </w:p>
    <w:p w14:paraId="2B580CD4" w14:textId="1F99534C" w:rsidR="004700D4" w:rsidRDefault="004700D4" w:rsidP="004700D4">
      <w:pPr>
        <w:rPr>
          <w:rFonts w:ascii="Verdana" w:hAnsi="Verdana"/>
          <w:color w:val="000000"/>
          <w:sz w:val="16"/>
          <w:szCs w:val="16"/>
          <w:lang w:val="en"/>
        </w:rPr>
      </w:pPr>
      <w:r>
        <w:rPr>
          <w:rFonts w:ascii="Verdana" w:hAnsi="Verdana"/>
          <w:color w:val="000000"/>
          <w:sz w:val="16"/>
          <w:szCs w:val="16"/>
          <w:lang w:val="en"/>
        </w:rPr>
        <w:t>d. 74% of the evidence is at unclear risk of bias for two domains</w:t>
      </w:r>
      <w:r w:rsidR="004D4457">
        <w:rPr>
          <w:rFonts w:ascii="Verdana" w:hAnsi="Verdana"/>
          <w:color w:val="000000"/>
          <w:sz w:val="16"/>
          <w:szCs w:val="16"/>
          <w:lang w:val="en"/>
        </w:rPr>
        <w:t xml:space="preserve"> among </w:t>
      </w:r>
      <w:r>
        <w:rPr>
          <w:rFonts w:ascii="Verdana" w:hAnsi="Verdana"/>
          <w:color w:val="000000"/>
          <w:sz w:val="16"/>
          <w:szCs w:val="16"/>
          <w:lang w:val="en"/>
        </w:rPr>
        <w:t xml:space="preserve">selection, attrition, and abstinence definition bias; we downrate this domain by -1.0. Evidence at high risk of bias (7%) is not substantive enough for further downrating. </w:t>
      </w:r>
    </w:p>
    <w:p w14:paraId="6BF0EEB7"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e. Little variation in point estimates and confidence intervals overlap (I2=0%, p=0.78). We do not downrate this domain. </w:t>
      </w:r>
    </w:p>
    <w:p w14:paraId="1502CA2F"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f. 3% of evidence is indirect (i.e., inpatient setting). Due to reporting, directness could not be ascertained for one study contributing 59% of weight to the meta-analysis (recruited healthcare professionals but unclear if conducted in workplace setting and unclear countries of conduct). We do not downrate this domain. </w:t>
      </w:r>
    </w:p>
    <w:p w14:paraId="2AE1CE70" w14:textId="25EB9D98" w:rsidR="00CA39A2" w:rsidRDefault="00CA39A2" w:rsidP="004700D4">
      <w:pPr>
        <w:rPr>
          <w:rFonts w:ascii="Verdana" w:hAnsi="Verdana"/>
          <w:color w:val="000000"/>
          <w:sz w:val="16"/>
          <w:szCs w:val="16"/>
          <w:lang w:val="en"/>
        </w:rPr>
      </w:pPr>
      <w:r>
        <w:rPr>
          <w:rFonts w:ascii="Verdana" w:hAnsi="Verdana"/>
          <w:color w:val="000000"/>
          <w:sz w:val="16"/>
          <w:szCs w:val="16"/>
        </w:rPr>
        <w:t xml:space="preserve">g. </w:t>
      </w:r>
      <w:r w:rsidRPr="00CA39A2">
        <w:rPr>
          <w:rFonts w:ascii="Verdana" w:hAnsi="Verdana"/>
          <w:color w:val="000000"/>
          <w:sz w:val="16"/>
          <w:szCs w:val="16"/>
        </w:rPr>
        <w:t xml:space="preserve">Confidence interval encompasses little to no difference. The sample size is adequate (&gt;400 participants for continuous outcome). We did not downrate this domain. </w:t>
      </w:r>
    </w:p>
    <w:p w14:paraId="27132F8A" w14:textId="55B6E81A" w:rsidR="004700D4" w:rsidRDefault="007E7527" w:rsidP="004700D4">
      <w:pPr>
        <w:rPr>
          <w:rFonts w:ascii="Verdana" w:hAnsi="Verdana"/>
          <w:color w:val="000000"/>
          <w:sz w:val="16"/>
          <w:szCs w:val="16"/>
          <w:lang w:val="en"/>
        </w:rPr>
      </w:pPr>
      <w:r>
        <w:rPr>
          <w:rFonts w:ascii="Verdana" w:hAnsi="Verdana"/>
          <w:color w:val="000000"/>
          <w:sz w:val="16"/>
          <w:szCs w:val="16"/>
          <w:lang w:val="en"/>
        </w:rPr>
        <w:t>h</w:t>
      </w:r>
      <w:r w:rsidR="004700D4">
        <w:rPr>
          <w:rFonts w:ascii="Verdana" w:hAnsi="Verdana"/>
          <w:color w:val="000000"/>
          <w:sz w:val="16"/>
          <w:szCs w:val="16"/>
          <w:lang w:val="en"/>
        </w:rPr>
        <w:t>. Although search not completely comprehensive</w:t>
      </w:r>
      <w:r w:rsidR="004D4457">
        <w:rPr>
          <w:rFonts w:ascii="Verdana" w:hAnsi="Verdana"/>
          <w:color w:val="000000"/>
          <w:sz w:val="16"/>
          <w:szCs w:val="16"/>
          <w:lang w:val="en"/>
        </w:rPr>
        <w:t xml:space="preserve"> and largest trial favours bupropion, there is not enough evidence that publication bias has been detected.</w:t>
      </w:r>
      <w:r w:rsidR="004700D4">
        <w:rPr>
          <w:rFonts w:ascii="Verdana" w:hAnsi="Verdana"/>
          <w:color w:val="000000"/>
          <w:sz w:val="16"/>
          <w:szCs w:val="16"/>
          <w:lang w:val="en"/>
        </w:rPr>
        <w:t xml:space="preserve"> We do not downrate this domain. </w:t>
      </w:r>
    </w:p>
    <w:p w14:paraId="26137908" w14:textId="64F31AEA" w:rsidR="004700D4" w:rsidRDefault="007E7527" w:rsidP="004700D4">
      <w:pPr>
        <w:rPr>
          <w:rFonts w:ascii="Verdana" w:hAnsi="Verdana"/>
          <w:color w:val="000000"/>
          <w:sz w:val="16"/>
          <w:szCs w:val="16"/>
          <w:lang w:val="en"/>
        </w:rPr>
      </w:pPr>
      <w:r>
        <w:rPr>
          <w:rFonts w:ascii="Verdana" w:hAnsi="Verdana"/>
          <w:color w:val="000000"/>
          <w:sz w:val="16"/>
          <w:szCs w:val="16"/>
          <w:lang w:val="en"/>
        </w:rPr>
        <w:t>i</w:t>
      </w:r>
      <w:r w:rsidR="004700D4">
        <w:rPr>
          <w:rFonts w:ascii="Verdana" w:hAnsi="Verdana"/>
          <w:color w:val="000000"/>
          <w:sz w:val="16"/>
          <w:szCs w:val="16"/>
          <w:lang w:val="en"/>
        </w:rPr>
        <w:t xml:space="preserve">. Bupropion: 300 mg/day for 7 weeks. Behavioural co-intervention provided in all trials. 3.9% of participants received a specialized behavioural counselling co-intervention (i.e., cognitive behavioural therapy). </w:t>
      </w:r>
    </w:p>
    <w:p w14:paraId="5416EEB6" w14:textId="5D5C6B4E" w:rsidR="004700D4" w:rsidRDefault="007E7527" w:rsidP="004700D4">
      <w:pPr>
        <w:rPr>
          <w:rFonts w:ascii="Verdana" w:hAnsi="Verdana"/>
          <w:color w:val="000000"/>
          <w:sz w:val="16"/>
          <w:szCs w:val="16"/>
          <w:lang w:val="en"/>
        </w:rPr>
      </w:pPr>
      <w:r>
        <w:rPr>
          <w:rFonts w:ascii="Verdana" w:hAnsi="Verdana"/>
          <w:color w:val="000000"/>
          <w:sz w:val="16"/>
          <w:szCs w:val="16"/>
          <w:lang w:val="en"/>
        </w:rPr>
        <w:t>j</w:t>
      </w:r>
      <w:r w:rsidR="004700D4">
        <w:rPr>
          <w:rFonts w:ascii="Verdana" w:hAnsi="Verdana"/>
          <w:color w:val="000000"/>
          <w:sz w:val="16"/>
          <w:szCs w:val="16"/>
          <w:lang w:val="en"/>
        </w:rPr>
        <w:t xml:space="preserve">. Placebo: Review authors indicate the comparator is placebo; however, in one trial, control is advice with follow-up rather than placebo. Behavioural co-intervention provided in all trials. 20.6% of participants received a specialized behavioural counselling co-intervention (i.e., cognitive behavioural therapy). </w:t>
      </w:r>
    </w:p>
    <w:p w14:paraId="0ED0AEE9" w14:textId="3D8D898B" w:rsidR="004700D4" w:rsidRDefault="007E7527" w:rsidP="004700D4">
      <w:pPr>
        <w:rPr>
          <w:rFonts w:ascii="Verdana" w:hAnsi="Verdana"/>
          <w:color w:val="000000"/>
          <w:sz w:val="16"/>
          <w:szCs w:val="16"/>
          <w:lang w:val="en"/>
        </w:rPr>
      </w:pPr>
      <w:r>
        <w:rPr>
          <w:rFonts w:ascii="Verdana" w:hAnsi="Verdana"/>
          <w:color w:val="000000"/>
          <w:sz w:val="16"/>
          <w:szCs w:val="16"/>
          <w:lang w:val="en"/>
        </w:rPr>
        <w:t>k</w:t>
      </w:r>
      <w:r w:rsidR="004700D4">
        <w:rPr>
          <w:rFonts w:ascii="Verdana" w:hAnsi="Verdana"/>
          <w:color w:val="000000"/>
          <w:sz w:val="16"/>
          <w:szCs w:val="16"/>
          <w:lang w:val="en"/>
        </w:rPr>
        <w:t xml:space="preserve">. Review authors state that all trials included in the review examined smokers motivated to quit. However, motivation to quit was not explicitly reported in review evidence tables for any of the trials included in this analysis. Two trials recruited general smokers, one trial inpatients, and one trial healthcare professionals. </w:t>
      </w:r>
    </w:p>
    <w:p w14:paraId="76D2DE9B" w14:textId="79E27D26" w:rsidR="004700D4" w:rsidRDefault="007E7527" w:rsidP="004700D4">
      <w:pPr>
        <w:rPr>
          <w:rFonts w:ascii="Verdana" w:hAnsi="Verdana"/>
          <w:color w:val="000000"/>
          <w:sz w:val="16"/>
          <w:szCs w:val="16"/>
          <w:lang w:val="en"/>
        </w:rPr>
      </w:pPr>
      <w:r>
        <w:rPr>
          <w:rFonts w:ascii="Verdana" w:hAnsi="Verdana"/>
          <w:color w:val="000000"/>
          <w:sz w:val="16"/>
          <w:szCs w:val="16"/>
          <w:lang w:val="en"/>
        </w:rPr>
        <w:t>l</w:t>
      </w:r>
      <w:r w:rsidR="004700D4">
        <w:rPr>
          <w:rFonts w:ascii="Verdana" w:hAnsi="Verdana"/>
          <w:color w:val="000000"/>
          <w:sz w:val="16"/>
          <w:szCs w:val="16"/>
          <w:lang w:val="en"/>
        </w:rPr>
        <w:t xml:space="preserve">. 99% of the evidence is at unclear risk of bias for two or more domains, namely, selection, performance/detection, and attrition bias. There is no evidence at high risk of bias. We downrate this domain by -1.0. </w:t>
      </w:r>
    </w:p>
    <w:p w14:paraId="12B2E8D5" w14:textId="00E80AFA" w:rsidR="004700D4" w:rsidRDefault="007E7527" w:rsidP="004700D4">
      <w:pPr>
        <w:rPr>
          <w:rFonts w:ascii="Verdana" w:hAnsi="Verdana"/>
          <w:color w:val="000000"/>
          <w:sz w:val="16"/>
          <w:szCs w:val="16"/>
          <w:lang w:val="en"/>
        </w:rPr>
      </w:pPr>
      <w:r>
        <w:rPr>
          <w:rFonts w:ascii="Verdana" w:hAnsi="Verdana"/>
          <w:color w:val="000000"/>
          <w:sz w:val="16"/>
          <w:szCs w:val="16"/>
          <w:lang w:val="en"/>
        </w:rPr>
        <w:t>m</w:t>
      </w:r>
      <w:r w:rsidR="004700D4">
        <w:rPr>
          <w:rFonts w:ascii="Verdana" w:hAnsi="Verdana"/>
          <w:color w:val="000000"/>
          <w:sz w:val="16"/>
          <w:szCs w:val="16"/>
          <w:lang w:val="en"/>
        </w:rPr>
        <w:t xml:space="preserve">. Little variation in point estimates and confidence intervals overlap (I2=0%, p=0.92). We do not downrate this domain. </w:t>
      </w:r>
    </w:p>
    <w:p w14:paraId="749AE50E" w14:textId="60F9C926" w:rsidR="004700D4" w:rsidRDefault="007E7527" w:rsidP="004700D4">
      <w:pPr>
        <w:rPr>
          <w:rFonts w:ascii="Verdana" w:hAnsi="Verdana"/>
          <w:color w:val="000000"/>
          <w:sz w:val="16"/>
          <w:szCs w:val="16"/>
          <w:lang w:val="en"/>
        </w:rPr>
      </w:pPr>
      <w:r>
        <w:rPr>
          <w:rFonts w:ascii="Verdana" w:hAnsi="Verdana"/>
          <w:color w:val="000000"/>
          <w:sz w:val="16"/>
          <w:szCs w:val="16"/>
          <w:lang w:val="en"/>
        </w:rPr>
        <w:t>n</w:t>
      </w:r>
      <w:r w:rsidR="004700D4">
        <w:rPr>
          <w:rFonts w:ascii="Verdana" w:hAnsi="Verdana"/>
          <w:color w:val="000000"/>
          <w:sz w:val="16"/>
          <w:szCs w:val="16"/>
          <w:lang w:val="en"/>
        </w:rPr>
        <w:t xml:space="preserve">. &lt;1% of the evidence is indirect (inpatient setting). One study was conducted in a ‘high’ HDI country but contributes only 28% of weight to the meta-analysis. Due to reporting, directness could not be ascertained for one study contributing 61% of weight to the meta-analysis (recruited healthcare professionals but unclear if conducted in workplace setting and unclear countries of conduct). We do not downrate this domain. </w:t>
      </w:r>
    </w:p>
    <w:p w14:paraId="56DA13B9" w14:textId="1658BD9E" w:rsidR="007E7527" w:rsidRDefault="007E7527" w:rsidP="004700D4">
      <w:pPr>
        <w:rPr>
          <w:rFonts w:ascii="Verdana" w:hAnsi="Verdana"/>
          <w:color w:val="000000"/>
          <w:sz w:val="16"/>
          <w:szCs w:val="16"/>
          <w:lang w:val="en"/>
        </w:rPr>
      </w:pPr>
      <w:r>
        <w:rPr>
          <w:rFonts w:ascii="Verdana" w:hAnsi="Verdana"/>
          <w:color w:val="000000"/>
          <w:sz w:val="16"/>
          <w:szCs w:val="16"/>
          <w:lang w:val="en"/>
        </w:rPr>
        <w:t>o.</w:t>
      </w:r>
      <w:r w:rsidRPr="007E7527">
        <w:t xml:space="preserve"> </w:t>
      </w:r>
      <w:r w:rsidRPr="007E7527">
        <w:rPr>
          <w:rFonts w:ascii="Verdana" w:hAnsi="Verdana"/>
          <w:color w:val="000000"/>
          <w:sz w:val="16"/>
          <w:szCs w:val="16"/>
        </w:rPr>
        <w:t>Confidence interval encompasses little to no difference. The sample size is inadequate (total of 218 participants). We downrate this domain by -1.0.</w:t>
      </w:r>
    </w:p>
    <w:p w14:paraId="75523455" w14:textId="69A696B6" w:rsidR="004700D4" w:rsidRDefault="007E7527" w:rsidP="004700D4">
      <w:pPr>
        <w:rPr>
          <w:rFonts w:ascii="Verdana" w:hAnsi="Verdana"/>
          <w:color w:val="000000"/>
          <w:sz w:val="16"/>
          <w:szCs w:val="16"/>
          <w:lang w:val="en"/>
        </w:rPr>
      </w:pPr>
      <w:r>
        <w:rPr>
          <w:rFonts w:ascii="Verdana" w:hAnsi="Verdana"/>
          <w:color w:val="000000"/>
          <w:sz w:val="16"/>
          <w:szCs w:val="16"/>
          <w:lang w:val="en"/>
        </w:rPr>
        <w:t>p</w:t>
      </w:r>
      <w:r w:rsidR="004700D4">
        <w:rPr>
          <w:rFonts w:ascii="Verdana" w:hAnsi="Verdana"/>
          <w:color w:val="000000"/>
          <w:sz w:val="16"/>
          <w:szCs w:val="16"/>
          <w:lang w:val="en"/>
        </w:rPr>
        <w:t xml:space="preserve">. Although search not completely comprehensive, all studies report negative findings. We do not downrate this domain. </w:t>
      </w:r>
    </w:p>
    <w:p w14:paraId="6DAE9098" w14:textId="36F0BC9A" w:rsidR="004700D4" w:rsidRDefault="007E7527" w:rsidP="004700D4">
      <w:pPr>
        <w:rPr>
          <w:rFonts w:ascii="Verdana" w:hAnsi="Verdana"/>
          <w:color w:val="000000"/>
          <w:sz w:val="16"/>
          <w:szCs w:val="16"/>
          <w:lang w:val="en"/>
        </w:rPr>
      </w:pPr>
      <w:r>
        <w:rPr>
          <w:rFonts w:ascii="Verdana" w:hAnsi="Verdana"/>
          <w:color w:val="000000"/>
          <w:sz w:val="16"/>
          <w:szCs w:val="16"/>
          <w:lang w:val="en"/>
        </w:rPr>
        <w:t>q</w:t>
      </w:r>
      <w:r w:rsidR="004700D4">
        <w:rPr>
          <w:rFonts w:ascii="Verdana" w:hAnsi="Verdana"/>
          <w:color w:val="000000"/>
          <w:sz w:val="16"/>
          <w:szCs w:val="16"/>
          <w:lang w:val="en"/>
        </w:rPr>
        <w:t xml:space="preserve">. Bupropion: 300 mg/day for 7 to 12 weeks. Behavioural co-intervention provided in all trials. 21.8% of participants received specialized behavioral counselling interventions (CBT with or without relapse prevention counselling). </w:t>
      </w:r>
    </w:p>
    <w:p w14:paraId="5CEE10D3" w14:textId="4C803CC8" w:rsidR="004700D4" w:rsidRDefault="007E7527" w:rsidP="004700D4">
      <w:pPr>
        <w:rPr>
          <w:rFonts w:ascii="Verdana" w:hAnsi="Verdana"/>
          <w:color w:val="000000"/>
          <w:sz w:val="16"/>
          <w:szCs w:val="16"/>
          <w:lang w:val="en"/>
        </w:rPr>
      </w:pPr>
      <w:r>
        <w:rPr>
          <w:rFonts w:ascii="Verdana" w:hAnsi="Verdana"/>
          <w:color w:val="000000"/>
          <w:sz w:val="16"/>
          <w:szCs w:val="16"/>
          <w:lang w:val="en"/>
        </w:rPr>
        <w:t>r</w:t>
      </w:r>
      <w:r w:rsidR="004700D4">
        <w:rPr>
          <w:rFonts w:ascii="Verdana" w:hAnsi="Verdana"/>
          <w:color w:val="000000"/>
          <w:sz w:val="16"/>
          <w:szCs w:val="16"/>
          <w:lang w:val="en"/>
        </w:rPr>
        <w:t xml:space="preserve">. Placebo: Behavioural co-intervention provided in all trials. 46.3% of participants received specialized behavioral counselling interventions (CBT with or without relapse prevention counselling). </w:t>
      </w:r>
    </w:p>
    <w:p w14:paraId="3408675D" w14:textId="6EA8A084" w:rsidR="004700D4" w:rsidRDefault="007E7527" w:rsidP="004700D4">
      <w:pPr>
        <w:rPr>
          <w:rFonts w:ascii="Verdana" w:hAnsi="Verdana"/>
          <w:color w:val="000000"/>
          <w:sz w:val="16"/>
          <w:szCs w:val="16"/>
          <w:lang w:val="en"/>
        </w:rPr>
      </w:pPr>
      <w:r>
        <w:rPr>
          <w:rFonts w:ascii="Verdana" w:hAnsi="Verdana"/>
          <w:color w:val="000000"/>
          <w:sz w:val="16"/>
          <w:szCs w:val="16"/>
          <w:lang w:val="en"/>
        </w:rPr>
        <w:t>s</w:t>
      </w:r>
      <w:r w:rsidR="004700D4">
        <w:rPr>
          <w:rFonts w:ascii="Verdana" w:hAnsi="Verdana"/>
          <w:color w:val="000000"/>
          <w:sz w:val="16"/>
          <w:szCs w:val="16"/>
          <w:lang w:val="en"/>
        </w:rPr>
        <w:t xml:space="preserve">. Review authors state that all trials included in the review examined smokers motivated to quit. However, motivation to quit was not explicitly reported in review evidence tables for any of the trials included in this analysis. Two trials recruited general smokers, one trial hospital patients with cardiovascular disease, and one trial healthcare professionals. </w:t>
      </w:r>
    </w:p>
    <w:p w14:paraId="4172262A" w14:textId="5622DC51" w:rsidR="004700D4" w:rsidRDefault="007E7527" w:rsidP="004700D4">
      <w:pPr>
        <w:rPr>
          <w:rFonts w:ascii="Verdana" w:hAnsi="Verdana"/>
          <w:color w:val="000000"/>
          <w:sz w:val="16"/>
          <w:szCs w:val="16"/>
          <w:lang w:val="en"/>
        </w:rPr>
      </w:pPr>
      <w:r>
        <w:rPr>
          <w:rFonts w:ascii="Verdana" w:hAnsi="Verdana"/>
          <w:color w:val="000000"/>
          <w:sz w:val="16"/>
          <w:szCs w:val="16"/>
          <w:lang w:val="en"/>
        </w:rPr>
        <w:t>t</w:t>
      </w:r>
      <w:r w:rsidR="004700D4">
        <w:rPr>
          <w:rFonts w:ascii="Verdana" w:hAnsi="Verdana"/>
          <w:color w:val="000000"/>
          <w:sz w:val="16"/>
          <w:szCs w:val="16"/>
          <w:lang w:val="en"/>
        </w:rPr>
        <w:t xml:space="preserve">. 66% of the evidence is at unclear risk of bias for two domains, namely, selection and attrition bias; we downrate this domain by -1.0. Evidence at high risk of bias (13.2%) is not substantive enough for further downrating. </w:t>
      </w:r>
    </w:p>
    <w:p w14:paraId="532EE8C2" w14:textId="126AECB7" w:rsidR="004700D4" w:rsidRDefault="007E7527" w:rsidP="004700D4">
      <w:pPr>
        <w:rPr>
          <w:rFonts w:ascii="Verdana" w:hAnsi="Verdana"/>
          <w:color w:val="000000"/>
          <w:sz w:val="16"/>
          <w:szCs w:val="16"/>
          <w:lang w:val="en"/>
        </w:rPr>
      </w:pPr>
      <w:r>
        <w:rPr>
          <w:rFonts w:ascii="Verdana" w:hAnsi="Verdana"/>
          <w:color w:val="000000"/>
          <w:sz w:val="16"/>
          <w:szCs w:val="16"/>
          <w:lang w:val="en"/>
        </w:rPr>
        <w:t>u</w:t>
      </w:r>
      <w:r w:rsidR="004700D4">
        <w:rPr>
          <w:rFonts w:ascii="Verdana" w:hAnsi="Verdana"/>
          <w:color w:val="000000"/>
          <w:sz w:val="16"/>
          <w:szCs w:val="16"/>
          <w:lang w:val="en"/>
        </w:rPr>
        <w:t xml:space="preserve">. Little variation in point estimates and confidence intervals overlap. I2=0%, p=0.98. We do not downrate this domain. </w:t>
      </w:r>
    </w:p>
    <w:p w14:paraId="49A4299A" w14:textId="2B07E16D" w:rsidR="004700D4" w:rsidRDefault="007E7527" w:rsidP="004700D4">
      <w:pPr>
        <w:rPr>
          <w:rFonts w:ascii="Verdana" w:hAnsi="Verdana"/>
          <w:color w:val="000000"/>
          <w:sz w:val="16"/>
          <w:szCs w:val="16"/>
          <w:lang w:val="en"/>
        </w:rPr>
      </w:pPr>
      <w:r>
        <w:rPr>
          <w:rFonts w:ascii="Verdana" w:hAnsi="Verdana"/>
          <w:color w:val="000000"/>
          <w:sz w:val="16"/>
          <w:szCs w:val="16"/>
          <w:lang w:val="en"/>
        </w:rPr>
        <w:t>v</w:t>
      </w:r>
      <w:r w:rsidR="004700D4">
        <w:rPr>
          <w:rFonts w:ascii="Verdana" w:hAnsi="Verdana"/>
          <w:color w:val="000000"/>
          <w:sz w:val="16"/>
          <w:szCs w:val="16"/>
          <w:lang w:val="en"/>
        </w:rPr>
        <w:t xml:space="preserve">. 13% of the evidence is indirect (i.e., inpatient setting). Due to reporting, the proportion of directness could not be ascertained for one study contributing 57% of weight to the meta-analysis (recruited healthcare professionals but unclear if conducted in workplace setting and unclear countries of conduct). We do not downrate this domain. </w:t>
      </w:r>
    </w:p>
    <w:p w14:paraId="23DC4113" w14:textId="03A8A691" w:rsidR="007E7527" w:rsidRPr="007E7527" w:rsidRDefault="007E7527" w:rsidP="007E7527">
      <w:pPr>
        <w:rPr>
          <w:rFonts w:ascii="Verdana" w:hAnsi="Verdana"/>
          <w:color w:val="000000"/>
          <w:sz w:val="16"/>
          <w:szCs w:val="16"/>
        </w:rPr>
      </w:pPr>
      <w:r>
        <w:rPr>
          <w:rFonts w:ascii="Verdana" w:hAnsi="Verdana"/>
          <w:color w:val="000000"/>
          <w:sz w:val="16"/>
          <w:szCs w:val="16"/>
          <w:lang w:val="en"/>
        </w:rPr>
        <w:t>w.</w:t>
      </w:r>
      <w:r w:rsidRPr="007E7527">
        <w:t xml:space="preserve"> </w:t>
      </w:r>
      <w:r w:rsidRPr="007E7527">
        <w:rPr>
          <w:rFonts w:ascii="Verdana" w:hAnsi="Verdana"/>
          <w:color w:val="000000"/>
          <w:sz w:val="16"/>
          <w:szCs w:val="16"/>
        </w:rPr>
        <w:t>Confidence interval encompasses little to no difference. The sample size is inadequate (total of 252 participants). We downrate this domain by -1.0.</w:t>
      </w:r>
    </w:p>
    <w:p w14:paraId="5B09C894" w14:textId="53B93810" w:rsidR="007E7527" w:rsidRDefault="007E7527" w:rsidP="004700D4">
      <w:pPr>
        <w:rPr>
          <w:rFonts w:ascii="Verdana" w:hAnsi="Verdana"/>
          <w:color w:val="000000"/>
          <w:sz w:val="16"/>
          <w:szCs w:val="16"/>
          <w:lang w:val="en"/>
        </w:rPr>
      </w:pPr>
    </w:p>
    <w:p w14:paraId="39DCCB98" w14:textId="77777777" w:rsidR="004700D4" w:rsidRDefault="004700D4" w:rsidP="004700D4">
      <w:pPr>
        <w:rPr>
          <w:rFonts w:ascii="Verdana" w:hAnsi="Verdana"/>
          <w:color w:val="000000"/>
          <w:sz w:val="16"/>
          <w:szCs w:val="16"/>
          <w:lang w:val="en"/>
        </w:rPr>
      </w:pPr>
    </w:p>
    <w:p w14:paraId="667B471B" w14:textId="77777777" w:rsidR="00B167E3" w:rsidRDefault="00B167E3" w:rsidP="004700D4">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4700D4" w14:paraId="67374E0F" w14:textId="77777777" w:rsidTr="00B167E3">
        <w:trPr>
          <w:cantSplit/>
          <w:tblHeader/>
        </w:trPr>
        <w:tc>
          <w:tcPr>
            <w:tcW w:w="5000" w:type="pct"/>
            <w:gridSpan w:val="7"/>
            <w:tcBorders>
              <w:top w:val="nil"/>
              <w:left w:val="nil"/>
              <w:bottom w:val="nil"/>
              <w:right w:val="nil"/>
            </w:tcBorders>
            <w:vAlign w:val="center"/>
            <w:hideMark/>
          </w:tcPr>
          <w:p w14:paraId="2263BC30" w14:textId="77777777" w:rsidR="004700D4" w:rsidRDefault="004700D4" w:rsidP="00C060E8">
            <w:pPr>
              <w:pStyle w:val="Heading3"/>
              <w:rPr>
                <w:rFonts w:eastAsia="Times New Roman"/>
              </w:rPr>
            </w:pPr>
            <w:bookmarkStart w:id="70" w:name="_Toc31217935"/>
            <w:bookmarkStart w:id="71" w:name="_Toc143613712"/>
            <w:r>
              <w:rPr>
                <w:rFonts w:eastAsia="Times New Roman"/>
              </w:rPr>
              <w:lastRenderedPageBreak/>
              <w:t>Summary of findings:</w:t>
            </w:r>
            <w:bookmarkEnd w:id="70"/>
            <w:bookmarkEnd w:id="71"/>
            <w:r>
              <w:rPr>
                <w:rFonts w:eastAsia="Times New Roman"/>
              </w:rPr>
              <w:t xml:space="preserve"> </w:t>
            </w:r>
          </w:p>
        </w:tc>
      </w:tr>
      <w:tr w:rsidR="004700D4" w14:paraId="40DB9E12"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4FBA805F" w14:textId="77777777" w:rsidR="004700D4" w:rsidRDefault="004700D4" w:rsidP="004700D4">
            <w:pPr>
              <w:pStyle w:val="sof-title"/>
              <w:spacing w:before="0" w:beforeAutospacing="0" w:after="0" w:afterAutospacing="0"/>
              <w:rPr>
                <w:rFonts w:ascii="Arial Narrow" w:hAnsi="Arial Narrow"/>
                <w:sz w:val="22"/>
                <w:szCs w:val="22"/>
              </w:rPr>
            </w:pPr>
            <w:r>
              <w:rPr>
                <w:rFonts w:ascii="Arial Narrow" w:hAnsi="Arial Narrow"/>
                <w:b/>
                <w:bCs/>
                <w:sz w:val="22"/>
                <w:szCs w:val="22"/>
              </w:rPr>
              <w:t>Bupropion (300 mg/day) compared to placebo in smokers motivated/wishing to quit at baseline and abstinent at follow-up</w:t>
            </w:r>
          </w:p>
        </w:tc>
      </w:tr>
      <w:tr w:rsidR="004700D4" w14:paraId="576129B0"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444BDF0C" w14:textId="77777777" w:rsidR="004700D4" w:rsidRDefault="004700D4"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at baseline and abstinent at follow-up </w:t>
            </w:r>
          </w:p>
          <w:p w14:paraId="2DB8A647" w14:textId="77777777" w:rsidR="004700D4" w:rsidRDefault="004700D4"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1FCFC03F" w14:textId="77777777" w:rsidR="004700D4" w:rsidRDefault="004700D4"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Bupropion (300 mg/day) </w:t>
            </w:r>
          </w:p>
          <w:p w14:paraId="000EEB2F" w14:textId="77777777" w:rsidR="004700D4" w:rsidRDefault="004700D4"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4700D4" w14:paraId="3F6B8561" w14:textId="77777777" w:rsidTr="00B167E3">
        <w:trPr>
          <w:cantSplit/>
          <w:tblHeader/>
        </w:trPr>
        <w:tc>
          <w:tcPr>
            <w:tcW w:w="913" w:type="pct"/>
            <w:vMerge w:val="restart"/>
            <w:tcBorders>
              <w:right w:val="single" w:sz="6" w:space="0" w:color="EFEFEF"/>
            </w:tcBorders>
            <w:shd w:val="clear" w:color="auto" w:fill="3271AA"/>
            <w:vAlign w:val="center"/>
            <w:hideMark/>
          </w:tcPr>
          <w:p w14:paraId="458926F2"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39A7E982" w14:textId="77777777" w:rsidR="004700D4" w:rsidRDefault="004700D4" w:rsidP="004700D4">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79B5E0A9"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5178BBB0"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1FC5385D"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6C101110"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4700D4" w14:paraId="2CC6BF07" w14:textId="77777777" w:rsidTr="00B167E3">
        <w:trPr>
          <w:cantSplit/>
          <w:tblHeader/>
        </w:trPr>
        <w:tc>
          <w:tcPr>
            <w:tcW w:w="913" w:type="pct"/>
            <w:vMerge/>
            <w:tcBorders>
              <w:right w:val="single" w:sz="6" w:space="0" w:color="EFEFEF"/>
            </w:tcBorders>
            <w:vAlign w:val="center"/>
            <w:hideMark/>
          </w:tcPr>
          <w:p w14:paraId="1AE8A9BD" w14:textId="77777777" w:rsidR="004700D4" w:rsidRDefault="004700D4" w:rsidP="004700D4">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6AC486C8" w14:textId="77777777" w:rsidR="004700D4" w:rsidRDefault="004700D4" w:rsidP="004700D4">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10739FAB" w14:textId="77777777" w:rsidR="004700D4" w:rsidRDefault="004700D4" w:rsidP="004700D4">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Bupropion (300 mg/day)</w:t>
            </w:r>
          </w:p>
        </w:tc>
        <w:tc>
          <w:tcPr>
            <w:tcW w:w="600" w:type="pct"/>
            <w:vMerge/>
            <w:tcBorders>
              <w:right w:val="single" w:sz="6" w:space="0" w:color="EFEFEF"/>
            </w:tcBorders>
            <w:vAlign w:val="center"/>
            <w:hideMark/>
          </w:tcPr>
          <w:p w14:paraId="3EC12416" w14:textId="77777777" w:rsidR="004700D4" w:rsidRDefault="004700D4" w:rsidP="004700D4">
            <w:pPr>
              <w:rPr>
                <w:rFonts w:ascii="Arial Narrow" w:hAnsi="Arial Narrow"/>
                <w:color w:val="FFFFFF"/>
                <w:sz w:val="16"/>
                <w:szCs w:val="16"/>
              </w:rPr>
            </w:pPr>
          </w:p>
        </w:tc>
        <w:tc>
          <w:tcPr>
            <w:tcW w:w="600" w:type="pct"/>
            <w:vMerge/>
            <w:tcBorders>
              <w:right w:val="single" w:sz="6" w:space="0" w:color="EFEFEF"/>
            </w:tcBorders>
            <w:vAlign w:val="center"/>
            <w:hideMark/>
          </w:tcPr>
          <w:p w14:paraId="129225FA" w14:textId="77777777" w:rsidR="004700D4" w:rsidRDefault="004700D4" w:rsidP="004700D4">
            <w:pPr>
              <w:rPr>
                <w:rFonts w:ascii="Arial Narrow" w:hAnsi="Arial Narrow"/>
                <w:color w:val="FFFFFF"/>
                <w:sz w:val="16"/>
                <w:szCs w:val="16"/>
              </w:rPr>
            </w:pPr>
          </w:p>
        </w:tc>
        <w:tc>
          <w:tcPr>
            <w:tcW w:w="387" w:type="pct"/>
            <w:vMerge/>
            <w:tcBorders>
              <w:right w:val="single" w:sz="6" w:space="0" w:color="EFEFEF"/>
            </w:tcBorders>
            <w:vAlign w:val="center"/>
            <w:hideMark/>
          </w:tcPr>
          <w:p w14:paraId="0BC7B453" w14:textId="77777777" w:rsidR="004700D4" w:rsidRDefault="004700D4" w:rsidP="004700D4">
            <w:pPr>
              <w:rPr>
                <w:rFonts w:ascii="Arial Narrow" w:hAnsi="Arial Narrow"/>
                <w:color w:val="FFFFFF"/>
                <w:sz w:val="16"/>
                <w:szCs w:val="16"/>
              </w:rPr>
            </w:pPr>
          </w:p>
        </w:tc>
        <w:tc>
          <w:tcPr>
            <w:tcW w:w="1300" w:type="pct"/>
            <w:vMerge/>
            <w:tcBorders>
              <w:right w:val="single" w:sz="6" w:space="0" w:color="EFEFEF"/>
            </w:tcBorders>
            <w:vAlign w:val="center"/>
            <w:hideMark/>
          </w:tcPr>
          <w:p w14:paraId="075D9917" w14:textId="77777777" w:rsidR="004700D4" w:rsidRDefault="004700D4" w:rsidP="004700D4">
            <w:pPr>
              <w:rPr>
                <w:rFonts w:ascii="Arial Narrow" w:hAnsi="Arial Narrow"/>
                <w:color w:val="FFFFFF"/>
                <w:sz w:val="16"/>
                <w:szCs w:val="16"/>
              </w:rPr>
            </w:pPr>
          </w:p>
        </w:tc>
      </w:tr>
      <w:tr w:rsidR="004700D4" w14:paraId="6F266D57"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5F9B47CF" w14:textId="77777777" w:rsidR="004700D4" w:rsidRDefault="004700D4" w:rsidP="004700D4">
            <w:pPr>
              <w:contextualSpacing/>
              <w:rPr>
                <w:rStyle w:val="label"/>
                <w:rFonts w:ascii="Arial Narrow" w:hAnsi="Arial Narrow"/>
                <w:szCs w:val="18"/>
              </w:rPr>
            </w:pPr>
            <w:r>
              <w:rPr>
                <w:rStyle w:val="label"/>
                <w:rFonts w:ascii="Arial Narrow" w:hAnsi="Arial Narrow"/>
                <w:szCs w:val="18"/>
              </w:rPr>
              <w:t>Weight gain in abstinent smokers</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p>
          <w:p w14:paraId="631EA8FD" w14:textId="77777777" w:rsidR="004700D4" w:rsidRDefault="004700D4" w:rsidP="004700D4">
            <w:pPr>
              <w:contextualSpacing/>
              <w:rPr>
                <w:rStyle w:val="label"/>
                <w:rFonts w:ascii="Arial Narrow" w:hAnsi="Arial Narrow"/>
                <w:szCs w:val="18"/>
              </w:rPr>
            </w:pPr>
          </w:p>
          <w:p w14:paraId="2A45D51E" w14:textId="09264143" w:rsidR="004700D4" w:rsidRDefault="004700D4" w:rsidP="004700D4">
            <w:pPr>
              <w:contextualSpacing/>
              <w:rPr>
                <w:rStyle w:val="label"/>
                <w:rFonts w:ascii="Arial Narrow" w:hAnsi="Arial Narrow"/>
                <w:szCs w:val="18"/>
              </w:rPr>
            </w:pPr>
            <w:r>
              <w:rPr>
                <w:rStyle w:val="label"/>
                <w:rFonts w:ascii="Arial Narrow" w:hAnsi="Arial Narrow"/>
                <w:szCs w:val="18"/>
              </w:rPr>
              <w:t>Mean (SD) weight change (kg) from baseline assessed in abstainers (continuous</w:t>
            </w:r>
            <w:r w:rsidR="00491624">
              <w:rPr>
                <w:rStyle w:val="label"/>
                <w:rFonts w:ascii="Arial Narrow" w:hAnsi="Arial Narrow"/>
                <w:szCs w:val="18"/>
              </w:rPr>
              <w:t>/sustained</w:t>
            </w:r>
            <w:r>
              <w:rPr>
                <w:rStyle w:val="label"/>
                <w:rFonts w:ascii="Arial Narrow" w:hAnsi="Arial Narrow"/>
                <w:szCs w:val="18"/>
              </w:rPr>
              <w:t xml:space="preserve"> 28.5%, prolonged 42.9%, point prevalence 28.5% studies)</w:t>
            </w:r>
          </w:p>
          <w:p w14:paraId="540DA641" w14:textId="77777777" w:rsidR="004700D4" w:rsidRDefault="004700D4" w:rsidP="004700D4">
            <w:pPr>
              <w:contextualSpacing/>
              <w:rPr>
                <w:rStyle w:val="label"/>
                <w:rFonts w:ascii="Arial Narrow" w:hAnsi="Arial Narrow"/>
                <w:szCs w:val="18"/>
              </w:rPr>
            </w:pPr>
          </w:p>
          <w:p w14:paraId="2AAFFAF5" w14:textId="77777777" w:rsidR="004700D4" w:rsidRDefault="004700D4" w:rsidP="004700D4">
            <w:pPr>
              <w:contextualSpacing/>
              <w:rPr>
                <w:rStyle w:val="label"/>
                <w:rFonts w:ascii="Arial Narrow" w:hAnsi="Arial Narrow"/>
                <w:szCs w:val="18"/>
              </w:rPr>
            </w:pPr>
            <w:r>
              <w:rPr>
                <w:rStyle w:val="label"/>
                <w:rFonts w:ascii="Arial Narrow" w:hAnsi="Arial Narrow"/>
                <w:szCs w:val="18"/>
              </w:rPr>
              <w:t>Smoking abstinence biochemically validated in all trials</w:t>
            </w:r>
          </w:p>
          <w:p w14:paraId="3C3B5FB2" w14:textId="77777777" w:rsidR="004700D4" w:rsidRDefault="004700D4" w:rsidP="004700D4">
            <w:pPr>
              <w:contextualSpacing/>
              <w:rPr>
                <w:rStyle w:val="label"/>
                <w:rFonts w:ascii="Arial Narrow" w:hAnsi="Arial Narrow"/>
                <w:szCs w:val="18"/>
              </w:rPr>
            </w:pPr>
          </w:p>
          <w:p w14:paraId="4CD30F92" w14:textId="77777777" w:rsidR="004700D4" w:rsidRDefault="004700D4" w:rsidP="004700D4">
            <w:pPr>
              <w:contextualSpacing/>
              <w:rPr>
                <w:rFonts w:ascii="Arial Narrow" w:hAnsi="Arial Narrow"/>
                <w:sz w:val="16"/>
                <w:szCs w:val="16"/>
              </w:rPr>
            </w:pPr>
            <w:r>
              <w:rPr>
                <w:rStyle w:val="label"/>
                <w:rFonts w:ascii="Arial Narrow" w:hAnsi="Arial Narrow"/>
                <w:szCs w:val="18"/>
              </w:rPr>
              <w:t>Follow up: End of treatment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5809410F"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The mean weight gain in abstinent smokers ranged from 2.32-4.0 kg</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7611C14D"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MD 1.12 kg lower</w:t>
            </w:r>
            <w:r>
              <w:rPr>
                <w:rFonts w:ascii="Arial Narrow" w:hAnsi="Arial Narrow"/>
                <w:sz w:val="16"/>
                <w:szCs w:val="16"/>
              </w:rPr>
              <w:br/>
            </w:r>
            <w:r>
              <w:rPr>
                <w:rStyle w:val="cell-value"/>
                <w:rFonts w:ascii="Arial Narrow" w:hAnsi="Arial Narrow"/>
                <w:sz w:val="16"/>
                <w:szCs w:val="16"/>
              </w:rPr>
              <w:t>(1.47 lower to 0.77 lower)</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231938C" w14:textId="77777777" w:rsidR="004700D4" w:rsidRDefault="004700D4" w:rsidP="004700D4">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2F61CFA" w14:textId="77777777" w:rsidR="004700D4" w:rsidRDefault="004700D4" w:rsidP="004700D4">
            <w:pPr>
              <w:jc w:val="center"/>
              <w:rPr>
                <w:rFonts w:ascii="Arial Narrow" w:hAnsi="Arial Narrow"/>
                <w:sz w:val="16"/>
                <w:szCs w:val="16"/>
              </w:rPr>
            </w:pPr>
            <w:r>
              <w:rPr>
                <w:rFonts w:ascii="Arial Narrow" w:hAnsi="Arial Narrow"/>
                <w:sz w:val="16"/>
                <w:szCs w:val="16"/>
              </w:rPr>
              <w:t>869</w:t>
            </w:r>
            <w:r>
              <w:rPr>
                <w:rFonts w:ascii="Arial Narrow" w:hAnsi="Arial Narrow"/>
                <w:sz w:val="16"/>
                <w:szCs w:val="16"/>
              </w:rPr>
              <w:br/>
              <w:t xml:space="preserve">(7 RCTs) </w:t>
            </w:r>
          </w:p>
        </w:tc>
        <w:tc>
          <w:tcPr>
            <w:tcW w:w="387" w:type="pct"/>
            <w:tcBorders>
              <w:top w:val="single" w:sz="6" w:space="0" w:color="000000"/>
              <w:left w:val="nil"/>
              <w:bottom w:val="single" w:sz="6" w:space="0" w:color="000000"/>
              <w:right w:val="nil"/>
            </w:tcBorders>
            <w:vAlign w:val="center"/>
            <w:hideMark/>
          </w:tcPr>
          <w:p w14:paraId="16C288BA" w14:textId="685FEE3C" w:rsidR="004700D4" w:rsidRDefault="00954798" w:rsidP="004700D4">
            <w:pPr>
              <w:jc w:val="center"/>
              <w:rPr>
                <w:rFonts w:ascii="Arial Narrow" w:hAnsi="Arial Narrow"/>
                <w:sz w:val="16"/>
                <w:szCs w:val="16"/>
              </w:rPr>
            </w:pPr>
            <w:r w:rsidRPr="2CE4E97B">
              <w:rPr>
                <w:rFonts w:ascii="Verdana" w:eastAsia="Verdana" w:hAnsi="Verdana" w:cs="Verdana"/>
                <w:sz w:val="14"/>
                <w:szCs w:val="14"/>
              </w:rPr>
              <w:t>⨁⨁⨁◯</w:t>
            </w:r>
            <w:r>
              <w:br/>
            </w:r>
            <w:r w:rsidRPr="2CE4E97B">
              <w:rPr>
                <w:rFonts w:ascii="Verdana" w:eastAsia="Verdana" w:hAnsi="Verdana" w:cs="Verdana"/>
                <w:sz w:val="14"/>
                <w:szCs w:val="14"/>
              </w:rPr>
              <w:t>MODERATE</w:t>
            </w:r>
            <w:r w:rsidR="004700D4" w:rsidRPr="00992A42">
              <w:rPr>
                <w:rFonts w:ascii="Arial Narrow" w:hAnsi="Arial Narrow"/>
                <w:sz w:val="16"/>
                <w:szCs w:val="16"/>
              </w:rPr>
              <w:t xml:space="preserve"> </w:t>
            </w:r>
            <w:r w:rsidR="004700D4" w:rsidRPr="00954798">
              <w:rPr>
                <w:rFonts w:ascii="Arial Narrow" w:hAnsi="Arial Narrow"/>
                <w:sz w:val="16"/>
                <w:szCs w:val="16"/>
                <w:vertAlign w:val="superscript"/>
              </w:rPr>
              <w:t>d</w:t>
            </w:r>
            <w:r w:rsidR="004700D4" w:rsidRPr="00954798">
              <w:rPr>
                <w:rStyle w:val="comma"/>
                <w:rFonts w:ascii="Arial Narrow" w:hAnsi="Arial Narrow"/>
                <w:sz w:val="16"/>
                <w:szCs w:val="16"/>
                <w:vertAlign w:val="superscript"/>
              </w:rPr>
              <w:t>,</w:t>
            </w:r>
            <w:r w:rsidR="004700D4" w:rsidRPr="00954798">
              <w:rPr>
                <w:rFonts w:ascii="Arial Narrow" w:hAnsi="Arial Narrow"/>
                <w:sz w:val="16"/>
                <w:szCs w:val="16"/>
                <w:vertAlign w:val="superscript"/>
              </w:rPr>
              <w:t>e</w:t>
            </w:r>
            <w:r w:rsidR="004700D4" w:rsidRPr="00954798">
              <w:rPr>
                <w:rStyle w:val="comma"/>
                <w:rFonts w:ascii="Arial Narrow" w:hAnsi="Arial Narrow"/>
                <w:sz w:val="16"/>
                <w:szCs w:val="16"/>
                <w:vertAlign w:val="superscript"/>
              </w:rPr>
              <w:t>,</w:t>
            </w:r>
            <w:r w:rsidR="004700D4" w:rsidRPr="00954798">
              <w:rPr>
                <w:rFonts w:ascii="Arial Narrow" w:hAnsi="Arial Narrow"/>
                <w:sz w:val="16"/>
                <w:szCs w:val="16"/>
                <w:vertAlign w:val="superscript"/>
              </w:rPr>
              <w:t>f</w:t>
            </w:r>
            <w:r w:rsidR="004700D4" w:rsidRPr="00954798">
              <w:rPr>
                <w:rStyle w:val="comma"/>
                <w:rFonts w:ascii="Arial Narrow" w:hAnsi="Arial Narrow"/>
                <w:sz w:val="16"/>
                <w:szCs w:val="16"/>
                <w:vertAlign w:val="superscript"/>
              </w:rPr>
              <w:t>,</w:t>
            </w:r>
            <w:r w:rsidR="004700D4" w:rsidRPr="00954798">
              <w:rPr>
                <w:rFonts w:ascii="Arial Narrow" w:hAnsi="Arial Narrow"/>
                <w:sz w:val="16"/>
                <w:szCs w:val="16"/>
                <w:vertAlign w:val="superscript"/>
              </w:rPr>
              <w:t>g</w:t>
            </w:r>
            <w:r>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4003FC3F" w14:textId="77777777" w:rsidR="004700D4" w:rsidRDefault="004700D4" w:rsidP="004700D4">
            <w:pPr>
              <w:rPr>
                <w:rFonts w:ascii="Arial Narrow" w:hAnsi="Arial Narrow"/>
                <w:sz w:val="16"/>
                <w:szCs w:val="16"/>
              </w:rPr>
            </w:pPr>
            <w:r>
              <w:rPr>
                <w:rFonts w:ascii="Arial Narrow" w:hAnsi="Arial Narrow"/>
                <w:sz w:val="16"/>
                <w:szCs w:val="16"/>
              </w:rPr>
              <w:t xml:space="preserve">Fixed effects analysis. </w:t>
            </w:r>
          </w:p>
          <w:p w14:paraId="73F0CAF6" w14:textId="77777777" w:rsidR="004700D4" w:rsidRDefault="004700D4" w:rsidP="004700D4">
            <w:pPr>
              <w:rPr>
                <w:rFonts w:ascii="Arial Narrow" w:hAnsi="Arial Narrow"/>
                <w:sz w:val="16"/>
                <w:szCs w:val="16"/>
              </w:rPr>
            </w:pPr>
            <w:r>
              <w:rPr>
                <w:rFonts w:ascii="Arial Narrow" w:hAnsi="Arial Narrow"/>
                <w:sz w:val="16"/>
                <w:szCs w:val="16"/>
              </w:rPr>
              <w:t xml:space="preserve">AMSTAR-2: Critically low. </w:t>
            </w:r>
          </w:p>
          <w:p w14:paraId="77A7238B" w14:textId="77777777" w:rsidR="004700D4" w:rsidRDefault="004700D4" w:rsidP="004700D4">
            <w:pPr>
              <w:rPr>
                <w:rFonts w:ascii="Arial Narrow" w:hAnsi="Arial Narrow"/>
                <w:sz w:val="16"/>
                <w:szCs w:val="16"/>
              </w:rPr>
            </w:pPr>
            <w:r>
              <w:rPr>
                <w:rFonts w:ascii="Arial Narrow" w:hAnsi="Arial Narrow"/>
                <w:sz w:val="16"/>
                <w:szCs w:val="16"/>
              </w:rPr>
              <w:t xml:space="preserve">Date of last search: September 2011. </w:t>
            </w:r>
          </w:p>
          <w:p w14:paraId="620B8627" w14:textId="77777777" w:rsidR="004700D4" w:rsidRDefault="004700D4" w:rsidP="004700D4">
            <w:pPr>
              <w:rPr>
                <w:rFonts w:ascii="Arial Narrow" w:hAnsi="Arial Narrow"/>
                <w:sz w:val="16"/>
                <w:szCs w:val="16"/>
              </w:rPr>
            </w:pPr>
            <w:r>
              <w:rPr>
                <w:rFonts w:ascii="Arial Narrow" w:hAnsi="Arial Narrow"/>
                <w:sz w:val="16"/>
                <w:szCs w:val="16"/>
              </w:rPr>
              <w:t xml:space="preserve">Not GRADEd by review authors. </w:t>
            </w:r>
          </w:p>
        </w:tc>
      </w:tr>
      <w:tr w:rsidR="004700D4" w14:paraId="2D17E613"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303DA761" w14:textId="08DDCE31" w:rsidR="004700D4" w:rsidRDefault="004700D4" w:rsidP="004700D4">
            <w:pPr>
              <w:contextualSpacing/>
              <w:rPr>
                <w:rStyle w:val="label"/>
                <w:rFonts w:ascii="Arial Narrow" w:hAnsi="Arial Narrow"/>
                <w:szCs w:val="18"/>
              </w:rPr>
            </w:pPr>
            <w:r>
              <w:rPr>
                <w:rStyle w:val="label"/>
                <w:rFonts w:ascii="Arial Narrow" w:hAnsi="Arial Narrow"/>
                <w:szCs w:val="18"/>
              </w:rPr>
              <w:lastRenderedPageBreak/>
              <w:t>Weight gain in abstinent smokers</w:t>
            </w:r>
            <w:r>
              <w:rPr>
                <w:rFonts w:ascii="Arial Narrow" w:hAnsi="Arial Narrow"/>
                <w:sz w:val="16"/>
                <w:szCs w:val="16"/>
                <w:vertAlign w:val="superscript"/>
              </w:rPr>
              <w:t xml:space="preserve"> i</w:t>
            </w:r>
            <w:r>
              <w:rPr>
                <w:rStyle w:val="comma"/>
                <w:rFonts w:ascii="Arial Narrow" w:hAnsi="Arial Narrow"/>
                <w:sz w:val="16"/>
                <w:szCs w:val="16"/>
                <w:vertAlign w:val="superscript"/>
              </w:rPr>
              <w:t>,</w:t>
            </w:r>
            <w:r>
              <w:rPr>
                <w:rFonts w:ascii="Arial Narrow" w:hAnsi="Arial Narrow"/>
                <w:sz w:val="16"/>
                <w:szCs w:val="16"/>
                <w:vertAlign w:val="superscript"/>
              </w:rPr>
              <w:t>j</w:t>
            </w:r>
            <w:r w:rsidR="00954798">
              <w:rPr>
                <w:rFonts w:ascii="Arial Narrow" w:hAnsi="Arial Narrow"/>
                <w:sz w:val="16"/>
                <w:szCs w:val="16"/>
                <w:vertAlign w:val="superscript"/>
              </w:rPr>
              <w:t>,k</w:t>
            </w:r>
            <w:r>
              <w:rPr>
                <w:rFonts w:ascii="Arial Narrow" w:hAnsi="Arial Narrow"/>
                <w:szCs w:val="18"/>
              </w:rPr>
              <w:br/>
            </w:r>
          </w:p>
          <w:p w14:paraId="484B08FB" w14:textId="517DC677" w:rsidR="004700D4" w:rsidRDefault="004700D4" w:rsidP="004700D4">
            <w:pPr>
              <w:contextualSpacing/>
              <w:rPr>
                <w:rStyle w:val="label"/>
                <w:rFonts w:ascii="Arial Narrow" w:hAnsi="Arial Narrow"/>
                <w:szCs w:val="18"/>
              </w:rPr>
            </w:pPr>
            <w:r>
              <w:rPr>
                <w:rStyle w:val="label"/>
                <w:rFonts w:ascii="Arial Narrow" w:hAnsi="Arial Narrow"/>
                <w:szCs w:val="18"/>
              </w:rPr>
              <w:t>Mean (SD) weight change (kg) from baseline assessed in abstainers (continuous</w:t>
            </w:r>
            <w:r w:rsidR="00491624">
              <w:rPr>
                <w:rStyle w:val="label"/>
                <w:rFonts w:ascii="Arial Narrow" w:hAnsi="Arial Narrow"/>
                <w:szCs w:val="18"/>
              </w:rPr>
              <w:t>/sustained</w:t>
            </w:r>
            <w:r>
              <w:rPr>
                <w:rStyle w:val="label"/>
                <w:rFonts w:ascii="Arial Narrow" w:hAnsi="Arial Narrow"/>
                <w:szCs w:val="18"/>
              </w:rPr>
              <w:t xml:space="preserve"> 75%, prolonged 25% studies)</w:t>
            </w:r>
          </w:p>
          <w:p w14:paraId="01A46FBC" w14:textId="77777777" w:rsidR="004700D4" w:rsidRDefault="004700D4" w:rsidP="004700D4">
            <w:pPr>
              <w:contextualSpacing/>
              <w:rPr>
                <w:rStyle w:val="label"/>
                <w:rFonts w:ascii="Arial Narrow" w:hAnsi="Arial Narrow"/>
                <w:szCs w:val="18"/>
              </w:rPr>
            </w:pPr>
          </w:p>
          <w:p w14:paraId="1C5F3E04" w14:textId="77777777" w:rsidR="004700D4" w:rsidRDefault="004700D4" w:rsidP="004700D4">
            <w:pPr>
              <w:contextualSpacing/>
              <w:rPr>
                <w:rStyle w:val="label"/>
                <w:rFonts w:ascii="Arial Narrow" w:hAnsi="Arial Narrow"/>
                <w:szCs w:val="18"/>
              </w:rPr>
            </w:pPr>
            <w:r>
              <w:rPr>
                <w:rStyle w:val="label"/>
                <w:rFonts w:ascii="Arial Narrow" w:hAnsi="Arial Narrow"/>
                <w:szCs w:val="18"/>
              </w:rPr>
              <w:t>Smoking abstinence biochemically validated in all trials.</w:t>
            </w:r>
            <w:r>
              <w:rPr>
                <w:rFonts w:ascii="Arial Narrow" w:hAnsi="Arial Narrow"/>
                <w:szCs w:val="18"/>
              </w:rPr>
              <w:br/>
            </w:r>
          </w:p>
          <w:p w14:paraId="0CDAD435" w14:textId="77777777" w:rsidR="004700D4" w:rsidRDefault="004700D4" w:rsidP="004700D4">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420BAF70"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The mean weight gain in abstinent smokers ranged from 1.69-5.5 kg</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55562408"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MD 0.87 kg lower</w:t>
            </w:r>
            <w:r>
              <w:rPr>
                <w:rFonts w:ascii="Arial Narrow" w:hAnsi="Arial Narrow"/>
                <w:sz w:val="16"/>
                <w:szCs w:val="16"/>
              </w:rPr>
              <w:br/>
            </w:r>
            <w:r>
              <w:rPr>
                <w:rStyle w:val="cell-value"/>
                <w:rFonts w:ascii="Arial Narrow" w:hAnsi="Arial Narrow"/>
                <w:sz w:val="16"/>
                <w:szCs w:val="16"/>
              </w:rPr>
              <w:t>(2.21 lower to 0.47 higher)</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4B11BDF" w14:textId="77777777" w:rsidR="004700D4" w:rsidRDefault="004700D4" w:rsidP="004700D4">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9873976" w14:textId="77777777" w:rsidR="004700D4" w:rsidRDefault="004700D4" w:rsidP="004700D4">
            <w:pPr>
              <w:jc w:val="center"/>
              <w:rPr>
                <w:rFonts w:ascii="Arial Narrow" w:hAnsi="Arial Narrow"/>
                <w:sz w:val="16"/>
                <w:szCs w:val="16"/>
              </w:rPr>
            </w:pPr>
            <w:r>
              <w:rPr>
                <w:rFonts w:ascii="Arial Narrow" w:hAnsi="Arial Narrow"/>
                <w:sz w:val="16"/>
                <w:szCs w:val="16"/>
              </w:rPr>
              <w:t>218</w:t>
            </w:r>
            <w:r>
              <w:rPr>
                <w:rFonts w:ascii="Arial Narrow" w:hAnsi="Arial Narrow"/>
                <w:sz w:val="16"/>
                <w:szCs w:val="16"/>
              </w:rPr>
              <w:br/>
              <w:t xml:space="preserve">(4 RCTs) </w:t>
            </w:r>
          </w:p>
        </w:tc>
        <w:tc>
          <w:tcPr>
            <w:tcW w:w="387" w:type="pct"/>
            <w:tcBorders>
              <w:top w:val="single" w:sz="6" w:space="0" w:color="000000"/>
              <w:left w:val="nil"/>
              <w:bottom w:val="single" w:sz="6" w:space="0" w:color="000000"/>
              <w:right w:val="nil"/>
            </w:tcBorders>
            <w:vAlign w:val="center"/>
            <w:hideMark/>
          </w:tcPr>
          <w:p w14:paraId="4353F99D" w14:textId="77777777" w:rsidR="00906F79" w:rsidRPr="00906F79" w:rsidRDefault="00906F79" w:rsidP="00906F79">
            <w:pPr>
              <w:jc w:val="center"/>
              <w:rPr>
                <w:rFonts w:ascii="Verdana" w:hAnsi="Verdana"/>
                <w:sz w:val="14"/>
                <w:szCs w:val="14"/>
              </w:rPr>
            </w:pPr>
            <w:r w:rsidRPr="00906F79">
              <w:rPr>
                <w:rFonts w:ascii="Cambria Math" w:hAnsi="Cambria Math" w:cs="Cambria Math"/>
                <w:sz w:val="14"/>
                <w:szCs w:val="14"/>
              </w:rPr>
              <w:t>⨁⨁◯◯</w:t>
            </w:r>
          </w:p>
          <w:p w14:paraId="53B462F2" w14:textId="5D825E72" w:rsidR="004700D4" w:rsidRDefault="00906F79" w:rsidP="00906F79">
            <w:pPr>
              <w:jc w:val="center"/>
              <w:rPr>
                <w:rFonts w:ascii="Arial Narrow" w:hAnsi="Arial Narrow"/>
                <w:sz w:val="16"/>
                <w:szCs w:val="16"/>
              </w:rPr>
            </w:pPr>
            <w:r w:rsidRPr="00906F79">
              <w:rPr>
                <w:rFonts w:ascii="Verdana" w:hAnsi="Verdana"/>
                <w:sz w:val="14"/>
                <w:szCs w:val="14"/>
              </w:rPr>
              <w:t>LOW</w:t>
            </w:r>
            <w:r w:rsidR="004700D4">
              <w:rPr>
                <w:rFonts w:ascii="Arial Narrow" w:hAnsi="Arial Narrow"/>
                <w:sz w:val="16"/>
                <w:szCs w:val="16"/>
              </w:rPr>
              <w:t xml:space="preserve"> </w:t>
            </w:r>
            <w:r w:rsidR="004700D4">
              <w:rPr>
                <w:rFonts w:ascii="Arial Narrow" w:hAnsi="Arial Narrow"/>
                <w:sz w:val="16"/>
                <w:szCs w:val="16"/>
                <w:vertAlign w:val="superscript"/>
              </w:rPr>
              <w:t>l</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m</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n</w:t>
            </w:r>
            <w:r w:rsidR="00954798">
              <w:rPr>
                <w:rFonts w:ascii="Arial Narrow" w:hAnsi="Arial Narrow"/>
                <w:sz w:val="16"/>
                <w:szCs w:val="16"/>
                <w:vertAlign w:val="superscript"/>
              </w:rPr>
              <w:t>,o,p</w:t>
            </w:r>
          </w:p>
        </w:tc>
        <w:tc>
          <w:tcPr>
            <w:tcW w:w="1300" w:type="pct"/>
            <w:tcBorders>
              <w:top w:val="single" w:sz="6" w:space="0" w:color="000000"/>
              <w:left w:val="nil"/>
              <w:bottom w:val="single" w:sz="6" w:space="0" w:color="000000"/>
              <w:right w:val="nil"/>
            </w:tcBorders>
            <w:vAlign w:val="center"/>
            <w:hideMark/>
          </w:tcPr>
          <w:p w14:paraId="4A44BA27" w14:textId="77777777" w:rsidR="004700D4" w:rsidRDefault="004700D4" w:rsidP="004700D4">
            <w:pPr>
              <w:rPr>
                <w:rFonts w:ascii="Arial Narrow" w:hAnsi="Arial Narrow"/>
                <w:sz w:val="16"/>
                <w:szCs w:val="16"/>
              </w:rPr>
            </w:pPr>
            <w:r>
              <w:rPr>
                <w:rFonts w:ascii="Arial Narrow" w:hAnsi="Arial Narrow"/>
                <w:sz w:val="16"/>
                <w:szCs w:val="16"/>
              </w:rPr>
              <w:t xml:space="preserve">Fixed effects analysis. </w:t>
            </w:r>
          </w:p>
          <w:p w14:paraId="49A634A5" w14:textId="77777777" w:rsidR="004700D4" w:rsidRDefault="004700D4" w:rsidP="004700D4">
            <w:pPr>
              <w:rPr>
                <w:rFonts w:ascii="Arial Narrow" w:hAnsi="Arial Narrow"/>
                <w:sz w:val="16"/>
                <w:szCs w:val="16"/>
              </w:rPr>
            </w:pPr>
            <w:r>
              <w:rPr>
                <w:rFonts w:ascii="Arial Narrow" w:hAnsi="Arial Narrow"/>
                <w:sz w:val="16"/>
                <w:szCs w:val="16"/>
              </w:rPr>
              <w:t xml:space="preserve">AMSTAR-2: Critically low. </w:t>
            </w:r>
          </w:p>
          <w:p w14:paraId="083E8CEA" w14:textId="77777777" w:rsidR="004700D4" w:rsidRDefault="004700D4" w:rsidP="004700D4">
            <w:pPr>
              <w:rPr>
                <w:rFonts w:ascii="Arial Narrow" w:hAnsi="Arial Narrow"/>
                <w:sz w:val="16"/>
                <w:szCs w:val="16"/>
              </w:rPr>
            </w:pPr>
            <w:r>
              <w:rPr>
                <w:rFonts w:ascii="Arial Narrow" w:hAnsi="Arial Narrow"/>
                <w:sz w:val="16"/>
                <w:szCs w:val="16"/>
              </w:rPr>
              <w:t xml:space="preserve">Date of last search: September 2011. </w:t>
            </w:r>
          </w:p>
          <w:p w14:paraId="62B0A0DB" w14:textId="77777777" w:rsidR="004700D4" w:rsidRDefault="004700D4" w:rsidP="004700D4">
            <w:pPr>
              <w:rPr>
                <w:rFonts w:ascii="Arial Narrow" w:hAnsi="Arial Narrow"/>
                <w:sz w:val="16"/>
                <w:szCs w:val="16"/>
              </w:rPr>
            </w:pPr>
            <w:r>
              <w:rPr>
                <w:rFonts w:ascii="Arial Narrow" w:hAnsi="Arial Narrow"/>
                <w:sz w:val="16"/>
                <w:szCs w:val="16"/>
              </w:rPr>
              <w:t>Not GRADEd by review authors.</w:t>
            </w:r>
          </w:p>
        </w:tc>
      </w:tr>
      <w:tr w:rsidR="004700D4" w14:paraId="0634BF9B"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08E22BB1" w14:textId="62C272C5" w:rsidR="004700D4" w:rsidRDefault="004700D4" w:rsidP="004700D4">
            <w:pPr>
              <w:contextualSpacing/>
              <w:rPr>
                <w:rStyle w:val="label"/>
                <w:rFonts w:ascii="Arial Narrow" w:hAnsi="Arial Narrow"/>
                <w:szCs w:val="18"/>
              </w:rPr>
            </w:pPr>
            <w:r>
              <w:rPr>
                <w:rStyle w:val="label"/>
                <w:rFonts w:ascii="Arial Narrow" w:hAnsi="Arial Narrow"/>
                <w:szCs w:val="18"/>
              </w:rPr>
              <w:t>Weight gain in abstinent smokers</w:t>
            </w:r>
            <w:r>
              <w:rPr>
                <w:rFonts w:ascii="Arial Narrow" w:hAnsi="Arial Narrow"/>
                <w:sz w:val="16"/>
                <w:szCs w:val="16"/>
                <w:vertAlign w:val="superscript"/>
              </w:rPr>
              <w:t xml:space="preserve"> q</w:t>
            </w:r>
            <w:r w:rsidR="00954798">
              <w:rPr>
                <w:rFonts w:ascii="Arial Narrow" w:hAnsi="Arial Narrow"/>
                <w:sz w:val="16"/>
                <w:szCs w:val="16"/>
                <w:vertAlign w:val="superscript"/>
              </w:rPr>
              <w:t>,r,s</w:t>
            </w:r>
            <w:r>
              <w:rPr>
                <w:rFonts w:ascii="Arial Narrow" w:hAnsi="Arial Narrow"/>
                <w:szCs w:val="18"/>
              </w:rPr>
              <w:br/>
            </w:r>
          </w:p>
          <w:p w14:paraId="67B2CF09" w14:textId="22C5E8C7" w:rsidR="004700D4" w:rsidRDefault="004700D4" w:rsidP="004700D4">
            <w:pPr>
              <w:contextualSpacing/>
              <w:rPr>
                <w:rStyle w:val="label"/>
                <w:rFonts w:ascii="Arial Narrow" w:hAnsi="Arial Narrow"/>
                <w:szCs w:val="18"/>
              </w:rPr>
            </w:pPr>
            <w:r>
              <w:rPr>
                <w:rStyle w:val="label"/>
                <w:rFonts w:ascii="Arial Narrow" w:hAnsi="Arial Narrow"/>
                <w:szCs w:val="18"/>
              </w:rPr>
              <w:t>Mean (SD) weight change (kg) from baseline assessed in abstainers (continuous</w:t>
            </w:r>
            <w:r w:rsidR="00491624">
              <w:rPr>
                <w:rStyle w:val="label"/>
                <w:rFonts w:ascii="Arial Narrow" w:hAnsi="Arial Narrow"/>
                <w:szCs w:val="18"/>
              </w:rPr>
              <w:t>/sustained</w:t>
            </w:r>
            <w:r>
              <w:rPr>
                <w:rStyle w:val="label"/>
                <w:rFonts w:ascii="Arial Narrow" w:hAnsi="Arial Narrow"/>
                <w:szCs w:val="18"/>
              </w:rPr>
              <w:t xml:space="preserve"> 50%, prolonged 25%, point prevalence 25% studies)</w:t>
            </w:r>
          </w:p>
          <w:p w14:paraId="51BD6CC7" w14:textId="77777777" w:rsidR="004700D4" w:rsidRDefault="004700D4" w:rsidP="004700D4">
            <w:pPr>
              <w:contextualSpacing/>
              <w:rPr>
                <w:rStyle w:val="label"/>
                <w:rFonts w:ascii="Arial Narrow" w:hAnsi="Arial Narrow"/>
                <w:szCs w:val="18"/>
              </w:rPr>
            </w:pPr>
          </w:p>
          <w:p w14:paraId="6B02E655" w14:textId="77777777" w:rsidR="004700D4" w:rsidRDefault="004700D4" w:rsidP="004700D4">
            <w:pPr>
              <w:contextualSpacing/>
              <w:rPr>
                <w:rStyle w:val="label"/>
                <w:rFonts w:ascii="Arial Narrow" w:hAnsi="Arial Narrow"/>
                <w:szCs w:val="18"/>
              </w:rPr>
            </w:pPr>
            <w:r>
              <w:rPr>
                <w:rStyle w:val="label"/>
                <w:rFonts w:ascii="Arial Narrow" w:hAnsi="Arial Narrow"/>
                <w:szCs w:val="18"/>
              </w:rPr>
              <w:t>Smoking abstinence biochemically validated in all trials.</w:t>
            </w:r>
            <w:r>
              <w:rPr>
                <w:rFonts w:ascii="Arial Narrow" w:hAnsi="Arial Narrow"/>
                <w:szCs w:val="18"/>
              </w:rPr>
              <w:br/>
            </w:r>
          </w:p>
          <w:p w14:paraId="694B3520" w14:textId="77777777" w:rsidR="004700D4" w:rsidRDefault="004700D4" w:rsidP="004700D4">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0541FC59"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The mean weight gain in abstinent smokers ranged from 2.94-6.9 kg</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4F7A8F23"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MD 0.38 kg lower</w:t>
            </w:r>
            <w:r>
              <w:rPr>
                <w:rFonts w:ascii="Arial Narrow" w:hAnsi="Arial Narrow"/>
                <w:sz w:val="16"/>
                <w:szCs w:val="16"/>
              </w:rPr>
              <w:br/>
            </w:r>
            <w:r>
              <w:rPr>
                <w:rStyle w:val="cell-value"/>
                <w:rFonts w:ascii="Arial Narrow" w:hAnsi="Arial Narrow"/>
                <w:sz w:val="16"/>
                <w:szCs w:val="16"/>
              </w:rPr>
              <w:t>(2 lower to 1.24 higher)</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BD22362" w14:textId="77777777" w:rsidR="004700D4" w:rsidRDefault="004700D4" w:rsidP="004700D4">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7A42F22" w14:textId="77777777" w:rsidR="004700D4" w:rsidRDefault="004700D4" w:rsidP="004700D4">
            <w:pPr>
              <w:jc w:val="center"/>
              <w:rPr>
                <w:rFonts w:ascii="Arial Narrow" w:hAnsi="Arial Narrow"/>
                <w:sz w:val="16"/>
                <w:szCs w:val="16"/>
              </w:rPr>
            </w:pPr>
            <w:r>
              <w:rPr>
                <w:rFonts w:ascii="Arial Narrow" w:hAnsi="Arial Narrow"/>
                <w:sz w:val="16"/>
                <w:szCs w:val="16"/>
              </w:rPr>
              <w:t>252</w:t>
            </w:r>
            <w:r>
              <w:rPr>
                <w:rFonts w:ascii="Arial Narrow" w:hAnsi="Arial Narrow"/>
                <w:sz w:val="16"/>
                <w:szCs w:val="16"/>
              </w:rPr>
              <w:br/>
              <w:t xml:space="preserve">(4 RCTs) </w:t>
            </w:r>
          </w:p>
        </w:tc>
        <w:tc>
          <w:tcPr>
            <w:tcW w:w="387" w:type="pct"/>
            <w:tcBorders>
              <w:top w:val="single" w:sz="6" w:space="0" w:color="000000"/>
              <w:left w:val="nil"/>
              <w:bottom w:val="single" w:sz="6" w:space="0" w:color="000000"/>
              <w:right w:val="nil"/>
            </w:tcBorders>
            <w:vAlign w:val="center"/>
            <w:hideMark/>
          </w:tcPr>
          <w:p w14:paraId="47FEFF90" w14:textId="77777777" w:rsidR="00AB5E43" w:rsidRPr="00906F79" w:rsidRDefault="00AB5E43" w:rsidP="00AB5E43">
            <w:pPr>
              <w:jc w:val="center"/>
              <w:rPr>
                <w:rFonts w:ascii="Verdana" w:hAnsi="Verdana"/>
                <w:sz w:val="14"/>
                <w:szCs w:val="14"/>
              </w:rPr>
            </w:pPr>
            <w:r w:rsidRPr="00906F79">
              <w:rPr>
                <w:rFonts w:ascii="Cambria Math" w:hAnsi="Cambria Math" w:cs="Cambria Math"/>
                <w:sz w:val="14"/>
                <w:szCs w:val="14"/>
              </w:rPr>
              <w:t>⨁⨁◯◯</w:t>
            </w:r>
          </w:p>
          <w:p w14:paraId="30B0FE99" w14:textId="345C4CD1" w:rsidR="004700D4" w:rsidRDefault="00AB5E43" w:rsidP="00AB5E43">
            <w:pPr>
              <w:jc w:val="center"/>
              <w:rPr>
                <w:rFonts w:ascii="Arial Narrow" w:hAnsi="Arial Narrow"/>
                <w:sz w:val="16"/>
                <w:szCs w:val="16"/>
              </w:rPr>
            </w:pPr>
            <w:r w:rsidRPr="00906F79">
              <w:rPr>
                <w:rFonts w:ascii="Verdana" w:hAnsi="Verdana"/>
                <w:sz w:val="14"/>
                <w:szCs w:val="14"/>
              </w:rPr>
              <w:t>LOW</w:t>
            </w:r>
            <w:r w:rsidR="004700D4">
              <w:rPr>
                <w:rFonts w:ascii="Arial Narrow" w:hAnsi="Arial Narrow"/>
                <w:sz w:val="16"/>
                <w:szCs w:val="16"/>
              </w:rPr>
              <w:t xml:space="preserve"> </w:t>
            </w:r>
            <w:r w:rsidR="00954798">
              <w:rPr>
                <w:rFonts w:ascii="Arial Narrow" w:hAnsi="Arial Narrow"/>
                <w:sz w:val="16"/>
                <w:szCs w:val="16"/>
                <w:vertAlign w:val="superscript"/>
              </w:rPr>
              <w:t>p,</w:t>
            </w:r>
            <w:r w:rsidR="004700D4">
              <w:rPr>
                <w:rFonts w:ascii="Arial Narrow" w:hAnsi="Arial Narrow"/>
                <w:sz w:val="16"/>
                <w:szCs w:val="16"/>
                <w:vertAlign w:val="superscript"/>
              </w:rPr>
              <w:t>t</w:t>
            </w:r>
            <w:r w:rsidR="00954798">
              <w:rPr>
                <w:rFonts w:ascii="Arial Narrow" w:hAnsi="Arial Narrow"/>
                <w:sz w:val="16"/>
                <w:szCs w:val="16"/>
                <w:vertAlign w:val="superscript"/>
              </w:rPr>
              <w:t>,u,v,w</w:t>
            </w:r>
          </w:p>
        </w:tc>
        <w:tc>
          <w:tcPr>
            <w:tcW w:w="1300" w:type="pct"/>
            <w:tcBorders>
              <w:top w:val="single" w:sz="6" w:space="0" w:color="000000"/>
              <w:left w:val="nil"/>
              <w:bottom w:val="single" w:sz="6" w:space="0" w:color="000000"/>
              <w:right w:val="nil"/>
            </w:tcBorders>
            <w:vAlign w:val="center"/>
            <w:hideMark/>
          </w:tcPr>
          <w:p w14:paraId="112405DB" w14:textId="77777777" w:rsidR="004700D4" w:rsidRDefault="004700D4" w:rsidP="004700D4">
            <w:pPr>
              <w:rPr>
                <w:rFonts w:ascii="Arial Narrow" w:hAnsi="Arial Narrow"/>
                <w:sz w:val="16"/>
                <w:szCs w:val="16"/>
              </w:rPr>
            </w:pPr>
            <w:r>
              <w:rPr>
                <w:rFonts w:ascii="Arial Narrow" w:hAnsi="Arial Narrow"/>
                <w:sz w:val="16"/>
                <w:szCs w:val="16"/>
              </w:rPr>
              <w:t xml:space="preserve">Fixed effects analysis. </w:t>
            </w:r>
          </w:p>
          <w:p w14:paraId="2E0166F8" w14:textId="77777777" w:rsidR="004700D4" w:rsidRDefault="004700D4" w:rsidP="004700D4">
            <w:pPr>
              <w:rPr>
                <w:rFonts w:ascii="Arial Narrow" w:hAnsi="Arial Narrow"/>
                <w:sz w:val="16"/>
                <w:szCs w:val="16"/>
              </w:rPr>
            </w:pPr>
            <w:r>
              <w:rPr>
                <w:rFonts w:ascii="Arial Narrow" w:hAnsi="Arial Narrow"/>
                <w:sz w:val="16"/>
                <w:szCs w:val="16"/>
              </w:rPr>
              <w:t xml:space="preserve">AMSTAR-2: Critically low. </w:t>
            </w:r>
          </w:p>
          <w:p w14:paraId="06D80BB8" w14:textId="77777777" w:rsidR="004700D4" w:rsidRDefault="004700D4" w:rsidP="004700D4">
            <w:pPr>
              <w:rPr>
                <w:rFonts w:ascii="Arial Narrow" w:hAnsi="Arial Narrow"/>
                <w:sz w:val="16"/>
                <w:szCs w:val="16"/>
              </w:rPr>
            </w:pPr>
            <w:r>
              <w:rPr>
                <w:rFonts w:ascii="Arial Narrow" w:hAnsi="Arial Narrow"/>
                <w:sz w:val="16"/>
                <w:szCs w:val="16"/>
              </w:rPr>
              <w:t xml:space="preserve">Date of last search: September 2011. </w:t>
            </w:r>
          </w:p>
          <w:p w14:paraId="29463A3B" w14:textId="77777777" w:rsidR="004700D4" w:rsidRDefault="004700D4" w:rsidP="004700D4">
            <w:pPr>
              <w:rPr>
                <w:rFonts w:ascii="Arial Narrow" w:hAnsi="Arial Narrow"/>
                <w:sz w:val="16"/>
                <w:szCs w:val="16"/>
              </w:rPr>
            </w:pPr>
            <w:r>
              <w:rPr>
                <w:rFonts w:ascii="Arial Narrow" w:hAnsi="Arial Narrow"/>
                <w:sz w:val="16"/>
                <w:szCs w:val="16"/>
              </w:rPr>
              <w:t>Not GRADEd by review authors.</w:t>
            </w:r>
          </w:p>
        </w:tc>
      </w:tr>
      <w:tr w:rsidR="004700D4" w14:paraId="1D2C4832"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30A74C71" w14:textId="77777777" w:rsidR="004700D4" w:rsidRDefault="004700D4" w:rsidP="004700D4">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sidRPr="00C224D2">
              <w:rPr>
                <w:rFonts w:ascii="Arial Narrow" w:hAnsi="Arial Narrow"/>
                <w:b/>
                <w:bCs/>
                <w:color w:val="000000"/>
                <w:sz w:val="16"/>
                <w:szCs w:val="16"/>
                <w:lang w:val="en"/>
              </w:rPr>
              <w:t xml:space="preserve">CBT: </w:t>
            </w:r>
            <w:r w:rsidRPr="00C224D2">
              <w:rPr>
                <w:rFonts w:ascii="Arial Narrow" w:hAnsi="Arial Narrow"/>
                <w:bCs/>
                <w:color w:val="000000"/>
                <w:sz w:val="16"/>
                <w:szCs w:val="16"/>
                <w:lang w:val="en"/>
              </w:rPr>
              <w:t>Cognitive behavioural therapy</w:t>
            </w:r>
            <w:r w:rsidRPr="00C224D2">
              <w:rPr>
                <w:rFonts w:ascii="Arial Narrow" w:hAnsi="Arial Narrow"/>
                <w:b/>
                <w:bCs/>
                <w:color w:val="000000"/>
                <w:sz w:val="16"/>
                <w:szCs w:val="16"/>
                <w:lang w:val="en"/>
              </w:rPr>
              <w:t xml:space="preserve">; </w:t>
            </w:r>
            <w:r w:rsidRPr="00C224D2">
              <w:rPr>
                <w:rFonts w:ascii="Arial Narrow" w:hAnsi="Arial Narrow"/>
                <w:b/>
                <w:bCs/>
                <w:sz w:val="16"/>
                <w:szCs w:val="16"/>
              </w:rPr>
              <w:t>CI:</w:t>
            </w:r>
            <w:r w:rsidRPr="00C224D2">
              <w:rPr>
                <w:rFonts w:ascii="Arial Narrow" w:hAnsi="Arial Narrow"/>
                <w:sz w:val="16"/>
                <w:szCs w:val="16"/>
              </w:rPr>
              <w:t xml:space="preserve"> Confidence interval; </w:t>
            </w:r>
            <w:r w:rsidRPr="00C224D2">
              <w:rPr>
                <w:rFonts w:ascii="Arial Narrow" w:hAnsi="Arial Narrow"/>
                <w:b/>
                <w:bCs/>
                <w:sz w:val="16"/>
                <w:szCs w:val="16"/>
              </w:rPr>
              <w:t>MD:</w:t>
            </w:r>
            <w:r w:rsidRPr="00C224D2">
              <w:rPr>
                <w:rFonts w:ascii="Arial Narrow" w:hAnsi="Arial Narrow"/>
                <w:sz w:val="16"/>
                <w:szCs w:val="16"/>
              </w:rPr>
              <w:t xml:space="preserve"> Mean difference</w:t>
            </w:r>
          </w:p>
        </w:tc>
      </w:tr>
      <w:tr w:rsidR="004700D4" w14:paraId="42EFABC4"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46DA6208" w14:textId="77777777" w:rsidR="004700D4" w:rsidRDefault="004700D4" w:rsidP="004700D4">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7F9D5664" w14:textId="77777777" w:rsidR="004700D4" w:rsidRDefault="004700D4" w:rsidP="004700D4">
      <w:pPr>
        <w:pStyle w:val="Heading4"/>
        <w:rPr>
          <w:rFonts w:eastAsia="Times New Roman"/>
          <w:color w:val="000000"/>
          <w:lang w:val="en"/>
        </w:rPr>
      </w:pPr>
      <w:r>
        <w:rPr>
          <w:rFonts w:eastAsia="Times New Roman"/>
          <w:color w:val="000000"/>
          <w:lang w:val="en"/>
        </w:rPr>
        <w:lastRenderedPageBreak/>
        <w:t>Explanations</w:t>
      </w:r>
    </w:p>
    <w:p w14:paraId="52083283"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a. Review authors state that all trials included in the review examined smokers motivated to quit. However, motivation to quit was not explicitly reported in review evidence tables for any of the trials included in this analysis. Five trials recruited general smokers, one trial hospital inpatients with cardiovascular disease, and one trial healthcare professionals. </w:t>
      </w:r>
    </w:p>
    <w:p w14:paraId="1F86B2EB"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b. Bupropion: 300 mg/day for 7 to 12 weeks. Behavioural co-intervention provided in all trials. In two 3-arm trials, participants assigned to the bupropion arm also received placebo to control for the effect of the other tested intervention. 5.1% of participants received a specialized behavioural counselling co-intervention (i.e., cognitive behavioural therapy).</w:t>
      </w:r>
    </w:p>
    <w:p w14:paraId="0D8AA75C"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c. Placebo: Review authors indicate the comparator is placebo; however, in one trial, control is advice with follow-up rather than placebo. Behavioural co-intervention provided in all trials. In two 3-arm trials, participants assigned to placebo bupropion also received additional placebo (placebo gum in one trial and placebo varenicline in another). 9.5% of participants received a specialized behavioural counselling co-intervention (i.e., cognitive behavioural therapy). </w:t>
      </w:r>
    </w:p>
    <w:p w14:paraId="1B431A90" w14:textId="51C7AFDC"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d. 74% of the evidence is at unclear risk of bias for two domains</w:t>
      </w:r>
      <w:r w:rsidR="004D4457">
        <w:rPr>
          <w:rFonts w:ascii="Verdana" w:hAnsi="Verdana"/>
          <w:color w:val="000000"/>
          <w:sz w:val="16"/>
          <w:szCs w:val="16"/>
          <w:lang w:val="en"/>
        </w:rPr>
        <w:t xml:space="preserve"> among</w:t>
      </w:r>
      <w:r w:rsidRPr="00B167E3">
        <w:rPr>
          <w:rFonts w:ascii="Verdana" w:hAnsi="Verdana"/>
          <w:color w:val="000000"/>
          <w:sz w:val="16"/>
          <w:szCs w:val="16"/>
          <w:lang w:val="en"/>
        </w:rPr>
        <w:t xml:space="preserve"> selection, attrition, and abstinence definition bias; we downrate this domain by -1.0. Evidence at high risk of bias (7%) is not substantive enough for further downrating. </w:t>
      </w:r>
    </w:p>
    <w:p w14:paraId="785ECB3E"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e. Little variation in point estimates and confidence intervals overlap (I2=0%, p=0.78). We do not downrate this domain. </w:t>
      </w:r>
    </w:p>
    <w:p w14:paraId="67A80DEB"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f. 3% of evidence is indirect (i.e., inpatient setting). Due to reporting, directness could not be ascertained for one study contributing 59% of weight to the meta-analysis (recruited healthcare professionals but unclear if conducted in workplace setting and unclear countries of conduct). We do not downrate this domain. </w:t>
      </w:r>
    </w:p>
    <w:p w14:paraId="1861E556" w14:textId="241C8F4C" w:rsidR="00954798" w:rsidRPr="00B167E3" w:rsidRDefault="00954798" w:rsidP="004700D4">
      <w:pPr>
        <w:rPr>
          <w:rFonts w:ascii="Verdana" w:hAnsi="Verdana"/>
          <w:color w:val="000000"/>
          <w:sz w:val="16"/>
          <w:szCs w:val="16"/>
          <w:lang w:val="en"/>
        </w:rPr>
      </w:pPr>
      <w:r>
        <w:rPr>
          <w:rFonts w:ascii="Verdana" w:hAnsi="Verdana"/>
          <w:color w:val="000000"/>
          <w:sz w:val="16"/>
          <w:szCs w:val="16"/>
        </w:rPr>
        <w:t xml:space="preserve">g. </w:t>
      </w:r>
      <w:r w:rsidRPr="00CA39A2">
        <w:rPr>
          <w:rFonts w:ascii="Verdana" w:hAnsi="Verdana"/>
          <w:color w:val="000000"/>
          <w:sz w:val="16"/>
          <w:szCs w:val="16"/>
        </w:rPr>
        <w:t xml:space="preserve">Confidence interval encompasses little to no difference. The sample size is adequate (&gt;400 participants for continuous outcome). We did not downrate this domain. </w:t>
      </w:r>
    </w:p>
    <w:p w14:paraId="352AEF13" w14:textId="53FBCFDB"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h</w:t>
      </w:r>
      <w:r w:rsidR="004700D4" w:rsidRPr="00B167E3">
        <w:rPr>
          <w:rFonts w:ascii="Verdana" w:hAnsi="Verdana"/>
          <w:color w:val="000000"/>
          <w:sz w:val="16"/>
          <w:szCs w:val="16"/>
          <w:lang w:val="en"/>
        </w:rPr>
        <w:t xml:space="preserve">. </w:t>
      </w:r>
      <w:r w:rsidR="00506A80">
        <w:rPr>
          <w:rFonts w:ascii="Verdana" w:hAnsi="Verdana"/>
          <w:color w:val="000000"/>
          <w:sz w:val="16"/>
          <w:szCs w:val="16"/>
          <w:lang w:val="en"/>
        </w:rPr>
        <w:t>Although search not completely comprehensive and largest trial favours bupropion, there is not enough evidence that publication bias has been detected. We do not downrate this domain.</w:t>
      </w:r>
    </w:p>
    <w:p w14:paraId="4B228BA9" w14:textId="7E61EDE7"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i</w:t>
      </w:r>
      <w:r w:rsidR="004700D4" w:rsidRPr="00B167E3">
        <w:rPr>
          <w:rFonts w:ascii="Verdana" w:hAnsi="Verdana"/>
          <w:color w:val="000000"/>
          <w:sz w:val="16"/>
          <w:szCs w:val="16"/>
          <w:lang w:val="en"/>
        </w:rPr>
        <w:t xml:space="preserve">. Bupropion: 300 mg/day for 7 weeks. Behavioural co-intervention provided in all trials. 3.9% of participants received a specialized behavioural counselling co-intervention (i.e., cognitive behavioural therapy). </w:t>
      </w:r>
    </w:p>
    <w:p w14:paraId="0754B17B" w14:textId="0DF0C5F6"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j</w:t>
      </w:r>
      <w:r w:rsidR="004700D4" w:rsidRPr="00B167E3">
        <w:rPr>
          <w:rFonts w:ascii="Verdana" w:hAnsi="Verdana"/>
          <w:color w:val="000000"/>
          <w:sz w:val="16"/>
          <w:szCs w:val="16"/>
          <w:lang w:val="en"/>
        </w:rPr>
        <w:t xml:space="preserve">. Placebo: Review authors indicate the comparator is placebo; however, in one trial, control is advice with follow-up rather than placebo. Behavioural co-intervention provided in all trials. 20.6% of participants received a specialized behavioural counselling co-intervention (i.e., cognitive behavioural therapy). </w:t>
      </w:r>
    </w:p>
    <w:p w14:paraId="5729826A" w14:textId="68E71866"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k</w:t>
      </w:r>
      <w:r w:rsidR="004700D4" w:rsidRPr="00B167E3">
        <w:rPr>
          <w:rFonts w:ascii="Verdana" w:hAnsi="Verdana"/>
          <w:color w:val="000000"/>
          <w:sz w:val="16"/>
          <w:szCs w:val="16"/>
          <w:lang w:val="en"/>
        </w:rPr>
        <w:t xml:space="preserve">. Review authors state that all trials included in the review examined smokers motivated to quit. However, motivation to quit was not explicitly reported in review evidence tables for any of the trials included in this analysis. Two trials recruited general smokers, one trial inpatients, and one trial healthcare professionals. </w:t>
      </w:r>
    </w:p>
    <w:p w14:paraId="6E7D0854" w14:textId="049FFD71"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l</w:t>
      </w:r>
      <w:r w:rsidR="004700D4" w:rsidRPr="00B167E3">
        <w:rPr>
          <w:rFonts w:ascii="Verdana" w:hAnsi="Verdana"/>
          <w:color w:val="000000"/>
          <w:sz w:val="16"/>
          <w:szCs w:val="16"/>
          <w:lang w:val="en"/>
        </w:rPr>
        <w:t xml:space="preserve">. 99% of the evidence is at unclear risk of bias for two or more domains, namely, selection, performance/detection, and attrition bias. There is no evidence at high risk of bias. We downrate this domain by -1.0. </w:t>
      </w:r>
    </w:p>
    <w:p w14:paraId="4DB566F7" w14:textId="08CA793F"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m</w:t>
      </w:r>
      <w:r w:rsidR="004700D4" w:rsidRPr="00B167E3">
        <w:rPr>
          <w:rFonts w:ascii="Verdana" w:hAnsi="Verdana"/>
          <w:color w:val="000000"/>
          <w:sz w:val="16"/>
          <w:szCs w:val="16"/>
          <w:lang w:val="en"/>
        </w:rPr>
        <w:t xml:space="preserve">. Little variation in point estimates and confidence intervals overlap (I2=0%, p=0.92). We do not downrate this domain. </w:t>
      </w:r>
    </w:p>
    <w:p w14:paraId="433BF3A9" w14:textId="5A9A2B45"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n</w:t>
      </w:r>
      <w:r w:rsidR="004700D4" w:rsidRPr="00B167E3">
        <w:rPr>
          <w:rFonts w:ascii="Verdana" w:hAnsi="Verdana"/>
          <w:color w:val="000000"/>
          <w:sz w:val="16"/>
          <w:szCs w:val="16"/>
          <w:lang w:val="en"/>
        </w:rPr>
        <w:t xml:space="preserve">. &lt;1% of the evidence is indirect (inpatient setting). One study was conducted in a ‘high’ HDI country but contributes only 28% of weight to the meta-analysis. Due to reporting, directness could not be ascertained for one study contributing 61% of weight to the meta-analysis (recruited healthcare professionals but unclear if conducted in workplace setting and unclear countries of conduct). We do not downrate this domain. </w:t>
      </w:r>
    </w:p>
    <w:p w14:paraId="199A4400" w14:textId="5A05729B" w:rsidR="00954798" w:rsidRPr="00B167E3" w:rsidRDefault="00954798" w:rsidP="004700D4">
      <w:pPr>
        <w:rPr>
          <w:rFonts w:ascii="Verdana" w:hAnsi="Verdana"/>
          <w:color w:val="000000"/>
          <w:sz w:val="16"/>
          <w:szCs w:val="16"/>
          <w:lang w:val="en"/>
        </w:rPr>
      </w:pPr>
      <w:r>
        <w:rPr>
          <w:rFonts w:ascii="Verdana" w:hAnsi="Verdana"/>
          <w:color w:val="000000"/>
          <w:sz w:val="16"/>
          <w:szCs w:val="16"/>
          <w:lang w:val="en"/>
        </w:rPr>
        <w:t>o.</w:t>
      </w:r>
      <w:r w:rsidRPr="007E7527">
        <w:t xml:space="preserve"> </w:t>
      </w:r>
      <w:r w:rsidRPr="007E7527">
        <w:rPr>
          <w:rFonts w:ascii="Verdana" w:hAnsi="Verdana"/>
          <w:color w:val="000000"/>
          <w:sz w:val="16"/>
          <w:szCs w:val="16"/>
        </w:rPr>
        <w:t>Confidence interval encompasses little to no difference. The sample size is inadequate (total of 218 participants). We downrate this domain by -1.0.</w:t>
      </w:r>
    </w:p>
    <w:p w14:paraId="6DFF83BE" w14:textId="677AD78C"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p</w:t>
      </w:r>
      <w:r w:rsidR="004700D4" w:rsidRPr="00B167E3">
        <w:rPr>
          <w:rFonts w:ascii="Verdana" w:hAnsi="Verdana"/>
          <w:color w:val="000000"/>
          <w:sz w:val="16"/>
          <w:szCs w:val="16"/>
          <w:lang w:val="en"/>
        </w:rPr>
        <w:t xml:space="preserve">. Although search not completely comprehensive, all studies report negative findings. We do not downrate this domain. </w:t>
      </w:r>
    </w:p>
    <w:p w14:paraId="7E6DF8B2" w14:textId="6EABFBC2"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q</w:t>
      </w:r>
      <w:r w:rsidR="004700D4" w:rsidRPr="00B167E3">
        <w:rPr>
          <w:rFonts w:ascii="Verdana" w:hAnsi="Verdana"/>
          <w:color w:val="000000"/>
          <w:sz w:val="16"/>
          <w:szCs w:val="16"/>
          <w:lang w:val="en"/>
        </w:rPr>
        <w:t>. Bupropion: 300 mg/day for 7 to 12 weeks. Behavioural co-intervention provided in all trials. 21.8% of participants received specialized behavioral counselling interventions (CBT with or without relapse prevention counselling).</w:t>
      </w:r>
    </w:p>
    <w:p w14:paraId="5BEABB6D" w14:textId="56E642E0"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r</w:t>
      </w:r>
      <w:r w:rsidR="004700D4" w:rsidRPr="00B167E3">
        <w:rPr>
          <w:rFonts w:ascii="Verdana" w:hAnsi="Verdana"/>
          <w:color w:val="000000"/>
          <w:sz w:val="16"/>
          <w:szCs w:val="16"/>
          <w:lang w:val="en"/>
        </w:rPr>
        <w:t xml:space="preserve">. Placebo: Behavioural co-intervention provided in all trials. 46.3% of participants received specialized behavioral counselling interventions (CBT with or without relapse prevention counselling). </w:t>
      </w:r>
    </w:p>
    <w:p w14:paraId="57251AB0" w14:textId="5AA07FE3"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s</w:t>
      </w:r>
      <w:r w:rsidR="004700D4" w:rsidRPr="00B167E3">
        <w:rPr>
          <w:rFonts w:ascii="Verdana" w:hAnsi="Verdana"/>
          <w:color w:val="000000"/>
          <w:sz w:val="16"/>
          <w:szCs w:val="16"/>
          <w:lang w:val="en"/>
        </w:rPr>
        <w:t xml:space="preserve">. Review authors state that all trials included in the review examined smokers motivated to quit. However, motivation to quit was not explicitly reported in review evidence tables for any of the trials included in this analysis. Two trials recruited general smokers, one trial hospital patients with cardiovascular disease, and one trial healthcare professionals. </w:t>
      </w:r>
    </w:p>
    <w:p w14:paraId="457DC6D3" w14:textId="5A57129C"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t</w:t>
      </w:r>
      <w:r w:rsidR="004700D4" w:rsidRPr="00B167E3">
        <w:rPr>
          <w:rFonts w:ascii="Verdana" w:hAnsi="Verdana"/>
          <w:color w:val="000000"/>
          <w:sz w:val="16"/>
          <w:szCs w:val="16"/>
          <w:lang w:val="en"/>
        </w:rPr>
        <w:t xml:space="preserve">. 66% of the evidence is at unclear risk of bias for two domains, namely, selection and attrition bias; we downrate this domain by -1.0. Evidence at high risk of bias (13.2%) is not substantive enough for further downrating. </w:t>
      </w:r>
    </w:p>
    <w:p w14:paraId="05417448" w14:textId="5971E122" w:rsidR="004700D4" w:rsidRPr="00B167E3" w:rsidRDefault="00954798" w:rsidP="004700D4">
      <w:pPr>
        <w:rPr>
          <w:rFonts w:ascii="Verdana" w:hAnsi="Verdana"/>
          <w:color w:val="000000"/>
          <w:sz w:val="16"/>
          <w:szCs w:val="16"/>
          <w:lang w:val="en"/>
        </w:rPr>
      </w:pPr>
      <w:r>
        <w:rPr>
          <w:rFonts w:ascii="Verdana" w:hAnsi="Verdana"/>
          <w:color w:val="000000"/>
          <w:sz w:val="16"/>
          <w:szCs w:val="16"/>
          <w:lang w:val="en"/>
        </w:rPr>
        <w:t>u</w:t>
      </w:r>
      <w:r w:rsidR="004700D4" w:rsidRPr="00B167E3">
        <w:rPr>
          <w:rFonts w:ascii="Verdana" w:hAnsi="Verdana"/>
          <w:color w:val="000000"/>
          <w:sz w:val="16"/>
          <w:szCs w:val="16"/>
          <w:lang w:val="en"/>
        </w:rPr>
        <w:t xml:space="preserve">. Little variation in point estimates and confidence intervals overlap. I2=0%, p=0.98. We do not downrate this domain. </w:t>
      </w:r>
    </w:p>
    <w:p w14:paraId="3B16A9A6" w14:textId="00D6B5DD" w:rsidR="004700D4" w:rsidRDefault="00954798" w:rsidP="004700D4">
      <w:pPr>
        <w:rPr>
          <w:rFonts w:ascii="Arial Narrow" w:hAnsi="Arial Narrow"/>
          <w:color w:val="000000"/>
          <w:sz w:val="16"/>
          <w:szCs w:val="16"/>
          <w:lang w:val="en"/>
        </w:rPr>
      </w:pPr>
      <w:r>
        <w:rPr>
          <w:rFonts w:ascii="Verdana" w:hAnsi="Verdana"/>
          <w:color w:val="000000"/>
          <w:sz w:val="16"/>
          <w:szCs w:val="16"/>
          <w:lang w:val="en"/>
        </w:rPr>
        <w:t>v</w:t>
      </w:r>
      <w:r w:rsidR="004700D4" w:rsidRPr="00B167E3">
        <w:rPr>
          <w:rFonts w:ascii="Verdana" w:hAnsi="Verdana"/>
          <w:color w:val="000000"/>
          <w:sz w:val="16"/>
          <w:szCs w:val="16"/>
          <w:lang w:val="en"/>
        </w:rPr>
        <w:t>. 13% of the evidence is indirect (i.e., inpatient setting). Due to reporting, the proportion of directness could not be ascertained for one study contributing 57% of weight to the meta-analysis (recruited healthcare professionals but unclear if conducted in workplace setting and unclear countries of conduct). We do not downrate this domain.</w:t>
      </w:r>
      <w:r w:rsidR="004700D4">
        <w:rPr>
          <w:rFonts w:ascii="Arial Narrow" w:hAnsi="Arial Narrow"/>
          <w:color w:val="000000"/>
          <w:sz w:val="16"/>
          <w:szCs w:val="16"/>
          <w:lang w:val="en"/>
        </w:rPr>
        <w:t xml:space="preserve"> </w:t>
      </w:r>
    </w:p>
    <w:p w14:paraId="6F7727AF" w14:textId="6A27DD11" w:rsidR="004700D4" w:rsidRDefault="00954798" w:rsidP="004700D4">
      <w:pPr>
        <w:rPr>
          <w:rFonts w:ascii="Verdana" w:hAnsi="Verdana"/>
          <w:color w:val="000000"/>
          <w:sz w:val="16"/>
          <w:szCs w:val="16"/>
          <w:lang w:val="en"/>
        </w:rPr>
      </w:pPr>
      <w:r>
        <w:rPr>
          <w:rFonts w:ascii="Verdana" w:hAnsi="Verdana"/>
          <w:color w:val="000000"/>
          <w:sz w:val="16"/>
          <w:szCs w:val="16"/>
          <w:lang w:val="en"/>
        </w:rPr>
        <w:t>w.</w:t>
      </w:r>
      <w:r w:rsidRPr="007E7527">
        <w:t xml:space="preserve"> </w:t>
      </w:r>
      <w:r w:rsidRPr="007E7527">
        <w:rPr>
          <w:rFonts w:ascii="Verdana" w:hAnsi="Verdana"/>
          <w:color w:val="000000"/>
          <w:sz w:val="16"/>
          <w:szCs w:val="16"/>
        </w:rPr>
        <w:t>Confidence interval encompasses little to no difference. The sample size is inadequate (total of 252 participants). We downrate this domain by -1.0.</w:t>
      </w:r>
    </w:p>
    <w:p w14:paraId="493A515F" w14:textId="77777777" w:rsidR="00B167E3" w:rsidRDefault="00B167E3" w:rsidP="004700D4">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p w14:paraId="5D507975" w14:textId="592DF540" w:rsidR="004700D4" w:rsidRPr="009A4BEF" w:rsidRDefault="00D363F5" w:rsidP="009A4BEF">
      <w:pPr>
        <w:pStyle w:val="Heading2"/>
      </w:pPr>
      <w:bookmarkStart w:id="72" w:name="_Toc27740053"/>
      <w:bookmarkStart w:id="73" w:name="_Toc30585098"/>
      <w:bookmarkStart w:id="74" w:name="_Toc31217936"/>
      <w:bookmarkStart w:id="75" w:name="_Toc143613713"/>
      <w:r>
        <w:lastRenderedPageBreak/>
        <w:t xml:space="preserve">Appendix </w:t>
      </w:r>
      <w:r w:rsidR="00B44A04">
        <w:t>K</w:t>
      </w:r>
      <w:r>
        <w:t xml:space="preserve"> Table</w:t>
      </w:r>
      <w:r w:rsidR="00967E56">
        <w:t xml:space="preserve"> 19. </w:t>
      </w:r>
      <w:r w:rsidR="004700D4">
        <w:t xml:space="preserve">NRT versus Placebo: </w:t>
      </w:r>
      <w:r w:rsidR="004700D4" w:rsidRPr="002E7BD9">
        <w:t>Weight gain in smokers motivated to quit</w:t>
      </w:r>
      <w:r w:rsidR="004700D4">
        <w:t xml:space="preserve"> at baseline and abstinent at follow-up</w:t>
      </w:r>
      <w:bookmarkEnd w:id="72"/>
      <w:bookmarkEnd w:id="73"/>
      <w:bookmarkEnd w:id="74"/>
      <w:bookmarkEnd w:id="75"/>
    </w:p>
    <w:tbl>
      <w:tblPr>
        <w:tblW w:w="0" w:type="auto"/>
        <w:tblCellMar>
          <w:top w:w="60" w:type="dxa"/>
          <w:left w:w="60" w:type="dxa"/>
          <w:bottom w:w="60" w:type="dxa"/>
          <w:right w:w="60" w:type="dxa"/>
        </w:tblCellMar>
        <w:tblLook w:val="04A0" w:firstRow="1" w:lastRow="0" w:firstColumn="1" w:lastColumn="0" w:noHBand="0" w:noVBand="1"/>
      </w:tblPr>
      <w:tblGrid>
        <w:gridCol w:w="1339"/>
        <w:gridCol w:w="779"/>
        <w:gridCol w:w="1376"/>
        <w:gridCol w:w="1251"/>
        <w:gridCol w:w="1062"/>
        <w:gridCol w:w="1108"/>
        <w:gridCol w:w="1343"/>
        <w:gridCol w:w="851"/>
        <w:gridCol w:w="874"/>
        <w:gridCol w:w="906"/>
        <w:gridCol w:w="1984"/>
        <w:gridCol w:w="1527"/>
      </w:tblGrid>
      <w:tr w:rsidR="004700D4" w14:paraId="5732C1AB" w14:textId="77777777" w:rsidTr="00F8758C">
        <w:trPr>
          <w:cantSplit/>
          <w:tblHeader/>
        </w:trPr>
        <w:tc>
          <w:tcPr>
            <w:tcW w:w="0" w:type="auto"/>
            <w:gridSpan w:val="12"/>
            <w:hideMark/>
          </w:tcPr>
          <w:p w14:paraId="7350766F" w14:textId="77777777" w:rsidR="004700D4" w:rsidRPr="009A4BEF" w:rsidRDefault="004700D4" w:rsidP="004462CC">
            <w:pPr>
              <w:pStyle w:val="Title1"/>
              <w:spacing w:before="0" w:beforeAutospacing="0" w:after="0" w:afterAutospacing="0"/>
              <w:rPr>
                <w:rFonts w:ascii="Verdana" w:hAnsi="Verdana"/>
                <w:bCs/>
                <w:sz w:val="22"/>
                <w:szCs w:val="22"/>
              </w:rPr>
            </w:pPr>
            <w:r w:rsidRPr="009A4BEF">
              <w:rPr>
                <w:rFonts w:ascii="Verdana" w:hAnsi="Verdana"/>
                <w:bCs/>
                <w:sz w:val="22"/>
                <w:szCs w:val="22"/>
              </w:rPr>
              <w:t>Any type of NRT compared to placebo in smokers motivated/wishing to quit at baseline and abstinent at follow-up</w:t>
            </w:r>
          </w:p>
          <w:p w14:paraId="70DC86F8" w14:textId="77777777" w:rsidR="004700D4" w:rsidRDefault="004700D4" w:rsidP="004462CC">
            <w:pPr>
              <w:rPr>
                <w:rFonts w:ascii="Verdana" w:hAnsi="Verdana"/>
                <w:b/>
                <w:bCs/>
                <w:sz w:val="16"/>
                <w:szCs w:val="16"/>
              </w:rPr>
            </w:pPr>
            <w:r>
              <w:rPr>
                <w:rFonts w:ascii="Verdana" w:hAnsi="Verdana"/>
                <w:b/>
                <w:bCs/>
                <w:sz w:val="16"/>
                <w:szCs w:val="16"/>
              </w:rPr>
              <w:t xml:space="preserve">Bibliography: </w:t>
            </w:r>
            <w:r w:rsidRPr="0059259B">
              <w:rPr>
                <w:rFonts w:ascii="Verdana" w:hAnsi="Verdana"/>
                <w:bCs/>
                <w:sz w:val="16"/>
                <w:szCs w:val="16"/>
              </w:rPr>
              <w:t>Farley 2012; Date of last search: September 2011</w:t>
            </w:r>
          </w:p>
        </w:tc>
      </w:tr>
      <w:tr w:rsidR="004700D4" w14:paraId="240AA1BE" w14:textId="77777777" w:rsidTr="00F8758C">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13C9469" w14:textId="77777777" w:rsidR="004700D4" w:rsidRPr="0059259B" w:rsidRDefault="004700D4" w:rsidP="004462CC">
            <w:pPr>
              <w:pStyle w:val="NormalWeb"/>
              <w:spacing w:before="0" w:beforeAutospacing="0" w:after="0" w:afterAutospacing="0"/>
              <w:jc w:val="center"/>
              <w:rPr>
                <w:rFonts w:ascii="Verdana" w:hAnsi="Verdana"/>
                <w:b/>
                <w:bCs/>
                <w:color w:val="FFFFFF"/>
                <w:sz w:val="14"/>
                <w:szCs w:val="14"/>
              </w:rPr>
            </w:pPr>
            <w:r w:rsidRPr="0059259B">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167170" w14:textId="77777777" w:rsidR="004700D4" w:rsidRPr="0059259B" w:rsidRDefault="004700D4" w:rsidP="004462CC">
            <w:pPr>
              <w:pStyle w:val="NormalWeb"/>
              <w:spacing w:before="0" w:beforeAutospacing="0" w:after="0" w:afterAutospacing="0"/>
              <w:jc w:val="center"/>
              <w:rPr>
                <w:rFonts w:ascii="Verdana" w:hAnsi="Verdana"/>
                <w:b/>
                <w:bCs/>
                <w:color w:val="FFFFFF"/>
                <w:sz w:val="14"/>
                <w:szCs w:val="14"/>
              </w:rPr>
            </w:pPr>
            <w:r w:rsidRPr="0059259B">
              <w:rPr>
                <w:rFonts w:ascii="Verdana" w:hAnsi="Verdana"/>
                <w:b/>
                <w:bCs/>
                <w:color w:val="FFFFFF"/>
                <w:sz w:val="14"/>
                <w:szCs w:val="14"/>
              </w:rPr>
              <w:t xml:space="preserve">Summary of findings </w:t>
            </w:r>
          </w:p>
        </w:tc>
      </w:tr>
      <w:tr w:rsidR="004700D4" w14:paraId="7C7EDA4B" w14:textId="77777777" w:rsidTr="00F8758C">
        <w:trPr>
          <w:cantSplit/>
          <w:tblHeader/>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EBB783" w14:textId="77777777" w:rsidR="004700D4" w:rsidRDefault="004700D4"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 of participants</w:t>
            </w:r>
            <w:r>
              <w:rPr>
                <w:rFonts w:ascii="Verdana" w:hAnsi="Verdana"/>
                <w:b/>
                <w:bCs/>
                <w:color w:val="FFFFFF"/>
                <w:sz w:val="16"/>
                <w:szCs w:val="16"/>
              </w:rPr>
              <w:br/>
              <w:t>(studies)</w:t>
            </w:r>
            <w:r>
              <w:rPr>
                <w:rFonts w:ascii="Verdana" w:hAnsi="Verdana"/>
                <w:b/>
                <w:bCs/>
                <w:color w:val="FFFFFF"/>
                <w:sz w:val="16"/>
                <w:szCs w:val="16"/>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EBECFD" w14:textId="77777777" w:rsidR="004700D4" w:rsidRDefault="004700D4"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EF7BEF" w14:textId="77777777" w:rsidR="004700D4" w:rsidRDefault="004700D4"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722104" w14:textId="77777777" w:rsidR="004700D4" w:rsidRDefault="004700D4"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698234" w14:textId="77777777" w:rsidR="004700D4" w:rsidRPr="0059259B" w:rsidRDefault="004700D4" w:rsidP="004462CC">
            <w:pPr>
              <w:pStyle w:val="NormalWeb"/>
              <w:spacing w:before="0" w:beforeAutospacing="0" w:after="0" w:afterAutospacing="0"/>
              <w:jc w:val="center"/>
              <w:rPr>
                <w:rFonts w:ascii="Verdana" w:hAnsi="Verdana"/>
                <w:b/>
                <w:bCs/>
                <w:color w:val="FFFFFF"/>
                <w:sz w:val="14"/>
                <w:szCs w:val="14"/>
              </w:rPr>
            </w:pPr>
            <w:r w:rsidRPr="0059259B">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DB4C029" w14:textId="77777777" w:rsidR="004700D4" w:rsidRPr="0059259B" w:rsidRDefault="004700D4" w:rsidP="004462CC">
            <w:pPr>
              <w:pStyle w:val="NormalWeb"/>
              <w:spacing w:before="0" w:beforeAutospacing="0" w:after="0" w:afterAutospacing="0"/>
              <w:jc w:val="center"/>
              <w:rPr>
                <w:rFonts w:ascii="Verdana" w:hAnsi="Verdana"/>
                <w:b/>
                <w:bCs/>
                <w:color w:val="FFFFFF"/>
                <w:sz w:val="14"/>
                <w:szCs w:val="14"/>
              </w:rPr>
            </w:pPr>
            <w:r w:rsidRPr="0059259B">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3CB260" w14:textId="77777777" w:rsidR="004700D4" w:rsidRPr="0059259B" w:rsidRDefault="004700D4" w:rsidP="004462CC">
            <w:pPr>
              <w:pStyle w:val="NormalWeb"/>
              <w:spacing w:before="0" w:beforeAutospacing="0" w:after="0" w:afterAutospacing="0"/>
              <w:jc w:val="center"/>
              <w:rPr>
                <w:rFonts w:ascii="Verdana" w:hAnsi="Verdana"/>
                <w:b/>
                <w:bCs/>
                <w:color w:val="FFFFFF"/>
                <w:sz w:val="14"/>
                <w:szCs w:val="14"/>
              </w:rPr>
            </w:pPr>
            <w:r w:rsidRPr="0059259B">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593B94E" w14:textId="77777777" w:rsidR="004700D4" w:rsidRPr="0059259B" w:rsidRDefault="004700D4" w:rsidP="004462CC">
            <w:pPr>
              <w:pStyle w:val="NormalWeb"/>
              <w:spacing w:before="0" w:beforeAutospacing="0" w:after="0" w:afterAutospacing="0"/>
              <w:jc w:val="center"/>
              <w:rPr>
                <w:rFonts w:ascii="Verdana" w:hAnsi="Verdana"/>
                <w:b/>
                <w:bCs/>
                <w:color w:val="FFFFFF"/>
                <w:sz w:val="14"/>
                <w:szCs w:val="14"/>
              </w:rPr>
            </w:pPr>
            <w:r w:rsidRPr="0059259B">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38DA87" w14:textId="77777777" w:rsidR="004700D4" w:rsidRPr="0059259B" w:rsidRDefault="004700D4" w:rsidP="004462CC">
            <w:pPr>
              <w:pStyle w:val="NormalWeb"/>
              <w:spacing w:before="0" w:beforeAutospacing="0" w:after="0" w:afterAutospacing="0"/>
              <w:jc w:val="center"/>
              <w:rPr>
                <w:rFonts w:ascii="Verdana" w:hAnsi="Verdana"/>
                <w:b/>
                <w:bCs/>
                <w:color w:val="FFFFFF"/>
                <w:sz w:val="14"/>
                <w:szCs w:val="14"/>
              </w:rPr>
            </w:pPr>
            <w:r w:rsidRPr="0059259B">
              <w:rPr>
                <w:rFonts w:ascii="Verdana" w:hAnsi="Verdana"/>
                <w:b/>
                <w:bCs/>
                <w:color w:val="FFFFFF"/>
                <w:sz w:val="14"/>
                <w:szCs w:val="14"/>
              </w:rPr>
              <w:t>Relative effect</w:t>
            </w:r>
            <w:r w:rsidRPr="0059259B">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32423D0" w14:textId="77777777" w:rsidR="004700D4" w:rsidRPr="0059259B" w:rsidRDefault="004700D4" w:rsidP="004462CC">
            <w:pPr>
              <w:pStyle w:val="NormalWeb"/>
              <w:spacing w:before="0" w:beforeAutospacing="0" w:after="0" w:afterAutospacing="0"/>
              <w:jc w:val="center"/>
              <w:rPr>
                <w:rFonts w:ascii="Verdana" w:hAnsi="Verdana"/>
                <w:b/>
                <w:bCs/>
                <w:color w:val="FFFFFF"/>
                <w:sz w:val="14"/>
                <w:szCs w:val="14"/>
              </w:rPr>
            </w:pPr>
            <w:r w:rsidRPr="0059259B">
              <w:rPr>
                <w:rFonts w:ascii="Verdana" w:hAnsi="Verdana"/>
                <w:b/>
                <w:bCs/>
                <w:color w:val="FFFFFF"/>
                <w:sz w:val="14"/>
                <w:szCs w:val="14"/>
              </w:rPr>
              <w:t>Anticipated absolute effects</w:t>
            </w:r>
          </w:p>
        </w:tc>
      </w:tr>
      <w:tr w:rsidR="004700D4" w14:paraId="7DD01F33" w14:textId="77777777" w:rsidTr="00F8758C">
        <w:trPr>
          <w:cantSplit/>
          <w:tblHeader/>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989797E" w14:textId="77777777" w:rsidR="004700D4" w:rsidRDefault="004700D4"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A068F32" w14:textId="77777777" w:rsidR="004700D4" w:rsidRDefault="004700D4"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8B04264" w14:textId="77777777" w:rsidR="004700D4" w:rsidRDefault="004700D4"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CEFA5E8" w14:textId="77777777" w:rsidR="004700D4" w:rsidRDefault="004700D4"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0BC9C3C" w14:textId="77777777" w:rsidR="004700D4" w:rsidRPr="0059259B"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EC27374" w14:textId="77777777" w:rsidR="004700D4" w:rsidRPr="0059259B"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4D3F1D3" w14:textId="77777777" w:rsidR="004700D4" w:rsidRPr="0059259B" w:rsidRDefault="004700D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1F0E678" w14:textId="77777777" w:rsidR="004700D4" w:rsidRPr="0059259B" w:rsidRDefault="004700D4" w:rsidP="004462CC">
            <w:pPr>
              <w:pStyle w:val="NormalWeb"/>
              <w:spacing w:before="0" w:beforeAutospacing="0" w:after="0" w:afterAutospacing="0"/>
              <w:jc w:val="center"/>
              <w:rPr>
                <w:rFonts w:ascii="Verdana" w:hAnsi="Verdana"/>
                <w:b/>
                <w:bCs/>
                <w:color w:val="FFFFFF"/>
                <w:sz w:val="14"/>
                <w:szCs w:val="14"/>
              </w:rPr>
            </w:pPr>
            <w:r w:rsidRPr="0059259B">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1C679FD" w14:textId="77777777" w:rsidR="004700D4" w:rsidRPr="0059259B" w:rsidRDefault="004700D4" w:rsidP="004462CC">
            <w:pPr>
              <w:pStyle w:val="NormalWeb"/>
              <w:spacing w:before="0" w:beforeAutospacing="0" w:after="0" w:afterAutospacing="0"/>
              <w:jc w:val="center"/>
              <w:rPr>
                <w:rFonts w:ascii="Verdana" w:hAnsi="Verdana"/>
                <w:b/>
                <w:bCs/>
                <w:color w:val="FFFFFF"/>
                <w:sz w:val="14"/>
                <w:szCs w:val="14"/>
              </w:rPr>
            </w:pPr>
            <w:r w:rsidRPr="0059259B">
              <w:rPr>
                <w:rFonts w:ascii="Verdana" w:hAnsi="Verdana"/>
                <w:b/>
                <w:bCs/>
                <w:color w:val="FFFFFF"/>
                <w:sz w:val="14"/>
                <w:szCs w:val="14"/>
              </w:rPr>
              <w:t>With Any type of NRT</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642A411" w14:textId="77777777" w:rsidR="004700D4" w:rsidRPr="0059259B" w:rsidRDefault="004700D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59D131D" w14:textId="77777777" w:rsidR="004700D4" w:rsidRPr="0059259B" w:rsidRDefault="004700D4" w:rsidP="004462CC">
            <w:pPr>
              <w:pStyle w:val="NormalWeb"/>
              <w:spacing w:before="0" w:beforeAutospacing="0" w:after="0" w:afterAutospacing="0"/>
              <w:jc w:val="center"/>
              <w:rPr>
                <w:rFonts w:ascii="Verdana" w:hAnsi="Verdana"/>
                <w:b/>
                <w:bCs/>
                <w:color w:val="FFFFFF"/>
                <w:sz w:val="14"/>
                <w:szCs w:val="14"/>
              </w:rPr>
            </w:pPr>
            <w:r w:rsidRPr="0059259B">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5F331F4" w14:textId="77777777" w:rsidR="004700D4" w:rsidRPr="0059259B" w:rsidRDefault="004700D4" w:rsidP="004462CC">
            <w:pPr>
              <w:pStyle w:val="NormalWeb"/>
              <w:spacing w:before="0" w:beforeAutospacing="0" w:after="0" w:afterAutospacing="0"/>
              <w:jc w:val="center"/>
              <w:rPr>
                <w:rFonts w:ascii="Verdana" w:hAnsi="Verdana"/>
                <w:b/>
                <w:bCs/>
                <w:color w:val="FFFFFF"/>
                <w:sz w:val="14"/>
                <w:szCs w:val="14"/>
              </w:rPr>
            </w:pPr>
            <w:r w:rsidRPr="0059259B">
              <w:rPr>
                <w:rFonts w:ascii="Verdana" w:hAnsi="Verdana"/>
                <w:b/>
                <w:bCs/>
                <w:color w:val="FFFFFF"/>
                <w:sz w:val="14"/>
                <w:szCs w:val="14"/>
              </w:rPr>
              <w:t>Risk difference with Any type of NRT</w:t>
            </w:r>
          </w:p>
        </w:tc>
      </w:tr>
      <w:tr w:rsidR="004700D4" w14:paraId="4B805758" w14:textId="77777777" w:rsidTr="00F8758C">
        <w:trPr>
          <w:cantSplit/>
          <w:tblHeader/>
        </w:trPr>
        <w:tc>
          <w:tcPr>
            <w:tcW w:w="0" w:type="auto"/>
            <w:gridSpan w:val="12"/>
            <w:tcBorders>
              <w:top w:val="nil"/>
              <w:left w:val="nil"/>
              <w:bottom w:val="nil"/>
              <w:right w:val="nil"/>
            </w:tcBorders>
            <w:hideMark/>
          </w:tcPr>
          <w:p w14:paraId="3449E542" w14:textId="77777777" w:rsidR="004700D4" w:rsidRDefault="004700D4" w:rsidP="004462CC">
            <w:pPr>
              <w:rPr>
                <w:rStyle w:val="label"/>
                <w:rFonts w:ascii="Verdana" w:hAnsi="Verdana"/>
                <w:b/>
                <w:bCs/>
              </w:rPr>
            </w:pPr>
            <w:r w:rsidRPr="0059259B">
              <w:rPr>
                <w:rStyle w:val="label"/>
                <w:rFonts w:ascii="Verdana" w:hAnsi="Verdana"/>
                <w:b/>
                <w:bCs/>
                <w:szCs w:val="18"/>
              </w:rPr>
              <w:t>Weight gain in abstinent smokers (follow up: End of treatment)</w:t>
            </w:r>
            <w:r>
              <w:rPr>
                <w:rFonts w:ascii="Verdana" w:hAnsi="Verdana"/>
                <w:sz w:val="16"/>
                <w:szCs w:val="16"/>
                <w:vertAlign w:val="superscript"/>
              </w:rPr>
              <w:t xml:space="preserve"> a,b,c</w:t>
            </w:r>
          </w:p>
          <w:p w14:paraId="11ECE707" w14:textId="72935DAB" w:rsidR="004700D4" w:rsidRPr="0059259B" w:rsidRDefault="004700D4" w:rsidP="004462CC">
            <w:pPr>
              <w:rPr>
                <w:rStyle w:val="label"/>
                <w:rFonts w:ascii="Verdana" w:hAnsi="Verdana"/>
                <w:bCs/>
                <w:sz w:val="16"/>
                <w:szCs w:val="16"/>
              </w:rPr>
            </w:pPr>
            <w:r w:rsidRPr="0059259B">
              <w:rPr>
                <w:rStyle w:val="label"/>
                <w:rFonts w:ascii="Verdana" w:hAnsi="Verdana"/>
                <w:bCs/>
                <w:sz w:val="16"/>
                <w:szCs w:val="16"/>
              </w:rPr>
              <w:t>Mean (SD) weight change (kg) assessed in abstainers (continuous</w:t>
            </w:r>
            <w:r w:rsidR="006B2718">
              <w:rPr>
                <w:rStyle w:val="label"/>
                <w:rFonts w:ascii="Verdana" w:hAnsi="Verdana"/>
                <w:bCs/>
                <w:sz w:val="16"/>
                <w:szCs w:val="16"/>
              </w:rPr>
              <w:t>/sustained</w:t>
            </w:r>
            <w:r w:rsidRPr="0059259B">
              <w:rPr>
                <w:rStyle w:val="label"/>
                <w:rFonts w:ascii="Verdana" w:hAnsi="Verdana"/>
                <w:bCs/>
                <w:sz w:val="16"/>
                <w:szCs w:val="16"/>
              </w:rPr>
              <w:t xml:space="preserve"> 26%, prolonged 52.6%, point prevalence 15.8%, NR 5.3% studies)</w:t>
            </w:r>
          </w:p>
          <w:p w14:paraId="4867A70C" w14:textId="77777777" w:rsidR="004700D4" w:rsidRDefault="004700D4" w:rsidP="004462CC">
            <w:pPr>
              <w:rPr>
                <w:rFonts w:ascii="Verdana" w:hAnsi="Verdana"/>
                <w:sz w:val="16"/>
                <w:szCs w:val="16"/>
              </w:rPr>
            </w:pPr>
            <w:r w:rsidRPr="0059259B">
              <w:rPr>
                <w:rStyle w:val="label"/>
                <w:rFonts w:ascii="Verdana" w:hAnsi="Verdana"/>
                <w:bCs/>
                <w:sz w:val="16"/>
                <w:szCs w:val="16"/>
              </w:rPr>
              <w:t>Smoking abstinence biochemically validated in at least 94.7% of trials (NR for one trial)</w:t>
            </w:r>
          </w:p>
        </w:tc>
      </w:tr>
      <w:tr w:rsidR="004700D4" w14:paraId="08557EA9" w14:textId="77777777" w:rsidTr="00F8758C">
        <w:trPr>
          <w:cantSplit/>
          <w:tblHeader/>
        </w:trPr>
        <w:tc>
          <w:tcPr>
            <w:tcW w:w="0" w:type="auto"/>
            <w:tcBorders>
              <w:top w:val="single" w:sz="6" w:space="0" w:color="000000"/>
              <w:left w:val="single" w:sz="6" w:space="0" w:color="000000"/>
              <w:bottom w:val="single" w:sz="6" w:space="0" w:color="000000"/>
              <w:right w:val="single" w:sz="6" w:space="0" w:color="000000"/>
            </w:tcBorders>
            <w:hideMark/>
          </w:tcPr>
          <w:p w14:paraId="15A39899" w14:textId="77777777" w:rsidR="004700D4" w:rsidRPr="0059259B" w:rsidRDefault="004700D4" w:rsidP="004462CC">
            <w:pPr>
              <w:jc w:val="center"/>
              <w:rPr>
                <w:rFonts w:ascii="Verdana" w:hAnsi="Verdana"/>
                <w:sz w:val="14"/>
                <w:szCs w:val="14"/>
              </w:rPr>
            </w:pPr>
            <w:r w:rsidRPr="0059259B">
              <w:rPr>
                <w:rFonts w:ascii="Verdana" w:hAnsi="Verdana"/>
                <w:sz w:val="14"/>
                <w:szCs w:val="14"/>
              </w:rPr>
              <w:t>2600</w:t>
            </w:r>
            <w:r w:rsidRPr="0059259B">
              <w:rPr>
                <w:rFonts w:ascii="Verdana" w:hAnsi="Verdana"/>
                <w:sz w:val="14"/>
                <w:szCs w:val="14"/>
              </w:rPr>
              <w:br/>
              <w:t xml:space="preserve">(19 RCTs) </w:t>
            </w:r>
          </w:p>
        </w:tc>
        <w:tc>
          <w:tcPr>
            <w:tcW w:w="0" w:type="auto"/>
            <w:tcBorders>
              <w:top w:val="single" w:sz="6" w:space="0" w:color="000000"/>
              <w:left w:val="single" w:sz="6" w:space="0" w:color="000000"/>
              <w:bottom w:val="single" w:sz="6" w:space="0" w:color="000000"/>
              <w:right w:val="single" w:sz="6" w:space="0" w:color="000000"/>
            </w:tcBorders>
            <w:hideMark/>
          </w:tcPr>
          <w:p w14:paraId="4021DFF4" w14:textId="77777777" w:rsidR="004700D4" w:rsidRPr="0059259B" w:rsidRDefault="004700D4" w:rsidP="004462CC">
            <w:pPr>
              <w:jc w:val="center"/>
              <w:rPr>
                <w:rFonts w:ascii="Verdana" w:hAnsi="Verdana"/>
                <w:sz w:val="14"/>
                <w:szCs w:val="14"/>
              </w:rPr>
            </w:pPr>
            <w:r w:rsidRPr="0059259B">
              <w:rPr>
                <w:rFonts w:ascii="Verdana" w:hAnsi="Verdana"/>
                <w:sz w:val="14"/>
                <w:szCs w:val="14"/>
              </w:rPr>
              <w:t xml:space="preserve">serious </w:t>
            </w:r>
            <w:r w:rsidRPr="0059259B">
              <w:rPr>
                <w:rFonts w:ascii="Verdana" w:hAnsi="Verdana"/>
                <w:sz w:val="14"/>
                <w:szCs w:val="14"/>
                <w:vertAlign w:val="superscript"/>
              </w:rPr>
              <w:t>d</w:t>
            </w:r>
          </w:p>
        </w:tc>
        <w:tc>
          <w:tcPr>
            <w:tcW w:w="0" w:type="auto"/>
            <w:tcBorders>
              <w:top w:val="single" w:sz="6" w:space="0" w:color="000000"/>
              <w:left w:val="single" w:sz="6" w:space="0" w:color="000000"/>
              <w:bottom w:val="single" w:sz="6" w:space="0" w:color="000000"/>
              <w:right w:val="single" w:sz="6" w:space="0" w:color="000000"/>
            </w:tcBorders>
            <w:hideMark/>
          </w:tcPr>
          <w:p w14:paraId="6E995A38" w14:textId="77777777" w:rsidR="004700D4" w:rsidRPr="0059259B" w:rsidRDefault="004700D4" w:rsidP="004462CC">
            <w:pPr>
              <w:jc w:val="center"/>
              <w:rPr>
                <w:rFonts w:ascii="Verdana" w:hAnsi="Verdana"/>
                <w:sz w:val="14"/>
                <w:szCs w:val="14"/>
              </w:rPr>
            </w:pPr>
            <w:r w:rsidRPr="0059259B">
              <w:rPr>
                <w:rFonts w:ascii="Verdana" w:hAnsi="Verdana"/>
                <w:sz w:val="14"/>
                <w:szCs w:val="14"/>
              </w:rPr>
              <w:t xml:space="preserve">very serious </w:t>
            </w:r>
            <w:r w:rsidRPr="0059259B">
              <w:rPr>
                <w:rFonts w:ascii="Verdana" w:hAnsi="Verdana"/>
                <w:sz w:val="14"/>
                <w:szCs w:val="14"/>
                <w:vertAlign w:val="superscript"/>
              </w:rPr>
              <w:t>e</w:t>
            </w:r>
          </w:p>
        </w:tc>
        <w:tc>
          <w:tcPr>
            <w:tcW w:w="0" w:type="auto"/>
            <w:tcBorders>
              <w:top w:val="single" w:sz="6" w:space="0" w:color="000000"/>
              <w:left w:val="single" w:sz="6" w:space="0" w:color="000000"/>
              <w:bottom w:val="single" w:sz="6" w:space="0" w:color="000000"/>
              <w:right w:val="single" w:sz="6" w:space="0" w:color="000000"/>
            </w:tcBorders>
            <w:hideMark/>
          </w:tcPr>
          <w:p w14:paraId="0C271A98" w14:textId="77777777" w:rsidR="004700D4" w:rsidRPr="0059259B" w:rsidRDefault="004700D4" w:rsidP="004462CC">
            <w:pPr>
              <w:jc w:val="center"/>
              <w:rPr>
                <w:rFonts w:ascii="Verdana" w:hAnsi="Verdana"/>
                <w:sz w:val="14"/>
                <w:szCs w:val="14"/>
              </w:rPr>
            </w:pPr>
            <w:r w:rsidRPr="0059259B">
              <w:rPr>
                <w:rFonts w:ascii="Verdana" w:hAnsi="Verdana"/>
                <w:sz w:val="14"/>
                <w:szCs w:val="14"/>
              </w:rPr>
              <w:t xml:space="preserve">not serious </w:t>
            </w:r>
            <w:r w:rsidRPr="0059259B">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5334039F" w14:textId="21DBE5D9" w:rsidR="004700D4" w:rsidRPr="007D1A7F" w:rsidRDefault="0017480F" w:rsidP="004462CC">
            <w:pPr>
              <w:jc w:val="center"/>
              <w:rPr>
                <w:rFonts w:ascii="Verdana" w:hAnsi="Verdana"/>
                <w:sz w:val="14"/>
                <w:szCs w:val="14"/>
                <w:vertAlign w:val="superscript"/>
              </w:rPr>
            </w:pPr>
            <w:r>
              <w:rPr>
                <w:rFonts w:ascii="Verdana" w:hAnsi="Verdana"/>
                <w:sz w:val="14"/>
                <w:szCs w:val="14"/>
              </w:rPr>
              <w:t>not serious</w:t>
            </w:r>
            <w:r w:rsidR="00954798">
              <w:rPr>
                <w:rFonts w:ascii="Verdana" w:hAnsi="Verdana"/>
                <w:sz w:val="14"/>
                <w:szCs w:val="14"/>
              </w:rPr>
              <w:t xml:space="preserve"> </w:t>
            </w:r>
            <w:r w:rsidR="00954798">
              <w:rPr>
                <w:rFonts w:ascii="Verdana" w:hAnsi="Verdana"/>
                <w:sz w:val="14"/>
                <w:szCs w:val="14"/>
                <w:vertAlign w:val="superscript"/>
              </w:rPr>
              <w:t>g</w:t>
            </w:r>
          </w:p>
        </w:tc>
        <w:tc>
          <w:tcPr>
            <w:tcW w:w="0" w:type="auto"/>
            <w:tcBorders>
              <w:top w:val="single" w:sz="6" w:space="0" w:color="000000"/>
              <w:left w:val="single" w:sz="6" w:space="0" w:color="000000"/>
              <w:bottom w:val="single" w:sz="6" w:space="0" w:color="000000"/>
              <w:right w:val="single" w:sz="6" w:space="0" w:color="000000"/>
            </w:tcBorders>
            <w:hideMark/>
          </w:tcPr>
          <w:p w14:paraId="0D7BD2C4" w14:textId="1658B8E9" w:rsidR="004700D4" w:rsidRPr="0059259B" w:rsidRDefault="004700D4" w:rsidP="004462CC">
            <w:pPr>
              <w:jc w:val="center"/>
              <w:rPr>
                <w:rFonts w:ascii="Verdana" w:hAnsi="Verdana"/>
                <w:sz w:val="14"/>
                <w:szCs w:val="14"/>
              </w:rPr>
            </w:pPr>
            <w:r w:rsidRPr="0059259B">
              <w:rPr>
                <w:rFonts w:ascii="Verdana" w:hAnsi="Verdana"/>
                <w:sz w:val="14"/>
                <w:szCs w:val="14"/>
              </w:rPr>
              <w:t xml:space="preserve">none </w:t>
            </w:r>
            <w:r w:rsidR="00954798">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264B47EC" w14:textId="77777777" w:rsidR="00B406DC" w:rsidRPr="00B406DC" w:rsidRDefault="00B406DC" w:rsidP="00B406DC">
            <w:pPr>
              <w:jc w:val="center"/>
              <w:rPr>
                <w:rFonts w:ascii="Verdana" w:hAnsi="Verdana"/>
                <w:sz w:val="14"/>
                <w:szCs w:val="14"/>
              </w:rPr>
            </w:pPr>
            <w:r w:rsidRPr="00B406DC">
              <w:rPr>
                <w:rFonts w:ascii="Cambria Math" w:hAnsi="Cambria Math" w:cs="Cambria Math"/>
                <w:sz w:val="14"/>
                <w:szCs w:val="14"/>
              </w:rPr>
              <w:t>⨁◯◯◯</w:t>
            </w:r>
          </w:p>
          <w:p w14:paraId="6251612C" w14:textId="64BA6D0D" w:rsidR="004700D4" w:rsidRPr="0059259B" w:rsidRDefault="00B406DC" w:rsidP="00B406DC">
            <w:pPr>
              <w:jc w:val="center"/>
              <w:rPr>
                <w:rFonts w:ascii="Verdana" w:hAnsi="Verdana"/>
                <w:sz w:val="14"/>
                <w:szCs w:val="14"/>
              </w:rPr>
            </w:pPr>
            <w:r w:rsidRPr="00B406DC">
              <w:rPr>
                <w:rFonts w:ascii="Verdana" w:hAnsi="Verdana"/>
                <w:sz w:val="14"/>
                <w:szCs w:val="14"/>
              </w:rPr>
              <w:t>VERY LOW</w:t>
            </w:r>
          </w:p>
        </w:tc>
        <w:tc>
          <w:tcPr>
            <w:tcW w:w="0" w:type="auto"/>
            <w:tcBorders>
              <w:top w:val="single" w:sz="6" w:space="0" w:color="000000"/>
              <w:left w:val="single" w:sz="6" w:space="0" w:color="000000"/>
              <w:bottom w:val="single" w:sz="6" w:space="0" w:color="000000"/>
              <w:right w:val="single" w:sz="6" w:space="0" w:color="000000"/>
            </w:tcBorders>
            <w:hideMark/>
          </w:tcPr>
          <w:p w14:paraId="6709C91F" w14:textId="77777777" w:rsidR="004700D4" w:rsidRPr="0059259B" w:rsidRDefault="004700D4" w:rsidP="004462CC">
            <w:pPr>
              <w:jc w:val="center"/>
              <w:rPr>
                <w:rFonts w:ascii="Verdana" w:hAnsi="Verdana"/>
                <w:sz w:val="14"/>
                <w:szCs w:val="14"/>
              </w:rPr>
            </w:pPr>
            <w:r w:rsidRPr="0059259B">
              <w:rPr>
                <w:rFonts w:ascii="Verdana" w:hAnsi="Verdana"/>
                <w:sz w:val="14"/>
                <w:szCs w:val="14"/>
              </w:rPr>
              <w:t xml:space="preserve">686 </w:t>
            </w:r>
          </w:p>
        </w:tc>
        <w:tc>
          <w:tcPr>
            <w:tcW w:w="0" w:type="auto"/>
            <w:tcBorders>
              <w:top w:val="single" w:sz="6" w:space="0" w:color="000000"/>
              <w:left w:val="single" w:sz="6" w:space="0" w:color="000000"/>
              <w:bottom w:val="single" w:sz="6" w:space="0" w:color="000000"/>
              <w:right w:val="single" w:sz="6" w:space="0" w:color="000000"/>
            </w:tcBorders>
            <w:hideMark/>
          </w:tcPr>
          <w:p w14:paraId="7D7598ED" w14:textId="77777777" w:rsidR="004700D4" w:rsidRPr="0059259B" w:rsidRDefault="004700D4" w:rsidP="004462CC">
            <w:pPr>
              <w:jc w:val="center"/>
              <w:rPr>
                <w:rFonts w:ascii="Verdana" w:hAnsi="Verdana"/>
                <w:sz w:val="14"/>
                <w:szCs w:val="14"/>
              </w:rPr>
            </w:pPr>
            <w:r w:rsidRPr="0059259B">
              <w:rPr>
                <w:rFonts w:ascii="Verdana" w:hAnsi="Verdana"/>
                <w:sz w:val="14"/>
                <w:szCs w:val="14"/>
              </w:rPr>
              <w:t xml:space="preserve">1914 </w:t>
            </w:r>
          </w:p>
        </w:tc>
        <w:tc>
          <w:tcPr>
            <w:tcW w:w="0" w:type="auto"/>
            <w:tcBorders>
              <w:top w:val="single" w:sz="6" w:space="0" w:color="000000"/>
              <w:left w:val="single" w:sz="6" w:space="0" w:color="000000"/>
              <w:bottom w:val="single" w:sz="6" w:space="0" w:color="000000"/>
              <w:right w:val="single" w:sz="6" w:space="0" w:color="000000"/>
            </w:tcBorders>
            <w:hideMark/>
          </w:tcPr>
          <w:p w14:paraId="2378C72B" w14:textId="77777777" w:rsidR="004700D4" w:rsidRPr="0059259B" w:rsidRDefault="004700D4" w:rsidP="004462CC">
            <w:pPr>
              <w:jc w:val="center"/>
              <w:rPr>
                <w:rFonts w:ascii="Verdana" w:hAnsi="Verdana"/>
                <w:sz w:val="14"/>
                <w:szCs w:val="14"/>
              </w:rPr>
            </w:pPr>
            <w:r w:rsidRPr="0059259B">
              <w:rPr>
                <w:rStyle w:val="cell"/>
                <w:rFonts w:ascii="Verdana" w:hAnsi="Verdana"/>
                <w:sz w:val="14"/>
                <w:szCs w:val="14"/>
              </w:rPr>
              <w:t>-</w:t>
            </w:r>
            <w:r w:rsidRPr="0059259B">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B7D74E4" w14:textId="77777777" w:rsidR="004700D4" w:rsidRPr="0059259B" w:rsidRDefault="004700D4" w:rsidP="004462CC">
            <w:pPr>
              <w:jc w:val="center"/>
              <w:rPr>
                <w:rFonts w:ascii="Verdana" w:hAnsi="Verdana"/>
                <w:sz w:val="14"/>
                <w:szCs w:val="14"/>
              </w:rPr>
            </w:pPr>
            <w:r w:rsidRPr="0059259B">
              <w:rPr>
                <w:rStyle w:val="cell-value"/>
                <w:rFonts w:ascii="Verdana" w:hAnsi="Verdana"/>
                <w:sz w:val="14"/>
                <w:szCs w:val="14"/>
              </w:rPr>
              <w:t>The mean weight gain in abstinent smokers was 1.1-5.6 kg</w:t>
            </w:r>
            <w:r w:rsidRPr="0059259B">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6FA387A" w14:textId="77777777" w:rsidR="004700D4" w:rsidRPr="0059259B" w:rsidRDefault="004700D4" w:rsidP="004462CC">
            <w:pPr>
              <w:jc w:val="center"/>
              <w:rPr>
                <w:rFonts w:ascii="Verdana" w:hAnsi="Verdana"/>
                <w:sz w:val="14"/>
                <w:szCs w:val="14"/>
              </w:rPr>
            </w:pPr>
            <w:r w:rsidRPr="0059259B">
              <w:rPr>
                <w:rStyle w:val="cell-value"/>
                <w:rFonts w:ascii="Verdana" w:hAnsi="Verdana"/>
                <w:sz w:val="14"/>
                <w:szCs w:val="14"/>
              </w:rPr>
              <w:t>MD 0.69 kg lower</w:t>
            </w:r>
            <w:r w:rsidRPr="0059259B">
              <w:rPr>
                <w:rFonts w:ascii="Verdana" w:hAnsi="Verdana"/>
                <w:sz w:val="14"/>
                <w:szCs w:val="14"/>
              </w:rPr>
              <w:br/>
            </w:r>
            <w:r w:rsidRPr="0059259B">
              <w:rPr>
                <w:rStyle w:val="cell-value"/>
                <w:rFonts w:ascii="Verdana" w:hAnsi="Verdana"/>
                <w:sz w:val="14"/>
                <w:szCs w:val="14"/>
              </w:rPr>
              <w:t>(0.88 lower to 0.51 lower)</w:t>
            </w:r>
            <w:r w:rsidRPr="0059259B">
              <w:rPr>
                <w:rFonts w:ascii="Verdana" w:hAnsi="Verdana"/>
                <w:sz w:val="14"/>
                <w:szCs w:val="14"/>
              </w:rPr>
              <w:t xml:space="preserve"> </w:t>
            </w:r>
          </w:p>
        </w:tc>
      </w:tr>
      <w:tr w:rsidR="004700D4" w14:paraId="11960350" w14:textId="77777777" w:rsidTr="00F8758C">
        <w:trPr>
          <w:cantSplit/>
          <w:tblHeader/>
        </w:trPr>
        <w:tc>
          <w:tcPr>
            <w:tcW w:w="0" w:type="auto"/>
            <w:gridSpan w:val="12"/>
            <w:tcBorders>
              <w:top w:val="nil"/>
              <w:left w:val="nil"/>
              <w:bottom w:val="nil"/>
              <w:right w:val="nil"/>
            </w:tcBorders>
            <w:hideMark/>
          </w:tcPr>
          <w:p w14:paraId="52E8C0CE" w14:textId="5EF68495" w:rsidR="004700D4" w:rsidRDefault="004700D4" w:rsidP="004462CC">
            <w:pPr>
              <w:rPr>
                <w:rStyle w:val="label"/>
                <w:rFonts w:ascii="Verdana" w:hAnsi="Verdana"/>
                <w:b/>
                <w:bCs/>
              </w:rPr>
            </w:pPr>
            <w:r w:rsidRPr="0059259B">
              <w:rPr>
                <w:rStyle w:val="label"/>
                <w:rFonts w:ascii="Verdana" w:hAnsi="Verdana"/>
                <w:b/>
                <w:bCs/>
                <w:szCs w:val="18"/>
              </w:rPr>
              <w:t>Weight gain in abstinent smokers (follow up: 6 months)</w:t>
            </w:r>
            <w:r>
              <w:rPr>
                <w:rFonts w:ascii="Verdana" w:hAnsi="Verdana"/>
                <w:sz w:val="16"/>
                <w:szCs w:val="16"/>
                <w:vertAlign w:val="superscript"/>
              </w:rPr>
              <w:t xml:space="preserve"> i,j</w:t>
            </w:r>
            <w:r w:rsidR="00954798">
              <w:rPr>
                <w:rFonts w:ascii="Verdana" w:hAnsi="Verdana"/>
                <w:sz w:val="16"/>
                <w:szCs w:val="16"/>
                <w:vertAlign w:val="superscript"/>
              </w:rPr>
              <w:t>,k</w:t>
            </w:r>
          </w:p>
          <w:p w14:paraId="46398D81" w14:textId="72DB992E" w:rsidR="004700D4" w:rsidRPr="0059259B" w:rsidRDefault="004700D4" w:rsidP="004462CC">
            <w:pPr>
              <w:rPr>
                <w:rStyle w:val="label"/>
                <w:rFonts w:ascii="Verdana" w:hAnsi="Verdana"/>
                <w:bCs/>
                <w:sz w:val="16"/>
                <w:szCs w:val="16"/>
              </w:rPr>
            </w:pPr>
            <w:r w:rsidRPr="0059259B">
              <w:rPr>
                <w:rStyle w:val="label"/>
                <w:rFonts w:ascii="Verdana" w:hAnsi="Verdana"/>
                <w:bCs/>
                <w:sz w:val="16"/>
                <w:szCs w:val="16"/>
              </w:rPr>
              <w:t>Mean (SD) weight change (kg) assessed in abstainers (continuous</w:t>
            </w:r>
            <w:r w:rsidR="006B2718">
              <w:rPr>
                <w:rStyle w:val="label"/>
                <w:rFonts w:ascii="Verdana" w:hAnsi="Verdana"/>
                <w:bCs/>
                <w:sz w:val="16"/>
                <w:szCs w:val="16"/>
              </w:rPr>
              <w:t>/sustained</w:t>
            </w:r>
            <w:r w:rsidRPr="0059259B">
              <w:rPr>
                <w:rStyle w:val="label"/>
                <w:rFonts w:ascii="Verdana" w:hAnsi="Verdana"/>
                <w:bCs/>
                <w:sz w:val="16"/>
                <w:szCs w:val="16"/>
              </w:rPr>
              <w:t xml:space="preserve"> 33.3%, prolonged 66.7% studies)</w:t>
            </w:r>
          </w:p>
          <w:p w14:paraId="28F67292" w14:textId="77777777" w:rsidR="004700D4" w:rsidRDefault="004700D4" w:rsidP="004462CC">
            <w:pPr>
              <w:rPr>
                <w:rFonts w:ascii="Verdana" w:hAnsi="Verdana"/>
                <w:sz w:val="16"/>
                <w:szCs w:val="16"/>
              </w:rPr>
            </w:pPr>
            <w:r w:rsidRPr="0059259B">
              <w:rPr>
                <w:rStyle w:val="label"/>
                <w:rFonts w:ascii="Verdana" w:hAnsi="Verdana"/>
                <w:bCs/>
                <w:sz w:val="16"/>
                <w:szCs w:val="16"/>
              </w:rPr>
              <w:t>Smoking abstinence biochemically validated in all trials</w:t>
            </w:r>
          </w:p>
        </w:tc>
      </w:tr>
      <w:tr w:rsidR="004700D4" w14:paraId="5689A12D" w14:textId="77777777" w:rsidTr="00F8758C">
        <w:trPr>
          <w:cantSplit/>
          <w:tblHeader/>
        </w:trPr>
        <w:tc>
          <w:tcPr>
            <w:tcW w:w="0" w:type="auto"/>
            <w:tcBorders>
              <w:top w:val="single" w:sz="6" w:space="0" w:color="000000"/>
              <w:left w:val="single" w:sz="6" w:space="0" w:color="000000"/>
              <w:bottom w:val="single" w:sz="6" w:space="0" w:color="000000"/>
              <w:right w:val="single" w:sz="6" w:space="0" w:color="000000"/>
            </w:tcBorders>
            <w:hideMark/>
          </w:tcPr>
          <w:p w14:paraId="4309D759" w14:textId="77777777" w:rsidR="004700D4" w:rsidRPr="0059259B" w:rsidRDefault="004700D4" w:rsidP="004462CC">
            <w:pPr>
              <w:jc w:val="center"/>
              <w:rPr>
                <w:rFonts w:ascii="Verdana" w:hAnsi="Verdana"/>
                <w:sz w:val="14"/>
                <w:szCs w:val="14"/>
              </w:rPr>
            </w:pPr>
            <w:r w:rsidRPr="0059259B">
              <w:rPr>
                <w:rFonts w:ascii="Verdana" w:hAnsi="Verdana"/>
                <w:sz w:val="14"/>
                <w:szCs w:val="14"/>
              </w:rPr>
              <w:t>771</w:t>
            </w:r>
            <w:r w:rsidRPr="0059259B">
              <w:rPr>
                <w:rFonts w:ascii="Verdana" w:hAnsi="Verdana"/>
                <w:sz w:val="14"/>
                <w:szCs w:val="14"/>
              </w:rPr>
              <w:br/>
              <w:t xml:space="preserve">(9 RCTs) </w:t>
            </w:r>
          </w:p>
        </w:tc>
        <w:tc>
          <w:tcPr>
            <w:tcW w:w="0" w:type="auto"/>
            <w:tcBorders>
              <w:top w:val="single" w:sz="6" w:space="0" w:color="000000"/>
              <w:left w:val="single" w:sz="6" w:space="0" w:color="000000"/>
              <w:bottom w:val="single" w:sz="6" w:space="0" w:color="000000"/>
              <w:right w:val="single" w:sz="6" w:space="0" w:color="000000"/>
            </w:tcBorders>
            <w:hideMark/>
          </w:tcPr>
          <w:p w14:paraId="6B974F84" w14:textId="32492172" w:rsidR="004700D4" w:rsidRPr="0059259B" w:rsidRDefault="004700D4" w:rsidP="004462CC">
            <w:pPr>
              <w:jc w:val="center"/>
              <w:rPr>
                <w:rFonts w:ascii="Verdana" w:hAnsi="Verdana"/>
                <w:sz w:val="14"/>
                <w:szCs w:val="14"/>
              </w:rPr>
            </w:pPr>
            <w:r w:rsidRPr="0059259B">
              <w:rPr>
                <w:rFonts w:ascii="Verdana" w:hAnsi="Verdana"/>
                <w:sz w:val="14"/>
                <w:szCs w:val="14"/>
              </w:rPr>
              <w:t xml:space="preserve">serious </w:t>
            </w:r>
            <w:r w:rsidR="00954798">
              <w:rPr>
                <w:rFonts w:ascii="Verdana" w:hAnsi="Verdana"/>
                <w:sz w:val="14"/>
                <w:szCs w:val="14"/>
                <w:vertAlign w:val="superscript"/>
              </w:rPr>
              <w:t>l</w:t>
            </w:r>
          </w:p>
        </w:tc>
        <w:tc>
          <w:tcPr>
            <w:tcW w:w="0" w:type="auto"/>
            <w:tcBorders>
              <w:top w:val="single" w:sz="6" w:space="0" w:color="000000"/>
              <w:left w:val="single" w:sz="6" w:space="0" w:color="000000"/>
              <w:bottom w:val="single" w:sz="6" w:space="0" w:color="000000"/>
              <w:right w:val="single" w:sz="6" w:space="0" w:color="000000"/>
            </w:tcBorders>
            <w:hideMark/>
          </w:tcPr>
          <w:p w14:paraId="26D26128" w14:textId="3A94D9AC" w:rsidR="004700D4" w:rsidRPr="0059259B" w:rsidRDefault="004700D4" w:rsidP="004462CC">
            <w:pPr>
              <w:jc w:val="center"/>
              <w:rPr>
                <w:rFonts w:ascii="Verdana" w:hAnsi="Verdana"/>
                <w:sz w:val="14"/>
                <w:szCs w:val="14"/>
              </w:rPr>
            </w:pPr>
            <w:r w:rsidRPr="0059259B">
              <w:rPr>
                <w:rFonts w:ascii="Verdana" w:hAnsi="Verdana"/>
                <w:sz w:val="14"/>
                <w:szCs w:val="14"/>
              </w:rPr>
              <w:t xml:space="preserve">not serious </w:t>
            </w:r>
            <w:r w:rsidR="00954798">
              <w:rPr>
                <w:rFonts w:ascii="Verdana" w:hAnsi="Verdana"/>
                <w:sz w:val="14"/>
                <w:szCs w:val="14"/>
                <w:vertAlign w:val="superscript"/>
              </w:rPr>
              <w:t>m</w:t>
            </w:r>
          </w:p>
        </w:tc>
        <w:tc>
          <w:tcPr>
            <w:tcW w:w="0" w:type="auto"/>
            <w:tcBorders>
              <w:top w:val="single" w:sz="6" w:space="0" w:color="000000"/>
              <w:left w:val="single" w:sz="6" w:space="0" w:color="000000"/>
              <w:bottom w:val="single" w:sz="6" w:space="0" w:color="000000"/>
              <w:right w:val="single" w:sz="6" w:space="0" w:color="000000"/>
            </w:tcBorders>
            <w:hideMark/>
          </w:tcPr>
          <w:p w14:paraId="6FE60C14" w14:textId="7B6F6B5B" w:rsidR="004700D4" w:rsidRPr="0059259B" w:rsidRDefault="004700D4" w:rsidP="004462CC">
            <w:pPr>
              <w:jc w:val="center"/>
              <w:rPr>
                <w:rFonts w:ascii="Verdana" w:hAnsi="Verdana"/>
                <w:sz w:val="14"/>
                <w:szCs w:val="14"/>
              </w:rPr>
            </w:pPr>
            <w:r w:rsidRPr="0059259B">
              <w:rPr>
                <w:rFonts w:ascii="Verdana" w:hAnsi="Verdana"/>
                <w:sz w:val="14"/>
                <w:szCs w:val="14"/>
              </w:rPr>
              <w:t xml:space="preserve">not serious </w:t>
            </w:r>
            <w:r w:rsidR="00954798">
              <w:rPr>
                <w:rFonts w:ascii="Verdana" w:hAnsi="Verdana"/>
                <w:sz w:val="14"/>
                <w:szCs w:val="14"/>
                <w:vertAlign w:val="superscript"/>
              </w:rPr>
              <w:t>n</w:t>
            </w:r>
          </w:p>
        </w:tc>
        <w:tc>
          <w:tcPr>
            <w:tcW w:w="0" w:type="auto"/>
            <w:tcBorders>
              <w:top w:val="single" w:sz="6" w:space="0" w:color="000000"/>
              <w:left w:val="single" w:sz="6" w:space="0" w:color="000000"/>
              <w:bottom w:val="single" w:sz="6" w:space="0" w:color="000000"/>
              <w:right w:val="single" w:sz="6" w:space="0" w:color="000000"/>
            </w:tcBorders>
            <w:hideMark/>
          </w:tcPr>
          <w:p w14:paraId="676A3F38" w14:textId="19213124" w:rsidR="004700D4" w:rsidRPr="007D1A7F" w:rsidRDefault="005E5021" w:rsidP="004462CC">
            <w:pPr>
              <w:jc w:val="center"/>
              <w:rPr>
                <w:rFonts w:ascii="Verdana" w:hAnsi="Verdana"/>
                <w:sz w:val="14"/>
                <w:szCs w:val="14"/>
                <w:vertAlign w:val="superscript"/>
              </w:rPr>
            </w:pPr>
            <w:r>
              <w:rPr>
                <w:rFonts w:ascii="Verdana" w:hAnsi="Verdana"/>
                <w:sz w:val="14"/>
                <w:szCs w:val="14"/>
              </w:rPr>
              <w:t>not serious</w:t>
            </w:r>
            <w:r w:rsidR="00954798">
              <w:rPr>
                <w:rFonts w:ascii="Verdana" w:hAnsi="Verdana"/>
                <w:sz w:val="14"/>
                <w:szCs w:val="14"/>
              </w:rPr>
              <w:t xml:space="preserve"> </w:t>
            </w:r>
            <w:r w:rsidR="00954798">
              <w:rPr>
                <w:rFonts w:ascii="Verdana" w:hAnsi="Verdana"/>
                <w:sz w:val="14"/>
                <w:szCs w:val="14"/>
                <w:vertAlign w:val="superscript"/>
              </w:rPr>
              <w:t>o</w:t>
            </w:r>
          </w:p>
        </w:tc>
        <w:tc>
          <w:tcPr>
            <w:tcW w:w="0" w:type="auto"/>
            <w:tcBorders>
              <w:top w:val="single" w:sz="6" w:space="0" w:color="000000"/>
              <w:left w:val="single" w:sz="6" w:space="0" w:color="000000"/>
              <w:bottom w:val="single" w:sz="6" w:space="0" w:color="000000"/>
              <w:right w:val="single" w:sz="6" w:space="0" w:color="000000"/>
            </w:tcBorders>
            <w:hideMark/>
          </w:tcPr>
          <w:p w14:paraId="72082D2B" w14:textId="7C767405" w:rsidR="004700D4" w:rsidRPr="0059259B" w:rsidRDefault="004700D4" w:rsidP="004462CC">
            <w:pPr>
              <w:jc w:val="center"/>
              <w:rPr>
                <w:rFonts w:ascii="Verdana" w:hAnsi="Verdana"/>
                <w:sz w:val="14"/>
                <w:szCs w:val="14"/>
              </w:rPr>
            </w:pPr>
            <w:r w:rsidRPr="0059259B">
              <w:rPr>
                <w:rFonts w:ascii="Verdana" w:hAnsi="Verdana"/>
                <w:sz w:val="14"/>
                <w:szCs w:val="14"/>
              </w:rPr>
              <w:t xml:space="preserve">none </w:t>
            </w:r>
            <w:r w:rsidR="00A145DD">
              <w:rPr>
                <w:rFonts w:ascii="Verdana" w:hAnsi="Verdana"/>
                <w:sz w:val="14"/>
                <w:szCs w:val="14"/>
                <w:vertAlign w:val="superscript"/>
              </w:rPr>
              <w:t>p</w:t>
            </w:r>
          </w:p>
        </w:tc>
        <w:tc>
          <w:tcPr>
            <w:tcW w:w="0" w:type="auto"/>
            <w:tcBorders>
              <w:top w:val="single" w:sz="6" w:space="0" w:color="000000"/>
              <w:left w:val="single" w:sz="6" w:space="0" w:color="000000"/>
              <w:bottom w:val="single" w:sz="6" w:space="0" w:color="000000"/>
              <w:right w:val="single" w:sz="6" w:space="0" w:color="000000"/>
            </w:tcBorders>
            <w:hideMark/>
          </w:tcPr>
          <w:p w14:paraId="29878688" w14:textId="77777777" w:rsidR="003756F6" w:rsidRPr="003756F6" w:rsidRDefault="003756F6" w:rsidP="003756F6">
            <w:pPr>
              <w:jc w:val="center"/>
              <w:rPr>
                <w:rFonts w:ascii="Verdana" w:hAnsi="Verdana"/>
                <w:sz w:val="14"/>
                <w:szCs w:val="14"/>
              </w:rPr>
            </w:pPr>
            <w:r w:rsidRPr="003756F6">
              <w:rPr>
                <w:rFonts w:ascii="Cambria Math" w:hAnsi="Cambria Math" w:cs="Cambria Math"/>
                <w:sz w:val="14"/>
                <w:szCs w:val="14"/>
              </w:rPr>
              <w:t>⨁⨁⨁◯</w:t>
            </w:r>
          </w:p>
          <w:p w14:paraId="3EB9C50E" w14:textId="674DEEA8" w:rsidR="004700D4" w:rsidRPr="0059259B" w:rsidRDefault="003756F6" w:rsidP="003756F6">
            <w:pPr>
              <w:jc w:val="center"/>
              <w:rPr>
                <w:rFonts w:ascii="Verdana" w:hAnsi="Verdana"/>
                <w:sz w:val="14"/>
                <w:szCs w:val="14"/>
              </w:rPr>
            </w:pPr>
            <w:r w:rsidRPr="003756F6">
              <w:rPr>
                <w:rFonts w:ascii="Verdana" w:hAnsi="Verdana"/>
                <w:sz w:val="14"/>
                <w:szCs w:val="14"/>
              </w:rPr>
              <w:t>MODERATE</w:t>
            </w:r>
            <w:r w:rsidR="004700D4" w:rsidRPr="0059259B">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7C97C6E" w14:textId="77777777" w:rsidR="004700D4" w:rsidRPr="0059259B" w:rsidRDefault="004700D4" w:rsidP="004462CC">
            <w:pPr>
              <w:jc w:val="center"/>
              <w:rPr>
                <w:rFonts w:ascii="Verdana" w:hAnsi="Verdana"/>
                <w:sz w:val="14"/>
                <w:szCs w:val="14"/>
              </w:rPr>
            </w:pPr>
            <w:r w:rsidRPr="0059259B">
              <w:rPr>
                <w:rFonts w:ascii="Verdana" w:hAnsi="Verdana"/>
                <w:sz w:val="14"/>
                <w:szCs w:val="14"/>
              </w:rPr>
              <w:t xml:space="preserve">275 </w:t>
            </w:r>
          </w:p>
        </w:tc>
        <w:tc>
          <w:tcPr>
            <w:tcW w:w="0" w:type="auto"/>
            <w:tcBorders>
              <w:top w:val="single" w:sz="6" w:space="0" w:color="000000"/>
              <w:left w:val="single" w:sz="6" w:space="0" w:color="000000"/>
              <w:bottom w:val="single" w:sz="6" w:space="0" w:color="000000"/>
              <w:right w:val="single" w:sz="6" w:space="0" w:color="000000"/>
            </w:tcBorders>
            <w:hideMark/>
          </w:tcPr>
          <w:p w14:paraId="07B779B5" w14:textId="77777777" w:rsidR="004700D4" w:rsidRPr="0059259B" w:rsidRDefault="004700D4" w:rsidP="004462CC">
            <w:pPr>
              <w:jc w:val="center"/>
              <w:rPr>
                <w:rFonts w:ascii="Verdana" w:hAnsi="Verdana"/>
                <w:sz w:val="14"/>
                <w:szCs w:val="14"/>
              </w:rPr>
            </w:pPr>
            <w:r w:rsidRPr="0059259B">
              <w:rPr>
                <w:rFonts w:ascii="Verdana" w:hAnsi="Verdana"/>
                <w:sz w:val="14"/>
                <w:szCs w:val="14"/>
              </w:rPr>
              <w:t xml:space="preserve">496 </w:t>
            </w:r>
          </w:p>
        </w:tc>
        <w:tc>
          <w:tcPr>
            <w:tcW w:w="0" w:type="auto"/>
            <w:tcBorders>
              <w:top w:val="single" w:sz="6" w:space="0" w:color="000000"/>
              <w:left w:val="single" w:sz="6" w:space="0" w:color="000000"/>
              <w:bottom w:val="single" w:sz="6" w:space="0" w:color="000000"/>
              <w:right w:val="single" w:sz="6" w:space="0" w:color="000000"/>
            </w:tcBorders>
            <w:hideMark/>
          </w:tcPr>
          <w:p w14:paraId="24C4BE0B" w14:textId="77777777" w:rsidR="004700D4" w:rsidRPr="0059259B" w:rsidRDefault="004700D4" w:rsidP="004462CC">
            <w:pPr>
              <w:jc w:val="center"/>
              <w:rPr>
                <w:rFonts w:ascii="Verdana" w:hAnsi="Verdana"/>
                <w:sz w:val="14"/>
                <w:szCs w:val="14"/>
              </w:rPr>
            </w:pPr>
            <w:r w:rsidRPr="0059259B">
              <w:rPr>
                <w:rStyle w:val="cell"/>
                <w:rFonts w:ascii="Verdana" w:hAnsi="Verdana"/>
                <w:sz w:val="14"/>
                <w:szCs w:val="14"/>
              </w:rPr>
              <w:t>-</w:t>
            </w:r>
            <w:r w:rsidRPr="0059259B">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ABB62B2" w14:textId="77777777" w:rsidR="004700D4" w:rsidRPr="0059259B" w:rsidRDefault="004700D4" w:rsidP="004462CC">
            <w:pPr>
              <w:jc w:val="center"/>
              <w:rPr>
                <w:rFonts w:ascii="Verdana" w:hAnsi="Verdana"/>
                <w:sz w:val="14"/>
                <w:szCs w:val="14"/>
              </w:rPr>
            </w:pPr>
            <w:r w:rsidRPr="0059259B">
              <w:rPr>
                <w:rStyle w:val="cell-value"/>
                <w:rFonts w:ascii="Verdana" w:hAnsi="Verdana"/>
                <w:sz w:val="14"/>
                <w:szCs w:val="14"/>
              </w:rPr>
              <w:t>The mean weight gain in abstinent smokers was 2.58-5.8 kg</w:t>
            </w:r>
            <w:r w:rsidRPr="0059259B">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1C61111" w14:textId="77777777" w:rsidR="004700D4" w:rsidRPr="0059259B" w:rsidRDefault="004700D4" w:rsidP="004462CC">
            <w:pPr>
              <w:jc w:val="center"/>
              <w:rPr>
                <w:rFonts w:ascii="Verdana" w:hAnsi="Verdana"/>
                <w:sz w:val="14"/>
                <w:szCs w:val="14"/>
              </w:rPr>
            </w:pPr>
            <w:r w:rsidRPr="0059259B">
              <w:rPr>
                <w:rStyle w:val="cell-value"/>
                <w:rFonts w:ascii="Verdana" w:hAnsi="Verdana"/>
                <w:sz w:val="14"/>
                <w:szCs w:val="14"/>
              </w:rPr>
              <w:t>MD 0.37 kg lower</w:t>
            </w:r>
            <w:r w:rsidRPr="0059259B">
              <w:rPr>
                <w:rFonts w:ascii="Verdana" w:hAnsi="Verdana"/>
                <w:sz w:val="14"/>
                <w:szCs w:val="14"/>
              </w:rPr>
              <w:br/>
            </w:r>
            <w:r w:rsidRPr="0059259B">
              <w:rPr>
                <w:rStyle w:val="cell-value"/>
                <w:rFonts w:ascii="Verdana" w:hAnsi="Verdana"/>
                <w:sz w:val="14"/>
                <w:szCs w:val="14"/>
              </w:rPr>
              <w:t>(0.88 lower to 0.14 higher)</w:t>
            </w:r>
            <w:r w:rsidRPr="0059259B">
              <w:rPr>
                <w:rFonts w:ascii="Verdana" w:hAnsi="Verdana"/>
                <w:sz w:val="14"/>
                <w:szCs w:val="14"/>
              </w:rPr>
              <w:t xml:space="preserve"> </w:t>
            </w:r>
          </w:p>
        </w:tc>
      </w:tr>
      <w:tr w:rsidR="004700D4" w14:paraId="4810B172" w14:textId="77777777" w:rsidTr="00F8758C">
        <w:trPr>
          <w:cantSplit/>
          <w:tblHeader/>
        </w:trPr>
        <w:tc>
          <w:tcPr>
            <w:tcW w:w="0" w:type="auto"/>
            <w:gridSpan w:val="12"/>
            <w:tcBorders>
              <w:top w:val="nil"/>
              <w:left w:val="nil"/>
              <w:bottom w:val="nil"/>
              <w:right w:val="nil"/>
            </w:tcBorders>
            <w:hideMark/>
          </w:tcPr>
          <w:p w14:paraId="78F919AE" w14:textId="33C99333" w:rsidR="004700D4" w:rsidRDefault="004700D4" w:rsidP="004462CC">
            <w:pPr>
              <w:rPr>
                <w:rStyle w:val="label"/>
                <w:rFonts w:ascii="Verdana" w:hAnsi="Verdana"/>
                <w:b/>
                <w:bCs/>
              </w:rPr>
            </w:pPr>
            <w:r w:rsidRPr="0059259B">
              <w:rPr>
                <w:rStyle w:val="label"/>
                <w:rFonts w:ascii="Verdana" w:hAnsi="Verdana"/>
                <w:b/>
                <w:bCs/>
                <w:szCs w:val="18"/>
              </w:rPr>
              <w:t>Weight gain in abstinent smokers (follow up: 12 months)</w:t>
            </w:r>
            <w:r>
              <w:rPr>
                <w:rFonts w:ascii="Verdana" w:hAnsi="Verdana"/>
                <w:sz w:val="16"/>
                <w:szCs w:val="16"/>
                <w:vertAlign w:val="superscript"/>
              </w:rPr>
              <w:t xml:space="preserve"> q</w:t>
            </w:r>
            <w:r w:rsidR="00A145DD">
              <w:rPr>
                <w:rFonts w:ascii="Verdana" w:hAnsi="Verdana"/>
                <w:sz w:val="16"/>
                <w:szCs w:val="16"/>
                <w:vertAlign w:val="superscript"/>
              </w:rPr>
              <w:t>,r,s</w:t>
            </w:r>
          </w:p>
          <w:p w14:paraId="075B1C5B" w14:textId="6DCC1157" w:rsidR="004700D4" w:rsidRPr="0059259B" w:rsidRDefault="004700D4" w:rsidP="004462CC">
            <w:pPr>
              <w:rPr>
                <w:rStyle w:val="label"/>
                <w:rFonts w:ascii="Verdana" w:hAnsi="Verdana"/>
                <w:bCs/>
                <w:sz w:val="16"/>
                <w:szCs w:val="16"/>
              </w:rPr>
            </w:pPr>
            <w:r w:rsidRPr="0059259B">
              <w:rPr>
                <w:rStyle w:val="label"/>
                <w:rFonts w:ascii="Verdana" w:hAnsi="Verdana"/>
                <w:bCs/>
                <w:sz w:val="16"/>
                <w:szCs w:val="16"/>
              </w:rPr>
              <w:t>Mean (SD) weight change (kg) assessed in abstainers (continuous</w:t>
            </w:r>
            <w:r w:rsidR="006B2718">
              <w:rPr>
                <w:rStyle w:val="label"/>
                <w:rFonts w:ascii="Verdana" w:hAnsi="Verdana"/>
                <w:bCs/>
                <w:sz w:val="16"/>
                <w:szCs w:val="16"/>
              </w:rPr>
              <w:t>/sustained</w:t>
            </w:r>
            <w:r w:rsidRPr="0059259B">
              <w:rPr>
                <w:rStyle w:val="label"/>
                <w:rFonts w:ascii="Verdana" w:hAnsi="Verdana"/>
                <w:bCs/>
                <w:sz w:val="16"/>
                <w:szCs w:val="16"/>
              </w:rPr>
              <w:t xml:space="preserve"> 26.7%, prolonged 73.3% studies)</w:t>
            </w:r>
          </w:p>
          <w:p w14:paraId="4D5B7127" w14:textId="77777777" w:rsidR="004700D4" w:rsidRDefault="004700D4" w:rsidP="004462CC">
            <w:pPr>
              <w:rPr>
                <w:rFonts w:ascii="Verdana" w:hAnsi="Verdana"/>
                <w:sz w:val="16"/>
                <w:szCs w:val="16"/>
              </w:rPr>
            </w:pPr>
            <w:r w:rsidRPr="0059259B">
              <w:rPr>
                <w:rStyle w:val="label"/>
                <w:rFonts w:ascii="Verdana" w:hAnsi="Verdana"/>
                <w:bCs/>
                <w:sz w:val="16"/>
                <w:szCs w:val="16"/>
              </w:rPr>
              <w:t>Smoking abstinence biochemically validated in all trials</w:t>
            </w:r>
          </w:p>
        </w:tc>
      </w:tr>
      <w:tr w:rsidR="004700D4" w14:paraId="33469658" w14:textId="77777777" w:rsidTr="00F8758C">
        <w:trPr>
          <w:cantSplit/>
          <w:tblHeader/>
        </w:trPr>
        <w:tc>
          <w:tcPr>
            <w:tcW w:w="0" w:type="auto"/>
            <w:tcBorders>
              <w:top w:val="single" w:sz="6" w:space="0" w:color="000000"/>
              <w:left w:val="single" w:sz="6" w:space="0" w:color="000000"/>
              <w:bottom w:val="single" w:sz="6" w:space="0" w:color="000000"/>
              <w:right w:val="single" w:sz="6" w:space="0" w:color="000000"/>
            </w:tcBorders>
            <w:hideMark/>
          </w:tcPr>
          <w:p w14:paraId="437438CE" w14:textId="77777777" w:rsidR="004700D4" w:rsidRPr="0059259B" w:rsidRDefault="004700D4" w:rsidP="004462CC">
            <w:pPr>
              <w:jc w:val="center"/>
              <w:rPr>
                <w:rFonts w:ascii="Verdana" w:hAnsi="Verdana"/>
                <w:sz w:val="14"/>
                <w:szCs w:val="14"/>
              </w:rPr>
            </w:pPr>
            <w:r w:rsidRPr="0059259B">
              <w:rPr>
                <w:rFonts w:ascii="Verdana" w:hAnsi="Verdana"/>
                <w:sz w:val="14"/>
                <w:szCs w:val="14"/>
              </w:rPr>
              <w:t>1334</w:t>
            </w:r>
            <w:r w:rsidRPr="0059259B">
              <w:rPr>
                <w:rFonts w:ascii="Verdana" w:hAnsi="Verdana"/>
                <w:sz w:val="14"/>
                <w:szCs w:val="14"/>
              </w:rPr>
              <w:br/>
              <w:t xml:space="preserve">(15 RCTs) </w:t>
            </w:r>
          </w:p>
        </w:tc>
        <w:tc>
          <w:tcPr>
            <w:tcW w:w="0" w:type="auto"/>
            <w:tcBorders>
              <w:top w:val="single" w:sz="6" w:space="0" w:color="000000"/>
              <w:left w:val="single" w:sz="6" w:space="0" w:color="000000"/>
              <w:bottom w:val="single" w:sz="6" w:space="0" w:color="000000"/>
              <w:right w:val="single" w:sz="6" w:space="0" w:color="000000"/>
            </w:tcBorders>
            <w:hideMark/>
          </w:tcPr>
          <w:p w14:paraId="5CB4213C" w14:textId="5720E225" w:rsidR="004700D4" w:rsidRPr="0059259B" w:rsidRDefault="004700D4" w:rsidP="004462CC">
            <w:pPr>
              <w:jc w:val="center"/>
              <w:rPr>
                <w:rFonts w:ascii="Verdana" w:hAnsi="Verdana"/>
                <w:sz w:val="14"/>
                <w:szCs w:val="14"/>
              </w:rPr>
            </w:pPr>
            <w:r w:rsidRPr="0059259B">
              <w:rPr>
                <w:rFonts w:ascii="Verdana" w:hAnsi="Verdana"/>
                <w:sz w:val="14"/>
                <w:szCs w:val="14"/>
              </w:rPr>
              <w:t xml:space="preserve">serious </w:t>
            </w:r>
            <w:r w:rsidR="00A145DD">
              <w:rPr>
                <w:rFonts w:ascii="Verdana" w:hAnsi="Verdana"/>
                <w:sz w:val="14"/>
                <w:szCs w:val="14"/>
                <w:vertAlign w:val="superscript"/>
              </w:rPr>
              <w:t>t</w:t>
            </w:r>
          </w:p>
        </w:tc>
        <w:tc>
          <w:tcPr>
            <w:tcW w:w="0" w:type="auto"/>
            <w:tcBorders>
              <w:top w:val="single" w:sz="6" w:space="0" w:color="000000"/>
              <w:left w:val="single" w:sz="6" w:space="0" w:color="000000"/>
              <w:bottom w:val="single" w:sz="6" w:space="0" w:color="000000"/>
              <w:right w:val="single" w:sz="6" w:space="0" w:color="000000"/>
            </w:tcBorders>
            <w:hideMark/>
          </w:tcPr>
          <w:p w14:paraId="056BD1F1" w14:textId="23907E62" w:rsidR="004700D4" w:rsidRPr="0059259B" w:rsidRDefault="004700D4" w:rsidP="004462CC">
            <w:pPr>
              <w:jc w:val="center"/>
              <w:rPr>
                <w:rFonts w:ascii="Verdana" w:hAnsi="Verdana"/>
                <w:sz w:val="14"/>
                <w:szCs w:val="14"/>
              </w:rPr>
            </w:pPr>
            <w:r w:rsidRPr="0059259B">
              <w:rPr>
                <w:rFonts w:ascii="Verdana" w:hAnsi="Verdana"/>
                <w:sz w:val="14"/>
                <w:szCs w:val="14"/>
              </w:rPr>
              <w:t xml:space="preserve">not serious </w:t>
            </w:r>
            <w:r w:rsidR="00A145DD">
              <w:rPr>
                <w:rFonts w:ascii="Verdana" w:hAnsi="Verdana"/>
                <w:sz w:val="14"/>
                <w:szCs w:val="14"/>
                <w:vertAlign w:val="superscript"/>
              </w:rPr>
              <w:t>u</w:t>
            </w:r>
          </w:p>
        </w:tc>
        <w:tc>
          <w:tcPr>
            <w:tcW w:w="0" w:type="auto"/>
            <w:tcBorders>
              <w:top w:val="single" w:sz="6" w:space="0" w:color="000000"/>
              <w:left w:val="single" w:sz="6" w:space="0" w:color="000000"/>
              <w:bottom w:val="single" w:sz="6" w:space="0" w:color="000000"/>
              <w:right w:val="single" w:sz="6" w:space="0" w:color="000000"/>
            </w:tcBorders>
            <w:hideMark/>
          </w:tcPr>
          <w:p w14:paraId="1461C78C" w14:textId="794D4060" w:rsidR="004700D4" w:rsidRPr="0059259B" w:rsidRDefault="004700D4" w:rsidP="004462CC">
            <w:pPr>
              <w:jc w:val="center"/>
              <w:rPr>
                <w:rFonts w:ascii="Verdana" w:hAnsi="Verdana"/>
                <w:sz w:val="14"/>
                <w:szCs w:val="14"/>
              </w:rPr>
            </w:pPr>
            <w:r w:rsidRPr="0059259B">
              <w:rPr>
                <w:rFonts w:ascii="Verdana" w:hAnsi="Verdana"/>
                <w:sz w:val="14"/>
                <w:szCs w:val="14"/>
              </w:rPr>
              <w:t xml:space="preserve">not serious </w:t>
            </w:r>
            <w:r w:rsidR="00A145DD">
              <w:rPr>
                <w:rFonts w:ascii="Verdana" w:hAnsi="Verdana"/>
                <w:sz w:val="14"/>
                <w:szCs w:val="14"/>
                <w:vertAlign w:val="superscript"/>
              </w:rPr>
              <w:t>v</w:t>
            </w:r>
          </w:p>
        </w:tc>
        <w:tc>
          <w:tcPr>
            <w:tcW w:w="0" w:type="auto"/>
            <w:tcBorders>
              <w:top w:val="single" w:sz="6" w:space="0" w:color="000000"/>
              <w:left w:val="single" w:sz="6" w:space="0" w:color="000000"/>
              <w:bottom w:val="single" w:sz="6" w:space="0" w:color="000000"/>
              <w:right w:val="single" w:sz="6" w:space="0" w:color="000000"/>
            </w:tcBorders>
            <w:hideMark/>
          </w:tcPr>
          <w:p w14:paraId="0630F3CB" w14:textId="6A16C353" w:rsidR="004700D4" w:rsidRPr="007D1A7F" w:rsidRDefault="005C5E9F" w:rsidP="004462CC">
            <w:pPr>
              <w:jc w:val="center"/>
              <w:rPr>
                <w:rFonts w:ascii="Verdana" w:hAnsi="Verdana"/>
                <w:sz w:val="14"/>
                <w:szCs w:val="14"/>
                <w:vertAlign w:val="superscript"/>
              </w:rPr>
            </w:pPr>
            <w:r>
              <w:rPr>
                <w:rFonts w:ascii="Verdana" w:hAnsi="Verdana"/>
                <w:sz w:val="14"/>
                <w:szCs w:val="14"/>
              </w:rPr>
              <w:t>not serious</w:t>
            </w:r>
            <w:r w:rsidR="00A145DD">
              <w:rPr>
                <w:rFonts w:ascii="Verdana" w:hAnsi="Verdana"/>
                <w:sz w:val="14"/>
                <w:szCs w:val="14"/>
              </w:rPr>
              <w:t xml:space="preserve"> </w:t>
            </w:r>
            <w:r w:rsidR="00A145DD">
              <w:rPr>
                <w:rFonts w:ascii="Verdana" w:hAnsi="Verdana"/>
                <w:sz w:val="14"/>
                <w:szCs w:val="14"/>
                <w:vertAlign w:val="superscript"/>
              </w:rPr>
              <w:t>w</w:t>
            </w:r>
          </w:p>
        </w:tc>
        <w:tc>
          <w:tcPr>
            <w:tcW w:w="0" w:type="auto"/>
            <w:tcBorders>
              <w:top w:val="single" w:sz="6" w:space="0" w:color="000000"/>
              <w:left w:val="single" w:sz="6" w:space="0" w:color="000000"/>
              <w:bottom w:val="single" w:sz="6" w:space="0" w:color="000000"/>
              <w:right w:val="single" w:sz="6" w:space="0" w:color="000000"/>
            </w:tcBorders>
            <w:hideMark/>
          </w:tcPr>
          <w:p w14:paraId="1F05737D" w14:textId="23ABADB8" w:rsidR="004700D4" w:rsidRPr="0059259B" w:rsidRDefault="004700D4" w:rsidP="004462CC">
            <w:pPr>
              <w:jc w:val="center"/>
              <w:rPr>
                <w:rFonts w:ascii="Verdana" w:hAnsi="Verdana"/>
                <w:sz w:val="14"/>
                <w:szCs w:val="14"/>
              </w:rPr>
            </w:pPr>
            <w:r w:rsidRPr="0059259B">
              <w:rPr>
                <w:rFonts w:ascii="Verdana" w:hAnsi="Verdana"/>
                <w:sz w:val="14"/>
                <w:szCs w:val="14"/>
              </w:rPr>
              <w:t xml:space="preserve">none </w:t>
            </w:r>
            <w:r w:rsidR="00A145DD">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71BC1C0B" w14:textId="77777777" w:rsidR="007474F8" w:rsidRPr="003756F6" w:rsidRDefault="007474F8" w:rsidP="007474F8">
            <w:pPr>
              <w:jc w:val="center"/>
              <w:rPr>
                <w:rFonts w:ascii="Verdana" w:hAnsi="Verdana"/>
                <w:sz w:val="14"/>
                <w:szCs w:val="14"/>
              </w:rPr>
            </w:pPr>
            <w:r w:rsidRPr="003756F6">
              <w:rPr>
                <w:rFonts w:ascii="Cambria Math" w:hAnsi="Cambria Math" w:cs="Cambria Math"/>
                <w:sz w:val="14"/>
                <w:szCs w:val="14"/>
              </w:rPr>
              <w:t>⨁⨁⨁◯</w:t>
            </w:r>
          </w:p>
          <w:p w14:paraId="2F2C337D" w14:textId="0C3435A7" w:rsidR="004700D4" w:rsidRPr="0059259B" w:rsidRDefault="007474F8" w:rsidP="007474F8">
            <w:pPr>
              <w:jc w:val="center"/>
              <w:rPr>
                <w:rFonts w:ascii="Verdana" w:hAnsi="Verdana"/>
                <w:sz w:val="14"/>
                <w:szCs w:val="14"/>
              </w:rPr>
            </w:pPr>
            <w:r w:rsidRPr="003756F6">
              <w:rPr>
                <w:rFonts w:ascii="Verdana" w:hAnsi="Verdana"/>
                <w:sz w:val="14"/>
                <w:szCs w:val="14"/>
              </w:rPr>
              <w:t>MODERATE</w:t>
            </w:r>
          </w:p>
        </w:tc>
        <w:tc>
          <w:tcPr>
            <w:tcW w:w="0" w:type="auto"/>
            <w:tcBorders>
              <w:top w:val="single" w:sz="6" w:space="0" w:color="000000"/>
              <w:left w:val="single" w:sz="6" w:space="0" w:color="000000"/>
              <w:bottom w:val="single" w:sz="6" w:space="0" w:color="000000"/>
              <w:right w:val="single" w:sz="6" w:space="0" w:color="000000"/>
            </w:tcBorders>
            <w:hideMark/>
          </w:tcPr>
          <w:p w14:paraId="4DC01B46" w14:textId="77777777" w:rsidR="004700D4" w:rsidRPr="0059259B" w:rsidRDefault="004700D4" w:rsidP="004462CC">
            <w:pPr>
              <w:jc w:val="center"/>
              <w:rPr>
                <w:rFonts w:ascii="Verdana" w:hAnsi="Verdana"/>
                <w:sz w:val="14"/>
                <w:szCs w:val="14"/>
              </w:rPr>
            </w:pPr>
            <w:r w:rsidRPr="0059259B">
              <w:rPr>
                <w:rFonts w:ascii="Verdana" w:hAnsi="Verdana"/>
                <w:sz w:val="14"/>
                <w:szCs w:val="14"/>
              </w:rPr>
              <w:t xml:space="preserve">364 </w:t>
            </w:r>
          </w:p>
        </w:tc>
        <w:tc>
          <w:tcPr>
            <w:tcW w:w="0" w:type="auto"/>
            <w:tcBorders>
              <w:top w:val="single" w:sz="6" w:space="0" w:color="000000"/>
              <w:left w:val="single" w:sz="6" w:space="0" w:color="000000"/>
              <w:bottom w:val="single" w:sz="6" w:space="0" w:color="000000"/>
              <w:right w:val="single" w:sz="6" w:space="0" w:color="000000"/>
            </w:tcBorders>
            <w:hideMark/>
          </w:tcPr>
          <w:p w14:paraId="5DE3369A" w14:textId="77777777" w:rsidR="004700D4" w:rsidRPr="0059259B" w:rsidRDefault="004700D4" w:rsidP="004462CC">
            <w:pPr>
              <w:jc w:val="center"/>
              <w:rPr>
                <w:rFonts w:ascii="Verdana" w:hAnsi="Verdana"/>
                <w:sz w:val="14"/>
                <w:szCs w:val="14"/>
              </w:rPr>
            </w:pPr>
            <w:r w:rsidRPr="0059259B">
              <w:rPr>
                <w:rFonts w:ascii="Verdana" w:hAnsi="Verdana"/>
                <w:sz w:val="14"/>
                <w:szCs w:val="14"/>
              </w:rPr>
              <w:t xml:space="preserve">970 </w:t>
            </w:r>
          </w:p>
        </w:tc>
        <w:tc>
          <w:tcPr>
            <w:tcW w:w="0" w:type="auto"/>
            <w:tcBorders>
              <w:top w:val="single" w:sz="6" w:space="0" w:color="000000"/>
              <w:left w:val="single" w:sz="6" w:space="0" w:color="000000"/>
              <w:bottom w:val="single" w:sz="6" w:space="0" w:color="000000"/>
              <w:right w:val="single" w:sz="6" w:space="0" w:color="000000"/>
            </w:tcBorders>
            <w:hideMark/>
          </w:tcPr>
          <w:p w14:paraId="70B29A8B" w14:textId="77777777" w:rsidR="004700D4" w:rsidRPr="0059259B" w:rsidRDefault="004700D4" w:rsidP="004462CC">
            <w:pPr>
              <w:jc w:val="center"/>
              <w:rPr>
                <w:rFonts w:ascii="Verdana" w:hAnsi="Verdana"/>
                <w:sz w:val="14"/>
                <w:szCs w:val="14"/>
              </w:rPr>
            </w:pPr>
            <w:r w:rsidRPr="0059259B">
              <w:rPr>
                <w:rStyle w:val="cell"/>
                <w:rFonts w:ascii="Verdana" w:hAnsi="Verdana"/>
                <w:sz w:val="14"/>
                <w:szCs w:val="14"/>
              </w:rPr>
              <w:t>-</w:t>
            </w:r>
            <w:r w:rsidRPr="0059259B">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EDFB638" w14:textId="77777777" w:rsidR="004700D4" w:rsidRPr="0059259B" w:rsidRDefault="004700D4" w:rsidP="004462CC">
            <w:pPr>
              <w:jc w:val="center"/>
              <w:rPr>
                <w:rFonts w:ascii="Verdana" w:hAnsi="Verdana"/>
                <w:sz w:val="14"/>
                <w:szCs w:val="14"/>
              </w:rPr>
            </w:pPr>
            <w:r w:rsidRPr="0059259B">
              <w:rPr>
                <w:rStyle w:val="cell-value"/>
                <w:rFonts w:ascii="Verdana" w:hAnsi="Verdana"/>
                <w:sz w:val="14"/>
                <w:szCs w:val="14"/>
              </w:rPr>
              <w:t>The mean weight gain in abstinent smokers ranged from 3.0-8.3 kg</w:t>
            </w:r>
            <w:r w:rsidRPr="0059259B">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75E2F3A" w14:textId="77777777" w:rsidR="004700D4" w:rsidRPr="0059259B" w:rsidRDefault="004700D4" w:rsidP="004462CC">
            <w:pPr>
              <w:jc w:val="center"/>
              <w:rPr>
                <w:rFonts w:ascii="Verdana" w:hAnsi="Verdana"/>
                <w:sz w:val="14"/>
                <w:szCs w:val="14"/>
              </w:rPr>
            </w:pPr>
            <w:r w:rsidRPr="0059259B">
              <w:rPr>
                <w:rStyle w:val="cell-value"/>
                <w:rFonts w:ascii="Verdana" w:hAnsi="Verdana"/>
                <w:sz w:val="14"/>
                <w:szCs w:val="14"/>
              </w:rPr>
              <w:t>MD 0.42 kg lower</w:t>
            </w:r>
            <w:r w:rsidRPr="0059259B">
              <w:rPr>
                <w:rFonts w:ascii="Verdana" w:hAnsi="Verdana"/>
                <w:sz w:val="14"/>
                <w:szCs w:val="14"/>
              </w:rPr>
              <w:br/>
            </w:r>
            <w:r w:rsidRPr="0059259B">
              <w:rPr>
                <w:rStyle w:val="cell-value"/>
                <w:rFonts w:ascii="Verdana" w:hAnsi="Verdana"/>
                <w:sz w:val="14"/>
                <w:szCs w:val="14"/>
              </w:rPr>
              <w:t>(0.92 lower to 0.08 higher)</w:t>
            </w:r>
            <w:r w:rsidRPr="0059259B">
              <w:rPr>
                <w:rFonts w:ascii="Verdana" w:hAnsi="Verdana"/>
                <w:sz w:val="14"/>
                <w:szCs w:val="14"/>
              </w:rPr>
              <w:t xml:space="preserve"> </w:t>
            </w:r>
          </w:p>
        </w:tc>
      </w:tr>
    </w:tbl>
    <w:p w14:paraId="36027261" w14:textId="77777777" w:rsidR="004700D4" w:rsidRDefault="004700D4" w:rsidP="004700D4">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sidRPr="00FC1CFF">
        <w:rPr>
          <w:rFonts w:ascii="Verdana" w:hAnsi="Verdana"/>
          <w:b/>
          <w:bCs/>
          <w:color w:val="000000"/>
          <w:sz w:val="16"/>
          <w:szCs w:val="16"/>
          <w:lang w:val="en"/>
        </w:rPr>
        <w:t>NR</w:t>
      </w:r>
      <w:r>
        <w:rPr>
          <w:rFonts w:ascii="Verdana" w:hAnsi="Verdana"/>
          <w:color w:val="000000"/>
          <w:sz w:val="16"/>
          <w:szCs w:val="16"/>
          <w:lang w:val="en"/>
        </w:rPr>
        <w:t xml:space="preserve">: Not reported; </w:t>
      </w:r>
      <w:r>
        <w:rPr>
          <w:rFonts w:ascii="Verdana" w:hAnsi="Verdana"/>
          <w:b/>
          <w:bCs/>
          <w:color w:val="000000"/>
          <w:sz w:val="16"/>
          <w:szCs w:val="16"/>
          <w:lang w:val="en"/>
        </w:rPr>
        <w:t>MD:</w:t>
      </w:r>
      <w:r>
        <w:rPr>
          <w:rFonts w:ascii="Verdana" w:hAnsi="Verdana"/>
          <w:color w:val="000000"/>
          <w:sz w:val="16"/>
          <w:szCs w:val="16"/>
          <w:lang w:val="en"/>
        </w:rPr>
        <w:t xml:space="preserve"> Mean difference</w:t>
      </w:r>
    </w:p>
    <w:p w14:paraId="16EAC6DC" w14:textId="77777777" w:rsidR="004700D4" w:rsidRPr="00B167E3" w:rsidRDefault="004700D4" w:rsidP="00B167E3">
      <w:pPr>
        <w:pStyle w:val="Heading4"/>
      </w:pPr>
      <w:r w:rsidRPr="00B167E3">
        <w:t>Explanations</w:t>
      </w:r>
    </w:p>
    <w:p w14:paraId="47DBB4AC"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a. Review authors state that all trials included in the review examined smokers motivated to quit. However, motivation to quit was not explicitly reported in review evidence tables for any of the trials included in this analysis. Fourteen trials recruited general smokers, two trials females only, one trial smokers who had relapsed in an earlier phase of the study, one trial low dependence smokers, and one trial high dependence smokers. </w:t>
      </w:r>
    </w:p>
    <w:p w14:paraId="52AF00A7" w14:textId="01640684" w:rsidR="004700D4" w:rsidRPr="009846C2" w:rsidRDefault="004700D4" w:rsidP="004700D4">
      <w:pPr>
        <w:rPr>
          <w:lang w:val="en-US"/>
        </w:rPr>
      </w:pPr>
      <w:r>
        <w:rPr>
          <w:rFonts w:ascii="Verdana" w:hAnsi="Verdana"/>
          <w:color w:val="000000"/>
          <w:sz w:val="16"/>
          <w:szCs w:val="16"/>
          <w:lang w:val="en"/>
        </w:rPr>
        <w:t xml:space="preserve">b. NRT: Gum (n=4), patch (n=10), inhaler (n=2), </w:t>
      </w:r>
      <w:r w:rsidRPr="009846C2">
        <w:rPr>
          <w:rFonts w:ascii="Verdana" w:hAnsi="Verdana"/>
          <w:color w:val="000000"/>
          <w:sz w:val="16"/>
          <w:szCs w:val="16"/>
          <w:lang w:val="en"/>
        </w:rPr>
        <w:t xml:space="preserve">sublingual tablet (n=2), intranasal spray (n=1). </w:t>
      </w:r>
      <w:r w:rsidRPr="009846C2">
        <w:rPr>
          <w:rFonts w:ascii="Verdana" w:hAnsi="Verdana"/>
          <w:sz w:val="16"/>
          <w:szCs w:val="16"/>
          <w:lang w:val="en-US"/>
        </w:rPr>
        <w:t xml:space="preserve">Patch: Variation in dose across trials but most studies provided participants with either lower (e.g., 14 or 15 mg) and/or higher dose (e.g., 21/22 or 25 mg) based on dependence or preference. Gum: Dosing varied across trials including 2 mg ad libitum (1 trial), 10 to 12 pieces daily (1 trial), 2 mg followed by randomization to 7, 15, or 30 pieces daily (1 trial), and 2 mg 9-15 pieces or 4 mg 9-15 pieces (1 trial). Treatment duration </w:t>
      </w:r>
      <w:r w:rsidR="00B0312A">
        <w:rPr>
          <w:rFonts w:ascii="Verdana" w:hAnsi="Verdana"/>
          <w:sz w:val="16"/>
          <w:szCs w:val="16"/>
          <w:lang w:val="en-US"/>
        </w:rPr>
        <w:t xml:space="preserve">for gum </w:t>
      </w:r>
      <w:r w:rsidRPr="009846C2">
        <w:rPr>
          <w:rFonts w:ascii="Verdana" w:hAnsi="Verdana"/>
          <w:sz w:val="16"/>
          <w:szCs w:val="16"/>
          <w:lang w:val="en-US"/>
        </w:rPr>
        <w:t xml:space="preserve">was from 8 weeks to 1 year (median = 12 weeks). Inhaler: Up to 6-month use of 2-10/day in one trial and minimum 4/day in the other trial. </w:t>
      </w:r>
      <w:r>
        <w:rPr>
          <w:rFonts w:ascii="Verdana" w:hAnsi="Verdana"/>
          <w:sz w:val="16"/>
          <w:szCs w:val="16"/>
          <w:lang w:val="en-US"/>
        </w:rPr>
        <w:t>S</w:t>
      </w:r>
      <w:r w:rsidRPr="009846C2">
        <w:rPr>
          <w:rFonts w:ascii="Verdana" w:hAnsi="Verdana"/>
          <w:sz w:val="16"/>
          <w:szCs w:val="16"/>
          <w:lang w:val="en-US"/>
        </w:rPr>
        <w:t>ublingual tablet: Up to 24 weeks of 2 mg in one trial and 4 mg in the second trial. Intranasal spray: 0.5mg/dose for up to 1 year.</w:t>
      </w:r>
      <w:r>
        <w:rPr>
          <w:rFonts w:ascii="Verdana" w:hAnsi="Verdana"/>
          <w:sz w:val="16"/>
          <w:szCs w:val="16"/>
          <w:lang w:val="en-US"/>
        </w:rPr>
        <w:t xml:space="preserve"> </w:t>
      </w:r>
      <w:r>
        <w:rPr>
          <w:rFonts w:ascii="Verdana" w:hAnsi="Verdana"/>
          <w:color w:val="000000"/>
          <w:sz w:val="16"/>
          <w:szCs w:val="16"/>
          <w:lang w:val="en"/>
        </w:rPr>
        <w:t xml:space="preserve">Behavioural co-intervention provided in most trials. One trial examining NRT intranasal spray also provided all participants with NRT patch. 1.3% of participants received specialized behavioural counselling (CBT). </w:t>
      </w:r>
    </w:p>
    <w:p w14:paraId="1EB8DC2A"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lastRenderedPageBreak/>
        <w:t xml:space="preserve">c. Placebo: Comparator is reported as ‘placebo’ by review authors; however, the control condition is group therapy or described as 'no gum' in one trial each. Behavioural co-intervention provided in most trials. One trial examining NRT intranasal spray provided both arms with NRT patch. 3.2% of participants received specialized behavioural counselling (CBT). </w:t>
      </w:r>
    </w:p>
    <w:p w14:paraId="34E2F466" w14:textId="64CAF5AF"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d. </w:t>
      </w:r>
      <w:r w:rsidR="002046F5">
        <w:rPr>
          <w:rFonts w:ascii="Verdana" w:hAnsi="Verdana"/>
          <w:color w:val="000000"/>
          <w:sz w:val="16"/>
          <w:szCs w:val="16"/>
          <w:lang w:val="en"/>
        </w:rPr>
        <w:t xml:space="preserve">About 80% of evidence at unclear risk for selection and attrition biases. Minority of other bias issues. We downrate this domain by -1.0. Evidence at high risk of bias (5%) is not substantive enough for further downrating. </w:t>
      </w:r>
    </w:p>
    <w:p w14:paraId="01C6CF4A"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e. Statistical heterogeneity attributed to one trial reporting 4.3 kg difference between groups (I2=82%, p=&lt;0.00001). Otherwise, risk estimates mostly consistent and confidence intervals overlapping. We downrate this domain by -2.0. </w:t>
      </w:r>
    </w:p>
    <w:p w14:paraId="430B0261"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f. 3% of evidence is indirect (university setting). Due to reporting, directness could not be ascertained for one study contributing 20.5% of weight to the meta-analysis. It was conducted in 17 unspecified European countries. We do not downrate this domain. </w:t>
      </w:r>
    </w:p>
    <w:p w14:paraId="1E0FDBA8" w14:textId="7073742C" w:rsidR="00A145DD" w:rsidRDefault="00A145DD" w:rsidP="004700D4">
      <w:pPr>
        <w:rPr>
          <w:rFonts w:ascii="Verdana" w:hAnsi="Verdana"/>
          <w:color w:val="000000"/>
          <w:sz w:val="16"/>
          <w:szCs w:val="16"/>
          <w:lang w:val="en"/>
        </w:rPr>
      </w:pPr>
      <w:r>
        <w:rPr>
          <w:rFonts w:ascii="Verdana" w:hAnsi="Verdana"/>
          <w:color w:val="000000"/>
          <w:sz w:val="16"/>
          <w:szCs w:val="16"/>
        </w:rPr>
        <w:t xml:space="preserve">g. </w:t>
      </w:r>
      <w:r w:rsidRPr="00A145DD">
        <w:rPr>
          <w:rFonts w:ascii="Verdana" w:hAnsi="Verdana"/>
          <w:color w:val="000000"/>
          <w:sz w:val="16"/>
          <w:szCs w:val="16"/>
        </w:rPr>
        <w:t>Confidence interval encompasses little to no difference. The optimal information size is met (total of 2600 participants). We do not downrate this domain.</w:t>
      </w:r>
    </w:p>
    <w:p w14:paraId="18671B6F" w14:textId="49FAF7EC" w:rsidR="004700D4" w:rsidRDefault="00A145DD" w:rsidP="004700D4">
      <w:pPr>
        <w:rPr>
          <w:rFonts w:ascii="Verdana" w:hAnsi="Verdana"/>
          <w:color w:val="000000"/>
          <w:sz w:val="16"/>
          <w:szCs w:val="16"/>
          <w:lang w:val="en"/>
        </w:rPr>
      </w:pPr>
      <w:r>
        <w:rPr>
          <w:rFonts w:ascii="Verdana" w:hAnsi="Verdana"/>
          <w:color w:val="000000"/>
          <w:sz w:val="16"/>
          <w:szCs w:val="16"/>
          <w:lang w:val="en"/>
        </w:rPr>
        <w:t>h</w:t>
      </w:r>
      <w:r w:rsidR="004700D4">
        <w:rPr>
          <w:rFonts w:ascii="Verdana" w:hAnsi="Verdana"/>
          <w:color w:val="000000"/>
          <w:sz w:val="16"/>
          <w:szCs w:val="16"/>
          <w:lang w:val="en"/>
        </w:rPr>
        <w:t xml:space="preserve">. Although search not completely comprehensive, a mix of results observed. We do not downrate this domain. </w:t>
      </w:r>
    </w:p>
    <w:p w14:paraId="469433C9" w14:textId="3C05F1AD" w:rsidR="004700D4" w:rsidRDefault="00A145DD" w:rsidP="004700D4">
      <w:pPr>
        <w:rPr>
          <w:rFonts w:ascii="Verdana" w:hAnsi="Verdana"/>
          <w:color w:val="000000"/>
          <w:sz w:val="16"/>
          <w:szCs w:val="16"/>
          <w:lang w:val="en"/>
        </w:rPr>
      </w:pPr>
      <w:r>
        <w:rPr>
          <w:rFonts w:ascii="Verdana" w:hAnsi="Verdana"/>
          <w:color w:val="000000"/>
          <w:sz w:val="16"/>
          <w:szCs w:val="16"/>
          <w:lang w:val="en"/>
        </w:rPr>
        <w:t>i</w:t>
      </w:r>
      <w:r w:rsidR="004700D4">
        <w:rPr>
          <w:rFonts w:ascii="Verdana" w:hAnsi="Verdana"/>
          <w:color w:val="000000"/>
          <w:sz w:val="16"/>
          <w:szCs w:val="16"/>
          <w:lang w:val="en"/>
        </w:rPr>
        <w:t xml:space="preserve">. NRT: Gum (n=2), patch (n=4), inhaler (n=1), sublingual tablets (n=2). Behavioural co-intervention provided in most trials. One trial examining NRT patch also provided all participants with NRT inhaler in addition to behavioural support. One trial examining NRT patch also provided all participants with NRT gum. </w:t>
      </w:r>
    </w:p>
    <w:p w14:paraId="3E938448" w14:textId="4B1544A0" w:rsidR="004700D4" w:rsidRDefault="00A145DD" w:rsidP="004700D4">
      <w:pPr>
        <w:rPr>
          <w:rFonts w:ascii="Verdana" w:hAnsi="Verdana"/>
          <w:color w:val="000000"/>
          <w:sz w:val="16"/>
          <w:szCs w:val="16"/>
          <w:lang w:val="en"/>
        </w:rPr>
      </w:pPr>
      <w:r>
        <w:rPr>
          <w:rFonts w:ascii="Verdana" w:hAnsi="Verdana"/>
          <w:color w:val="000000"/>
          <w:sz w:val="16"/>
          <w:szCs w:val="16"/>
          <w:lang w:val="en"/>
        </w:rPr>
        <w:t>j</w:t>
      </w:r>
      <w:r w:rsidR="004700D4">
        <w:rPr>
          <w:rFonts w:ascii="Verdana" w:hAnsi="Verdana"/>
          <w:color w:val="000000"/>
          <w:sz w:val="16"/>
          <w:szCs w:val="16"/>
          <w:lang w:val="en"/>
        </w:rPr>
        <w:t xml:space="preserve">. Placebo: Comparator is reported as ‘placebo’ by review authors; however, control condition is group therapy in one trial. Behavioural co-intervention provided in most trials. One trial examining NRT patch provided all participants (including controls) with NRT inhaler in addition to behavioural support. One trial examining NRT patch provided all participants (including controls) with NRT gum. </w:t>
      </w:r>
    </w:p>
    <w:p w14:paraId="3C4684F7" w14:textId="09F6929C" w:rsidR="004700D4" w:rsidRDefault="00A145DD" w:rsidP="004700D4">
      <w:pPr>
        <w:rPr>
          <w:rFonts w:ascii="Verdana" w:hAnsi="Verdana"/>
          <w:color w:val="000000"/>
          <w:sz w:val="16"/>
          <w:szCs w:val="16"/>
          <w:lang w:val="en"/>
        </w:rPr>
      </w:pPr>
      <w:r>
        <w:rPr>
          <w:rFonts w:ascii="Verdana" w:hAnsi="Verdana"/>
          <w:color w:val="000000"/>
          <w:sz w:val="16"/>
          <w:szCs w:val="16"/>
          <w:lang w:val="en"/>
        </w:rPr>
        <w:t>k</w:t>
      </w:r>
      <w:r w:rsidR="004700D4">
        <w:rPr>
          <w:rFonts w:ascii="Verdana" w:hAnsi="Verdana"/>
          <w:color w:val="000000"/>
          <w:sz w:val="16"/>
          <w:szCs w:val="16"/>
          <w:lang w:val="en"/>
        </w:rPr>
        <w:t xml:space="preserve">. Review authors state that all trials included in the review examined smokers motivated to quit. However, motivation to quit was not explicitly reported in review evidence tables for any of the trials included in this analysis. Six trials recruited general smokers, one trial females only, one trial high dependency smokers, and one trial low dependency smokers. </w:t>
      </w:r>
    </w:p>
    <w:p w14:paraId="7867C427" w14:textId="53630E0A" w:rsidR="004700D4" w:rsidRDefault="00A145DD" w:rsidP="004700D4">
      <w:pPr>
        <w:rPr>
          <w:rFonts w:ascii="Verdana" w:hAnsi="Verdana"/>
          <w:color w:val="000000"/>
          <w:sz w:val="16"/>
          <w:szCs w:val="16"/>
          <w:lang w:val="en"/>
        </w:rPr>
      </w:pPr>
      <w:r>
        <w:rPr>
          <w:rFonts w:ascii="Verdana" w:hAnsi="Verdana"/>
          <w:color w:val="000000"/>
          <w:sz w:val="16"/>
          <w:szCs w:val="16"/>
          <w:lang w:val="en"/>
        </w:rPr>
        <w:t>l</w:t>
      </w:r>
      <w:r w:rsidR="004700D4">
        <w:rPr>
          <w:rFonts w:ascii="Verdana" w:hAnsi="Verdana"/>
          <w:color w:val="000000"/>
          <w:sz w:val="16"/>
          <w:szCs w:val="16"/>
          <w:lang w:val="en"/>
        </w:rPr>
        <w:t xml:space="preserve">. 81% of the evidence is at unclear risk of bias for </w:t>
      </w:r>
      <w:r w:rsidR="008C7DA5">
        <w:rPr>
          <w:rFonts w:ascii="Verdana" w:hAnsi="Verdana"/>
          <w:color w:val="000000"/>
          <w:sz w:val="16"/>
          <w:szCs w:val="16"/>
          <w:lang w:val="en"/>
        </w:rPr>
        <w:t xml:space="preserve">mainly </w:t>
      </w:r>
      <w:r w:rsidR="004700D4">
        <w:rPr>
          <w:rFonts w:ascii="Verdana" w:hAnsi="Verdana"/>
          <w:color w:val="000000"/>
          <w:sz w:val="16"/>
          <w:szCs w:val="16"/>
          <w:lang w:val="en"/>
        </w:rPr>
        <w:t>selection</w:t>
      </w:r>
      <w:r w:rsidR="008C7DA5">
        <w:rPr>
          <w:rFonts w:ascii="Verdana" w:hAnsi="Verdana"/>
          <w:color w:val="000000"/>
          <w:sz w:val="16"/>
          <w:szCs w:val="16"/>
          <w:lang w:val="en"/>
        </w:rPr>
        <w:t xml:space="preserve"> and</w:t>
      </w:r>
      <w:r w:rsidR="004700D4">
        <w:rPr>
          <w:rFonts w:ascii="Verdana" w:hAnsi="Verdana"/>
          <w:color w:val="000000"/>
          <w:sz w:val="16"/>
          <w:szCs w:val="16"/>
          <w:lang w:val="en"/>
        </w:rPr>
        <w:t xml:space="preserve"> attrition bias. There is no evidence at high risk of bias. We downrate this domain by -1.0. </w:t>
      </w:r>
    </w:p>
    <w:p w14:paraId="3FDD16DC" w14:textId="1A1E6549" w:rsidR="004700D4" w:rsidRDefault="00A145DD" w:rsidP="004700D4">
      <w:pPr>
        <w:rPr>
          <w:rFonts w:ascii="Verdana" w:hAnsi="Verdana"/>
          <w:color w:val="000000"/>
          <w:sz w:val="16"/>
          <w:szCs w:val="16"/>
          <w:lang w:val="en"/>
        </w:rPr>
      </w:pPr>
      <w:r>
        <w:rPr>
          <w:rFonts w:ascii="Verdana" w:hAnsi="Verdana"/>
          <w:color w:val="000000"/>
          <w:sz w:val="16"/>
          <w:szCs w:val="16"/>
          <w:lang w:val="en"/>
        </w:rPr>
        <w:t>m</w:t>
      </w:r>
      <w:r w:rsidR="004700D4">
        <w:rPr>
          <w:rFonts w:ascii="Verdana" w:hAnsi="Verdana"/>
          <w:color w:val="000000"/>
          <w:sz w:val="16"/>
          <w:szCs w:val="16"/>
          <w:lang w:val="en"/>
        </w:rPr>
        <w:t xml:space="preserve">. Little variation in point estimates and confidence intervals overlap. I2=0%, p=0.81. We do not downrate this domain. </w:t>
      </w:r>
    </w:p>
    <w:p w14:paraId="1FC2D828" w14:textId="1B205838" w:rsidR="004700D4" w:rsidRDefault="00A145DD" w:rsidP="004700D4">
      <w:pPr>
        <w:rPr>
          <w:rFonts w:ascii="Verdana" w:hAnsi="Verdana"/>
          <w:color w:val="000000"/>
          <w:sz w:val="16"/>
          <w:szCs w:val="16"/>
          <w:lang w:val="en"/>
        </w:rPr>
      </w:pPr>
      <w:r>
        <w:rPr>
          <w:rFonts w:ascii="Verdana" w:hAnsi="Verdana"/>
          <w:color w:val="000000"/>
          <w:sz w:val="16"/>
          <w:szCs w:val="16"/>
          <w:lang w:val="en"/>
        </w:rPr>
        <w:t>n</w:t>
      </w:r>
      <w:r w:rsidR="004700D4">
        <w:rPr>
          <w:rFonts w:ascii="Verdana" w:hAnsi="Verdana"/>
          <w:color w:val="000000"/>
          <w:sz w:val="16"/>
          <w:szCs w:val="16"/>
          <w:lang w:val="en"/>
        </w:rPr>
        <w:t xml:space="preserve">. No indirectness. </w:t>
      </w:r>
    </w:p>
    <w:p w14:paraId="0E717772" w14:textId="749A6EE5" w:rsidR="00A145DD" w:rsidRDefault="00A145DD" w:rsidP="004700D4">
      <w:pPr>
        <w:rPr>
          <w:rFonts w:ascii="Verdana" w:hAnsi="Verdana"/>
          <w:color w:val="000000"/>
          <w:sz w:val="16"/>
          <w:szCs w:val="16"/>
          <w:lang w:val="en"/>
        </w:rPr>
      </w:pPr>
      <w:r>
        <w:rPr>
          <w:rFonts w:ascii="Verdana" w:hAnsi="Verdana"/>
          <w:color w:val="000000"/>
          <w:sz w:val="16"/>
          <w:szCs w:val="16"/>
        </w:rPr>
        <w:t xml:space="preserve">o. </w:t>
      </w:r>
      <w:r w:rsidRPr="00A145DD">
        <w:rPr>
          <w:rFonts w:ascii="Verdana" w:hAnsi="Verdana"/>
          <w:color w:val="000000"/>
          <w:sz w:val="16"/>
          <w:szCs w:val="16"/>
        </w:rPr>
        <w:t>Confidence interval encompasses little to no difference. The optimal information size is met (total of 771 participants). We do not downrate this domain.</w:t>
      </w:r>
    </w:p>
    <w:p w14:paraId="10EB2F08" w14:textId="42E526BF" w:rsidR="004700D4" w:rsidRDefault="00A145DD" w:rsidP="004700D4">
      <w:pPr>
        <w:rPr>
          <w:rFonts w:ascii="Verdana" w:hAnsi="Verdana"/>
          <w:color w:val="000000"/>
          <w:sz w:val="16"/>
          <w:szCs w:val="16"/>
          <w:lang w:val="en"/>
        </w:rPr>
      </w:pPr>
      <w:r>
        <w:rPr>
          <w:rFonts w:ascii="Verdana" w:hAnsi="Verdana"/>
          <w:color w:val="000000"/>
          <w:sz w:val="16"/>
          <w:szCs w:val="16"/>
          <w:lang w:val="en"/>
        </w:rPr>
        <w:t>p</w:t>
      </w:r>
      <w:r w:rsidR="004700D4">
        <w:rPr>
          <w:rFonts w:ascii="Verdana" w:hAnsi="Verdana"/>
          <w:color w:val="000000"/>
          <w:sz w:val="16"/>
          <w:szCs w:val="16"/>
          <w:lang w:val="en"/>
        </w:rPr>
        <w:t xml:space="preserve">. Although search not completely comprehensive, all studies report negative findings. We do not downrate this domain. </w:t>
      </w:r>
    </w:p>
    <w:p w14:paraId="2977F7BC" w14:textId="6C0C5563" w:rsidR="004700D4" w:rsidRDefault="00A145DD" w:rsidP="004700D4">
      <w:pPr>
        <w:rPr>
          <w:rFonts w:ascii="Verdana" w:hAnsi="Verdana"/>
          <w:color w:val="000000"/>
          <w:sz w:val="16"/>
          <w:szCs w:val="16"/>
          <w:lang w:val="en"/>
        </w:rPr>
      </w:pPr>
      <w:r>
        <w:rPr>
          <w:rFonts w:ascii="Verdana" w:hAnsi="Verdana"/>
          <w:color w:val="000000"/>
          <w:sz w:val="16"/>
          <w:szCs w:val="16"/>
          <w:lang w:val="en"/>
        </w:rPr>
        <w:t>q</w:t>
      </w:r>
      <w:r w:rsidR="004700D4">
        <w:rPr>
          <w:rFonts w:ascii="Verdana" w:hAnsi="Verdana"/>
          <w:color w:val="000000"/>
          <w:sz w:val="16"/>
          <w:szCs w:val="16"/>
          <w:lang w:val="en"/>
        </w:rPr>
        <w:t xml:space="preserve">. NRT: Gum (n=1), patch (n=6), intranasal spray (n=3), inhaler (n=2), sublingual tablet (n=3). Behavioural co-intervention provided in most trials. One trial examining NRT patch also provided all participants with NRT inhaler in addition to behavioural support. Two trials examining either NRT intranasal spray or NRT patch also provided all participants with a second type of NRT (i.e., NRT patch or NRT gum, respectively). </w:t>
      </w:r>
    </w:p>
    <w:p w14:paraId="7A67B91E" w14:textId="3034954D" w:rsidR="004700D4" w:rsidRDefault="00A145DD" w:rsidP="004700D4">
      <w:pPr>
        <w:rPr>
          <w:rFonts w:ascii="Verdana" w:hAnsi="Verdana"/>
          <w:color w:val="000000"/>
          <w:sz w:val="16"/>
          <w:szCs w:val="16"/>
          <w:lang w:val="en"/>
        </w:rPr>
      </w:pPr>
      <w:r>
        <w:rPr>
          <w:rFonts w:ascii="Verdana" w:hAnsi="Verdana"/>
          <w:color w:val="000000"/>
          <w:sz w:val="16"/>
          <w:szCs w:val="16"/>
          <w:lang w:val="en"/>
        </w:rPr>
        <w:t>r</w:t>
      </w:r>
      <w:r w:rsidR="004700D4">
        <w:rPr>
          <w:rFonts w:ascii="Verdana" w:hAnsi="Verdana"/>
          <w:color w:val="000000"/>
          <w:sz w:val="16"/>
          <w:szCs w:val="16"/>
          <w:lang w:val="en"/>
        </w:rPr>
        <w:t xml:space="preserve">. Placebo: Comparator is reported as 'placebo' by review authors; however, in one trial, control condition is group therapy. Behavioural co-intervention provided in most trials. One trial examining NRT patch provided all participants (including controls) with NRT inhaler in addition to behavioural support. Two trials examining either NRT intranasal spray or NRT patch provided all participants (including controls) with NRT patch or NRT gum, respectively. </w:t>
      </w:r>
    </w:p>
    <w:p w14:paraId="78359B39" w14:textId="6C5078D2" w:rsidR="004700D4" w:rsidRDefault="00A145DD" w:rsidP="004700D4">
      <w:pPr>
        <w:rPr>
          <w:rFonts w:ascii="Verdana" w:hAnsi="Verdana"/>
          <w:color w:val="000000"/>
          <w:sz w:val="16"/>
          <w:szCs w:val="16"/>
          <w:lang w:val="en"/>
        </w:rPr>
      </w:pPr>
      <w:r>
        <w:rPr>
          <w:rFonts w:ascii="Verdana" w:hAnsi="Verdana"/>
          <w:color w:val="000000"/>
          <w:sz w:val="16"/>
          <w:szCs w:val="16"/>
          <w:lang w:val="en"/>
        </w:rPr>
        <w:t>s</w:t>
      </w:r>
      <w:r w:rsidR="004700D4">
        <w:rPr>
          <w:rFonts w:ascii="Verdana" w:hAnsi="Verdana"/>
          <w:color w:val="000000"/>
          <w:sz w:val="16"/>
          <w:szCs w:val="16"/>
          <w:lang w:val="en"/>
        </w:rPr>
        <w:t xml:space="preserve">. Review authors state that all trials included in the review examined smokers motivated to quit. However, motivation to quit was not explicitly reported in review evidence tables for any of the trials included in this analysis. Twelve trials recruited general smokers, one trial females only, one trial high dependency smokers, and one trial low dependency smokers. </w:t>
      </w:r>
    </w:p>
    <w:p w14:paraId="3B90C621" w14:textId="663805ED" w:rsidR="004700D4" w:rsidRDefault="00A145DD" w:rsidP="004700D4">
      <w:pPr>
        <w:rPr>
          <w:rFonts w:ascii="Verdana" w:hAnsi="Verdana"/>
          <w:color w:val="000000"/>
          <w:sz w:val="16"/>
          <w:szCs w:val="16"/>
          <w:lang w:val="en"/>
        </w:rPr>
      </w:pPr>
      <w:r>
        <w:rPr>
          <w:rFonts w:ascii="Verdana" w:hAnsi="Verdana"/>
          <w:color w:val="000000"/>
          <w:sz w:val="16"/>
          <w:szCs w:val="16"/>
          <w:lang w:val="en"/>
        </w:rPr>
        <w:t>t</w:t>
      </w:r>
      <w:r w:rsidR="004700D4">
        <w:rPr>
          <w:rFonts w:ascii="Verdana" w:hAnsi="Verdana"/>
          <w:color w:val="000000"/>
          <w:sz w:val="16"/>
          <w:szCs w:val="16"/>
          <w:lang w:val="en"/>
        </w:rPr>
        <w:t xml:space="preserve">. </w:t>
      </w:r>
      <w:r w:rsidR="000E183E" w:rsidRPr="00B167E3">
        <w:rPr>
          <w:rFonts w:ascii="Verdana" w:hAnsi="Verdana"/>
          <w:color w:val="000000"/>
          <w:sz w:val="16"/>
          <w:szCs w:val="16"/>
          <w:lang w:val="en"/>
        </w:rPr>
        <w:t>55% of the evidence is at unclear risk of bias</w:t>
      </w:r>
      <w:r w:rsidR="000E183E">
        <w:rPr>
          <w:rFonts w:ascii="Verdana" w:hAnsi="Verdana"/>
          <w:color w:val="000000"/>
          <w:sz w:val="16"/>
          <w:szCs w:val="16"/>
          <w:lang w:val="en"/>
        </w:rPr>
        <w:t xml:space="preserve"> mainly for</w:t>
      </w:r>
      <w:r w:rsidR="000E183E" w:rsidRPr="00B167E3">
        <w:rPr>
          <w:rFonts w:ascii="Verdana" w:hAnsi="Verdana"/>
          <w:color w:val="000000"/>
          <w:sz w:val="16"/>
          <w:szCs w:val="16"/>
          <w:lang w:val="en"/>
        </w:rPr>
        <w:t xml:space="preserve"> selection</w:t>
      </w:r>
      <w:r w:rsidR="000E183E">
        <w:rPr>
          <w:rFonts w:ascii="Verdana" w:hAnsi="Verdana"/>
          <w:color w:val="000000"/>
          <w:sz w:val="16"/>
          <w:szCs w:val="16"/>
          <w:lang w:val="en"/>
        </w:rPr>
        <w:t xml:space="preserve"> and</w:t>
      </w:r>
      <w:r w:rsidR="000E183E" w:rsidRPr="00B167E3">
        <w:rPr>
          <w:rFonts w:ascii="Verdana" w:hAnsi="Verdana"/>
          <w:color w:val="000000"/>
          <w:sz w:val="16"/>
          <w:szCs w:val="16"/>
          <w:lang w:val="en"/>
        </w:rPr>
        <w:t xml:space="preserve"> attrition bias. There is no evidence at high risk of bias. We downrate this domain by -1.0. </w:t>
      </w:r>
    </w:p>
    <w:p w14:paraId="3C0DB389" w14:textId="0E4835D5" w:rsidR="004700D4" w:rsidRDefault="00A145DD" w:rsidP="004700D4">
      <w:pPr>
        <w:rPr>
          <w:rFonts w:ascii="Verdana" w:hAnsi="Verdana"/>
          <w:color w:val="000000"/>
          <w:sz w:val="16"/>
          <w:szCs w:val="16"/>
          <w:lang w:val="en"/>
        </w:rPr>
      </w:pPr>
      <w:r>
        <w:rPr>
          <w:rFonts w:ascii="Verdana" w:hAnsi="Verdana"/>
          <w:color w:val="000000"/>
          <w:sz w:val="16"/>
          <w:szCs w:val="16"/>
          <w:lang w:val="en"/>
        </w:rPr>
        <w:t>u</w:t>
      </w:r>
      <w:r w:rsidR="004700D4">
        <w:rPr>
          <w:rFonts w:ascii="Verdana" w:hAnsi="Verdana"/>
          <w:color w:val="000000"/>
          <w:sz w:val="16"/>
          <w:szCs w:val="16"/>
          <w:lang w:val="en"/>
        </w:rPr>
        <w:t xml:space="preserve">. Little variation in point estimates and confidence intervals overlap. I2=0%, p=0.85. We do not downrate this domain. </w:t>
      </w:r>
    </w:p>
    <w:p w14:paraId="74AD568C" w14:textId="0345F2F7" w:rsidR="004700D4" w:rsidRDefault="00A145DD" w:rsidP="004700D4">
      <w:pPr>
        <w:rPr>
          <w:rFonts w:ascii="Verdana" w:hAnsi="Verdana"/>
          <w:color w:val="000000"/>
          <w:sz w:val="16"/>
          <w:szCs w:val="16"/>
          <w:lang w:val="en"/>
        </w:rPr>
      </w:pPr>
      <w:r>
        <w:rPr>
          <w:rFonts w:ascii="Verdana" w:hAnsi="Verdana"/>
          <w:color w:val="000000"/>
          <w:sz w:val="16"/>
          <w:szCs w:val="16"/>
          <w:lang w:val="en"/>
        </w:rPr>
        <w:t>v</w:t>
      </w:r>
      <w:r w:rsidR="004700D4">
        <w:rPr>
          <w:rFonts w:ascii="Verdana" w:hAnsi="Verdana"/>
          <w:color w:val="000000"/>
          <w:sz w:val="16"/>
          <w:szCs w:val="16"/>
          <w:lang w:val="en"/>
        </w:rPr>
        <w:t xml:space="preserve">. Due to reporting, directness could not be ascertained for one study contributing 27% of weight to the meta-analysis (conducted in 17 unspecified European countries). No indirectness for remaining trials. We do not downrate this domain. </w:t>
      </w:r>
    </w:p>
    <w:p w14:paraId="0C0ABDD1" w14:textId="3A9DE61B" w:rsidR="00A145DD" w:rsidRDefault="00A145DD" w:rsidP="004700D4">
      <w:pPr>
        <w:rPr>
          <w:rFonts w:ascii="Verdana" w:hAnsi="Verdana"/>
          <w:color w:val="000000"/>
          <w:sz w:val="16"/>
          <w:szCs w:val="16"/>
          <w:lang w:val="en"/>
        </w:rPr>
      </w:pPr>
      <w:r>
        <w:rPr>
          <w:rFonts w:ascii="Verdana" w:hAnsi="Verdana"/>
          <w:color w:val="000000"/>
          <w:sz w:val="16"/>
          <w:szCs w:val="16"/>
        </w:rPr>
        <w:t xml:space="preserve">w. </w:t>
      </w:r>
      <w:r w:rsidRPr="00A145DD">
        <w:rPr>
          <w:rFonts w:ascii="Verdana" w:hAnsi="Verdana"/>
          <w:color w:val="000000"/>
          <w:sz w:val="16"/>
          <w:szCs w:val="16"/>
        </w:rPr>
        <w:t>Confidence interval encompasses little to no difference. The optimal information size is met (total of 1334 participants). We do not downrate this domain.</w:t>
      </w:r>
    </w:p>
    <w:p w14:paraId="38DE3983" w14:textId="77777777" w:rsidR="004700D4" w:rsidRPr="0059259B" w:rsidRDefault="004700D4" w:rsidP="004700D4">
      <w:pPr>
        <w:rPr>
          <w:rFonts w:ascii="Verdana" w:hAnsi="Verdana"/>
          <w:sz w:val="16"/>
          <w:szCs w:val="16"/>
          <w:lang w:val="en"/>
        </w:rPr>
      </w:pPr>
    </w:p>
    <w:p w14:paraId="40512BC9" w14:textId="77777777" w:rsidR="00B167E3" w:rsidRDefault="00B167E3" w:rsidP="004700D4">
      <w:pPr>
        <w:rPr>
          <w:rFonts w:ascii="Verdana" w:hAnsi="Verdana"/>
          <w:sz w:val="16"/>
          <w:szCs w:val="16"/>
          <w:lang w:val="en"/>
        </w:rPr>
        <w:sectPr w:rsidR="00B167E3" w:rsidSect="009F6CA8">
          <w:pgSz w:w="15840" w:h="12240" w:orient="landscape"/>
          <w:pgMar w:top="720" w:right="720" w:bottom="720" w:left="720" w:header="720" w:footer="720" w:gutter="0"/>
          <w:cols w:space="720"/>
          <w:docGrid w:linePitch="360"/>
        </w:sectPr>
      </w:pP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4700D4" w14:paraId="59592405" w14:textId="77777777" w:rsidTr="00B167E3">
        <w:trPr>
          <w:cantSplit/>
          <w:tblHeader/>
        </w:trPr>
        <w:tc>
          <w:tcPr>
            <w:tcW w:w="5000" w:type="pct"/>
            <w:gridSpan w:val="7"/>
            <w:tcBorders>
              <w:top w:val="nil"/>
              <w:left w:val="nil"/>
              <w:bottom w:val="nil"/>
              <w:right w:val="nil"/>
            </w:tcBorders>
            <w:vAlign w:val="center"/>
            <w:hideMark/>
          </w:tcPr>
          <w:p w14:paraId="050985A8" w14:textId="77777777" w:rsidR="004700D4" w:rsidRDefault="004700D4" w:rsidP="00C060E8">
            <w:pPr>
              <w:pStyle w:val="Heading3"/>
              <w:rPr>
                <w:rFonts w:eastAsia="Times New Roman"/>
              </w:rPr>
            </w:pPr>
            <w:bookmarkStart w:id="76" w:name="_Toc31217937"/>
            <w:bookmarkStart w:id="77" w:name="_Toc143613714"/>
            <w:r>
              <w:rPr>
                <w:rFonts w:eastAsia="Times New Roman"/>
              </w:rPr>
              <w:lastRenderedPageBreak/>
              <w:t>Summary of findings:</w:t>
            </w:r>
            <w:bookmarkEnd w:id="76"/>
            <w:bookmarkEnd w:id="77"/>
            <w:r>
              <w:rPr>
                <w:rFonts w:eastAsia="Times New Roman"/>
              </w:rPr>
              <w:t xml:space="preserve"> </w:t>
            </w:r>
          </w:p>
        </w:tc>
      </w:tr>
      <w:tr w:rsidR="004700D4" w14:paraId="46E4F1A0"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4BC7B12D" w14:textId="77777777" w:rsidR="004700D4" w:rsidRDefault="004700D4" w:rsidP="004700D4">
            <w:pPr>
              <w:pStyle w:val="sof-title"/>
              <w:spacing w:before="0" w:beforeAutospacing="0" w:after="0" w:afterAutospacing="0"/>
              <w:rPr>
                <w:rFonts w:ascii="Arial Narrow" w:hAnsi="Arial Narrow"/>
                <w:sz w:val="22"/>
                <w:szCs w:val="22"/>
              </w:rPr>
            </w:pPr>
            <w:r>
              <w:rPr>
                <w:rFonts w:ascii="Arial Narrow" w:hAnsi="Arial Narrow"/>
                <w:b/>
                <w:bCs/>
                <w:sz w:val="22"/>
                <w:szCs w:val="22"/>
              </w:rPr>
              <w:t>Any type of NRT compared to placebo in smokers motivated/wishing to quit at baseline and abstinent at follow-up</w:t>
            </w:r>
          </w:p>
        </w:tc>
      </w:tr>
      <w:tr w:rsidR="004700D4" w14:paraId="008884A8"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58165EA4" w14:textId="77777777" w:rsidR="004700D4" w:rsidRDefault="004700D4"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at baseline and abstinent at follow-up </w:t>
            </w:r>
          </w:p>
          <w:p w14:paraId="6D399969" w14:textId="77777777" w:rsidR="004700D4" w:rsidRDefault="004700D4"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55BF3732" w14:textId="77777777" w:rsidR="004700D4" w:rsidRDefault="004700D4"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Any type of NRT </w:t>
            </w:r>
          </w:p>
          <w:p w14:paraId="23B5624A" w14:textId="77777777" w:rsidR="004700D4" w:rsidRDefault="004700D4"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4700D4" w14:paraId="5D23EDB4" w14:textId="77777777" w:rsidTr="00B167E3">
        <w:trPr>
          <w:cantSplit/>
          <w:tblHeader/>
        </w:trPr>
        <w:tc>
          <w:tcPr>
            <w:tcW w:w="913" w:type="pct"/>
            <w:vMerge w:val="restart"/>
            <w:tcBorders>
              <w:right w:val="single" w:sz="6" w:space="0" w:color="EFEFEF"/>
            </w:tcBorders>
            <w:shd w:val="clear" w:color="auto" w:fill="3271AA"/>
            <w:vAlign w:val="center"/>
            <w:hideMark/>
          </w:tcPr>
          <w:p w14:paraId="1055D75C"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48338BFC" w14:textId="77777777" w:rsidR="004700D4" w:rsidRDefault="004700D4" w:rsidP="004700D4">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7C8E244A"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74131607"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1B410128"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27D623B0"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4700D4" w14:paraId="42B3EC59" w14:textId="77777777" w:rsidTr="00B167E3">
        <w:trPr>
          <w:cantSplit/>
          <w:tblHeader/>
        </w:trPr>
        <w:tc>
          <w:tcPr>
            <w:tcW w:w="913" w:type="pct"/>
            <w:vMerge/>
            <w:tcBorders>
              <w:right w:val="single" w:sz="6" w:space="0" w:color="EFEFEF"/>
            </w:tcBorders>
            <w:vAlign w:val="center"/>
            <w:hideMark/>
          </w:tcPr>
          <w:p w14:paraId="4662F944" w14:textId="77777777" w:rsidR="004700D4" w:rsidRDefault="004700D4" w:rsidP="004700D4">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5E018E9A" w14:textId="77777777" w:rsidR="004700D4" w:rsidRDefault="004700D4" w:rsidP="004700D4">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7CC88F2C" w14:textId="77777777" w:rsidR="004700D4" w:rsidRDefault="004700D4" w:rsidP="004700D4">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Any type of NRT</w:t>
            </w:r>
          </w:p>
        </w:tc>
        <w:tc>
          <w:tcPr>
            <w:tcW w:w="600" w:type="pct"/>
            <w:vMerge/>
            <w:tcBorders>
              <w:right w:val="single" w:sz="6" w:space="0" w:color="EFEFEF"/>
            </w:tcBorders>
            <w:vAlign w:val="center"/>
            <w:hideMark/>
          </w:tcPr>
          <w:p w14:paraId="35297409" w14:textId="77777777" w:rsidR="004700D4" w:rsidRDefault="004700D4" w:rsidP="004700D4">
            <w:pPr>
              <w:rPr>
                <w:rFonts w:ascii="Arial Narrow" w:hAnsi="Arial Narrow"/>
                <w:color w:val="FFFFFF"/>
                <w:sz w:val="16"/>
                <w:szCs w:val="16"/>
              </w:rPr>
            </w:pPr>
          </w:p>
        </w:tc>
        <w:tc>
          <w:tcPr>
            <w:tcW w:w="600" w:type="pct"/>
            <w:vMerge/>
            <w:tcBorders>
              <w:right w:val="single" w:sz="6" w:space="0" w:color="EFEFEF"/>
            </w:tcBorders>
            <w:vAlign w:val="center"/>
            <w:hideMark/>
          </w:tcPr>
          <w:p w14:paraId="12554A39" w14:textId="77777777" w:rsidR="004700D4" w:rsidRDefault="004700D4" w:rsidP="004700D4">
            <w:pPr>
              <w:rPr>
                <w:rFonts w:ascii="Arial Narrow" w:hAnsi="Arial Narrow"/>
                <w:color w:val="FFFFFF"/>
                <w:sz w:val="16"/>
                <w:szCs w:val="16"/>
              </w:rPr>
            </w:pPr>
          </w:p>
        </w:tc>
        <w:tc>
          <w:tcPr>
            <w:tcW w:w="387" w:type="pct"/>
            <w:vMerge/>
            <w:tcBorders>
              <w:right w:val="single" w:sz="6" w:space="0" w:color="EFEFEF"/>
            </w:tcBorders>
            <w:vAlign w:val="center"/>
            <w:hideMark/>
          </w:tcPr>
          <w:p w14:paraId="6D0D3516" w14:textId="77777777" w:rsidR="004700D4" w:rsidRDefault="004700D4" w:rsidP="004700D4">
            <w:pPr>
              <w:rPr>
                <w:rFonts w:ascii="Arial Narrow" w:hAnsi="Arial Narrow"/>
                <w:color w:val="FFFFFF"/>
                <w:sz w:val="16"/>
                <w:szCs w:val="16"/>
              </w:rPr>
            </w:pPr>
          </w:p>
        </w:tc>
        <w:tc>
          <w:tcPr>
            <w:tcW w:w="1300" w:type="pct"/>
            <w:vMerge/>
            <w:tcBorders>
              <w:right w:val="single" w:sz="6" w:space="0" w:color="EFEFEF"/>
            </w:tcBorders>
            <w:vAlign w:val="center"/>
            <w:hideMark/>
          </w:tcPr>
          <w:p w14:paraId="2EBA78AA" w14:textId="77777777" w:rsidR="004700D4" w:rsidRDefault="004700D4" w:rsidP="004700D4">
            <w:pPr>
              <w:rPr>
                <w:rFonts w:ascii="Arial Narrow" w:hAnsi="Arial Narrow"/>
                <w:color w:val="FFFFFF"/>
                <w:sz w:val="16"/>
                <w:szCs w:val="16"/>
              </w:rPr>
            </w:pPr>
          </w:p>
        </w:tc>
      </w:tr>
      <w:tr w:rsidR="004700D4" w14:paraId="4C85380A"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0B7EDCF7" w14:textId="77777777" w:rsidR="004700D4" w:rsidRDefault="004700D4" w:rsidP="004700D4">
            <w:pPr>
              <w:contextualSpacing/>
              <w:rPr>
                <w:rStyle w:val="label"/>
                <w:rFonts w:ascii="Arial Narrow" w:hAnsi="Arial Narrow"/>
                <w:szCs w:val="18"/>
              </w:rPr>
            </w:pPr>
            <w:r>
              <w:rPr>
                <w:rStyle w:val="label"/>
                <w:rFonts w:ascii="Arial Narrow" w:hAnsi="Arial Narrow"/>
                <w:szCs w:val="18"/>
              </w:rPr>
              <w:t xml:space="preserve">Weight gain in abstinent smokers </w:t>
            </w:r>
            <w:r>
              <w:rPr>
                <w:rFonts w:ascii="Arial Narrow" w:hAnsi="Arial Narrow"/>
                <w:sz w:val="16"/>
                <w:szCs w:val="16"/>
                <w:vertAlign w:val="superscript"/>
              </w:rPr>
              <w:t>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br/>
            </w:r>
          </w:p>
          <w:p w14:paraId="1CEF9FE9" w14:textId="402C0EA0" w:rsidR="004700D4" w:rsidRDefault="004700D4" w:rsidP="004700D4">
            <w:pPr>
              <w:contextualSpacing/>
              <w:rPr>
                <w:rStyle w:val="label"/>
                <w:rFonts w:ascii="Arial Narrow" w:hAnsi="Arial Narrow"/>
                <w:szCs w:val="18"/>
              </w:rPr>
            </w:pPr>
            <w:r>
              <w:rPr>
                <w:rStyle w:val="label"/>
                <w:rFonts w:ascii="Arial Narrow" w:hAnsi="Arial Narrow"/>
                <w:szCs w:val="18"/>
              </w:rPr>
              <w:t>Mean (SD) weight change (kg) assessed in abstainers (continuous</w:t>
            </w:r>
            <w:r w:rsidR="006B2718">
              <w:rPr>
                <w:rStyle w:val="label"/>
                <w:rFonts w:ascii="Arial Narrow" w:hAnsi="Arial Narrow"/>
                <w:szCs w:val="18"/>
              </w:rPr>
              <w:t xml:space="preserve">/sustained </w:t>
            </w:r>
            <w:r>
              <w:rPr>
                <w:rStyle w:val="label"/>
                <w:rFonts w:ascii="Arial Narrow" w:hAnsi="Arial Narrow"/>
                <w:szCs w:val="18"/>
              </w:rPr>
              <w:t>26%, prolonged 52.6%, point prevalence 15.8%, NR 5.3% studies)</w:t>
            </w:r>
          </w:p>
          <w:p w14:paraId="2FD67F9E" w14:textId="77777777" w:rsidR="004700D4" w:rsidRDefault="004700D4" w:rsidP="004700D4">
            <w:pPr>
              <w:contextualSpacing/>
              <w:rPr>
                <w:rStyle w:val="label"/>
                <w:rFonts w:ascii="Arial Narrow" w:hAnsi="Arial Narrow"/>
                <w:szCs w:val="18"/>
              </w:rPr>
            </w:pPr>
          </w:p>
          <w:p w14:paraId="52EA9F4C" w14:textId="77777777" w:rsidR="004700D4" w:rsidRDefault="004700D4" w:rsidP="004700D4">
            <w:pPr>
              <w:contextualSpacing/>
              <w:rPr>
                <w:rStyle w:val="label"/>
                <w:rFonts w:ascii="Arial Narrow" w:hAnsi="Arial Narrow"/>
                <w:szCs w:val="18"/>
              </w:rPr>
            </w:pPr>
            <w:r>
              <w:rPr>
                <w:rStyle w:val="label"/>
                <w:rFonts w:ascii="Arial Narrow" w:hAnsi="Arial Narrow"/>
                <w:szCs w:val="18"/>
              </w:rPr>
              <w:t>Smoking abstinence biochemically validated in at least 94.7% of trials (NR for one trial)</w:t>
            </w:r>
          </w:p>
          <w:p w14:paraId="0DEE0AB8" w14:textId="77777777" w:rsidR="004700D4" w:rsidRDefault="004700D4" w:rsidP="004700D4">
            <w:pPr>
              <w:contextualSpacing/>
              <w:rPr>
                <w:rFonts w:ascii="Arial Narrow" w:hAnsi="Arial Narrow"/>
                <w:sz w:val="16"/>
                <w:szCs w:val="16"/>
              </w:rPr>
            </w:pPr>
            <w:r>
              <w:rPr>
                <w:rFonts w:ascii="Arial Narrow" w:hAnsi="Arial Narrow"/>
                <w:szCs w:val="18"/>
              </w:rPr>
              <w:br/>
            </w:r>
            <w:r>
              <w:rPr>
                <w:rStyle w:val="label"/>
                <w:rFonts w:ascii="Arial Narrow" w:hAnsi="Arial Narrow"/>
                <w:szCs w:val="18"/>
              </w:rPr>
              <w:t>Follow up: End of treatment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001DDBBC"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The mean weight gain in abstinent smokers was 1.1-5.6 kg</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14837931"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MD 0.69 kg lower</w:t>
            </w:r>
            <w:r>
              <w:rPr>
                <w:rFonts w:ascii="Arial Narrow" w:hAnsi="Arial Narrow"/>
                <w:sz w:val="16"/>
                <w:szCs w:val="16"/>
              </w:rPr>
              <w:br/>
            </w:r>
            <w:r>
              <w:rPr>
                <w:rStyle w:val="cell-value"/>
                <w:rFonts w:ascii="Arial Narrow" w:hAnsi="Arial Narrow"/>
                <w:sz w:val="16"/>
                <w:szCs w:val="16"/>
              </w:rPr>
              <w:t>(0.88 lower to 0.51 lower)</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2CD01A1" w14:textId="77777777" w:rsidR="004700D4" w:rsidRDefault="004700D4" w:rsidP="004700D4">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DC44181" w14:textId="77777777" w:rsidR="004700D4" w:rsidRDefault="004700D4" w:rsidP="004700D4">
            <w:pPr>
              <w:jc w:val="center"/>
              <w:rPr>
                <w:rFonts w:ascii="Arial Narrow" w:hAnsi="Arial Narrow"/>
                <w:sz w:val="16"/>
                <w:szCs w:val="16"/>
              </w:rPr>
            </w:pPr>
            <w:r>
              <w:rPr>
                <w:rFonts w:ascii="Arial Narrow" w:hAnsi="Arial Narrow"/>
                <w:sz w:val="16"/>
                <w:szCs w:val="16"/>
              </w:rPr>
              <w:t>2600</w:t>
            </w:r>
            <w:r>
              <w:rPr>
                <w:rFonts w:ascii="Arial Narrow" w:hAnsi="Arial Narrow"/>
                <w:sz w:val="16"/>
                <w:szCs w:val="16"/>
              </w:rPr>
              <w:br/>
              <w:t xml:space="preserve">(19 RCTs) </w:t>
            </w:r>
          </w:p>
        </w:tc>
        <w:tc>
          <w:tcPr>
            <w:tcW w:w="387" w:type="pct"/>
            <w:tcBorders>
              <w:top w:val="single" w:sz="6" w:space="0" w:color="000000"/>
              <w:left w:val="nil"/>
              <w:bottom w:val="single" w:sz="6" w:space="0" w:color="000000"/>
              <w:right w:val="nil"/>
            </w:tcBorders>
            <w:vAlign w:val="center"/>
            <w:hideMark/>
          </w:tcPr>
          <w:p w14:paraId="41963ACC" w14:textId="77777777" w:rsidR="00B406DC" w:rsidRPr="00B406DC" w:rsidRDefault="00B406DC" w:rsidP="00B406DC">
            <w:pPr>
              <w:jc w:val="center"/>
              <w:rPr>
                <w:rFonts w:ascii="Verdana" w:hAnsi="Verdana"/>
                <w:sz w:val="14"/>
                <w:szCs w:val="14"/>
              </w:rPr>
            </w:pPr>
            <w:r w:rsidRPr="00B406DC">
              <w:rPr>
                <w:rFonts w:ascii="Cambria Math" w:hAnsi="Cambria Math" w:cs="Cambria Math"/>
                <w:sz w:val="14"/>
                <w:szCs w:val="14"/>
              </w:rPr>
              <w:t>⨁◯◯◯</w:t>
            </w:r>
          </w:p>
          <w:p w14:paraId="4D11D0DA" w14:textId="2D86A541" w:rsidR="004700D4" w:rsidRDefault="00B406DC" w:rsidP="00B406DC">
            <w:pPr>
              <w:jc w:val="center"/>
              <w:rPr>
                <w:rFonts w:ascii="Arial Narrow" w:hAnsi="Arial Narrow"/>
                <w:sz w:val="16"/>
                <w:szCs w:val="16"/>
              </w:rPr>
            </w:pPr>
            <w:r w:rsidRPr="00B406DC">
              <w:rPr>
                <w:rFonts w:ascii="Verdana" w:hAnsi="Verdana"/>
                <w:sz w:val="14"/>
                <w:szCs w:val="14"/>
              </w:rPr>
              <w:t>VERY LOW</w:t>
            </w:r>
            <w:r w:rsidR="004700D4">
              <w:rPr>
                <w:rFonts w:ascii="Arial Narrow" w:hAnsi="Arial Narrow"/>
                <w:sz w:val="16"/>
                <w:szCs w:val="16"/>
              </w:rPr>
              <w:t xml:space="preserve"> </w:t>
            </w:r>
            <w:r w:rsidR="004700D4">
              <w:rPr>
                <w:rFonts w:ascii="Arial Narrow" w:hAnsi="Arial Narrow"/>
                <w:sz w:val="16"/>
                <w:szCs w:val="16"/>
                <w:vertAlign w:val="superscript"/>
              </w:rPr>
              <w:t>d</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e</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f</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g</w:t>
            </w:r>
            <w:r w:rsidR="00A145DD">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3F862931" w14:textId="77777777" w:rsidR="004700D4" w:rsidRDefault="004700D4" w:rsidP="004700D4">
            <w:pPr>
              <w:rPr>
                <w:rFonts w:ascii="Arial Narrow" w:hAnsi="Arial Narrow"/>
                <w:sz w:val="16"/>
                <w:szCs w:val="16"/>
              </w:rPr>
            </w:pPr>
            <w:r>
              <w:rPr>
                <w:rFonts w:ascii="Arial Narrow" w:hAnsi="Arial Narrow"/>
                <w:sz w:val="16"/>
                <w:szCs w:val="16"/>
              </w:rPr>
              <w:t xml:space="preserve">Statistical heterogeneity attributed to one trial reporting 4.3 kg difference between groups. Estimate decreased when trial excluded from analysis (MD: -0.46 kg, 95% CI: -0.66 to -0.27; I2=0%). </w:t>
            </w:r>
          </w:p>
          <w:p w14:paraId="18E70928" w14:textId="77777777" w:rsidR="004700D4" w:rsidRDefault="004700D4" w:rsidP="004700D4">
            <w:pPr>
              <w:rPr>
                <w:rFonts w:ascii="Arial Narrow" w:hAnsi="Arial Narrow"/>
                <w:sz w:val="16"/>
                <w:szCs w:val="16"/>
              </w:rPr>
            </w:pPr>
            <w:r>
              <w:rPr>
                <w:rFonts w:ascii="Arial Narrow" w:hAnsi="Arial Narrow"/>
                <w:sz w:val="16"/>
                <w:szCs w:val="16"/>
              </w:rPr>
              <w:t xml:space="preserve">Fixed effects analysis. </w:t>
            </w:r>
          </w:p>
          <w:p w14:paraId="7256FA87" w14:textId="77777777" w:rsidR="004700D4" w:rsidRDefault="004700D4" w:rsidP="004700D4">
            <w:pPr>
              <w:rPr>
                <w:rFonts w:ascii="Arial Narrow" w:hAnsi="Arial Narrow"/>
                <w:sz w:val="16"/>
                <w:szCs w:val="16"/>
              </w:rPr>
            </w:pPr>
            <w:r>
              <w:rPr>
                <w:rFonts w:ascii="Arial Narrow" w:hAnsi="Arial Narrow"/>
                <w:sz w:val="16"/>
                <w:szCs w:val="16"/>
              </w:rPr>
              <w:t xml:space="preserve">AMSTAR-2: Critically low. </w:t>
            </w:r>
          </w:p>
          <w:p w14:paraId="0DD5F353" w14:textId="77777777" w:rsidR="004700D4" w:rsidRDefault="004700D4" w:rsidP="004700D4">
            <w:pPr>
              <w:rPr>
                <w:rFonts w:ascii="Arial Narrow" w:hAnsi="Arial Narrow"/>
                <w:sz w:val="16"/>
                <w:szCs w:val="16"/>
              </w:rPr>
            </w:pPr>
            <w:r>
              <w:rPr>
                <w:rFonts w:ascii="Arial Narrow" w:hAnsi="Arial Narrow"/>
                <w:sz w:val="16"/>
                <w:szCs w:val="16"/>
              </w:rPr>
              <w:t xml:space="preserve">Date of last search: September 2011. </w:t>
            </w:r>
          </w:p>
          <w:p w14:paraId="63E46861" w14:textId="77777777" w:rsidR="004700D4" w:rsidRDefault="004700D4" w:rsidP="004700D4">
            <w:pPr>
              <w:rPr>
                <w:rFonts w:ascii="Arial Narrow" w:hAnsi="Arial Narrow"/>
                <w:sz w:val="16"/>
                <w:szCs w:val="16"/>
              </w:rPr>
            </w:pPr>
            <w:r>
              <w:rPr>
                <w:rFonts w:ascii="Arial Narrow" w:hAnsi="Arial Narrow"/>
                <w:sz w:val="16"/>
                <w:szCs w:val="16"/>
              </w:rPr>
              <w:t xml:space="preserve">Not GRADEd by review authors. </w:t>
            </w:r>
          </w:p>
        </w:tc>
      </w:tr>
      <w:tr w:rsidR="004700D4" w14:paraId="281052EC"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2DC3B991" w14:textId="0BF2AD97" w:rsidR="004700D4" w:rsidRDefault="004700D4" w:rsidP="004700D4">
            <w:pPr>
              <w:contextualSpacing/>
              <w:rPr>
                <w:rStyle w:val="label"/>
                <w:rFonts w:ascii="Arial Narrow" w:hAnsi="Arial Narrow"/>
                <w:szCs w:val="18"/>
              </w:rPr>
            </w:pPr>
            <w:r>
              <w:rPr>
                <w:rStyle w:val="label"/>
                <w:rFonts w:ascii="Arial Narrow" w:hAnsi="Arial Narrow"/>
                <w:szCs w:val="18"/>
              </w:rPr>
              <w:lastRenderedPageBreak/>
              <w:t xml:space="preserve">Weight gain in abstinent smokers </w:t>
            </w:r>
            <w:r>
              <w:rPr>
                <w:rFonts w:ascii="Arial Narrow" w:hAnsi="Arial Narrow"/>
                <w:sz w:val="16"/>
                <w:szCs w:val="16"/>
                <w:vertAlign w:val="superscript"/>
              </w:rPr>
              <w:t>i</w:t>
            </w:r>
            <w:r>
              <w:rPr>
                <w:rStyle w:val="comma"/>
                <w:rFonts w:ascii="Arial Narrow" w:hAnsi="Arial Narrow"/>
                <w:sz w:val="16"/>
                <w:szCs w:val="16"/>
                <w:vertAlign w:val="superscript"/>
              </w:rPr>
              <w:t>,</w:t>
            </w:r>
            <w:r>
              <w:rPr>
                <w:rFonts w:ascii="Arial Narrow" w:hAnsi="Arial Narrow"/>
                <w:sz w:val="16"/>
                <w:szCs w:val="16"/>
                <w:vertAlign w:val="superscript"/>
              </w:rPr>
              <w:t>j</w:t>
            </w:r>
            <w:r w:rsidR="00A145DD">
              <w:rPr>
                <w:rFonts w:ascii="Arial Narrow" w:hAnsi="Arial Narrow"/>
                <w:sz w:val="16"/>
                <w:szCs w:val="16"/>
                <w:vertAlign w:val="superscript"/>
              </w:rPr>
              <w:t>,k</w:t>
            </w:r>
            <w:r>
              <w:rPr>
                <w:rFonts w:ascii="Arial Narrow" w:hAnsi="Arial Narrow"/>
                <w:szCs w:val="18"/>
              </w:rPr>
              <w:br/>
            </w:r>
          </w:p>
          <w:p w14:paraId="48B2B2A9" w14:textId="6CDFD898" w:rsidR="004700D4" w:rsidRDefault="004700D4" w:rsidP="004700D4">
            <w:pPr>
              <w:contextualSpacing/>
              <w:rPr>
                <w:rStyle w:val="label"/>
                <w:rFonts w:ascii="Arial Narrow" w:hAnsi="Arial Narrow"/>
                <w:szCs w:val="18"/>
              </w:rPr>
            </w:pPr>
            <w:r>
              <w:rPr>
                <w:rStyle w:val="label"/>
                <w:rFonts w:ascii="Arial Narrow" w:hAnsi="Arial Narrow"/>
                <w:szCs w:val="18"/>
              </w:rPr>
              <w:t>Mean (SD) weight change (kg) assessed in abstainers (continuous</w:t>
            </w:r>
            <w:r w:rsidR="006B2718">
              <w:rPr>
                <w:rStyle w:val="label"/>
                <w:rFonts w:ascii="Arial Narrow" w:hAnsi="Arial Narrow"/>
                <w:szCs w:val="18"/>
              </w:rPr>
              <w:t>/sustained</w:t>
            </w:r>
            <w:r>
              <w:rPr>
                <w:rStyle w:val="label"/>
                <w:rFonts w:ascii="Arial Narrow" w:hAnsi="Arial Narrow"/>
                <w:szCs w:val="18"/>
              </w:rPr>
              <w:t xml:space="preserve"> 33.3%, prolonged 66.7% studies)</w:t>
            </w:r>
          </w:p>
          <w:p w14:paraId="0A7CE613" w14:textId="77777777" w:rsidR="004700D4" w:rsidRDefault="004700D4" w:rsidP="004700D4">
            <w:pPr>
              <w:contextualSpacing/>
              <w:rPr>
                <w:rStyle w:val="label"/>
                <w:rFonts w:ascii="Arial Narrow" w:hAnsi="Arial Narrow"/>
                <w:szCs w:val="18"/>
              </w:rPr>
            </w:pPr>
          </w:p>
          <w:p w14:paraId="749310DC" w14:textId="77777777" w:rsidR="004700D4" w:rsidRDefault="004700D4" w:rsidP="004700D4">
            <w:pPr>
              <w:contextualSpacing/>
              <w:rPr>
                <w:rStyle w:val="label"/>
                <w:rFonts w:ascii="Arial Narrow" w:hAnsi="Arial Narrow"/>
                <w:szCs w:val="18"/>
              </w:rPr>
            </w:pPr>
            <w:r>
              <w:rPr>
                <w:rStyle w:val="label"/>
                <w:rFonts w:ascii="Arial Narrow" w:hAnsi="Arial Narrow"/>
                <w:szCs w:val="18"/>
              </w:rPr>
              <w:t>Smoking abstinence biochemically validated in all trials</w:t>
            </w:r>
          </w:p>
          <w:p w14:paraId="48FABD56" w14:textId="77777777" w:rsidR="004700D4" w:rsidRDefault="004700D4" w:rsidP="004700D4">
            <w:pPr>
              <w:contextualSpacing/>
              <w:rPr>
                <w:rFonts w:ascii="Arial Narrow" w:hAnsi="Arial Narrow"/>
                <w:sz w:val="16"/>
                <w:szCs w:val="16"/>
              </w:rPr>
            </w:pPr>
            <w:r>
              <w:rPr>
                <w:rStyle w:val="label"/>
                <w:rFonts w:ascii="Arial Narrow" w:hAnsi="Arial Narrow"/>
                <w:szCs w:val="18"/>
              </w:rPr>
              <w:t xml:space="preserve"> </w:t>
            </w:r>
            <w:r>
              <w:rPr>
                <w:rFonts w:ascii="Arial Narrow" w:hAnsi="Arial Narrow"/>
                <w:szCs w:val="18"/>
              </w:rPr>
              <w:br/>
            </w: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563E57FE"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The mean weight gain in abstinent smokers was 2.58-5.8 kg</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30C29D9E"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MD 0.37 kg lower</w:t>
            </w:r>
            <w:r>
              <w:rPr>
                <w:rFonts w:ascii="Arial Narrow" w:hAnsi="Arial Narrow"/>
                <w:sz w:val="16"/>
                <w:szCs w:val="16"/>
              </w:rPr>
              <w:br/>
            </w:r>
            <w:r>
              <w:rPr>
                <w:rStyle w:val="cell-value"/>
                <w:rFonts w:ascii="Arial Narrow" w:hAnsi="Arial Narrow"/>
                <w:sz w:val="16"/>
                <w:szCs w:val="16"/>
              </w:rPr>
              <w:t>(0.88 lower to 0.14 higher)</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52570EB" w14:textId="77777777" w:rsidR="004700D4" w:rsidRDefault="004700D4" w:rsidP="004700D4">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869BBE3" w14:textId="77777777" w:rsidR="004700D4" w:rsidRDefault="004700D4" w:rsidP="004700D4">
            <w:pPr>
              <w:jc w:val="center"/>
              <w:rPr>
                <w:rFonts w:ascii="Arial Narrow" w:hAnsi="Arial Narrow"/>
                <w:sz w:val="16"/>
                <w:szCs w:val="16"/>
              </w:rPr>
            </w:pPr>
            <w:r>
              <w:rPr>
                <w:rFonts w:ascii="Arial Narrow" w:hAnsi="Arial Narrow"/>
                <w:sz w:val="16"/>
                <w:szCs w:val="16"/>
              </w:rPr>
              <w:t>771</w:t>
            </w:r>
            <w:r>
              <w:rPr>
                <w:rFonts w:ascii="Arial Narrow" w:hAnsi="Arial Narrow"/>
                <w:sz w:val="16"/>
                <w:szCs w:val="16"/>
              </w:rPr>
              <w:br/>
              <w:t xml:space="preserve">(9 RCTs) </w:t>
            </w:r>
          </w:p>
        </w:tc>
        <w:tc>
          <w:tcPr>
            <w:tcW w:w="387" w:type="pct"/>
            <w:tcBorders>
              <w:top w:val="single" w:sz="6" w:space="0" w:color="000000"/>
              <w:left w:val="nil"/>
              <w:bottom w:val="single" w:sz="6" w:space="0" w:color="000000"/>
              <w:right w:val="nil"/>
            </w:tcBorders>
            <w:vAlign w:val="center"/>
            <w:hideMark/>
          </w:tcPr>
          <w:p w14:paraId="737087C8" w14:textId="77777777" w:rsidR="003756F6" w:rsidRPr="003756F6" w:rsidRDefault="003756F6" w:rsidP="003756F6">
            <w:pPr>
              <w:jc w:val="center"/>
              <w:rPr>
                <w:rFonts w:ascii="Verdana" w:hAnsi="Verdana"/>
                <w:sz w:val="14"/>
                <w:szCs w:val="14"/>
              </w:rPr>
            </w:pPr>
            <w:r w:rsidRPr="003756F6">
              <w:rPr>
                <w:rFonts w:ascii="Cambria Math" w:hAnsi="Cambria Math" w:cs="Cambria Math"/>
                <w:sz w:val="14"/>
                <w:szCs w:val="14"/>
              </w:rPr>
              <w:t>⨁⨁⨁◯</w:t>
            </w:r>
          </w:p>
          <w:p w14:paraId="0B59EF7A" w14:textId="227E6A45" w:rsidR="004700D4" w:rsidRDefault="003756F6" w:rsidP="003756F6">
            <w:pPr>
              <w:jc w:val="center"/>
              <w:rPr>
                <w:rFonts w:ascii="Arial Narrow" w:hAnsi="Arial Narrow"/>
                <w:sz w:val="16"/>
                <w:szCs w:val="16"/>
              </w:rPr>
            </w:pPr>
            <w:r w:rsidRPr="003756F6">
              <w:rPr>
                <w:rFonts w:ascii="Verdana" w:hAnsi="Verdana"/>
                <w:sz w:val="14"/>
                <w:szCs w:val="14"/>
              </w:rPr>
              <w:t>MODERATE</w:t>
            </w:r>
            <w:r w:rsidR="004700D4">
              <w:rPr>
                <w:rFonts w:ascii="Arial Narrow" w:hAnsi="Arial Narrow"/>
                <w:sz w:val="16"/>
                <w:szCs w:val="16"/>
              </w:rPr>
              <w:t xml:space="preserve"> </w:t>
            </w:r>
            <w:r w:rsidR="004700D4">
              <w:rPr>
                <w:rFonts w:ascii="Arial Narrow" w:hAnsi="Arial Narrow"/>
                <w:sz w:val="16"/>
                <w:szCs w:val="16"/>
                <w:vertAlign w:val="superscript"/>
              </w:rPr>
              <w:t>l</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m</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n</w:t>
            </w:r>
            <w:r w:rsidR="00A145DD">
              <w:rPr>
                <w:rFonts w:ascii="Arial Narrow" w:hAnsi="Arial Narrow"/>
                <w:sz w:val="16"/>
                <w:szCs w:val="16"/>
                <w:vertAlign w:val="superscript"/>
              </w:rPr>
              <w:t>,o,p</w:t>
            </w:r>
          </w:p>
        </w:tc>
        <w:tc>
          <w:tcPr>
            <w:tcW w:w="1300" w:type="pct"/>
            <w:tcBorders>
              <w:top w:val="single" w:sz="6" w:space="0" w:color="000000"/>
              <w:left w:val="nil"/>
              <w:bottom w:val="single" w:sz="6" w:space="0" w:color="000000"/>
              <w:right w:val="nil"/>
            </w:tcBorders>
            <w:vAlign w:val="center"/>
            <w:hideMark/>
          </w:tcPr>
          <w:p w14:paraId="1444C01D" w14:textId="77777777" w:rsidR="004700D4" w:rsidRDefault="004700D4" w:rsidP="004700D4">
            <w:pPr>
              <w:rPr>
                <w:rFonts w:ascii="Arial Narrow" w:hAnsi="Arial Narrow"/>
                <w:sz w:val="16"/>
                <w:szCs w:val="16"/>
              </w:rPr>
            </w:pPr>
            <w:r>
              <w:rPr>
                <w:rFonts w:ascii="Arial Narrow" w:hAnsi="Arial Narrow"/>
                <w:sz w:val="16"/>
                <w:szCs w:val="16"/>
              </w:rPr>
              <w:t xml:space="preserve">Fixed effects analysis. </w:t>
            </w:r>
          </w:p>
          <w:p w14:paraId="2C8AD321" w14:textId="77777777" w:rsidR="004700D4" w:rsidRDefault="004700D4" w:rsidP="004700D4">
            <w:pPr>
              <w:rPr>
                <w:rFonts w:ascii="Arial Narrow" w:hAnsi="Arial Narrow"/>
                <w:sz w:val="16"/>
                <w:szCs w:val="16"/>
              </w:rPr>
            </w:pPr>
            <w:r>
              <w:rPr>
                <w:rFonts w:ascii="Arial Narrow" w:hAnsi="Arial Narrow"/>
                <w:sz w:val="16"/>
                <w:szCs w:val="16"/>
              </w:rPr>
              <w:t xml:space="preserve">AMSTAR-2: Critically low. </w:t>
            </w:r>
          </w:p>
          <w:p w14:paraId="64D27479" w14:textId="77777777" w:rsidR="004700D4" w:rsidRDefault="004700D4" w:rsidP="004700D4">
            <w:pPr>
              <w:rPr>
                <w:rFonts w:ascii="Arial Narrow" w:hAnsi="Arial Narrow"/>
                <w:sz w:val="16"/>
                <w:szCs w:val="16"/>
              </w:rPr>
            </w:pPr>
            <w:r>
              <w:rPr>
                <w:rFonts w:ascii="Arial Narrow" w:hAnsi="Arial Narrow"/>
                <w:sz w:val="16"/>
                <w:szCs w:val="16"/>
              </w:rPr>
              <w:t xml:space="preserve">Date of last search: September 2011. </w:t>
            </w:r>
          </w:p>
          <w:p w14:paraId="78CB3DD7" w14:textId="77777777" w:rsidR="004700D4" w:rsidRDefault="004700D4" w:rsidP="004700D4">
            <w:pPr>
              <w:rPr>
                <w:rFonts w:ascii="Arial Narrow" w:hAnsi="Arial Narrow"/>
                <w:sz w:val="16"/>
                <w:szCs w:val="16"/>
              </w:rPr>
            </w:pPr>
            <w:r>
              <w:rPr>
                <w:rFonts w:ascii="Arial Narrow" w:hAnsi="Arial Narrow"/>
                <w:sz w:val="16"/>
                <w:szCs w:val="16"/>
              </w:rPr>
              <w:t xml:space="preserve">Not GRADEd by review authors. </w:t>
            </w:r>
          </w:p>
        </w:tc>
      </w:tr>
      <w:tr w:rsidR="004700D4" w14:paraId="590D941B"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1549FE48" w14:textId="0EC3049F" w:rsidR="004700D4" w:rsidRDefault="004700D4" w:rsidP="004700D4">
            <w:pPr>
              <w:contextualSpacing/>
              <w:rPr>
                <w:rStyle w:val="label"/>
                <w:rFonts w:ascii="Arial Narrow" w:hAnsi="Arial Narrow"/>
                <w:szCs w:val="18"/>
              </w:rPr>
            </w:pPr>
            <w:r>
              <w:rPr>
                <w:rStyle w:val="label"/>
                <w:rFonts w:ascii="Arial Narrow" w:hAnsi="Arial Narrow"/>
                <w:szCs w:val="18"/>
              </w:rPr>
              <w:t xml:space="preserve">Weight gain in abstinent smokers </w:t>
            </w:r>
            <w:r>
              <w:rPr>
                <w:rFonts w:ascii="Arial Narrow" w:hAnsi="Arial Narrow"/>
                <w:sz w:val="16"/>
                <w:szCs w:val="16"/>
                <w:vertAlign w:val="superscript"/>
              </w:rPr>
              <w:t>q</w:t>
            </w:r>
            <w:r w:rsidR="00A145DD">
              <w:rPr>
                <w:rFonts w:ascii="Arial Narrow" w:hAnsi="Arial Narrow"/>
                <w:sz w:val="16"/>
                <w:szCs w:val="16"/>
                <w:vertAlign w:val="superscript"/>
              </w:rPr>
              <w:t>,r,s</w:t>
            </w:r>
            <w:r>
              <w:rPr>
                <w:rFonts w:ascii="Arial Narrow" w:hAnsi="Arial Narrow"/>
                <w:szCs w:val="18"/>
              </w:rPr>
              <w:br/>
            </w:r>
          </w:p>
          <w:p w14:paraId="52ACBBC4" w14:textId="32727D9E" w:rsidR="004700D4" w:rsidRDefault="004700D4" w:rsidP="004700D4">
            <w:pPr>
              <w:contextualSpacing/>
              <w:rPr>
                <w:rStyle w:val="label"/>
                <w:rFonts w:ascii="Arial Narrow" w:hAnsi="Arial Narrow"/>
                <w:szCs w:val="18"/>
              </w:rPr>
            </w:pPr>
            <w:r>
              <w:rPr>
                <w:rStyle w:val="label"/>
                <w:rFonts w:ascii="Arial Narrow" w:hAnsi="Arial Narrow"/>
                <w:szCs w:val="18"/>
              </w:rPr>
              <w:t>Mean (SD) weight change (kg) assessed in abstainers (continuous</w:t>
            </w:r>
            <w:r w:rsidR="006B2718">
              <w:rPr>
                <w:rStyle w:val="label"/>
                <w:rFonts w:ascii="Arial Narrow" w:hAnsi="Arial Narrow"/>
                <w:szCs w:val="18"/>
              </w:rPr>
              <w:t>/sustained</w:t>
            </w:r>
            <w:r>
              <w:rPr>
                <w:rStyle w:val="label"/>
                <w:rFonts w:ascii="Arial Narrow" w:hAnsi="Arial Narrow"/>
                <w:szCs w:val="18"/>
              </w:rPr>
              <w:t xml:space="preserve"> 26.7%, prolonged 73.3% studies)</w:t>
            </w:r>
          </w:p>
          <w:p w14:paraId="47AC1D1A" w14:textId="77777777" w:rsidR="004700D4" w:rsidRDefault="004700D4" w:rsidP="004700D4">
            <w:pPr>
              <w:contextualSpacing/>
              <w:rPr>
                <w:rStyle w:val="label"/>
                <w:rFonts w:ascii="Arial Narrow" w:hAnsi="Arial Narrow"/>
                <w:szCs w:val="18"/>
              </w:rPr>
            </w:pPr>
          </w:p>
          <w:p w14:paraId="30E5528D" w14:textId="77777777" w:rsidR="004700D4" w:rsidRDefault="004700D4" w:rsidP="004700D4">
            <w:pPr>
              <w:contextualSpacing/>
              <w:rPr>
                <w:rStyle w:val="label"/>
                <w:rFonts w:ascii="Arial Narrow" w:hAnsi="Arial Narrow"/>
                <w:szCs w:val="18"/>
              </w:rPr>
            </w:pPr>
            <w:r>
              <w:rPr>
                <w:rStyle w:val="label"/>
                <w:rFonts w:ascii="Arial Narrow" w:hAnsi="Arial Narrow"/>
                <w:szCs w:val="18"/>
              </w:rPr>
              <w:t>Smoking abstinence biochemically validated in all trials</w:t>
            </w:r>
            <w:r>
              <w:rPr>
                <w:rFonts w:ascii="Arial Narrow" w:hAnsi="Arial Narrow"/>
                <w:szCs w:val="18"/>
              </w:rPr>
              <w:br/>
            </w:r>
          </w:p>
          <w:p w14:paraId="689CB879" w14:textId="77777777" w:rsidR="004700D4" w:rsidRDefault="004700D4" w:rsidP="004700D4">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5F5DDE36"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The mean weight gain in abstinent smokers ranged from 3.0-8.3 kg</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2F2298CE"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MD 0.42 kg lower</w:t>
            </w:r>
            <w:r>
              <w:rPr>
                <w:rFonts w:ascii="Arial Narrow" w:hAnsi="Arial Narrow"/>
                <w:sz w:val="16"/>
                <w:szCs w:val="16"/>
              </w:rPr>
              <w:br/>
            </w:r>
            <w:r>
              <w:rPr>
                <w:rStyle w:val="cell-value"/>
                <w:rFonts w:ascii="Arial Narrow" w:hAnsi="Arial Narrow"/>
                <w:sz w:val="16"/>
                <w:szCs w:val="16"/>
              </w:rPr>
              <w:t>(0.92 lower to 0.08 higher)</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D4CF2D9" w14:textId="77777777" w:rsidR="004700D4" w:rsidRDefault="004700D4" w:rsidP="004700D4">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C0D4AC4" w14:textId="77777777" w:rsidR="004700D4" w:rsidRDefault="004700D4" w:rsidP="004700D4">
            <w:pPr>
              <w:jc w:val="center"/>
              <w:rPr>
                <w:rFonts w:ascii="Arial Narrow" w:hAnsi="Arial Narrow"/>
                <w:sz w:val="16"/>
                <w:szCs w:val="16"/>
              </w:rPr>
            </w:pPr>
            <w:r>
              <w:rPr>
                <w:rFonts w:ascii="Arial Narrow" w:hAnsi="Arial Narrow"/>
                <w:sz w:val="16"/>
                <w:szCs w:val="16"/>
              </w:rPr>
              <w:t>1334</w:t>
            </w:r>
            <w:r>
              <w:rPr>
                <w:rFonts w:ascii="Arial Narrow" w:hAnsi="Arial Narrow"/>
                <w:sz w:val="16"/>
                <w:szCs w:val="16"/>
              </w:rPr>
              <w:br/>
              <w:t xml:space="preserve">(15 RCTs) </w:t>
            </w:r>
          </w:p>
        </w:tc>
        <w:tc>
          <w:tcPr>
            <w:tcW w:w="387" w:type="pct"/>
            <w:tcBorders>
              <w:top w:val="single" w:sz="6" w:space="0" w:color="000000"/>
              <w:left w:val="nil"/>
              <w:bottom w:val="single" w:sz="6" w:space="0" w:color="000000"/>
              <w:right w:val="nil"/>
            </w:tcBorders>
            <w:vAlign w:val="center"/>
            <w:hideMark/>
          </w:tcPr>
          <w:p w14:paraId="0273B777" w14:textId="77777777" w:rsidR="007474F8" w:rsidRPr="003756F6" w:rsidRDefault="007474F8" w:rsidP="007474F8">
            <w:pPr>
              <w:jc w:val="center"/>
              <w:rPr>
                <w:rFonts w:ascii="Verdana" w:hAnsi="Verdana"/>
                <w:sz w:val="14"/>
                <w:szCs w:val="14"/>
              </w:rPr>
            </w:pPr>
            <w:r w:rsidRPr="003756F6">
              <w:rPr>
                <w:rFonts w:ascii="Cambria Math" w:hAnsi="Cambria Math" w:cs="Cambria Math"/>
                <w:sz w:val="14"/>
                <w:szCs w:val="14"/>
              </w:rPr>
              <w:t>⨁⨁⨁◯</w:t>
            </w:r>
          </w:p>
          <w:p w14:paraId="54FA3C89" w14:textId="517D430F" w:rsidR="004700D4" w:rsidRDefault="007474F8" w:rsidP="007474F8">
            <w:pPr>
              <w:jc w:val="center"/>
              <w:rPr>
                <w:rFonts w:ascii="Arial Narrow" w:hAnsi="Arial Narrow"/>
                <w:sz w:val="16"/>
                <w:szCs w:val="16"/>
              </w:rPr>
            </w:pPr>
            <w:r w:rsidRPr="003756F6">
              <w:rPr>
                <w:rFonts w:ascii="Verdana" w:hAnsi="Verdana"/>
                <w:sz w:val="14"/>
                <w:szCs w:val="14"/>
              </w:rPr>
              <w:t>MODERATE</w:t>
            </w:r>
            <w:r w:rsidR="00A145DD">
              <w:rPr>
                <w:rStyle w:val="comma"/>
              </w:rPr>
              <w:t xml:space="preserve"> </w:t>
            </w:r>
            <w:r w:rsidR="00A145DD">
              <w:rPr>
                <w:rFonts w:ascii="Arial Narrow" w:hAnsi="Arial Narrow"/>
                <w:sz w:val="16"/>
                <w:szCs w:val="16"/>
                <w:vertAlign w:val="superscript"/>
              </w:rPr>
              <w:t>h,</w:t>
            </w:r>
            <w:r w:rsidR="004700D4">
              <w:rPr>
                <w:rFonts w:ascii="Arial Narrow" w:hAnsi="Arial Narrow"/>
                <w:sz w:val="16"/>
                <w:szCs w:val="16"/>
                <w:vertAlign w:val="superscript"/>
              </w:rPr>
              <w:t>t</w:t>
            </w:r>
            <w:r w:rsidR="00A145DD">
              <w:rPr>
                <w:rFonts w:ascii="Arial Narrow" w:hAnsi="Arial Narrow"/>
                <w:sz w:val="16"/>
                <w:szCs w:val="16"/>
                <w:vertAlign w:val="superscript"/>
              </w:rPr>
              <w:t>,u,v,w</w:t>
            </w:r>
          </w:p>
        </w:tc>
        <w:tc>
          <w:tcPr>
            <w:tcW w:w="1300" w:type="pct"/>
            <w:tcBorders>
              <w:top w:val="single" w:sz="6" w:space="0" w:color="000000"/>
              <w:left w:val="nil"/>
              <w:bottom w:val="single" w:sz="6" w:space="0" w:color="000000"/>
              <w:right w:val="nil"/>
            </w:tcBorders>
            <w:vAlign w:val="center"/>
            <w:hideMark/>
          </w:tcPr>
          <w:p w14:paraId="1EF12D03" w14:textId="77777777" w:rsidR="004700D4" w:rsidRDefault="004700D4" w:rsidP="004700D4">
            <w:pPr>
              <w:rPr>
                <w:rFonts w:ascii="Arial Narrow" w:hAnsi="Arial Narrow"/>
                <w:sz w:val="16"/>
                <w:szCs w:val="16"/>
              </w:rPr>
            </w:pPr>
            <w:r>
              <w:rPr>
                <w:rFonts w:ascii="Arial Narrow" w:hAnsi="Arial Narrow"/>
                <w:sz w:val="16"/>
                <w:szCs w:val="16"/>
              </w:rPr>
              <w:t xml:space="preserve">Fixed effects analysis. </w:t>
            </w:r>
          </w:p>
          <w:p w14:paraId="25588C61" w14:textId="77777777" w:rsidR="004700D4" w:rsidRDefault="004700D4" w:rsidP="004700D4">
            <w:pPr>
              <w:rPr>
                <w:rFonts w:ascii="Arial Narrow" w:hAnsi="Arial Narrow"/>
                <w:sz w:val="16"/>
                <w:szCs w:val="16"/>
              </w:rPr>
            </w:pPr>
            <w:r>
              <w:rPr>
                <w:rFonts w:ascii="Arial Narrow" w:hAnsi="Arial Narrow"/>
                <w:sz w:val="16"/>
                <w:szCs w:val="16"/>
              </w:rPr>
              <w:t xml:space="preserve">AMSTAR-2: Critically low. </w:t>
            </w:r>
          </w:p>
          <w:p w14:paraId="510E393B" w14:textId="77777777" w:rsidR="004700D4" w:rsidRDefault="004700D4" w:rsidP="004700D4">
            <w:pPr>
              <w:rPr>
                <w:rFonts w:ascii="Arial Narrow" w:hAnsi="Arial Narrow"/>
                <w:sz w:val="16"/>
                <w:szCs w:val="16"/>
              </w:rPr>
            </w:pPr>
            <w:r>
              <w:rPr>
                <w:rFonts w:ascii="Arial Narrow" w:hAnsi="Arial Narrow"/>
                <w:sz w:val="16"/>
                <w:szCs w:val="16"/>
              </w:rPr>
              <w:t xml:space="preserve">Date of last search: September 2011. </w:t>
            </w:r>
          </w:p>
          <w:p w14:paraId="29B67E07" w14:textId="77777777" w:rsidR="004700D4" w:rsidRDefault="004700D4" w:rsidP="004700D4">
            <w:pPr>
              <w:rPr>
                <w:rFonts w:ascii="Arial Narrow" w:hAnsi="Arial Narrow"/>
                <w:sz w:val="16"/>
                <w:szCs w:val="16"/>
              </w:rPr>
            </w:pPr>
            <w:r>
              <w:rPr>
                <w:rFonts w:ascii="Arial Narrow" w:hAnsi="Arial Narrow"/>
                <w:sz w:val="16"/>
                <w:szCs w:val="16"/>
              </w:rPr>
              <w:t xml:space="preserve">Not GRADEd by review authors. </w:t>
            </w:r>
          </w:p>
        </w:tc>
      </w:tr>
      <w:tr w:rsidR="004700D4" w14:paraId="4FD53B3E"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78F7A72C" w14:textId="77777777" w:rsidR="004700D4" w:rsidRDefault="004700D4" w:rsidP="004700D4">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sidRPr="00C224D2">
              <w:rPr>
                <w:rFonts w:ascii="Arial Narrow" w:hAnsi="Arial Narrow"/>
                <w:b/>
                <w:bCs/>
                <w:color w:val="000000"/>
                <w:sz w:val="16"/>
                <w:szCs w:val="16"/>
                <w:lang w:val="en"/>
              </w:rPr>
              <w:t xml:space="preserve">CBT: </w:t>
            </w:r>
            <w:r w:rsidRPr="00C224D2">
              <w:rPr>
                <w:rFonts w:ascii="Arial Narrow" w:hAnsi="Arial Narrow"/>
                <w:bCs/>
                <w:color w:val="000000"/>
                <w:sz w:val="16"/>
                <w:szCs w:val="16"/>
                <w:lang w:val="en"/>
              </w:rPr>
              <w:t>Cognitive behavioural therapy</w:t>
            </w:r>
            <w:r w:rsidRPr="00C224D2">
              <w:rPr>
                <w:rFonts w:ascii="Arial Narrow" w:hAnsi="Arial Narrow"/>
                <w:b/>
                <w:bCs/>
                <w:color w:val="000000"/>
                <w:sz w:val="16"/>
                <w:szCs w:val="16"/>
                <w:lang w:val="en"/>
              </w:rPr>
              <w:t xml:space="preserve">; </w:t>
            </w:r>
            <w:r w:rsidRPr="00C224D2">
              <w:rPr>
                <w:rFonts w:ascii="Arial Narrow" w:hAnsi="Arial Narrow"/>
                <w:b/>
                <w:bCs/>
                <w:sz w:val="16"/>
                <w:szCs w:val="16"/>
              </w:rPr>
              <w:t>CI:</w:t>
            </w:r>
            <w:r w:rsidRPr="00C224D2">
              <w:rPr>
                <w:rFonts w:ascii="Arial Narrow" w:hAnsi="Arial Narrow"/>
                <w:sz w:val="16"/>
                <w:szCs w:val="16"/>
              </w:rPr>
              <w:t xml:space="preserve"> Confidence interval; </w:t>
            </w:r>
            <w:r w:rsidRPr="00C224D2">
              <w:rPr>
                <w:rFonts w:ascii="Arial Narrow" w:hAnsi="Arial Narrow"/>
                <w:b/>
                <w:sz w:val="16"/>
                <w:szCs w:val="16"/>
              </w:rPr>
              <w:t xml:space="preserve">NR: </w:t>
            </w:r>
            <w:r w:rsidRPr="00C224D2">
              <w:rPr>
                <w:rFonts w:ascii="Arial Narrow" w:hAnsi="Arial Narrow"/>
                <w:sz w:val="16"/>
                <w:szCs w:val="16"/>
              </w:rPr>
              <w:t xml:space="preserve">Not reported; </w:t>
            </w:r>
            <w:r w:rsidRPr="003F23D8">
              <w:rPr>
                <w:rStyle w:val="label"/>
                <w:rFonts w:ascii="Arial Narrow" w:hAnsi="Arial Narrow"/>
                <w:b/>
                <w:bCs/>
                <w:sz w:val="16"/>
                <w:szCs w:val="16"/>
              </w:rPr>
              <w:t xml:space="preserve">NRT: </w:t>
            </w:r>
            <w:r w:rsidRPr="003F23D8">
              <w:rPr>
                <w:rStyle w:val="label"/>
                <w:rFonts w:ascii="Arial Narrow" w:hAnsi="Arial Narrow"/>
                <w:bCs/>
                <w:sz w:val="16"/>
                <w:szCs w:val="16"/>
              </w:rPr>
              <w:t>Nicotine replacement therapy;</w:t>
            </w:r>
            <w:r>
              <w:rPr>
                <w:rStyle w:val="label"/>
                <w:rFonts w:ascii="Verdana" w:hAnsi="Verdana"/>
                <w:bCs/>
                <w:sz w:val="16"/>
                <w:szCs w:val="16"/>
              </w:rPr>
              <w:t xml:space="preserve"> </w:t>
            </w:r>
            <w:r w:rsidRPr="00C224D2">
              <w:rPr>
                <w:rFonts w:ascii="Arial Narrow" w:hAnsi="Arial Narrow"/>
                <w:b/>
                <w:bCs/>
                <w:sz w:val="16"/>
                <w:szCs w:val="16"/>
              </w:rPr>
              <w:t>MD:</w:t>
            </w:r>
            <w:r w:rsidRPr="00C224D2">
              <w:rPr>
                <w:rFonts w:ascii="Arial Narrow" w:hAnsi="Arial Narrow"/>
                <w:sz w:val="16"/>
                <w:szCs w:val="16"/>
              </w:rPr>
              <w:t xml:space="preserve"> Mean difference</w:t>
            </w:r>
          </w:p>
        </w:tc>
      </w:tr>
      <w:tr w:rsidR="004700D4" w14:paraId="5E8BC505"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424EA7E5" w14:textId="77777777" w:rsidR="004700D4" w:rsidRDefault="004700D4" w:rsidP="004700D4">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33123FF0" w14:textId="77777777" w:rsidR="004700D4" w:rsidRDefault="004700D4" w:rsidP="00B167E3">
      <w:pPr>
        <w:pStyle w:val="Heading4"/>
        <w:rPr>
          <w:rFonts w:eastAsia="Times New Roman"/>
          <w:color w:val="000000"/>
          <w:lang w:val="en"/>
        </w:rPr>
      </w:pPr>
      <w:r>
        <w:rPr>
          <w:rFonts w:eastAsia="Times New Roman"/>
          <w:color w:val="000000"/>
          <w:lang w:val="en"/>
        </w:rPr>
        <w:lastRenderedPageBreak/>
        <w:t>Explanations</w:t>
      </w:r>
    </w:p>
    <w:p w14:paraId="5E2B9BF9"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a. Review authors state that all trials included in the review examined smokers motivated to quit. However, motivation to quit was not explicitly reported in review evidence tables for any of the trials included in this analysis. Fourteen trials recruited general smokers, two trials females only, one trial smokers who had relapsed in an earlier phase of the study, one trial low dependence smokers, and one trial high dependence smokers. </w:t>
      </w:r>
    </w:p>
    <w:p w14:paraId="4A0B8BBA" w14:textId="77777777" w:rsidR="004700D4" w:rsidRPr="00B167E3" w:rsidRDefault="004700D4" w:rsidP="004700D4">
      <w:pPr>
        <w:rPr>
          <w:rFonts w:ascii="Verdana" w:hAnsi="Verdana"/>
          <w:lang w:val="en-US"/>
        </w:rPr>
      </w:pPr>
      <w:r w:rsidRPr="00B167E3">
        <w:rPr>
          <w:rFonts w:ascii="Verdana" w:hAnsi="Verdana"/>
          <w:color w:val="000000"/>
          <w:sz w:val="16"/>
          <w:szCs w:val="16"/>
          <w:lang w:val="en"/>
        </w:rPr>
        <w:t xml:space="preserve">b. NRT: Gum (n=4), patch (n=10), inhaler (n=2), sublingual tablet (n=2), intranasal spray (n=1). </w:t>
      </w:r>
      <w:r w:rsidRPr="00B167E3">
        <w:rPr>
          <w:rFonts w:ascii="Verdana" w:hAnsi="Verdana"/>
          <w:sz w:val="16"/>
          <w:szCs w:val="16"/>
          <w:lang w:val="en-US"/>
        </w:rPr>
        <w:t xml:space="preserve">Patch: Variation in dose across trials but most studies provided participants with either lower (e.g., 14 or 15 mg) and/or higher dose (e.g., 21/22 or 25 mg) based on dependence or preference. Gum: Dosing varied across trials including 2 mg ad libitum (1 trial), 10 to 12 pieces daily (1 trial), 2 mg followed by randomization to 7, 15, or 30 pieces daily (1 trial), and 2 mg 9-15 pieces or 4 mg 9-15 pieces (1 trial). Treatment duration was from 8 weeks to 1 year (median = 12 weeks). Inhaler: Up to 6-month use of 2-10/day in one trial and minimum 4/day in the other trial. Sublingual tablet: Up to 24 weeks of 2 mg in one trial and 4 mg in the second trial. Intranasal spray: 0.5mg/dose for up to 1 year. </w:t>
      </w:r>
      <w:r w:rsidRPr="00B167E3">
        <w:rPr>
          <w:rFonts w:ascii="Verdana" w:hAnsi="Verdana"/>
          <w:color w:val="000000"/>
          <w:sz w:val="16"/>
          <w:szCs w:val="16"/>
          <w:lang w:val="en"/>
        </w:rPr>
        <w:t xml:space="preserve">Behavioural co-intervention provided in most trials. One trial examining NRT intranasal spray also provided all participants with NRT patch. 1.3% of participants received specialized behavioural counselling (CBT). </w:t>
      </w:r>
    </w:p>
    <w:p w14:paraId="37FC4A78"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c. Placebo: Comparator is reported as ‘placebo’ by review authors; however, the control condition is group therapy or described as 'no gum' in one trial each. Behavioural co-intervention provided in most trials. One trial examining NRT intranasal spray provided both arms with NRT patch. 3.2% of participants received specialized behavioural counselling (CBT). </w:t>
      </w:r>
    </w:p>
    <w:p w14:paraId="64C1A6A6" w14:textId="06A96A6E"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d. </w:t>
      </w:r>
      <w:r w:rsidR="002046F5">
        <w:rPr>
          <w:rFonts w:ascii="Verdana" w:hAnsi="Verdana"/>
          <w:color w:val="000000"/>
          <w:sz w:val="16"/>
          <w:szCs w:val="16"/>
          <w:lang w:val="en"/>
        </w:rPr>
        <w:t>About 80% of evidence at unclear risk for selection and attrition biases. Minority of other bias issues. We downrate this domain by -1.0. Evidence at high risk of bias (5%) is not substantive enough for further downrating.</w:t>
      </w:r>
    </w:p>
    <w:p w14:paraId="74230BF6"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e. Statistical heterogeneity attributed to one trial reporting 4.3 kg difference between groups (I2=82%, p=&lt;0.00001). Otherwise, risk estimates mostly consistent and confidence intervals overlapping. We downrate this domain by -2.0. </w:t>
      </w:r>
    </w:p>
    <w:p w14:paraId="7F8EDE84"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f. 3% of evidence is indirect (university setting). Due to reporting, directness could not be ascertained for one study contributing 20.5% of weight to the meta-analysis. It was conducted in 17 unspecified European countries. We do not downrate this domain. </w:t>
      </w:r>
    </w:p>
    <w:p w14:paraId="7C6137E0" w14:textId="3237D1B2" w:rsidR="00A145DD" w:rsidRPr="00B167E3" w:rsidRDefault="00A145DD" w:rsidP="004700D4">
      <w:pPr>
        <w:rPr>
          <w:rFonts w:ascii="Verdana" w:hAnsi="Verdana"/>
          <w:color w:val="000000"/>
          <w:sz w:val="16"/>
          <w:szCs w:val="16"/>
          <w:lang w:val="en"/>
        </w:rPr>
      </w:pPr>
      <w:r>
        <w:rPr>
          <w:rFonts w:ascii="Verdana" w:hAnsi="Verdana"/>
          <w:color w:val="000000"/>
          <w:sz w:val="16"/>
          <w:szCs w:val="16"/>
        </w:rPr>
        <w:t xml:space="preserve">g. </w:t>
      </w:r>
      <w:r w:rsidRPr="00A145DD">
        <w:rPr>
          <w:rFonts w:ascii="Verdana" w:hAnsi="Verdana"/>
          <w:color w:val="000000"/>
          <w:sz w:val="16"/>
          <w:szCs w:val="16"/>
        </w:rPr>
        <w:t>Confidence interval encompasses little to no difference. The optimal information size is met (total of 2600 participants). We do not downrate this domain.</w:t>
      </w:r>
    </w:p>
    <w:p w14:paraId="26FB5B6D" w14:textId="4D8269FE"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h</w:t>
      </w:r>
      <w:r w:rsidR="004700D4" w:rsidRPr="00B167E3">
        <w:rPr>
          <w:rFonts w:ascii="Verdana" w:hAnsi="Verdana"/>
          <w:color w:val="000000"/>
          <w:sz w:val="16"/>
          <w:szCs w:val="16"/>
          <w:lang w:val="en"/>
        </w:rPr>
        <w:t xml:space="preserve">. Although search not completely comprehensive, a mix of results observed. We do not downrate this domain. </w:t>
      </w:r>
    </w:p>
    <w:p w14:paraId="13EF269D" w14:textId="1F29236C"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i</w:t>
      </w:r>
      <w:r w:rsidR="004700D4" w:rsidRPr="00B167E3">
        <w:rPr>
          <w:rFonts w:ascii="Verdana" w:hAnsi="Verdana"/>
          <w:color w:val="000000"/>
          <w:sz w:val="16"/>
          <w:szCs w:val="16"/>
          <w:lang w:val="en"/>
        </w:rPr>
        <w:t xml:space="preserve">. NRT: Gum (n=2), patch (n=4), inhaler (n=1), sublingual tablets (n=2). Behavioural co-intervention provided in most trials. One trial examining NRT patch also provided all participants with NRT inhaler in addition to behavioural support. One trial examining NRT patch also provided all participants with NRT gum. </w:t>
      </w:r>
    </w:p>
    <w:p w14:paraId="58A9097C" w14:textId="08409A2A"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j</w:t>
      </w:r>
      <w:r w:rsidR="004700D4" w:rsidRPr="00B167E3">
        <w:rPr>
          <w:rFonts w:ascii="Verdana" w:hAnsi="Verdana"/>
          <w:color w:val="000000"/>
          <w:sz w:val="16"/>
          <w:szCs w:val="16"/>
          <w:lang w:val="en"/>
        </w:rPr>
        <w:t xml:space="preserve">. Placebo: Comparator is reported as ‘placebo’ by review authors; however, control condition is group therapy in one trial. Behavioural co-intervention provided in most trials. One trial examining NRT patch provided all participants (including controls) with NRT inhaler in addition to behavioural support. One trial examining NRT patch provided all participants (including controls) with NRT gum. </w:t>
      </w:r>
    </w:p>
    <w:p w14:paraId="67DDB994" w14:textId="3166EC04"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k</w:t>
      </w:r>
      <w:r w:rsidR="004700D4" w:rsidRPr="00B167E3">
        <w:rPr>
          <w:rFonts w:ascii="Verdana" w:hAnsi="Verdana"/>
          <w:color w:val="000000"/>
          <w:sz w:val="16"/>
          <w:szCs w:val="16"/>
          <w:lang w:val="en"/>
        </w:rPr>
        <w:t xml:space="preserve">. Review authors state that all trials included in the review examined smokers motivated to quit. However, motivation to quit was not explicitly reported in review evidence tables for any of the trials included in this analysis. Six trials recruited general smokers, one trial females only, one trial high dependency smokers, and one trial low dependency smokers. </w:t>
      </w:r>
    </w:p>
    <w:p w14:paraId="4025534F" w14:textId="5479161E"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l</w:t>
      </w:r>
      <w:r w:rsidR="004700D4" w:rsidRPr="00B167E3">
        <w:rPr>
          <w:rFonts w:ascii="Verdana" w:hAnsi="Verdana"/>
          <w:color w:val="000000"/>
          <w:sz w:val="16"/>
          <w:szCs w:val="16"/>
          <w:lang w:val="en"/>
        </w:rPr>
        <w:t xml:space="preserve">. </w:t>
      </w:r>
      <w:r w:rsidR="004644E1">
        <w:rPr>
          <w:rFonts w:ascii="Verdana" w:hAnsi="Verdana"/>
          <w:color w:val="000000"/>
          <w:sz w:val="16"/>
          <w:szCs w:val="16"/>
          <w:lang w:val="en"/>
        </w:rPr>
        <w:t xml:space="preserve">81% of the evidence is at unclear risk of bias for mainly selection and attrition bias. There is no evidence at high risk of bias. We downrate this domain by -1.0. </w:t>
      </w:r>
    </w:p>
    <w:p w14:paraId="72F9D0CB" w14:textId="44524D5F"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m</w:t>
      </w:r>
      <w:r w:rsidR="004700D4" w:rsidRPr="00B167E3">
        <w:rPr>
          <w:rFonts w:ascii="Verdana" w:hAnsi="Verdana"/>
          <w:color w:val="000000"/>
          <w:sz w:val="16"/>
          <w:szCs w:val="16"/>
          <w:lang w:val="en"/>
        </w:rPr>
        <w:t xml:space="preserve">. Little variation in point estimates and confidence intervals overlap. I2=0%, p=0.81. We do not downrate this domain. </w:t>
      </w:r>
    </w:p>
    <w:p w14:paraId="74CBE671" w14:textId="246F1280"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n</w:t>
      </w:r>
      <w:r w:rsidR="004700D4" w:rsidRPr="00B167E3">
        <w:rPr>
          <w:rFonts w:ascii="Verdana" w:hAnsi="Verdana"/>
          <w:color w:val="000000"/>
          <w:sz w:val="16"/>
          <w:szCs w:val="16"/>
          <w:lang w:val="en"/>
        </w:rPr>
        <w:t xml:space="preserve">. No indirectness. </w:t>
      </w:r>
    </w:p>
    <w:p w14:paraId="04513DD1" w14:textId="4C585C51" w:rsidR="00A145DD" w:rsidRPr="00B167E3" w:rsidRDefault="00A145DD" w:rsidP="004700D4">
      <w:pPr>
        <w:rPr>
          <w:rFonts w:ascii="Verdana" w:hAnsi="Verdana"/>
          <w:color w:val="000000"/>
          <w:sz w:val="16"/>
          <w:szCs w:val="16"/>
          <w:lang w:val="en"/>
        </w:rPr>
      </w:pPr>
      <w:r>
        <w:rPr>
          <w:rFonts w:ascii="Verdana" w:hAnsi="Verdana"/>
          <w:color w:val="000000"/>
          <w:sz w:val="16"/>
          <w:szCs w:val="16"/>
        </w:rPr>
        <w:t xml:space="preserve">o. </w:t>
      </w:r>
      <w:r w:rsidRPr="00A145DD">
        <w:rPr>
          <w:rFonts w:ascii="Verdana" w:hAnsi="Verdana"/>
          <w:color w:val="000000"/>
          <w:sz w:val="16"/>
          <w:szCs w:val="16"/>
        </w:rPr>
        <w:t>Confidence interval encompasses little to no difference. The optimal information size is met (total of 771 participants). We do not downrate this domain.</w:t>
      </w:r>
    </w:p>
    <w:p w14:paraId="4D547011" w14:textId="54257BEF"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p</w:t>
      </w:r>
      <w:r w:rsidR="004700D4" w:rsidRPr="00B167E3">
        <w:rPr>
          <w:rFonts w:ascii="Verdana" w:hAnsi="Verdana"/>
          <w:color w:val="000000"/>
          <w:sz w:val="16"/>
          <w:szCs w:val="16"/>
          <w:lang w:val="en"/>
        </w:rPr>
        <w:t xml:space="preserve">. Although search not completely comprehensive, all studies report negative findings. We do not downrate this domain. </w:t>
      </w:r>
    </w:p>
    <w:p w14:paraId="3B5C0F1F" w14:textId="3D106BF2"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q</w:t>
      </w:r>
      <w:r w:rsidR="004700D4" w:rsidRPr="00B167E3">
        <w:rPr>
          <w:rFonts w:ascii="Verdana" w:hAnsi="Verdana"/>
          <w:color w:val="000000"/>
          <w:sz w:val="16"/>
          <w:szCs w:val="16"/>
          <w:lang w:val="en"/>
        </w:rPr>
        <w:t xml:space="preserve">. NRT: Gum (n=1), patch (n=6), intranasal spray (n=3), inhaler (n=2), sublingual tablet (n=3). Behavioural co-intervention provided in most trials. One trial examining NRT patch also provided all participants with NRT inhaler in addition to behavioural support. Two trials examining either NRT intranasal spray or NRT patch also provided all participants with a second type of NRT (i.e., NRT patch or NRT gum, respectively). </w:t>
      </w:r>
    </w:p>
    <w:p w14:paraId="55BCF506" w14:textId="3A0A00E0"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r</w:t>
      </w:r>
      <w:r w:rsidR="004700D4" w:rsidRPr="00B167E3">
        <w:rPr>
          <w:rFonts w:ascii="Verdana" w:hAnsi="Verdana"/>
          <w:color w:val="000000"/>
          <w:sz w:val="16"/>
          <w:szCs w:val="16"/>
          <w:lang w:val="en"/>
        </w:rPr>
        <w:t xml:space="preserve">. Placebo: Comparator is reported as 'placebo' by review authors; however, in one trial, control condition is group therapy. Behavioural co-intervention provided in most trials. One trial examining NRT patch provided all participants (including controls) with NRT inhaler in addition to behavioural support. Two trials examining either NRT intranasal spray or NRT patch provided all participants (including controls) with NRT patch or NRT gum, respectively. </w:t>
      </w:r>
    </w:p>
    <w:p w14:paraId="4D10BC13" w14:textId="2CD062AC"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s</w:t>
      </w:r>
      <w:r w:rsidR="004700D4" w:rsidRPr="00B167E3">
        <w:rPr>
          <w:rFonts w:ascii="Verdana" w:hAnsi="Verdana"/>
          <w:color w:val="000000"/>
          <w:sz w:val="16"/>
          <w:szCs w:val="16"/>
          <w:lang w:val="en"/>
        </w:rPr>
        <w:t xml:space="preserve">. Review authors state that all trials included in the review examined smokers motivated to quit. However, motivation to quit was not explicitly reported in review evidence tables for any of the trials included in this analysis. Twelve trials recruited general smokers, one trial females only, one trial high dependency smokers, and one trial low dependency smokers. </w:t>
      </w:r>
    </w:p>
    <w:p w14:paraId="160BF707" w14:textId="51663D65"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t</w:t>
      </w:r>
      <w:r w:rsidR="004700D4" w:rsidRPr="00B167E3">
        <w:rPr>
          <w:rFonts w:ascii="Verdana" w:hAnsi="Verdana"/>
          <w:color w:val="000000"/>
          <w:sz w:val="16"/>
          <w:szCs w:val="16"/>
          <w:lang w:val="en"/>
        </w:rPr>
        <w:t>. 55% of the evidence is at unclear risk of bias</w:t>
      </w:r>
      <w:r w:rsidR="00F66FFB">
        <w:rPr>
          <w:rFonts w:ascii="Verdana" w:hAnsi="Verdana"/>
          <w:color w:val="000000"/>
          <w:sz w:val="16"/>
          <w:szCs w:val="16"/>
          <w:lang w:val="en"/>
        </w:rPr>
        <w:t xml:space="preserve"> mainly for</w:t>
      </w:r>
      <w:r w:rsidR="004700D4" w:rsidRPr="00B167E3">
        <w:rPr>
          <w:rFonts w:ascii="Verdana" w:hAnsi="Verdana"/>
          <w:color w:val="000000"/>
          <w:sz w:val="16"/>
          <w:szCs w:val="16"/>
          <w:lang w:val="en"/>
        </w:rPr>
        <w:t xml:space="preserve"> selection</w:t>
      </w:r>
      <w:r w:rsidR="00F66FFB">
        <w:rPr>
          <w:rFonts w:ascii="Verdana" w:hAnsi="Verdana"/>
          <w:color w:val="000000"/>
          <w:sz w:val="16"/>
          <w:szCs w:val="16"/>
          <w:lang w:val="en"/>
        </w:rPr>
        <w:t xml:space="preserve"> and</w:t>
      </w:r>
      <w:r w:rsidR="004700D4" w:rsidRPr="00B167E3">
        <w:rPr>
          <w:rFonts w:ascii="Verdana" w:hAnsi="Verdana"/>
          <w:color w:val="000000"/>
          <w:sz w:val="16"/>
          <w:szCs w:val="16"/>
          <w:lang w:val="en"/>
        </w:rPr>
        <w:t xml:space="preserve"> attrition bias. There is no evidence at high risk of bias. We downrate this domain by -1.0. </w:t>
      </w:r>
    </w:p>
    <w:p w14:paraId="64107E04" w14:textId="5A4E2E85"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u</w:t>
      </w:r>
      <w:r w:rsidR="004700D4" w:rsidRPr="00B167E3">
        <w:rPr>
          <w:rFonts w:ascii="Verdana" w:hAnsi="Verdana"/>
          <w:color w:val="000000"/>
          <w:sz w:val="16"/>
          <w:szCs w:val="16"/>
          <w:lang w:val="en"/>
        </w:rPr>
        <w:t xml:space="preserve">. Little variation in point estimates and confidence intervals overlap. I2=0%, p=0.85. We do not downrate this domain. </w:t>
      </w:r>
    </w:p>
    <w:p w14:paraId="67BF3B50" w14:textId="045B9490" w:rsidR="004700D4" w:rsidRPr="00B167E3" w:rsidRDefault="00A145DD" w:rsidP="004700D4">
      <w:pPr>
        <w:rPr>
          <w:rFonts w:ascii="Verdana" w:hAnsi="Verdana"/>
          <w:color w:val="000000"/>
          <w:sz w:val="16"/>
          <w:szCs w:val="16"/>
          <w:lang w:val="en"/>
        </w:rPr>
      </w:pPr>
      <w:r>
        <w:rPr>
          <w:rFonts w:ascii="Verdana" w:hAnsi="Verdana"/>
          <w:color w:val="000000"/>
          <w:sz w:val="16"/>
          <w:szCs w:val="16"/>
          <w:lang w:val="en"/>
        </w:rPr>
        <w:t>v</w:t>
      </w:r>
      <w:r w:rsidR="004700D4" w:rsidRPr="00B167E3">
        <w:rPr>
          <w:rFonts w:ascii="Verdana" w:hAnsi="Verdana"/>
          <w:color w:val="000000"/>
          <w:sz w:val="16"/>
          <w:szCs w:val="16"/>
          <w:lang w:val="en"/>
        </w:rPr>
        <w:t xml:space="preserve">. Due to reporting, directness could not be ascertained for one study contributing 27% of weight to the meta-analysis (conducted in 17 unspecified European countries). No indirectness for remaining trials. We do not downrate this domain. </w:t>
      </w:r>
    </w:p>
    <w:p w14:paraId="7924BD37" w14:textId="1C72AA08" w:rsidR="00A145DD" w:rsidRPr="00B167E3" w:rsidRDefault="00A145DD" w:rsidP="004700D4">
      <w:pPr>
        <w:rPr>
          <w:rFonts w:ascii="Verdana" w:hAnsi="Verdana"/>
          <w:color w:val="000000"/>
          <w:sz w:val="16"/>
          <w:szCs w:val="16"/>
          <w:lang w:val="en"/>
        </w:rPr>
      </w:pPr>
      <w:r>
        <w:rPr>
          <w:rFonts w:ascii="Verdana" w:hAnsi="Verdana"/>
          <w:color w:val="000000"/>
          <w:sz w:val="16"/>
          <w:szCs w:val="16"/>
        </w:rPr>
        <w:t xml:space="preserve">w. </w:t>
      </w:r>
      <w:r w:rsidRPr="00A145DD">
        <w:rPr>
          <w:rFonts w:ascii="Verdana" w:hAnsi="Verdana"/>
          <w:color w:val="000000"/>
          <w:sz w:val="16"/>
          <w:szCs w:val="16"/>
        </w:rPr>
        <w:t>Confidence interval encompasses little to no difference. The optimal information size is met (total of 1334 participants). We do not downrate this domain.</w:t>
      </w:r>
    </w:p>
    <w:p w14:paraId="2E53606D" w14:textId="77777777" w:rsidR="004700D4" w:rsidRPr="0059259B" w:rsidRDefault="004700D4" w:rsidP="004700D4">
      <w:pPr>
        <w:tabs>
          <w:tab w:val="left" w:pos="9030"/>
        </w:tabs>
        <w:rPr>
          <w:rFonts w:ascii="Verdana" w:hAnsi="Verdana"/>
          <w:sz w:val="16"/>
          <w:szCs w:val="16"/>
          <w:lang w:val="en"/>
        </w:rPr>
      </w:pPr>
    </w:p>
    <w:p w14:paraId="4FA712CF" w14:textId="77777777" w:rsidR="00B167E3" w:rsidRDefault="00B167E3" w:rsidP="004700D4">
      <w:pPr>
        <w:tabs>
          <w:tab w:val="left" w:pos="4905"/>
        </w:tabs>
        <w:rPr>
          <w:rFonts w:ascii="Verdana" w:hAnsi="Verdana"/>
          <w:sz w:val="16"/>
          <w:szCs w:val="16"/>
          <w:lang w:val="en"/>
        </w:rPr>
        <w:sectPr w:rsidR="00B167E3" w:rsidSect="009F6CA8">
          <w:pgSz w:w="15840" w:h="12240" w:orient="landscape"/>
          <w:pgMar w:top="720" w:right="720" w:bottom="720" w:left="720" w:header="720" w:footer="720" w:gutter="0"/>
          <w:cols w:space="720"/>
          <w:docGrid w:linePitch="360"/>
        </w:sectPr>
      </w:pPr>
    </w:p>
    <w:p w14:paraId="5789678A" w14:textId="6A3549AE" w:rsidR="004700D4" w:rsidRPr="001756D7" w:rsidRDefault="00D363F5" w:rsidP="009A4BEF">
      <w:pPr>
        <w:pStyle w:val="Heading2"/>
      </w:pPr>
      <w:bookmarkStart w:id="78" w:name="_Toc27740055"/>
      <w:bookmarkStart w:id="79" w:name="_Toc30585100"/>
      <w:bookmarkStart w:id="80" w:name="_Toc31217938"/>
      <w:bookmarkStart w:id="81" w:name="_Toc143613715"/>
      <w:r>
        <w:lastRenderedPageBreak/>
        <w:t xml:space="preserve">Appendix </w:t>
      </w:r>
      <w:r w:rsidR="00B44A04">
        <w:t>K</w:t>
      </w:r>
      <w:r>
        <w:t xml:space="preserve"> Table</w:t>
      </w:r>
      <w:r w:rsidR="00967E56">
        <w:t xml:space="preserve"> 20. </w:t>
      </w:r>
      <w:r w:rsidR="004700D4">
        <w:t xml:space="preserve">Varenicline (2mg/day) versus Placebo: </w:t>
      </w:r>
      <w:r w:rsidR="004700D4" w:rsidRPr="002E7BD9">
        <w:t>Weight gain in smokers motivated to quit</w:t>
      </w:r>
      <w:r w:rsidR="004700D4">
        <w:t xml:space="preserve"> at baseline and abstinent at follow-up</w:t>
      </w:r>
      <w:bookmarkEnd w:id="78"/>
      <w:bookmarkEnd w:id="79"/>
      <w:bookmarkEnd w:id="80"/>
      <w:bookmarkEnd w:id="81"/>
    </w:p>
    <w:tbl>
      <w:tblPr>
        <w:tblW w:w="0" w:type="auto"/>
        <w:tblCellMar>
          <w:top w:w="60" w:type="dxa"/>
          <w:left w:w="60" w:type="dxa"/>
          <w:bottom w:w="60" w:type="dxa"/>
          <w:right w:w="60" w:type="dxa"/>
        </w:tblCellMar>
        <w:tblLook w:val="04A0" w:firstRow="1" w:lastRow="0" w:firstColumn="1" w:lastColumn="0" w:noHBand="0" w:noVBand="1"/>
      </w:tblPr>
      <w:tblGrid>
        <w:gridCol w:w="1175"/>
        <w:gridCol w:w="729"/>
        <w:gridCol w:w="1219"/>
        <w:gridCol w:w="1110"/>
        <w:gridCol w:w="1062"/>
        <w:gridCol w:w="1098"/>
        <w:gridCol w:w="1302"/>
        <w:gridCol w:w="839"/>
        <w:gridCol w:w="1370"/>
        <w:gridCol w:w="892"/>
        <w:gridCol w:w="1916"/>
        <w:gridCol w:w="1688"/>
      </w:tblGrid>
      <w:tr w:rsidR="004700D4" w14:paraId="2F33D4BE" w14:textId="77777777" w:rsidTr="00F8758C">
        <w:trPr>
          <w:cantSplit/>
          <w:tblHeader/>
        </w:trPr>
        <w:tc>
          <w:tcPr>
            <w:tcW w:w="0" w:type="auto"/>
            <w:gridSpan w:val="12"/>
            <w:hideMark/>
          </w:tcPr>
          <w:p w14:paraId="4D55F8E4" w14:textId="77777777" w:rsidR="004700D4" w:rsidRPr="009A4BEF" w:rsidRDefault="004700D4" w:rsidP="004462CC">
            <w:pPr>
              <w:pStyle w:val="Title1"/>
              <w:spacing w:before="0" w:beforeAutospacing="0" w:after="0" w:afterAutospacing="0"/>
              <w:rPr>
                <w:rFonts w:ascii="Verdana" w:hAnsi="Verdana"/>
                <w:bCs/>
                <w:sz w:val="22"/>
                <w:szCs w:val="22"/>
              </w:rPr>
            </w:pPr>
            <w:r w:rsidRPr="009A4BEF">
              <w:rPr>
                <w:rFonts w:ascii="Verdana" w:hAnsi="Verdana"/>
                <w:bCs/>
                <w:sz w:val="22"/>
                <w:szCs w:val="22"/>
              </w:rPr>
              <w:t>Varenicline (2 mg/day) compared to placebo in smokers motivated/wishing to quit at baseline and abstinent at follow-up</w:t>
            </w:r>
          </w:p>
          <w:p w14:paraId="763A21E9" w14:textId="77777777" w:rsidR="004700D4" w:rsidRDefault="004700D4" w:rsidP="004462CC">
            <w:pPr>
              <w:rPr>
                <w:rFonts w:ascii="Verdana" w:hAnsi="Verdana"/>
                <w:b/>
                <w:bCs/>
                <w:sz w:val="16"/>
                <w:szCs w:val="16"/>
              </w:rPr>
            </w:pPr>
            <w:r>
              <w:rPr>
                <w:rFonts w:ascii="Verdana" w:hAnsi="Verdana"/>
                <w:b/>
                <w:bCs/>
                <w:sz w:val="16"/>
                <w:szCs w:val="16"/>
              </w:rPr>
              <w:t xml:space="preserve">Bibliography: </w:t>
            </w:r>
            <w:r w:rsidRPr="00C31800">
              <w:rPr>
                <w:rFonts w:ascii="Verdana" w:hAnsi="Verdana"/>
                <w:bCs/>
                <w:sz w:val="16"/>
                <w:szCs w:val="16"/>
              </w:rPr>
              <w:t>Farley 2012; Date of last search: September 2011.</w:t>
            </w:r>
          </w:p>
        </w:tc>
      </w:tr>
      <w:tr w:rsidR="004700D4" w14:paraId="4A296748" w14:textId="77777777" w:rsidTr="00F8758C">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75427B"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7845123"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 xml:space="preserve">Summary of findings </w:t>
            </w:r>
          </w:p>
        </w:tc>
      </w:tr>
      <w:tr w:rsidR="004700D4" w14:paraId="171E76C7" w14:textId="77777777" w:rsidTr="00F8758C">
        <w:trPr>
          <w:cantSplit/>
          <w:tblHeader/>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6C1E82"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 of participants</w:t>
            </w:r>
            <w:r w:rsidRPr="00C31800">
              <w:rPr>
                <w:rFonts w:ascii="Verdana" w:hAnsi="Verdana"/>
                <w:b/>
                <w:bCs/>
                <w:color w:val="FFFFFF"/>
                <w:sz w:val="14"/>
                <w:szCs w:val="14"/>
              </w:rPr>
              <w:br/>
              <w:t>(studies)</w:t>
            </w:r>
            <w:r w:rsidRPr="00C31800">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DB238A"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0EF3575"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E2988E"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7034B44"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46B34B6"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D20F1F"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9AEC68"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6C2AF1"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Relative effect</w:t>
            </w:r>
            <w:r w:rsidRPr="00C31800">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2B8659A"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Anticipated absolute effects</w:t>
            </w:r>
          </w:p>
        </w:tc>
      </w:tr>
      <w:tr w:rsidR="004700D4" w14:paraId="45EA9A3C" w14:textId="77777777" w:rsidTr="00F8758C">
        <w:trPr>
          <w:cantSplit/>
          <w:tblHeader/>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6BF5BC1" w14:textId="77777777" w:rsidR="004700D4" w:rsidRPr="00C31800"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62FBC13" w14:textId="77777777" w:rsidR="004700D4" w:rsidRPr="00C31800"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04F1140" w14:textId="77777777" w:rsidR="004700D4" w:rsidRPr="00C31800"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45590E8" w14:textId="77777777" w:rsidR="004700D4" w:rsidRPr="00C31800"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1A4C0CA" w14:textId="77777777" w:rsidR="004700D4" w:rsidRPr="00C31800"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884DB2E" w14:textId="77777777" w:rsidR="004700D4" w:rsidRPr="00C31800"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BD9265D" w14:textId="77777777" w:rsidR="004700D4" w:rsidRPr="00C31800" w:rsidRDefault="004700D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A18F89"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50C34C4"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With Varenicline (2 mg/day)</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0510D4F" w14:textId="77777777" w:rsidR="004700D4" w:rsidRPr="00C31800" w:rsidRDefault="004700D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0785BD4"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4679C78" w14:textId="77777777" w:rsidR="004700D4" w:rsidRPr="00C31800" w:rsidRDefault="004700D4" w:rsidP="004462CC">
            <w:pPr>
              <w:pStyle w:val="NormalWeb"/>
              <w:spacing w:before="0" w:beforeAutospacing="0" w:after="0" w:afterAutospacing="0"/>
              <w:jc w:val="center"/>
              <w:rPr>
                <w:rFonts w:ascii="Verdana" w:hAnsi="Verdana"/>
                <w:b/>
                <w:bCs/>
                <w:color w:val="FFFFFF"/>
                <w:sz w:val="14"/>
                <w:szCs w:val="14"/>
              </w:rPr>
            </w:pPr>
            <w:r w:rsidRPr="00C31800">
              <w:rPr>
                <w:rFonts w:ascii="Verdana" w:hAnsi="Verdana"/>
                <w:b/>
                <w:bCs/>
                <w:color w:val="FFFFFF"/>
                <w:sz w:val="14"/>
                <w:szCs w:val="14"/>
              </w:rPr>
              <w:t>Risk difference with Varenicline (2 mg/day)</w:t>
            </w:r>
          </w:p>
        </w:tc>
      </w:tr>
      <w:tr w:rsidR="004700D4" w14:paraId="74CABADC" w14:textId="77777777" w:rsidTr="00F8758C">
        <w:trPr>
          <w:cantSplit/>
          <w:tblHeader/>
        </w:trPr>
        <w:tc>
          <w:tcPr>
            <w:tcW w:w="0" w:type="auto"/>
            <w:gridSpan w:val="12"/>
            <w:tcBorders>
              <w:top w:val="nil"/>
              <w:left w:val="nil"/>
              <w:bottom w:val="nil"/>
              <w:right w:val="nil"/>
            </w:tcBorders>
            <w:hideMark/>
          </w:tcPr>
          <w:p w14:paraId="542BC657" w14:textId="77777777" w:rsidR="004700D4" w:rsidRDefault="004700D4" w:rsidP="004462CC">
            <w:pPr>
              <w:rPr>
                <w:rStyle w:val="label"/>
                <w:rFonts w:ascii="Verdana" w:hAnsi="Verdana"/>
                <w:b/>
                <w:bCs/>
              </w:rPr>
            </w:pPr>
            <w:r w:rsidRPr="00C31800">
              <w:rPr>
                <w:rStyle w:val="label"/>
                <w:rFonts w:ascii="Verdana" w:hAnsi="Verdana"/>
                <w:b/>
                <w:bCs/>
                <w:szCs w:val="18"/>
              </w:rPr>
              <w:t>Weight gain in abstinent smokers (follow up: End of treatment)</w:t>
            </w:r>
            <w:r>
              <w:rPr>
                <w:rFonts w:ascii="Verdana" w:hAnsi="Verdana"/>
                <w:sz w:val="16"/>
                <w:szCs w:val="16"/>
                <w:vertAlign w:val="superscript"/>
              </w:rPr>
              <w:t xml:space="preserve"> a,b,c</w:t>
            </w:r>
          </w:p>
          <w:p w14:paraId="2E64C994" w14:textId="01FE04C0" w:rsidR="004700D4" w:rsidRPr="00C31800" w:rsidRDefault="004700D4" w:rsidP="004462CC">
            <w:pPr>
              <w:rPr>
                <w:rStyle w:val="label"/>
                <w:rFonts w:ascii="Verdana" w:hAnsi="Verdana"/>
                <w:bCs/>
                <w:sz w:val="16"/>
                <w:szCs w:val="16"/>
              </w:rPr>
            </w:pPr>
            <w:r w:rsidRPr="00C31800">
              <w:rPr>
                <w:rStyle w:val="label"/>
                <w:rFonts w:ascii="Verdana" w:hAnsi="Verdana"/>
                <w:bCs/>
                <w:sz w:val="16"/>
                <w:szCs w:val="16"/>
              </w:rPr>
              <w:t>Mean (SD) weight change (kg) assessed in abstainers (continuous</w:t>
            </w:r>
            <w:r w:rsidR="006B2718">
              <w:rPr>
                <w:rStyle w:val="label"/>
                <w:rFonts w:ascii="Verdana" w:hAnsi="Verdana"/>
                <w:bCs/>
                <w:sz w:val="16"/>
                <w:szCs w:val="16"/>
              </w:rPr>
              <w:t>/sustained</w:t>
            </w:r>
            <w:r w:rsidRPr="00C31800">
              <w:rPr>
                <w:rStyle w:val="label"/>
                <w:rFonts w:ascii="Verdana" w:hAnsi="Verdana"/>
                <w:bCs/>
                <w:sz w:val="16"/>
                <w:szCs w:val="16"/>
              </w:rPr>
              <w:t xml:space="preserve"> 63.6%, prolonged 36.4% studies)</w:t>
            </w:r>
          </w:p>
          <w:p w14:paraId="6B9601AA" w14:textId="77777777" w:rsidR="004700D4" w:rsidRDefault="004700D4" w:rsidP="004462CC">
            <w:pPr>
              <w:rPr>
                <w:rFonts w:ascii="Verdana" w:hAnsi="Verdana"/>
                <w:sz w:val="16"/>
                <w:szCs w:val="16"/>
              </w:rPr>
            </w:pPr>
            <w:r w:rsidRPr="00C31800">
              <w:rPr>
                <w:rStyle w:val="label"/>
                <w:rFonts w:ascii="Verdana" w:hAnsi="Verdana"/>
                <w:bCs/>
                <w:sz w:val="16"/>
                <w:szCs w:val="16"/>
              </w:rPr>
              <w:t>Smoking abstinence biochemically validated in all trials</w:t>
            </w:r>
          </w:p>
        </w:tc>
      </w:tr>
      <w:tr w:rsidR="004700D4" w14:paraId="6DA46785" w14:textId="77777777" w:rsidTr="00F8758C">
        <w:trPr>
          <w:cantSplit/>
          <w:tblHeader/>
        </w:trPr>
        <w:tc>
          <w:tcPr>
            <w:tcW w:w="0" w:type="auto"/>
            <w:tcBorders>
              <w:top w:val="single" w:sz="6" w:space="0" w:color="000000"/>
              <w:left w:val="single" w:sz="6" w:space="0" w:color="000000"/>
              <w:bottom w:val="single" w:sz="6" w:space="0" w:color="000000"/>
              <w:right w:val="single" w:sz="6" w:space="0" w:color="000000"/>
            </w:tcBorders>
            <w:hideMark/>
          </w:tcPr>
          <w:p w14:paraId="206F7D8A" w14:textId="77777777" w:rsidR="004700D4" w:rsidRPr="00C31800" w:rsidRDefault="004700D4" w:rsidP="004462CC">
            <w:pPr>
              <w:jc w:val="center"/>
              <w:rPr>
                <w:rFonts w:ascii="Verdana" w:hAnsi="Verdana"/>
                <w:sz w:val="14"/>
                <w:szCs w:val="14"/>
              </w:rPr>
            </w:pPr>
            <w:r w:rsidRPr="00C31800">
              <w:rPr>
                <w:rFonts w:ascii="Verdana" w:hAnsi="Verdana"/>
                <w:sz w:val="14"/>
                <w:szCs w:val="14"/>
              </w:rPr>
              <w:t>2008</w:t>
            </w:r>
            <w:r w:rsidRPr="00C31800">
              <w:rPr>
                <w:rFonts w:ascii="Verdana" w:hAnsi="Verdana"/>
                <w:sz w:val="14"/>
                <w:szCs w:val="14"/>
              </w:rPr>
              <w:br/>
              <w:t xml:space="preserve">(11 RCTs) </w:t>
            </w:r>
          </w:p>
        </w:tc>
        <w:tc>
          <w:tcPr>
            <w:tcW w:w="0" w:type="auto"/>
            <w:tcBorders>
              <w:top w:val="single" w:sz="6" w:space="0" w:color="000000"/>
              <w:left w:val="single" w:sz="6" w:space="0" w:color="000000"/>
              <w:bottom w:val="single" w:sz="6" w:space="0" w:color="000000"/>
              <w:right w:val="single" w:sz="6" w:space="0" w:color="000000"/>
            </w:tcBorders>
            <w:hideMark/>
          </w:tcPr>
          <w:p w14:paraId="702FD519" w14:textId="77777777" w:rsidR="004700D4" w:rsidRPr="00C31800" w:rsidRDefault="004700D4" w:rsidP="004462CC">
            <w:pPr>
              <w:jc w:val="center"/>
              <w:rPr>
                <w:rFonts w:ascii="Verdana" w:hAnsi="Verdana"/>
                <w:sz w:val="14"/>
                <w:szCs w:val="14"/>
              </w:rPr>
            </w:pPr>
            <w:r w:rsidRPr="00C31800">
              <w:rPr>
                <w:rFonts w:ascii="Verdana" w:hAnsi="Verdana"/>
                <w:sz w:val="14"/>
                <w:szCs w:val="14"/>
              </w:rPr>
              <w:t xml:space="preserve">serious </w:t>
            </w:r>
            <w:r w:rsidRPr="00C31800">
              <w:rPr>
                <w:rFonts w:ascii="Verdana" w:hAnsi="Verdana"/>
                <w:sz w:val="14"/>
                <w:szCs w:val="14"/>
                <w:vertAlign w:val="superscript"/>
              </w:rPr>
              <w:t>d</w:t>
            </w:r>
          </w:p>
        </w:tc>
        <w:tc>
          <w:tcPr>
            <w:tcW w:w="0" w:type="auto"/>
            <w:tcBorders>
              <w:top w:val="single" w:sz="6" w:space="0" w:color="000000"/>
              <w:left w:val="single" w:sz="6" w:space="0" w:color="000000"/>
              <w:bottom w:val="single" w:sz="6" w:space="0" w:color="000000"/>
              <w:right w:val="single" w:sz="6" w:space="0" w:color="000000"/>
            </w:tcBorders>
            <w:hideMark/>
          </w:tcPr>
          <w:p w14:paraId="760F023C" w14:textId="77777777" w:rsidR="004700D4" w:rsidRPr="00C31800" w:rsidRDefault="004700D4" w:rsidP="004462CC">
            <w:pPr>
              <w:jc w:val="center"/>
              <w:rPr>
                <w:rFonts w:ascii="Verdana" w:hAnsi="Verdana"/>
                <w:sz w:val="14"/>
                <w:szCs w:val="14"/>
              </w:rPr>
            </w:pPr>
            <w:r w:rsidRPr="00C31800">
              <w:rPr>
                <w:rFonts w:ascii="Verdana" w:hAnsi="Verdana"/>
                <w:sz w:val="14"/>
                <w:szCs w:val="14"/>
              </w:rPr>
              <w:t xml:space="preserve">not serious </w:t>
            </w:r>
            <w:r w:rsidRPr="00C31800">
              <w:rPr>
                <w:rFonts w:ascii="Verdana" w:hAnsi="Verdana"/>
                <w:sz w:val="14"/>
                <w:szCs w:val="14"/>
                <w:vertAlign w:val="superscript"/>
              </w:rPr>
              <w:t>e</w:t>
            </w:r>
          </w:p>
        </w:tc>
        <w:tc>
          <w:tcPr>
            <w:tcW w:w="0" w:type="auto"/>
            <w:tcBorders>
              <w:top w:val="single" w:sz="6" w:space="0" w:color="000000"/>
              <w:left w:val="single" w:sz="6" w:space="0" w:color="000000"/>
              <w:bottom w:val="single" w:sz="6" w:space="0" w:color="000000"/>
              <w:right w:val="single" w:sz="6" w:space="0" w:color="000000"/>
            </w:tcBorders>
            <w:hideMark/>
          </w:tcPr>
          <w:p w14:paraId="38D5B634" w14:textId="77777777" w:rsidR="004700D4" w:rsidRPr="00C31800" w:rsidRDefault="004700D4" w:rsidP="004462CC">
            <w:pPr>
              <w:jc w:val="center"/>
              <w:rPr>
                <w:rFonts w:ascii="Verdana" w:hAnsi="Verdana"/>
                <w:sz w:val="14"/>
                <w:szCs w:val="14"/>
              </w:rPr>
            </w:pPr>
            <w:r w:rsidRPr="00C31800">
              <w:rPr>
                <w:rFonts w:ascii="Verdana" w:hAnsi="Verdana"/>
                <w:sz w:val="14"/>
                <w:szCs w:val="14"/>
              </w:rPr>
              <w:t xml:space="preserve">not serious </w:t>
            </w:r>
            <w:r w:rsidRPr="00C31800">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79BBACD9" w14:textId="78A95194" w:rsidR="004700D4" w:rsidRPr="007D1A7F" w:rsidRDefault="00792517" w:rsidP="004462CC">
            <w:pPr>
              <w:jc w:val="center"/>
              <w:rPr>
                <w:rFonts w:ascii="Verdana" w:hAnsi="Verdana"/>
                <w:sz w:val="14"/>
                <w:szCs w:val="14"/>
                <w:vertAlign w:val="superscript"/>
              </w:rPr>
            </w:pPr>
            <w:r>
              <w:rPr>
                <w:rFonts w:ascii="Verdana" w:hAnsi="Verdana"/>
                <w:sz w:val="14"/>
                <w:szCs w:val="14"/>
              </w:rPr>
              <w:t>not serious</w:t>
            </w:r>
            <w:r w:rsidR="00365536">
              <w:rPr>
                <w:rFonts w:ascii="Verdana" w:hAnsi="Verdana"/>
                <w:sz w:val="14"/>
                <w:szCs w:val="14"/>
              </w:rPr>
              <w:t xml:space="preserve"> </w:t>
            </w:r>
            <w:r w:rsidR="00365536">
              <w:rPr>
                <w:rFonts w:ascii="Verdana" w:hAnsi="Verdana"/>
                <w:sz w:val="14"/>
                <w:szCs w:val="14"/>
                <w:vertAlign w:val="superscript"/>
              </w:rPr>
              <w:t>g</w:t>
            </w:r>
          </w:p>
        </w:tc>
        <w:tc>
          <w:tcPr>
            <w:tcW w:w="0" w:type="auto"/>
            <w:tcBorders>
              <w:top w:val="single" w:sz="6" w:space="0" w:color="000000"/>
              <w:left w:val="single" w:sz="6" w:space="0" w:color="000000"/>
              <w:bottom w:val="single" w:sz="6" w:space="0" w:color="000000"/>
              <w:right w:val="single" w:sz="6" w:space="0" w:color="000000"/>
            </w:tcBorders>
            <w:hideMark/>
          </w:tcPr>
          <w:p w14:paraId="2FE2F75F" w14:textId="485F0F89" w:rsidR="004700D4" w:rsidRPr="00C31800" w:rsidRDefault="004700D4" w:rsidP="004462CC">
            <w:pPr>
              <w:jc w:val="center"/>
              <w:rPr>
                <w:rFonts w:ascii="Verdana" w:hAnsi="Verdana"/>
                <w:sz w:val="14"/>
                <w:szCs w:val="14"/>
              </w:rPr>
            </w:pPr>
            <w:r w:rsidRPr="00C31800">
              <w:rPr>
                <w:rFonts w:ascii="Verdana" w:hAnsi="Verdana"/>
                <w:sz w:val="14"/>
                <w:szCs w:val="14"/>
              </w:rPr>
              <w:t xml:space="preserve">none </w:t>
            </w:r>
            <w:r w:rsidR="00365536">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040FFFAB" w14:textId="77777777" w:rsidR="002A451B" w:rsidRPr="002A451B" w:rsidRDefault="002A451B" w:rsidP="002A451B">
            <w:pPr>
              <w:jc w:val="center"/>
              <w:rPr>
                <w:rFonts w:ascii="Verdana" w:hAnsi="Verdana"/>
                <w:sz w:val="14"/>
                <w:szCs w:val="14"/>
              </w:rPr>
            </w:pPr>
            <w:r w:rsidRPr="002A451B">
              <w:rPr>
                <w:rFonts w:ascii="Cambria Math" w:hAnsi="Cambria Math" w:cs="Cambria Math"/>
                <w:sz w:val="14"/>
                <w:szCs w:val="14"/>
              </w:rPr>
              <w:t>⨁⨁⨁◯</w:t>
            </w:r>
          </w:p>
          <w:p w14:paraId="3138B8C7" w14:textId="01E3CF98" w:rsidR="004700D4" w:rsidRPr="00C31800" w:rsidRDefault="002A451B" w:rsidP="002A451B">
            <w:pPr>
              <w:jc w:val="center"/>
              <w:rPr>
                <w:rFonts w:ascii="Verdana" w:hAnsi="Verdana"/>
                <w:sz w:val="14"/>
                <w:szCs w:val="14"/>
              </w:rPr>
            </w:pPr>
            <w:r w:rsidRPr="002A451B">
              <w:rPr>
                <w:rFonts w:ascii="Verdana" w:hAnsi="Verdana"/>
                <w:sz w:val="14"/>
                <w:szCs w:val="14"/>
              </w:rPr>
              <w:t>MODERATE</w:t>
            </w:r>
            <w:r w:rsidR="004700D4" w:rsidRPr="00C31800">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81565C9" w14:textId="77777777" w:rsidR="004700D4" w:rsidRPr="00C31800" w:rsidRDefault="004700D4" w:rsidP="004462CC">
            <w:pPr>
              <w:jc w:val="center"/>
              <w:rPr>
                <w:rFonts w:ascii="Verdana" w:hAnsi="Verdana"/>
                <w:sz w:val="14"/>
                <w:szCs w:val="14"/>
              </w:rPr>
            </w:pPr>
            <w:r w:rsidRPr="00C31800">
              <w:rPr>
                <w:rFonts w:ascii="Verdana" w:hAnsi="Verdana"/>
                <w:sz w:val="14"/>
                <w:szCs w:val="14"/>
              </w:rPr>
              <w:t xml:space="preserve">666 </w:t>
            </w:r>
          </w:p>
        </w:tc>
        <w:tc>
          <w:tcPr>
            <w:tcW w:w="0" w:type="auto"/>
            <w:tcBorders>
              <w:top w:val="single" w:sz="6" w:space="0" w:color="000000"/>
              <w:left w:val="single" w:sz="6" w:space="0" w:color="000000"/>
              <w:bottom w:val="single" w:sz="6" w:space="0" w:color="000000"/>
              <w:right w:val="single" w:sz="6" w:space="0" w:color="000000"/>
            </w:tcBorders>
            <w:hideMark/>
          </w:tcPr>
          <w:p w14:paraId="17EEB267" w14:textId="77777777" w:rsidR="004700D4" w:rsidRPr="00C31800" w:rsidRDefault="004700D4" w:rsidP="004462CC">
            <w:pPr>
              <w:jc w:val="center"/>
              <w:rPr>
                <w:rFonts w:ascii="Verdana" w:hAnsi="Verdana"/>
                <w:sz w:val="14"/>
                <w:szCs w:val="14"/>
              </w:rPr>
            </w:pPr>
            <w:r w:rsidRPr="00C31800">
              <w:rPr>
                <w:rFonts w:ascii="Verdana" w:hAnsi="Verdana"/>
                <w:sz w:val="14"/>
                <w:szCs w:val="14"/>
              </w:rPr>
              <w:t xml:space="preserve">1342 </w:t>
            </w:r>
          </w:p>
        </w:tc>
        <w:tc>
          <w:tcPr>
            <w:tcW w:w="0" w:type="auto"/>
            <w:tcBorders>
              <w:top w:val="single" w:sz="6" w:space="0" w:color="000000"/>
              <w:left w:val="single" w:sz="6" w:space="0" w:color="000000"/>
              <w:bottom w:val="single" w:sz="6" w:space="0" w:color="000000"/>
              <w:right w:val="single" w:sz="6" w:space="0" w:color="000000"/>
            </w:tcBorders>
            <w:hideMark/>
          </w:tcPr>
          <w:p w14:paraId="3B3EDFDA" w14:textId="77777777" w:rsidR="004700D4" w:rsidRPr="00C31800" w:rsidRDefault="004700D4" w:rsidP="004462CC">
            <w:pPr>
              <w:jc w:val="center"/>
              <w:rPr>
                <w:rFonts w:ascii="Verdana" w:hAnsi="Verdana"/>
                <w:sz w:val="14"/>
                <w:szCs w:val="14"/>
              </w:rPr>
            </w:pPr>
            <w:r w:rsidRPr="00C31800">
              <w:rPr>
                <w:rStyle w:val="cell"/>
                <w:rFonts w:ascii="Verdana" w:hAnsi="Verdana"/>
                <w:sz w:val="14"/>
                <w:szCs w:val="14"/>
              </w:rPr>
              <w:t>-</w:t>
            </w:r>
            <w:r w:rsidRPr="00C31800">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61E7E24" w14:textId="77777777" w:rsidR="004700D4" w:rsidRPr="00C31800" w:rsidRDefault="004700D4" w:rsidP="004462CC">
            <w:pPr>
              <w:jc w:val="center"/>
              <w:rPr>
                <w:rFonts w:ascii="Verdana" w:hAnsi="Verdana"/>
                <w:sz w:val="14"/>
                <w:szCs w:val="14"/>
              </w:rPr>
            </w:pPr>
            <w:r w:rsidRPr="00C31800">
              <w:rPr>
                <w:rStyle w:val="cell-value"/>
                <w:rFonts w:ascii="Verdana" w:hAnsi="Verdana"/>
                <w:sz w:val="14"/>
                <w:szCs w:val="14"/>
              </w:rPr>
              <w:t>The mean weight gain in abstinent smokers ranged from 1.38-3.80 kg</w:t>
            </w:r>
            <w:r w:rsidRPr="00C31800">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ADA2404" w14:textId="77777777" w:rsidR="004700D4" w:rsidRPr="00C31800" w:rsidRDefault="004700D4" w:rsidP="004462CC">
            <w:pPr>
              <w:jc w:val="center"/>
              <w:rPr>
                <w:rFonts w:ascii="Verdana" w:hAnsi="Verdana"/>
                <w:sz w:val="14"/>
                <w:szCs w:val="14"/>
              </w:rPr>
            </w:pPr>
            <w:r w:rsidRPr="00C31800">
              <w:rPr>
                <w:rStyle w:val="cell-value"/>
                <w:rFonts w:ascii="Verdana" w:hAnsi="Verdana"/>
                <w:sz w:val="14"/>
                <w:szCs w:val="14"/>
              </w:rPr>
              <w:t>MD 0.41 kg lower</w:t>
            </w:r>
            <w:r w:rsidRPr="00C31800">
              <w:rPr>
                <w:rFonts w:ascii="Verdana" w:hAnsi="Verdana"/>
                <w:sz w:val="14"/>
                <w:szCs w:val="14"/>
              </w:rPr>
              <w:br/>
            </w:r>
            <w:r w:rsidRPr="00C31800">
              <w:rPr>
                <w:rStyle w:val="cell-value"/>
                <w:rFonts w:ascii="Verdana" w:hAnsi="Verdana"/>
                <w:sz w:val="14"/>
                <w:szCs w:val="14"/>
              </w:rPr>
              <w:t>(0.63 lower to 0.19 lower)</w:t>
            </w:r>
            <w:r w:rsidRPr="00C31800">
              <w:rPr>
                <w:rFonts w:ascii="Verdana" w:hAnsi="Verdana"/>
                <w:sz w:val="14"/>
                <w:szCs w:val="14"/>
              </w:rPr>
              <w:t xml:space="preserve"> </w:t>
            </w:r>
          </w:p>
        </w:tc>
      </w:tr>
      <w:tr w:rsidR="004700D4" w14:paraId="4F1E0F41" w14:textId="77777777" w:rsidTr="00F8758C">
        <w:trPr>
          <w:cantSplit/>
          <w:tblHeader/>
        </w:trPr>
        <w:tc>
          <w:tcPr>
            <w:tcW w:w="0" w:type="auto"/>
            <w:gridSpan w:val="12"/>
            <w:tcBorders>
              <w:top w:val="nil"/>
              <w:left w:val="nil"/>
              <w:bottom w:val="nil"/>
              <w:right w:val="nil"/>
            </w:tcBorders>
            <w:hideMark/>
          </w:tcPr>
          <w:p w14:paraId="572450C0" w14:textId="1B9F9F03" w:rsidR="004700D4" w:rsidRDefault="004700D4" w:rsidP="004462CC">
            <w:pPr>
              <w:rPr>
                <w:rStyle w:val="label"/>
                <w:rFonts w:ascii="Verdana" w:hAnsi="Verdana"/>
                <w:b/>
                <w:bCs/>
              </w:rPr>
            </w:pPr>
            <w:r w:rsidRPr="00C31800">
              <w:rPr>
                <w:rStyle w:val="label"/>
                <w:rFonts w:ascii="Verdana" w:hAnsi="Verdana"/>
                <w:b/>
                <w:bCs/>
                <w:szCs w:val="18"/>
              </w:rPr>
              <w:t>Weight gain in abstinent smokers (follow up: 6 months)</w:t>
            </w:r>
            <w:r>
              <w:rPr>
                <w:rFonts w:ascii="Verdana" w:hAnsi="Verdana"/>
                <w:sz w:val="16"/>
                <w:szCs w:val="16"/>
                <w:vertAlign w:val="superscript"/>
              </w:rPr>
              <w:t xml:space="preserve"> i</w:t>
            </w:r>
            <w:r w:rsidR="00AB2501">
              <w:rPr>
                <w:rFonts w:ascii="Verdana" w:hAnsi="Verdana"/>
                <w:sz w:val="16"/>
                <w:szCs w:val="16"/>
                <w:vertAlign w:val="superscript"/>
              </w:rPr>
              <w:t>,j</w:t>
            </w:r>
          </w:p>
          <w:p w14:paraId="273AC445" w14:textId="234EC824" w:rsidR="004700D4" w:rsidRPr="00C31800" w:rsidRDefault="004700D4" w:rsidP="004462CC">
            <w:pPr>
              <w:rPr>
                <w:rStyle w:val="label"/>
                <w:rFonts w:ascii="Verdana" w:hAnsi="Verdana"/>
                <w:bCs/>
                <w:sz w:val="16"/>
                <w:szCs w:val="16"/>
              </w:rPr>
            </w:pPr>
            <w:r w:rsidRPr="00C31800">
              <w:rPr>
                <w:rStyle w:val="label"/>
                <w:rFonts w:ascii="Verdana" w:hAnsi="Verdana"/>
                <w:bCs/>
                <w:sz w:val="16"/>
                <w:szCs w:val="16"/>
              </w:rPr>
              <w:t>Mean (SD) weight change (kg) assessed in abstainers (continuous</w:t>
            </w:r>
            <w:r w:rsidR="006B2718">
              <w:rPr>
                <w:rStyle w:val="label"/>
                <w:rFonts w:ascii="Verdana" w:hAnsi="Verdana"/>
                <w:bCs/>
                <w:sz w:val="16"/>
                <w:szCs w:val="16"/>
              </w:rPr>
              <w:t>/sustained</w:t>
            </w:r>
            <w:r w:rsidRPr="00C31800">
              <w:rPr>
                <w:rStyle w:val="label"/>
                <w:rFonts w:ascii="Verdana" w:hAnsi="Verdana"/>
                <w:bCs/>
                <w:sz w:val="16"/>
                <w:szCs w:val="16"/>
              </w:rPr>
              <w:t xml:space="preserve"> 100% studies)</w:t>
            </w:r>
          </w:p>
          <w:p w14:paraId="148861D6" w14:textId="77777777" w:rsidR="004700D4" w:rsidRDefault="004700D4" w:rsidP="004462CC">
            <w:pPr>
              <w:rPr>
                <w:rFonts w:ascii="Verdana" w:hAnsi="Verdana"/>
                <w:sz w:val="16"/>
                <w:szCs w:val="16"/>
              </w:rPr>
            </w:pPr>
            <w:r w:rsidRPr="00C31800">
              <w:rPr>
                <w:rStyle w:val="label"/>
                <w:rFonts w:ascii="Verdana" w:hAnsi="Verdana"/>
                <w:bCs/>
                <w:sz w:val="16"/>
                <w:szCs w:val="16"/>
              </w:rPr>
              <w:t>Smoking abstinence biochemically validated in the only trial included in this analysis</w:t>
            </w:r>
          </w:p>
        </w:tc>
      </w:tr>
      <w:tr w:rsidR="004700D4" w14:paraId="6A024579" w14:textId="77777777" w:rsidTr="00F8758C">
        <w:trPr>
          <w:cantSplit/>
          <w:tblHeader/>
        </w:trPr>
        <w:tc>
          <w:tcPr>
            <w:tcW w:w="0" w:type="auto"/>
            <w:tcBorders>
              <w:top w:val="single" w:sz="6" w:space="0" w:color="000000"/>
              <w:left w:val="single" w:sz="6" w:space="0" w:color="000000"/>
              <w:bottom w:val="single" w:sz="6" w:space="0" w:color="000000"/>
              <w:right w:val="single" w:sz="6" w:space="0" w:color="000000"/>
            </w:tcBorders>
            <w:hideMark/>
          </w:tcPr>
          <w:p w14:paraId="4F3C1983" w14:textId="77777777" w:rsidR="004700D4" w:rsidRPr="00C31800" w:rsidRDefault="004700D4" w:rsidP="004462CC">
            <w:pPr>
              <w:jc w:val="center"/>
              <w:rPr>
                <w:rFonts w:ascii="Verdana" w:hAnsi="Verdana"/>
                <w:sz w:val="14"/>
                <w:szCs w:val="14"/>
              </w:rPr>
            </w:pPr>
            <w:r w:rsidRPr="00C31800">
              <w:rPr>
                <w:rFonts w:ascii="Verdana" w:hAnsi="Verdana"/>
                <w:sz w:val="14"/>
                <w:szCs w:val="14"/>
              </w:rPr>
              <w:t>105</w:t>
            </w:r>
            <w:r w:rsidRPr="00C31800">
              <w:rPr>
                <w:rFonts w:ascii="Verdana" w:hAnsi="Verdana"/>
                <w:sz w:val="14"/>
                <w:szCs w:val="14"/>
              </w:rPr>
              <w:br/>
              <w:t xml:space="preserve">(1 RCT) </w:t>
            </w:r>
          </w:p>
        </w:tc>
        <w:tc>
          <w:tcPr>
            <w:tcW w:w="0" w:type="auto"/>
            <w:tcBorders>
              <w:top w:val="single" w:sz="6" w:space="0" w:color="000000"/>
              <w:left w:val="single" w:sz="6" w:space="0" w:color="000000"/>
              <w:bottom w:val="single" w:sz="6" w:space="0" w:color="000000"/>
              <w:right w:val="single" w:sz="6" w:space="0" w:color="000000"/>
            </w:tcBorders>
            <w:hideMark/>
          </w:tcPr>
          <w:p w14:paraId="4FAB9BD1" w14:textId="55A3F0AF" w:rsidR="004700D4" w:rsidRPr="00C31800" w:rsidRDefault="004700D4" w:rsidP="004462CC">
            <w:pPr>
              <w:jc w:val="center"/>
              <w:rPr>
                <w:rFonts w:ascii="Verdana" w:hAnsi="Verdana"/>
                <w:sz w:val="14"/>
                <w:szCs w:val="14"/>
              </w:rPr>
            </w:pPr>
            <w:r w:rsidRPr="00C31800">
              <w:rPr>
                <w:rFonts w:ascii="Verdana" w:hAnsi="Verdana"/>
                <w:sz w:val="14"/>
                <w:szCs w:val="14"/>
              </w:rPr>
              <w:t xml:space="preserve">serious </w:t>
            </w:r>
            <w:r w:rsidR="00AB2501">
              <w:rPr>
                <w:rFonts w:ascii="Verdana" w:hAnsi="Verdana"/>
                <w:sz w:val="14"/>
                <w:szCs w:val="14"/>
                <w:vertAlign w:val="superscript"/>
              </w:rPr>
              <w:t>k</w:t>
            </w:r>
          </w:p>
        </w:tc>
        <w:tc>
          <w:tcPr>
            <w:tcW w:w="0" w:type="auto"/>
            <w:tcBorders>
              <w:top w:val="single" w:sz="6" w:space="0" w:color="000000"/>
              <w:left w:val="single" w:sz="6" w:space="0" w:color="000000"/>
              <w:bottom w:val="single" w:sz="6" w:space="0" w:color="000000"/>
              <w:right w:val="single" w:sz="6" w:space="0" w:color="000000"/>
            </w:tcBorders>
            <w:hideMark/>
          </w:tcPr>
          <w:p w14:paraId="058589FB" w14:textId="0D555C11" w:rsidR="004700D4" w:rsidRPr="00C31800" w:rsidRDefault="004700D4" w:rsidP="004462CC">
            <w:pPr>
              <w:jc w:val="center"/>
              <w:rPr>
                <w:rFonts w:ascii="Verdana" w:hAnsi="Verdana"/>
                <w:sz w:val="14"/>
                <w:szCs w:val="14"/>
              </w:rPr>
            </w:pPr>
            <w:r w:rsidRPr="00C31800">
              <w:rPr>
                <w:rFonts w:ascii="Verdana" w:hAnsi="Verdana"/>
                <w:sz w:val="14"/>
                <w:szCs w:val="14"/>
              </w:rPr>
              <w:t xml:space="preserve">not serious </w:t>
            </w:r>
            <w:r w:rsidR="00AB2501">
              <w:rPr>
                <w:rFonts w:ascii="Verdana" w:hAnsi="Verdana"/>
                <w:sz w:val="14"/>
                <w:szCs w:val="14"/>
                <w:vertAlign w:val="superscript"/>
              </w:rPr>
              <w:t>l</w:t>
            </w:r>
          </w:p>
        </w:tc>
        <w:tc>
          <w:tcPr>
            <w:tcW w:w="0" w:type="auto"/>
            <w:tcBorders>
              <w:top w:val="single" w:sz="6" w:space="0" w:color="000000"/>
              <w:left w:val="single" w:sz="6" w:space="0" w:color="000000"/>
              <w:bottom w:val="single" w:sz="6" w:space="0" w:color="000000"/>
              <w:right w:val="single" w:sz="6" w:space="0" w:color="000000"/>
            </w:tcBorders>
            <w:hideMark/>
          </w:tcPr>
          <w:p w14:paraId="6F0B089F" w14:textId="1EB9C0A2" w:rsidR="004700D4" w:rsidRPr="00C31800" w:rsidRDefault="004700D4" w:rsidP="004462CC">
            <w:pPr>
              <w:jc w:val="center"/>
              <w:rPr>
                <w:rFonts w:ascii="Verdana" w:hAnsi="Verdana"/>
                <w:sz w:val="14"/>
                <w:szCs w:val="14"/>
              </w:rPr>
            </w:pPr>
            <w:r w:rsidRPr="00C31800">
              <w:rPr>
                <w:rFonts w:ascii="Verdana" w:hAnsi="Verdana"/>
                <w:sz w:val="14"/>
                <w:szCs w:val="14"/>
              </w:rPr>
              <w:t xml:space="preserve">not serious </w:t>
            </w:r>
            <w:r w:rsidR="00AB2501">
              <w:rPr>
                <w:rFonts w:ascii="Verdana" w:hAnsi="Verdana"/>
                <w:sz w:val="14"/>
                <w:szCs w:val="14"/>
                <w:vertAlign w:val="superscript"/>
              </w:rPr>
              <w:t>m</w:t>
            </w:r>
          </w:p>
        </w:tc>
        <w:tc>
          <w:tcPr>
            <w:tcW w:w="0" w:type="auto"/>
            <w:tcBorders>
              <w:top w:val="single" w:sz="6" w:space="0" w:color="000000"/>
              <w:left w:val="single" w:sz="6" w:space="0" w:color="000000"/>
              <w:bottom w:val="single" w:sz="6" w:space="0" w:color="000000"/>
              <w:right w:val="single" w:sz="6" w:space="0" w:color="000000"/>
            </w:tcBorders>
            <w:hideMark/>
          </w:tcPr>
          <w:p w14:paraId="15569C92" w14:textId="4DED2000" w:rsidR="004700D4" w:rsidRPr="007D1A7F" w:rsidRDefault="00314FB2" w:rsidP="004462CC">
            <w:pPr>
              <w:jc w:val="center"/>
              <w:rPr>
                <w:rFonts w:ascii="Verdana" w:hAnsi="Verdana"/>
                <w:sz w:val="14"/>
                <w:szCs w:val="14"/>
                <w:vertAlign w:val="superscript"/>
              </w:rPr>
            </w:pPr>
            <w:r>
              <w:rPr>
                <w:rFonts w:ascii="Verdana" w:hAnsi="Verdana"/>
                <w:sz w:val="14"/>
                <w:szCs w:val="14"/>
              </w:rPr>
              <w:t>serious</w:t>
            </w:r>
            <w:r w:rsidR="00AB2501">
              <w:rPr>
                <w:rFonts w:ascii="Verdana" w:hAnsi="Verdana"/>
                <w:sz w:val="14"/>
                <w:szCs w:val="14"/>
              </w:rPr>
              <w:t xml:space="preserve"> </w:t>
            </w:r>
            <w:r w:rsidR="00AB2501">
              <w:rPr>
                <w:rFonts w:ascii="Verdana" w:hAnsi="Verdana"/>
                <w:sz w:val="14"/>
                <w:szCs w:val="14"/>
                <w:vertAlign w:val="superscript"/>
              </w:rPr>
              <w:t>n</w:t>
            </w:r>
          </w:p>
        </w:tc>
        <w:tc>
          <w:tcPr>
            <w:tcW w:w="0" w:type="auto"/>
            <w:tcBorders>
              <w:top w:val="single" w:sz="6" w:space="0" w:color="000000"/>
              <w:left w:val="single" w:sz="6" w:space="0" w:color="000000"/>
              <w:bottom w:val="single" w:sz="6" w:space="0" w:color="000000"/>
              <w:right w:val="single" w:sz="6" w:space="0" w:color="000000"/>
            </w:tcBorders>
            <w:hideMark/>
          </w:tcPr>
          <w:p w14:paraId="36C15A97" w14:textId="571FD321" w:rsidR="004700D4" w:rsidRPr="00C31800" w:rsidRDefault="004700D4" w:rsidP="004462CC">
            <w:pPr>
              <w:jc w:val="center"/>
              <w:rPr>
                <w:rFonts w:ascii="Verdana" w:hAnsi="Verdana"/>
                <w:sz w:val="14"/>
                <w:szCs w:val="14"/>
              </w:rPr>
            </w:pPr>
            <w:r w:rsidRPr="00C31800">
              <w:rPr>
                <w:rFonts w:ascii="Verdana" w:hAnsi="Verdana"/>
                <w:sz w:val="14"/>
                <w:szCs w:val="14"/>
              </w:rPr>
              <w:t xml:space="preserve">none </w:t>
            </w:r>
            <w:r w:rsidR="00AB2501">
              <w:rPr>
                <w:rFonts w:ascii="Verdana" w:hAnsi="Verdana"/>
                <w:sz w:val="14"/>
                <w:szCs w:val="14"/>
                <w:vertAlign w:val="superscript"/>
              </w:rPr>
              <w:t>o</w:t>
            </w:r>
          </w:p>
        </w:tc>
        <w:tc>
          <w:tcPr>
            <w:tcW w:w="0" w:type="auto"/>
            <w:tcBorders>
              <w:top w:val="single" w:sz="6" w:space="0" w:color="000000"/>
              <w:left w:val="single" w:sz="6" w:space="0" w:color="000000"/>
              <w:bottom w:val="single" w:sz="6" w:space="0" w:color="000000"/>
              <w:right w:val="single" w:sz="6" w:space="0" w:color="000000"/>
            </w:tcBorders>
            <w:hideMark/>
          </w:tcPr>
          <w:p w14:paraId="08BB5E75" w14:textId="77777777" w:rsidR="0032259A" w:rsidRPr="0032259A" w:rsidRDefault="0032259A" w:rsidP="0032259A">
            <w:pPr>
              <w:jc w:val="center"/>
              <w:rPr>
                <w:rFonts w:ascii="Verdana" w:hAnsi="Verdana"/>
                <w:sz w:val="14"/>
                <w:szCs w:val="14"/>
              </w:rPr>
            </w:pPr>
            <w:r w:rsidRPr="0032259A">
              <w:rPr>
                <w:rFonts w:ascii="Cambria Math" w:hAnsi="Cambria Math" w:cs="Cambria Math"/>
                <w:sz w:val="14"/>
                <w:szCs w:val="14"/>
              </w:rPr>
              <w:t>⨁⨁◯◯</w:t>
            </w:r>
          </w:p>
          <w:p w14:paraId="32BD2C9F" w14:textId="7AF36F61" w:rsidR="004700D4" w:rsidRPr="00C31800" w:rsidRDefault="0032259A" w:rsidP="0032259A">
            <w:pPr>
              <w:jc w:val="center"/>
              <w:rPr>
                <w:rFonts w:ascii="Verdana" w:hAnsi="Verdana"/>
                <w:sz w:val="14"/>
                <w:szCs w:val="14"/>
              </w:rPr>
            </w:pPr>
            <w:r w:rsidRPr="0032259A">
              <w:rPr>
                <w:rFonts w:ascii="Verdana" w:hAnsi="Verdana"/>
                <w:sz w:val="14"/>
                <w:szCs w:val="14"/>
              </w:rPr>
              <w:t>LOW</w:t>
            </w:r>
            <w:r w:rsidR="004700D4" w:rsidRPr="00C31800">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E659A78" w14:textId="77777777" w:rsidR="004700D4" w:rsidRPr="00C31800" w:rsidRDefault="004700D4" w:rsidP="004462CC">
            <w:pPr>
              <w:jc w:val="center"/>
              <w:rPr>
                <w:rFonts w:ascii="Verdana" w:hAnsi="Verdana"/>
                <w:sz w:val="14"/>
                <w:szCs w:val="14"/>
              </w:rPr>
            </w:pPr>
            <w:r w:rsidRPr="00C31800">
              <w:rPr>
                <w:rFonts w:ascii="Verdana" w:hAnsi="Verdana"/>
                <w:sz w:val="14"/>
                <w:szCs w:val="14"/>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14:paraId="3AE3A4BE" w14:textId="77777777" w:rsidR="004700D4" w:rsidRPr="00C31800" w:rsidRDefault="004700D4" w:rsidP="004462CC">
            <w:pPr>
              <w:jc w:val="center"/>
              <w:rPr>
                <w:rFonts w:ascii="Verdana" w:hAnsi="Verdana"/>
                <w:sz w:val="14"/>
                <w:szCs w:val="14"/>
              </w:rPr>
            </w:pPr>
            <w:r w:rsidRPr="00C31800">
              <w:rPr>
                <w:rFonts w:ascii="Verdana" w:hAnsi="Verdana"/>
                <w:sz w:val="14"/>
                <w:szCs w:val="14"/>
              </w:rPr>
              <w:t xml:space="preserve">63 </w:t>
            </w:r>
          </w:p>
        </w:tc>
        <w:tc>
          <w:tcPr>
            <w:tcW w:w="0" w:type="auto"/>
            <w:tcBorders>
              <w:top w:val="single" w:sz="6" w:space="0" w:color="000000"/>
              <w:left w:val="single" w:sz="6" w:space="0" w:color="000000"/>
              <w:bottom w:val="single" w:sz="6" w:space="0" w:color="000000"/>
              <w:right w:val="single" w:sz="6" w:space="0" w:color="000000"/>
            </w:tcBorders>
            <w:hideMark/>
          </w:tcPr>
          <w:p w14:paraId="4A33DAE0" w14:textId="77777777" w:rsidR="004700D4" w:rsidRPr="00C31800" w:rsidRDefault="004700D4" w:rsidP="004462CC">
            <w:pPr>
              <w:jc w:val="center"/>
              <w:rPr>
                <w:rFonts w:ascii="Verdana" w:hAnsi="Verdana"/>
                <w:sz w:val="14"/>
                <w:szCs w:val="14"/>
              </w:rPr>
            </w:pPr>
            <w:r w:rsidRPr="00C31800">
              <w:rPr>
                <w:rStyle w:val="cell"/>
                <w:rFonts w:ascii="Verdana" w:hAnsi="Verdana"/>
                <w:sz w:val="14"/>
                <w:szCs w:val="14"/>
              </w:rPr>
              <w:t>-</w:t>
            </w:r>
            <w:r w:rsidRPr="00C31800">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26092A6" w14:textId="77777777" w:rsidR="004700D4" w:rsidRPr="00C31800" w:rsidRDefault="004700D4" w:rsidP="004462CC">
            <w:pPr>
              <w:jc w:val="center"/>
              <w:rPr>
                <w:rFonts w:ascii="Verdana" w:hAnsi="Verdana"/>
                <w:sz w:val="14"/>
                <w:szCs w:val="14"/>
              </w:rPr>
            </w:pPr>
            <w:r w:rsidRPr="00C31800">
              <w:rPr>
                <w:rStyle w:val="cell-value"/>
                <w:rFonts w:ascii="Verdana" w:hAnsi="Verdana"/>
                <w:sz w:val="14"/>
                <w:szCs w:val="14"/>
              </w:rPr>
              <w:t>The mean weight gain in abstinent smokers was 1.66 kg</w:t>
            </w:r>
            <w:r w:rsidRPr="00C31800">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DE6CAE4" w14:textId="77777777" w:rsidR="004700D4" w:rsidRPr="00C31800" w:rsidRDefault="004700D4" w:rsidP="004462CC">
            <w:pPr>
              <w:jc w:val="center"/>
              <w:rPr>
                <w:rFonts w:ascii="Verdana" w:hAnsi="Verdana"/>
                <w:sz w:val="14"/>
                <w:szCs w:val="14"/>
              </w:rPr>
            </w:pPr>
            <w:r w:rsidRPr="00C31800">
              <w:rPr>
                <w:rStyle w:val="cell-value"/>
                <w:rFonts w:ascii="Verdana" w:hAnsi="Verdana"/>
                <w:sz w:val="14"/>
                <w:szCs w:val="14"/>
              </w:rPr>
              <w:t>MD 0.41 kg higher</w:t>
            </w:r>
            <w:r w:rsidRPr="00C31800">
              <w:rPr>
                <w:rFonts w:ascii="Verdana" w:hAnsi="Verdana"/>
                <w:sz w:val="14"/>
                <w:szCs w:val="14"/>
              </w:rPr>
              <w:br/>
            </w:r>
            <w:r w:rsidRPr="00C31800">
              <w:rPr>
                <w:rStyle w:val="cell-value"/>
                <w:rFonts w:ascii="Verdana" w:hAnsi="Verdana"/>
                <w:sz w:val="14"/>
                <w:szCs w:val="14"/>
              </w:rPr>
              <w:t>(0.79 lower to 1.61 higher)</w:t>
            </w:r>
            <w:r w:rsidRPr="00C31800">
              <w:rPr>
                <w:rFonts w:ascii="Verdana" w:hAnsi="Verdana"/>
                <w:sz w:val="14"/>
                <w:szCs w:val="14"/>
              </w:rPr>
              <w:t xml:space="preserve"> </w:t>
            </w:r>
          </w:p>
        </w:tc>
      </w:tr>
      <w:tr w:rsidR="004700D4" w14:paraId="5E29FCA7" w14:textId="77777777" w:rsidTr="00F8758C">
        <w:trPr>
          <w:cantSplit/>
          <w:tblHeader/>
        </w:trPr>
        <w:tc>
          <w:tcPr>
            <w:tcW w:w="0" w:type="auto"/>
            <w:gridSpan w:val="12"/>
            <w:tcBorders>
              <w:top w:val="nil"/>
              <w:left w:val="nil"/>
              <w:bottom w:val="nil"/>
              <w:right w:val="nil"/>
            </w:tcBorders>
            <w:hideMark/>
          </w:tcPr>
          <w:p w14:paraId="74301915" w14:textId="1A45325C" w:rsidR="004700D4" w:rsidRDefault="004700D4" w:rsidP="004462CC">
            <w:pPr>
              <w:rPr>
                <w:rStyle w:val="label"/>
                <w:rFonts w:ascii="Verdana" w:hAnsi="Verdana"/>
                <w:b/>
                <w:bCs/>
              </w:rPr>
            </w:pPr>
            <w:r w:rsidRPr="00C31800">
              <w:rPr>
                <w:rStyle w:val="label"/>
                <w:rFonts w:ascii="Verdana" w:hAnsi="Verdana"/>
                <w:b/>
                <w:bCs/>
                <w:szCs w:val="18"/>
              </w:rPr>
              <w:t>Weight gain in abstinent smokers (follow up: 12 months)</w:t>
            </w:r>
            <w:r>
              <w:rPr>
                <w:rFonts w:ascii="Verdana" w:hAnsi="Verdana"/>
                <w:sz w:val="16"/>
                <w:szCs w:val="16"/>
                <w:vertAlign w:val="superscript"/>
              </w:rPr>
              <w:t xml:space="preserve"> </w:t>
            </w:r>
            <w:r w:rsidR="00AB2501">
              <w:rPr>
                <w:rFonts w:ascii="Verdana" w:hAnsi="Verdana"/>
                <w:sz w:val="16"/>
                <w:szCs w:val="16"/>
                <w:vertAlign w:val="superscript"/>
              </w:rPr>
              <w:t>p</w:t>
            </w:r>
            <w:r>
              <w:rPr>
                <w:rFonts w:ascii="Verdana" w:hAnsi="Verdana"/>
                <w:sz w:val="16"/>
                <w:szCs w:val="16"/>
                <w:vertAlign w:val="superscript"/>
              </w:rPr>
              <w:t>,</w:t>
            </w:r>
            <w:r w:rsidR="00AB2501">
              <w:rPr>
                <w:rFonts w:ascii="Verdana" w:hAnsi="Verdana"/>
                <w:sz w:val="16"/>
                <w:szCs w:val="16"/>
                <w:vertAlign w:val="superscript"/>
              </w:rPr>
              <w:t>q</w:t>
            </w:r>
          </w:p>
          <w:p w14:paraId="743F2A92" w14:textId="27C9B438" w:rsidR="004700D4" w:rsidRPr="00C31800" w:rsidRDefault="004700D4" w:rsidP="004462CC">
            <w:pPr>
              <w:rPr>
                <w:rStyle w:val="label"/>
                <w:rFonts w:ascii="Verdana" w:hAnsi="Verdana"/>
                <w:bCs/>
                <w:sz w:val="16"/>
                <w:szCs w:val="16"/>
              </w:rPr>
            </w:pPr>
            <w:r w:rsidRPr="00C31800">
              <w:rPr>
                <w:rStyle w:val="label"/>
                <w:rFonts w:ascii="Verdana" w:hAnsi="Verdana"/>
                <w:bCs/>
                <w:sz w:val="16"/>
                <w:szCs w:val="16"/>
              </w:rPr>
              <w:t>Mean (SD) weight change (kg) assessed in abstainers (continuous</w:t>
            </w:r>
            <w:r w:rsidR="006B2718">
              <w:rPr>
                <w:rStyle w:val="label"/>
                <w:rFonts w:ascii="Verdana" w:hAnsi="Verdana"/>
                <w:bCs/>
                <w:sz w:val="16"/>
                <w:szCs w:val="16"/>
              </w:rPr>
              <w:t>/sustained</w:t>
            </w:r>
            <w:r w:rsidRPr="00C31800">
              <w:rPr>
                <w:rStyle w:val="label"/>
                <w:rFonts w:ascii="Verdana" w:hAnsi="Verdana"/>
                <w:bCs/>
                <w:sz w:val="16"/>
                <w:szCs w:val="16"/>
              </w:rPr>
              <w:t xml:space="preserve"> 100% studies)</w:t>
            </w:r>
          </w:p>
          <w:p w14:paraId="36510B44" w14:textId="77777777" w:rsidR="004700D4" w:rsidRDefault="004700D4" w:rsidP="004462CC">
            <w:pPr>
              <w:rPr>
                <w:rFonts w:ascii="Verdana" w:hAnsi="Verdana"/>
                <w:sz w:val="16"/>
                <w:szCs w:val="16"/>
              </w:rPr>
            </w:pPr>
            <w:r w:rsidRPr="00C31800">
              <w:rPr>
                <w:rStyle w:val="label"/>
                <w:rFonts w:ascii="Verdana" w:hAnsi="Verdana"/>
                <w:bCs/>
                <w:sz w:val="16"/>
                <w:szCs w:val="16"/>
              </w:rPr>
              <w:t>Smoking abstinence biochemically validated in all trials</w:t>
            </w:r>
          </w:p>
        </w:tc>
      </w:tr>
      <w:tr w:rsidR="004700D4" w14:paraId="637BD920" w14:textId="77777777" w:rsidTr="00F8758C">
        <w:trPr>
          <w:cantSplit/>
          <w:tblHeader/>
        </w:trPr>
        <w:tc>
          <w:tcPr>
            <w:tcW w:w="0" w:type="auto"/>
            <w:tcBorders>
              <w:top w:val="single" w:sz="6" w:space="0" w:color="000000"/>
              <w:left w:val="single" w:sz="6" w:space="0" w:color="000000"/>
              <w:bottom w:val="single" w:sz="6" w:space="0" w:color="000000"/>
              <w:right w:val="single" w:sz="6" w:space="0" w:color="000000"/>
            </w:tcBorders>
            <w:hideMark/>
          </w:tcPr>
          <w:p w14:paraId="0BCE816A" w14:textId="77777777" w:rsidR="004700D4" w:rsidRPr="00C31800" w:rsidRDefault="004700D4" w:rsidP="004462CC">
            <w:pPr>
              <w:jc w:val="center"/>
              <w:rPr>
                <w:rFonts w:ascii="Verdana" w:hAnsi="Verdana"/>
                <w:sz w:val="14"/>
                <w:szCs w:val="14"/>
              </w:rPr>
            </w:pPr>
            <w:r w:rsidRPr="00C31800">
              <w:rPr>
                <w:rFonts w:ascii="Verdana" w:hAnsi="Verdana"/>
                <w:sz w:val="14"/>
                <w:szCs w:val="14"/>
              </w:rPr>
              <w:t>151</w:t>
            </w:r>
            <w:r w:rsidRPr="00C31800">
              <w:rPr>
                <w:rFonts w:ascii="Verdana" w:hAnsi="Verdana"/>
                <w:sz w:val="14"/>
                <w:szCs w:val="14"/>
              </w:rPr>
              <w:br/>
              <w:t xml:space="preserve">(2 RCTs) </w:t>
            </w:r>
          </w:p>
        </w:tc>
        <w:tc>
          <w:tcPr>
            <w:tcW w:w="0" w:type="auto"/>
            <w:tcBorders>
              <w:top w:val="single" w:sz="6" w:space="0" w:color="000000"/>
              <w:left w:val="single" w:sz="6" w:space="0" w:color="000000"/>
              <w:bottom w:val="single" w:sz="6" w:space="0" w:color="000000"/>
              <w:right w:val="single" w:sz="6" w:space="0" w:color="000000"/>
            </w:tcBorders>
            <w:hideMark/>
          </w:tcPr>
          <w:p w14:paraId="0C4784D2" w14:textId="6BA9B069" w:rsidR="004700D4" w:rsidRPr="00C31800" w:rsidRDefault="004700D4" w:rsidP="004462CC">
            <w:pPr>
              <w:jc w:val="center"/>
              <w:rPr>
                <w:rFonts w:ascii="Verdana" w:hAnsi="Verdana"/>
                <w:sz w:val="14"/>
                <w:szCs w:val="14"/>
              </w:rPr>
            </w:pPr>
            <w:r w:rsidRPr="00C31800">
              <w:rPr>
                <w:rFonts w:ascii="Verdana" w:hAnsi="Verdana"/>
                <w:sz w:val="14"/>
                <w:szCs w:val="14"/>
              </w:rPr>
              <w:t xml:space="preserve">not serious </w:t>
            </w:r>
            <w:r w:rsidR="00AB2501">
              <w:rPr>
                <w:rFonts w:ascii="Verdana" w:hAnsi="Verdana"/>
                <w:sz w:val="14"/>
                <w:szCs w:val="14"/>
                <w:vertAlign w:val="superscript"/>
              </w:rPr>
              <w:t>r</w:t>
            </w:r>
          </w:p>
        </w:tc>
        <w:tc>
          <w:tcPr>
            <w:tcW w:w="0" w:type="auto"/>
            <w:tcBorders>
              <w:top w:val="single" w:sz="6" w:space="0" w:color="000000"/>
              <w:left w:val="single" w:sz="6" w:space="0" w:color="000000"/>
              <w:bottom w:val="single" w:sz="6" w:space="0" w:color="000000"/>
              <w:right w:val="single" w:sz="6" w:space="0" w:color="000000"/>
            </w:tcBorders>
            <w:hideMark/>
          </w:tcPr>
          <w:p w14:paraId="2EBF2071" w14:textId="67E1A6CD" w:rsidR="004700D4" w:rsidRPr="00C31800" w:rsidRDefault="004700D4" w:rsidP="004462CC">
            <w:pPr>
              <w:jc w:val="center"/>
              <w:rPr>
                <w:rFonts w:ascii="Verdana" w:hAnsi="Verdana"/>
                <w:sz w:val="14"/>
                <w:szCs w:val="14"/>
              </w:rPr>
            </w:pPr>
            <w:r w:rsidRPr="00C31800">
              <w:rPr>
                <w:rFonts w:ascii="Verdana" w:hAnsi="Verdana"/>
                <w:sz w:val="14"/>
                <w:szCs w:val="14"/>
              </w:rPr>
              <w:t xml:space="preserve">not serious </w:t>
            </w:r>
            <w:r w:rsidR="00AB2501">
              <w:rPr>
                <w:rFonts w:ascii="Verdana" w:hAnsi="Verdana"/>
                <w:sz w:val="14"/>
                <w:szCs w:val="14"/>
                <w:vertAlign w:val="superscript"/>
              </w:rPr>
              <w:t>s</w:t>
            </w:r>
          </w:p>
        </w:tc>
        <w:tc>
          <w:tcPr>
            <w:tcW w:w="0" w:type="auto"/>
            <w:tcBorders>
              <w:top w:val="single" w:sz="6" w:space="0" w:color="000000"/>
              <w:left w:val="single" w:sz="6" w:space="0" w:color="000000"/>
              <w:bottom w:val="single" w:sz="6" w:space="0" w:color="000000"/>
              <w:right w:val="single" w:sz="6" w:space="0" w:color="000000"/>
            </w:tcBorders>
            <w:hideMark/>
          </w:tcPr>
          <w:p w14:paraId="754C52B5" w14:textId="56C8EDA6" w:rsidR="004700D4" w:rsidRPr="00C31800" w:rsidRDefault="004700D4" w:rsidP="004462CC">
            <w:pPr>
              <w:jc w:val="center"/>
              <w:rPr>
                <w:rFonts w:ascii="Verdana" w:hAnsi="Verdana"/>
                <w:sz w:val="14"/>
                <w:szCs w:val="14"/>
              </w:rPr>
            </w:pPr>
            <w:r w:rsidRPr="00C31800">
              <w:rPr>
                <w:rFonts w:ascii="Verdana" w:hAnsi="Verdana"/>
                <w:sz w:val="14"/>
                <w:szCs w:val="14"/>
              </w:rPr>
              <w:t xml:space="preserve">not serious </w:t>
            </w:r>
            <w:r w:rsidR="00AB2501">
              <w:rPr>
                <w:rFonts w:ascii="Verdana" w:hAnsi="Verdana"/>
                <w:sz w:val="14"/>
                <w:szCs w:val="14"/>
                <w:vertAlign w:val="superscript"/>
              </w:rPr>
              <w:t>t</w:t>
            </w:r>
          </w:p>
        </w:tc>
        <w:tc>
          <w:tcPr>
            <w:tcW w:w="0" w:type="auto"/>
            <w:tcBorders>
              <w:top w:val="single" w:sz="6" w:space="0" w:color="000000"/>
              <w:left w:val="single" w:sz="6" w:space="0" w:color="000000"/>
              <w:bottom w:val="single" w:sz="6" w:space="0" w:color="000000"/>
              <w:right w:val="single" w:sz="6" w:space="0" w:color="000000"/>
            </w:tcBorders>
            <w:hideMark/>
          </w:tcPr>
          <w:p w14:paraId="0C0DEAC9" w14:textId="59AD1B52" w:rsidR="004700D4" w:rsidRPr="007D1A7F" w:rsidRDefault="005F2DD3" w:rsidP="004462CC">
            <w:pPr>
              <w:jc w:val="center"/>
              <w:rPr>
                <w:rFonts w:ascii="Verdana" w:hAnsi="Verdana"/>
                <w:sz w:val="14"/>
                <w:szCs w:val="14"/>
                <w:vertAlign w:val="superscript"/>
              </w:rPr>
            </w:pPr>
            <w:r>
              <w:rPr>
                <w:rFonts w:ascii="Verdana" w:hAnsi="Verdana"/>
                <w:sz w:val="14"/>
                <w:szCs w:val="14"/>
              </w:rPr>
              <w:t>serious</w:t>
            </w:r>
            <w:r w:rsidR="00AB2501">
              <w:rPr>
                <w:rFonts w:ascii="Verdana" w:hAnsi="Verdana"/>
                <w:sz w:val="14"/>
                <w:szCs w:val="14"/>
              </w:rPr>
              <w:t xml:space="preserve"> </w:t>
            </w:r>
            <w:r w:rsidR="00AB2501">
              <w:rPr>
                <w:rFonts w:ascii="Verdana" w:hAnsi="Verdana"/>
                <w:sz w:val="14"/>
                <w:szCs w:val="14"/>
                <w:vertAlign w:val="superscript"/>
              </w:rPr>
              <w:t>u</w:t>
            </w:r>
          </w:p>
        </w:tc>
        <w:tc>
          <w:tcPr>
            <w:tcW w:w="0" w:type="auto"/>
            <w:tcBorders>
              <w:top w:val="single" w:sz="6" w:space="0" w:color="000000"/>
              <w:left w:val="single" w:sz="6" w:space="0" w:color="000000"/>
              <w:bottom w:val="single" w:sz="6" w:space="0" w:color="000000"/>
              <w:right w:val="single" w:sz="6" w:space="0" w:color="000000"/>
            </w:tcBorders>
            <w:hideMark/>
          </w:tcPr>
          <w:p w14:paraId="0CF4CC68" w14:textId="7551D7B6" w:rsidR="004700D4" w:rsidRPr="00C31800" w:rsidRDefault="004700D4" w:rsidP="004462CC">
            <w:pPr>
              <w:jc w:val="center"/>
              <w:rPr>
                <w:rFonts w:ascii="Verdana" w:hAnsi="Verdana"/>
                <w:sz w:val="14"/>
                <w:szCs w:val="14"/>
              </w:rPr>
            </w:pPr>
            <w:r w:rsidRPr="00C31800">
              <w:rPr>
                <w:rFonts w:ascii="Verdana" w:hAnsi="Verdana"/>
                <w:sz w:val="14"/>
                <w:szCs w:val="14"/>
              </w:rPr>
              <w:t xml:space="preserve">none </w:t>
            </w:r>
            <w:r w:rsidR="00AB2501">
              <w:rPr>
                <w:rFonts w:ascii="Verdana" w:hAnsi="Verdana"/>
                <w:sz w:val="14"/>
                <w:szCs w:val="14"/>
                <w:vertAlign w:val="superscript"/>
              </w:rPr>
              <w:t>v</w:t>
            </w:r>
          </w:p>
        </w:tc>
        <w:tc>
          <w:tcPr>
            <w:tcW w:w="0" w:type="auto"/>
            <w:tcBorders>
              <w:top w:val="single" w:sz="6" w:space="0" w:color="000000"/>
              <w:left w:val="single" w:sz="6" w:space="0" w:color="000000"/>
              <w:bottom w:val="single" w:sz="6" w:space="0" w:color="000000"/>
              <w:right w:val="single" w:sz="6" w:space="0" w:color="000000"/>
            </w:tcBorders>
            <w:hideMark/>
          </w:tcPr>
          <w:p w14:paraId="608D3D8E" w14:textId="77777777" w:rsidR="001E0FDE" w:rsidRPr="001E0FDE" w:rsidRDefault="001E0FDE" w:rsidP="001E0FDE">
            <w:pPr>
              <w:jc w:val="center"/>
              <w:rPr>
                <w:rFonts w:ascii="Verdana" w:hAnsi="Verdana"/>
                <w:sz w:val="14"/>
                <w:szCs w:val="14"/>
              </w:rPr>
            </w:pPr>
            <w:r w:rsidRPr="001E0FDE">
              <w:rPr>
                <w:rFonts w:ascii="Cambria Math" w:hAnsi="Cambria Math" w:cs="Cambria Math"/>
                <w:sz w:val="14"/>
                <w:szCs w:val="14"/>
              </w:rPr>
              <w:t>⨁⨁⨁◯</w:t>
            </w:r>
          </w:p>
          <w:p w14:paraId="26526BC7" w14:textId="5FCD5C39" w:rsidR="004700D4" w:rsidRPr="00C31800" w:rsidRDefault="001E0FDE" w:rsidP="001E0FDE">
            <w:pPr>
              <w:jc w:val="center"/>
              <w:rPr>
                <w:rFonts w:ascii="Verdana" w:hAnsi="Verdana"/>
                <w:sz w:val="14"/>
                <w:szCs w:val="14"/>
              </w:rPr>
            </w:pPr>
            <w:r w:rsidRPr="001E0FDE">
              <w:rPr>
                <w:rFonts w:ascii="Verdana" w:hAnsi="Verdana"/>
                <w:sz w:val="14"/>
                <w:szCs w:val="14"/>
              </w:rPr>
              <w:t>MODERATE</w:t>
            </w:r>
            <w:r w:rsidR="004700D4" w:rsidRPr="00C31800">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2FD7B66" w14:textId="77777777" w:rsidR="004700D4" w:rsidRPr="00C31800" w:rsidRDefault="004700D4" w:rsidP="004462CC">
            <w:pPr>
              <w:jc w:val="center"/>
              <w:rPr>
                <w:rFonts w:ascii="Verdana" w:hAnsi="Verdana"/>
                <w:sz w:val="14"/>
                <w:szCs w:val="14"/>
              </w:rPr>
            </w:pPr>
            <w:r w:rsidRPr="00C31800">
              <w:rPr>
                <w:rFonts w:ascii="Verdana" w:hAnsi="Verdana"/>
                <w:sz w:val="14"/>
                <w:szCs w:val="14"/>
              </w:rPr>
              <w:t xml:space="preserve">40 </w:t>
            </w:r>
          </w:p>
        </w:tc>
        <w:tc>
          <w:tcPr>
            <w:tcW w:w="0" w:type="auto"/>
            <w:tcBorders>
              <w:top w:val="single" w:sz="6" w:space="0" w:color="000000"/>
              <w:left w:val="single" w:sz="6" w:space="0" w:color="000000"/>
              <w:bottom w:val="single" w:sz="6" w:space="0" w:color="000000"/>
              <w:right w:val="single" w:sz="6" w:space="0" w:color="000000"/>
            </w:tcBorders>
            <w:hideMark/>
          </w:tcPr>
          <w:p w14:paraId="1173C42F" w14:textId="77777777" w:rsidR="004700D4" w:rsidRPr="00C31800" w:rsidRDefault="004700D4" w:rsidP="004462CC">
            <w:pPr>
              <w:jc w:val="center"/>
              <w:rPr>
                <w:rFonts w:ascii="Verdana" w:hAnsi="Verdana"/>
                <w:sz w:val="14"/>
                <w:szCs w:val="14"/>
              </w:rPr>
            </w:pPr>
            <w:r w:rsidRPr="00C31800">
              <w:rPr>
                <w:rFonts w:ascii="Verdana" w:hAnsi="Verdana"/>
                <w:sz w:val="14"/>
                <w:szCs w:val="14"/>
              </w:rPr>
              <w:t xml:space="preserve">111 </w:t>
            </w:r>
          </w:p>
        </w:tc>
        <w:tc>
          <w:tcPr>
            <w:tcW w:w="0" w:type="auto"/>
            <w:tcBorders>
              <w:top w:val="single" w:sz="6" w:space="0" w:color="000000"/>
              <w:left w:val="single" w:sz="6" w:space="0" w:color="000000"/>
              <w:bottom w:val="single" w:sz="6" w:space="0" w:color="000000"/>
              <w:right w:val="single" w:sz="6" w:space="0" w:color="000000"/>
            </w:tcBorders>
            <w:hideMark/>
          </w:tcPr>
          <w:p w14:paraId="213A0788" w14:textId="77777777" w:rsidR="004700D4" w:rsidRPr="00C31800" w:rsidRDefault="004700D4" w:rsidP="004462CC">
            <w:pPr>
              <w:jc w:val="center"/>
              <w:rPr>
                <w:rFonts w:ascii="Verdana" w:hAnsi="Verdana"/>
                <w:sz w:val="14"/>
                <w:szCs w:val="14"/>
              </w:rPr>
            </w:pPr>
            <w:r w:rsidRPr="00C31800">
              <w:rPr>
                <w:rStyle w:val="cell"/>
                <w:rFonts w:ascii="Verdana" w:hAnsi="Verdana"/>
                <w:sz w:val="14"/>
                <w:szCs w:val="14"/>
              </w:rPr>
              <w:t>-</w:t>
            </w:r>
            <w:r w:rsidRPr="00C31800">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A3FB8AF" w14:textId="77777777" w:rsidR="004700D4" w:rsidRPr="00C31800" w:rsidRDefault="004700D4" w:rsidP="004462CC">
            <w:pPr>
              <w:jc w:val="center"/>
              <w:rPr>
                <w:rFonts w:ascii="Verdana" w:hAnsi="Verdana"/>
                <w:sz w:val="14"/>
                <w:szCs w:val="14"/>
              </w:rPr>
            </w:pPr>
            <w:r w:rsidRPr="00C31800">
              <w:rPr>
                <w:rStyle w:val="cell-value"/>
                <w:rFonts w:ascii="Verdana" w:hAnsi="Verdana"/>
                <w:sz w:val="14"/>
                <w:szCs w:val="14"/>
              </w:rPr>
              <w:t>The mean weight gain in abstinent smokers ranged from 3.9-5.2 kg</w:t>
            </w:r>
            <w:r w:rsidRPr="00C31800">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99CE7F8" w14:textId="77777777" w:rsidR="004700D4" w:rsidRPr="00C31800" w:rsidRDefault="004700D4" w:rsidP="004462CC">
            <w:pPr>
              <w:jc w:val="center"/>
              <w:rPr>
                <w:rFonts w:ascii="Verdana" w:hAnsi="Verdana"/>
                <w:sz w:val="14"/>
                <w:szCs w:val="14"/>
              </w:rPr>
            </w:pPr>
            <w:r w:rsidRPr="00C31800">
              <w:rPr>
                <w:rStyle w:val="cell-value"/>
                <w:rFonts w:ascii="Verdana" w:hAnsi="Verdana"/>
                <w:sz w:val="14"/>
                <w:szCs w:val="14"/>
              </w:rPr>
              <w:t>MD 1.11 kg higher</w:t>
            </w:r>
            <w:r w:rsidRPr="00C31800">
              <w:rPr>
                <w:rFonts w:ascii="Verdana" w:hAnsi="Verdana"/>
                <w:sz w:val="14"/>
                <w:szCs w:val="14"/>
              </w:rPr>
              <w:br/>
            </w:r>
            <w:r w:rsidRPr="00C31800">
              <w:rPr>
                <w:rStyle w:val="cell-value"/>
                <w:rFonts w:ascii="Verdana" w:hAnsi="Verdana"/>
                <w:sz w:val="14"/>
                <w:szCs w:val="14"/>
              </w:rPr>
              <w:t>(0.75 lower to 2.98 higher)</w:t>
            </w:r>
            <w:r w:rsidRPr="00C31800">
              <w:rPr>
                <w:rFonts w:ascii="Verdana" w:hAnsi="Verdana"/>
                <w:sz w:val="14"/>
                <w:szCs w:val="14"/>
              </w:rPr>
              <w:t xml:space="preserve"> </w:t>
            </w:r>
          </w:p>
        </w:tc>
      </w:tr>
    </w:tbl>
    <w:p w14:paraId="21459E22" w14:textId="77777777" w:rsidR="004700D4" w:rsidRDefault="004700D4" w:rsidP="004700D4">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MD:</w:t>
      </w:r>
      <w:r>
        <w:rPr>
          <w:rFonts w:ascii="Verdana" w:hAnsi="Verdana"/>
          <w:color w:val="000000"/>
          <w:sz w:val="16"/>
          <w:szCs w:val="16"/>
          <w:lang w:val="en"/>
        </w:rPr>
        <w:t xml:space="preserve"> Mean difference</w:t>
      </w:r>
    </w:p>
    <w:p w14:paraId="06D03B59" w14:textId="77777777" w:rsidR="004700D4" w:rsidRPr="00B167E3" w:rsidRDefault="004700D4" w:rsidP="00B167E3">
      <w:pPr>
        <w:pStyle w:val="Heading4"/>
      </w:pPr>
      <w:r w:rsidRPr="00B167E3">
        <w:t>Explanations</w:t>
      </w:r>
    </w:p>
    <w:p w14:paraId="7D817342"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a. Review authors state that all trials included in the review examined smokers motivated to quit. However, motivation to quit was explicitly reported in review evidence tables for only 27% of the trials included in this analysis. According to the information reported in the review evidence tables, seven trials recruited general smokers, one trial general smokers motivated to quit, one trial smokers with stable CVD who were motivated to quit, one trial smokers with COPD who were motivated to quit, and one trial successful quitters following open-label treatment with varenicline. </w:t>
      </w:r>
    </w:p>
    <w:p w14:paraId="6A2FB870"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b. Varenicline: Treatment duration was 12 weeks in all but one trial (6 weeks). Behavioural co-intervention provided in most trials. In one 3-arm trial, participants assigned to the varenicline arm also received placebo to control for the effect of the other tested intervention. </w:t>
      </w:r>
    </w:p>
    <w:p w14:paraId="43C39E7E"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c. Placebo: Behavioural co-intervention provided in most trials. In one 3-arm trial, participants assigned to placebo varenicline also received additional placebo (i.e., placebo bupropion) along with a behavioural support co-intervention. </w:t>
      </w:r>
    </w:p>
    <w:p w14:paraId="42A420A3"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lastRenderedPageBreak/>
        <w:t xml:space="preserve">d. 90% of the evidence is at unclear risk of bias for one domain, namely, attrition bias which was not evaluated by review authors. There is no evidence at high risk of bias and evidence at unclear risk for two domains (10%) is not substantive enough to be considered for downrating. We downrate this domain by -0.5 but also reflect the partial downrating (-0.5) from the inconsistency domain here. </w:t>
      </w:r>
    </w:p>
    <w:p w14:paraId="2D84F764"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e. Some variation in point estimates but confidence intervals mostly overlap (I2=42%, p=0.07). We downrate this domain by -0.5 but reflect this in the risk of bias domain. </w:t>
      </w:r>
    </w:p>
    <w:p w14:paraId="61137990"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f. Due to reporting, the proportion of indirect evidence could not be determined for two trials contributing a combined weight of 13% to the meta-analysis. One was conducted in 15 unspecified countries in Europe, Asia and the Americas. The second trial recruited from both high and very high ranking studies; however, proportion of participants recruited from each NR. No indirectness for remaining trials. We do not downrate this domain. </w:t>
      </w:r>
    </w:p>
    <w:p w14:paraId="1B3208D0" w14:textId="00DFEC3E" w:rsidR="00365536" w:rsidRDefault="00365536" w:rsidP="004700D4">
      <w:pPr>
        <w:rPr>
          <w:rFonts w:ascii="Verdana" w:hAnsi="Verdana"/>
          <w:color w:val="000000"/>
          <w:sz w:val="16"/>
          <w:szCs w:val="16"/>
          <w:lang w:val="en"/>
        </w:rPr>
      </w:pPr>
      <w:r>
        <w:rPr>
          <w:rFonts w:ascii="Verdana" w:hAnsi="Verdana"/>
          <w:color w:val="000000"/>
          <w:sz w:val="16"/>
          <w:szCs w:val="16"/>
        </w:rPr>
        <w:t xml:space="preserve">g. </w:t>
      </w:r>
      <w:r w:rsidRPr="00365536">
        <w:rPr>
          <w:rFonts w:ascii="Verdana" w:hAnsi="Verdana"/>
          <w:color w:val="000000"/>
          <w:sz w:val="16"/>
          <w:szCs w:val="16"/>
        </w:rPr>
        <w:t>Confidence interval encompasses little to no difference. The optimal information size is met (&gt;2000 participants). We do not downrate this domain.</w:t>
      </w:r>
    </w:p>
    <w:p w14:paraId="432B7908" w14:textId="6457E154" w:rsidR="004700D4" w:rsidRDefault="00365536" w:rsidP="004700D4">
      <w:pPr>
        <w:rPr>
          <w:rFonts w:ascii="Verdana" w:hAnsi="Verdana"/>
          <w:color w:val="000000"/>
          <w:sz w:val="16"/>
          <w:szCs w:val="16"/>
          <w:lang w:val="en"/>
        </w:rPr>
      </w:pPr>
      <w:r>
        <w:rPr>
          <w:rFonts w:ascii="Verdana" w:hAnsi="Verdana"/>
          <w:color w:val="000000"/>
          <w:sz w:val="16"/>
          <w:szCs w:val="16"/>
          <w:lang w:val="en"/>
        </w:rPr>
        <w:t>h</w:t>
      </w:r>
      <w:r w:rsidR="004700D4">
        <w:rPr>
          <w:rFonts w:ascii="Verdana" w:hAnsi="Verdana"/>
          <w:color w:val="000000"/>
          <w:sz w:val="16"/>
          <w:szCs w:val="16"/>
          <w:lang w:val="en"/>
        </w:rPr>
        <w:t xml:space="preserve">. Although search not completely comprehensive, a mix of results observed across studies. We do not downrate this domain. </w:t>
      </w:r>
    </w:p>
    <w:p w14:paraId="75CEFB13" w14:textId="1A6C3F91" w:rsidR="004700D4" w:rsidRDefault="00AB2501" w:rsidP="004700D4">
      <w:pPr>
        <w:rPr>
          <w:rFonts w:ascii="Verdana" w:hAnsi="Verdana"/>
          <w:color w:val="000000"/>
          <w:sz w:val="16"/>
          <w:szCs w:val="16"/>
          <w:lang w:val="en"/>
        </w:rPr>
      </w:pPr>
      <w:r>
        <w:rPr>
          <w:rFonts w:ascii="Verdana" w:hAnsi="Verdana"/>
          <w:color w:val="000000"/>
          <w:sz w:val="16"/>
          <w:szCs w:val="16"/>
          <w:lang w:val="en"/>
        </w:rPr>
        <w:t>i</w:t>
      </w:r>
      <w:r w:rsidR="004700D4">
        <w:rPr>
          <w:rFonts w:ascii="Verdana" w:hAnsi="Verdana"/>
          <w:color w:val="000000"/>
          <w:sz w:val="16"/>
          <w:szCs w:val="16"/>
          <w:lang w:val="en"/>
        </w:rPr>
        <w:t xml:space="preserve">. Review authors state that all trials included in the review examined smokers motivated to quit. However, motivation to quit was not explicitly reported in the review evidence table for the only trial included in this analysis. According to the review evidence table, the trial recruited general smokers. </w:t>
      </w:r>
    </w:p>
    <w:p w14:paraId="2082F992" w14:textId="45CF4E4E" w:rsidR="004700D4" w:rsidRDefault="00AB2501" w:rsidP="004700D4">
      <w:pPr>
        <w:rPr>
          <w:rFonts w:ascii="Verdana" w:hAnsi="Verdana"/>
          <w:color w:val="000000"/>
          <w:sz w:val="16"/>
          <w:szCs w:val="16"/>
          <w:lang w:val="en"/>
        </w:rPr>
      </w:pPr>
      <w:r>
        <w:rPr>
          <w:rFonts w:ascii="Verdana" w:hAnsi="Verdana"/>
          <w:color w:val="000000"/>
          <w:sz w:val="16"/>
          <w:szCs w:val="16"/>
          <w:lang w:val="en"/>
        </w:rPr>
        <w:t>j</w:t>
      </w:r>
      <w:r w:rsidR="004700D4">
        <w:rPr>
          <w:rFonts w:ascii="Verdana" w:hAnsi="Verdana"/>
          <w:color w:val="000000"/>
          <w:sz w:val="16"/>
          <w:szCs w:val="16"/>
          <w:lang w:val="en"/>
        </w:rPr>
        <w:t xml:space="preserve">. Treatment duration was 12 weeks. Behavioural co-intervention provided to both varenicline and placebo participants. </w:t>
      </w:r>
    </w:p>
    <w:p w14:paraId="5BAD1EA5" w14:textId="3CFBDBC1" w:rsidR="004700D4" w:rsidRDefault="00AB2501" w:rsidP="004700D4">
      <w:pPr>
        <w:rPr>
          <w:rFonts w:ascii="Verdana" w:hAnsi="Verdana"/>
          <w:color w:val="000000"/>
          <w:sz w:val="16"/>
          <w:szCs w:val="16"/>
          <w:lang w:val="en"/>
        </w:rPr>
      </w:pPr>
      <w:r>
        <w:rPr>
          <w:rFonts w:ascii="Verdana" w:hAnsi="Verdana"/>
          <w:color w:val="000000"/>
          <w:sz w:val="16"/>
          <w:szCs w:val="16"/>
          <w:lang w:val="en"/>
        </w:rPr>
        <w:t>k</w:t>
      </w:r>
      <w:r w:rsidR="004700D4">
        <w:rPr>
          <w:rFonts w:ascii="Verdana" w:hAnsi="Verdana"/>
          <w:color w:val="000000"/>
          <w:sz w:val="16"/>
          <w:szCs w:val="16"/>
          <w:lang w:val="en"/>
        </w:rPr>
        <w:t xml:space="preserve">. The only trial included in this analysis is at unclear risk of selection and attrition bias. We downrate this domain by -1.0. </w:t>
      </w:r>
    </w:p>
    <w:p w14:paraId="1B7D7A28" w14:textId="252A57A7" w:rsidR="004700D4" w:rsidRDefault="00AB2501" w:rsidP="004700D4">
      <w:pPr>
        <w:rPr>
          <w:rFonts w:ascii="Verdana" w:hAnsi="Verdana"/>
          <w:color w:val="000000"/>
          <w:sz w:val="16"/>
          <w:szCs w:val="16"/>
          <w:lang w:val="en"/>
        </w:rPr>
      </w:pPr>
      <w:r>
        <w:rPr>
          <w:rFonts w:ascii="Verdana" w:hAnsi="Verdana"/>
          <w:color w:val="000000"/>
          <w:sz w:val="16"/>
          <w:szCs w:val="16"/>
          <w:lang w:val="en"/>
        </w:rPr>
        <w:t>l</w:t>
      </w:r>
      <w:r w:rsidR="004700D4">
        <w:rPr>
          <w:rFonts w:ascii="Verdana" w:hAnsi="Verdana"/>
          <w:color w:val="000000"/>
          <w:sz w:val="16"/>
          <w:szCs w:val="16"/>
          <w:lang w:val="en"/>
        </w:rPr>
        <w:t xml:space="preserve">. Not applicable - one trial. </w:t>
      </w:r>
    </w:p>
    <w:p w14:paraId="37C41EAF" w14:textId="647161A8" w:rsidR="004700D4" w:rsidRDefault="00AB2501" w:rsidP="004700D4">
      <w:pPr>
        <w:rPr>
          <w:rFonts w:ascii="Verdana" w:hAnsi="Verdana"/>
          <w:color w:val="000000"/>
          <w:sz w:val="16"/>
          <w:szCs w:val="16"/>
          <w:lang w:val="en"/>
        </w:rPr>
      </w:pPr>
      <w:r>
        <w:rPr>
          <w:rFonts w:ascii="Verdana" w:hAnsi="Verdana"/>
          <w:color w:val="000000"/>
          <w:sz w:val="16"/>
          <w:szCs w:val="16"/>
          <w:lang w:val="en"/>
        </w:rPr>
        <w:t>m</w:t>
      </w:r>
      <w:r w:rsidR="004700D4">
        <w:rPr>
          <w:rFonts w:ascii="Verdana" w:hAnsi="Verdana"/>
          <w:color w:val="000000"/>
          <w:sz w:val="16"/>
          <w:szCs w:val="16"/>
          <w:lang w:val="en"/>
        </w:rPr>
        <w:t xml:space="preserve">. The only trial in this analysis recruited from both high and very high ranking studies; however, proportion of participants recruited from each NR. We do not downrate this domain. </w:t>
      </w:r>
    </w:p>
    <w:p w14:paraId="3649EA18" w14:textId="6475EE51" w:rsidR="00AB2501" w:rsidRPr="007D1A7F" w:rsidRDefault="00AB2501" w:rsidP="004700D4">
      <w:pPr>
        <w:rPr>
          <w:rFonts w:ascii="Verdana" w:hAnsi="Verdana"/>
          <w:color w:val="000000"/>
          <w:sz w:val="16"/>
          <w:szCs w:val="16"/>
        </w:rPr>
      </w:pPr>
      <w:r>
        <w:rPr>
          <w:rFonts w:ascii="Verdana" w:hAnsi="Verdana"/>
          <w:color w:val="000000"/>
          <w:sz w:val="16"/>
          <w:szCs w:val="16"/>
          <w:lang w:val="en"/>
        </w:rPr>
        <w:t>n.</w:t>
      </w:r>
      <w:r w:rsidRPr="00AB2501">
        <w:t xml:space="preserve"> </w:t>
      </w:r>
      <w:r w:rsidRPr="00AB2501">
        <w:rPr>
          <w:rFonts w:ascii="Verdana" w:hAnsi="Verdana"/>
          <w:color w:val="000000"/>
          <w:sz w:val="16"/>
          <w:szCs w:val="16"/>
        </w:rPr>
        <w:t>Confidence interval encompasses little to no difference. The optimal information size is not met (&lt;400 participants). We downrate this domain by -1.0.</w:t>
      </w:r>
    </w:p>
    <w:p w14:paraId="79D9E45B" w14:textId="6CBC4883" w:rsidR="004700D4" w:rsidRDefault="00AB2501" w:rsidP="004700D4">
      <w:pPr>
        <w:rPr>
          <w:rFonts w:ascii="Verdana" w:hAnsi="Verdana"/>
          <w:color w:val="000000"/>
          <w:sz w:val="16"/>
          <w:szCs w:val="16"/>
          <w:lang w:val="en"/>
        </w:rPr>
      </w:pPr>
      <w:r>
        <w:rPr>
          <w:rFonts w:ascii="Verdana" w:hAnsi="Verdana"/>
          <w:color w:val="000000"/>
          <w:sz w:val="16"/>
          <w:szCs w:val="16"/>
          <w:lang w:val="en"/>
        </w:rPr>
        <w:t>o</w:t>
      </w:r>
      <w:r w:rsidR="004700D4">
        <w:rPr>
          <w:rFonts w:ascii="Verdana" w:hAnsi="Verdana"/>
          <w:color w:val="000000"/>
          <w:sz w:val="16"/>
          <w:szCs w:val="16"/>
          <w:lang w:val="en"/>
        </w:rPr>
        <w:t xml:space="preserve">. Search not completely comprehensive but the only study included in this analysis reports negative findings. We do not downrate this domain. </w:t>
      </w:r>
    </w:p>
    <w:p w14:paraId="371A6D85" w14:textId="0E36CBAB" w:rsidR="004700D4" w:rsidRDefault="00AB2501" w:rsidP="004700D4">
      <w:pPr>
        <w:rPr>
          <w:rFonts w:ascii="Verdana" w:hAnsi="Verdana"/>
          <w:color w:val="000000"/>
          <w:sz w:val="16"/>
          <w:szCs w:val="16"/>
          <w:lang w:val="en"/>
        </w:rPr>
      </w:pPr>
      <w:r>
        <w:rPr>
          <w:rFonts w:ascii="Verdana" w:hAnsi="Verdana"/>
          <w:color w:val="000000"/>
          <w:sz w:val="16"/>
          <w:szCs w:val="16"/>
          <w:lang w:val="en"/>
        </w:rPr>
        <w:t>p</w:t>
      </w:r>
      <w:r w:rsidR="004700D4">
        <w:rPr>
          <w:rFonts w:ascii="Verdana" w:hAnsi="Verdana"/>
          <w:color w:val="000000"/>
          <w:sz w:val="16"/>
          <w:szCs w:val="16"/>
          <w:lang w:val="en"/>
        </w:rPr>
        <w:t xml:space="preserve">. Both trials in the analysis recruited smokers motivated to quit. One of the trials recruited participants with COPD. </w:t>
      </w:r>
    </w:p>
    <w:p w14:paraId="0BE867E7" w14:textId="67301F2F" w:rsidR="004700D4" w:rsidRDefault="00AB2501" w:rsidP="004700D4">
      <w:pPr>
        <w:rPr>
          <w:rFonts w:ascii="Verdana" w:hAnsi="Verdana"/>
          <w:color w:val="000000"/>
          <w:sz w:val="16"/>
          <w:szCs w:val="16"/>
          <w:lang w:val="en"/>
        </w:rPr>
      </w:pPr>
      <w:r>
        <w:rPr>
          <w:rFonts w:ascii="Verdana" w:hAnsi="Verdana"/>
          <w:color w:val="000000"/>
          <w:sz w:val="16"/>
          <w:szCs w:val="16"/>
          <w:lang w:val="en"/>
        </w:rPr>
        <w:t>q</w:t>
      </w:r>
      <w:r w:rsidR="004700D4">
        <w:rPr>
          <w:rFonts w:ascii="Verdana" w:hAnsi="Verdana"/>
          <w:color w:val="000000"/>
          <w:sz w:val="16"/>
          <w:szCs w:val="16"/>
          <w:lang w:val="en"/>
        </w:rPr>
        <w:t xml:space="preserve">. Treatment duration was 12 weeks in both studies. Behavioural co-intervention provided to both arms in all trials. </w:t>
      </w:r>
    </w:p>
    <w:p w14:paraId="6DE6C190" w14:textId="3C293387" w:rsidR="004700D4" w:rsidRDefault="00AB2501" w:rsidP="004700D4">
      <w:pPr>
        <w:rPr>
          <w:rFonts w:ascii="Verdana" w:hAnsi="Verdana"/>
          <w:color w:val="000000"/>
          <w:sz w:val="16"/>
          <w:szCs w:val="16"/>
          <w:lang w:val="en"/>
        </w:rPr>
      </w:pPr>
      <w:r>
        <w:rPr>
          <w:rFonts w:ascii="Verdana" w:hAnsi="Verdana"/>
          <w:color w:val="000000"/>
          <w:sz w:val="16"/>
          <w:szCs w:val="16"/>
          <w:lang w:val="en"/>
        </w:rPr>
        <w:t>r</w:t>
      </w:r>
      <w:r w:rsidR="004700D4">
        <w:rPr>
          <w:rFonts w:ascii="Verdana" w:hAnsi="Verdana"/>
          <w:color w:val="000000"/>
          <w:sz w:val="16"/>
          <w:szCs w:val="16"/>
          <w:lang w:val="en"/>
        </w:rPr>
        <w:t xml:space="preserve">. 77% of the evidence at unclear risk of bias for one domain (i.e., attrition bias); we downrate this domain by -0.5. Evidence at unclear risk of bias for two domains (23%) is not substantive enough for further downrating. </w:t>
      </w:r>
    </w:p>
    <w:p w14:paraId="489C9771" w14:textId="13AA99A3" w:rsidR="004700D4" w:rsidRDefault="00AB2501" w:rsidP="004700D4">
      <w:pPr>
        <w:rPr>
          <w:rFonts w:ascii="Verdana" w:hAnsi="Verdana"/>
          <w:color w:val="000000"/>
          <w:sz w:val="16"/>
          <w:szCs w:val="16"/>
          <w:lang w:val="en"/>
        </w:rPr>
      </w:pPr>
      <w:r>
        <w:rPr>
          <w:rFonts w:ascii="Verdana" w:hAnsi="Verdana"/>
          <w:color w:val="000000"/>
          <w:sz w:val="16"/>
          <w:szCs w:val="16"/>
          <w:lang w:val="en"/>
        </w:rPr>
        <w:t>s</w:t>
      </w:r>
      <w:r w:rsidR="004700D4">
        <w:rPr>
          <w:rFonts w:ascii="Verdana" w:hAnsi="Verdana"/>
          <w:color w:val="000000"/>
          <w:sz w:val="16"/>
          <w:szCs w:val="16"/>
          <w:lang w:val="en"/>
        </w:rPr>
        <w:t xml:space="preserve">. Little variation in point estimates and confidence intervals overlap (I2=0%, p=0.72). We do not downrate this domain. </w:t>
      </w:r>
    </w:p>
    <w:p w14:paraId="3A6A93B5" w14:textId="12D4C2A8" w:rsidR="004700D4" w:rsidRDefault="00AB2501" w:rsidP="004700D4">
      <w:pPr>
        <w:rPr>
          <w:rFonts w:ascii="Verdana" w:hAnsi="Verdana"/>
          <w:color w:val="000000"/>
          <w:sz w:val="16"/>
          <w:szCs w:val="16"/>
          <w:lang w:val="en"/>
        </w:rPr>
      </w:pPr>
      <w:r>
        <w:rPr>
          <w:rFonts w:ascii="Verdana" w:hAnsi="Verdana"/>
          <w:color w:val="000000"/>
          <w:sz w:val="16"/>
          <w:szCs w:val="16"/>
          <w:lang w:val="en"/>
        </w:rPr>
        <w:t>t</w:t>
      </w:r>
      <w:r w:rsidR="004700D4">
        <w:rPr>
          <w:rFonts w:ascii="Verdana" w:hAnsi="Verdana"/>
          <w:color w:val="000000"/>
          <w:sz w:val="16"/>
          <w:szCs w:val="16"/>
          <w:lang w:val="en"/>
        </w:rPr>
        <w:t xml:space="preserve">. Due to reporting, directness could not be ascertained for one study contributing 76.8% of weight to the meta-analysis. It was conducted in 15 unspecified countries in Europe, Asia and the Americas. Remaining trial is not indirect. We do not downrate this domain. </w:t>
      </w:r>
    </w:p>
    <w:p w14:paraId="25B14F70" w14:textId="3668660A" w:rsidR="004700D4" w:rsidRDefault="00AB2501" w:rsidP="004700D4">
      <w:pPr>
        <w:rPr>
          <w:rFonts w:ascii="Verdana" w:hAnsi="Verdana"/>
          <w:color w:val="000000"/>
          <w:sz w:val="16"/>
          <w:szCs w:val="16"/>
          <w:lang w:val="en"/>
        </w:rPr>
      </w:pPr>
      <w:r w:rsidRPr="00AB2501">
        <w:rPr>
          <w:rFonts w:ascii="Verdana" w:hAnsi="Verdana"/>
          <w:color w:val="000000"/>
          <w:sz w:val="16"/>
          <w:szCs w:val="16"/>
          <w:lang w:val="en"/>
        </w:rPr>
        <w:t>u.</w:t>
      </w:r>
      <w:r w:rsidRPr="007D1A7F">
        <w:rPr>
          <w:rFonts w:ascii="Verdana" w:eastAsiaTheme="minorEastAsia" w:hAnsi="Verdana"/>
          <w:sz w:val="16"/>
          <w:szCs w:val="16"/>
          <w:lang w:eastAsia="en-CA"/>
        </w:rPr>
        <w:t xml:space="preserve"> Confidence interval encompasses little to no difference. The optimal information size is not met (&lt;400 participants). We downrate this domain by -1.0.</w:t>
      </w:r>
      <w:r w:rsidDel="00AB2501">
        <w:rPr>
          <w:rFonts w:ascii="Verdana" w:hAnsi="Verdana"/>
          <w:color w:val="000000"/>
          <w:sz w:val="16"/>
          <w:szCs w:val="16"/>
          <w:lang w:val="en"/>
        </w:rPr>
        <w:t xml:space="preserve"> </w:t>
      </w:r>
      <w:r w:rsidR="008949D0">
        <w:rPr>
          <w:rFonts w:ascii="Verdana" w:hAnsi="Verdana"/>
          <w:color w:val="000000"/>
          <w:sz w:val="16"/>
          <w:szCs w:val="16"/>
          <w:lang w:val="en"/>
        </w:rPr>
        <w:t>v</w:t>
      </w:r>
      <w:r w:rsidR="004700D4">
        <w:rPr>
          <w:rFonts w:ascii="Verdana" w:hAnsi="Verdana"/>
          <w:color w:val="000000"/>
          <w:sz w:val="16"/>
          <w:szCs w:val="16"/>
          <w:lang w:val="en"/>
        </w:rPr>
        <w:t xml:space="preserve">. Although search is not completely comprehensive, both trials report negative findings. We do not downrate this domain. </w:t>
      </w:r>
    </w:p>
    <w:p w14:paraId="1E413682" w14:textId="77777777" w:rsidR="004700D4" w:rsidRDefault="004700D4" w:rsidP="004700D4">
      <w:pPr>
        <w:rPr>
          <w:rFonts w:ascii="Verdana" w:hAnsi="Verdana"/>
          <w:color w:val="000000"/>
          <w:sz w:val="16"/>
          <w:szCs w:val="16"/>
          <w:lang w:val="en"/>
        </w:rPr>
      </w:pPr>
    </w:p>
    <w:p w14:paraId="46D4E341" w14:textId="77777777" w:rsidR="00B167E3" w:rsidRDefault="00B167E3" w:rsidP="004700D4">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4700D4" w14:paraId="7520AB4A" w14:textId="77777777" w:rsidTr="00B167E3">
        <w:trPr>
          <w:cantSplit/>
          <w:tblHeader/>
        </w:trPr>
        <w:tc>
          <w:tcPr>
            <w:tcW w:w="5000" w:type="pct"/>
            <w:gridSpan w:val="7"/>
            <w:tcBorders>
              <w:top w:val="nil"/>
              <w:left w:val="nil"/>
              <w:bottom w:val="nil"/>
              <w:right w:val="nil"/>
            </w:tcBorders>
            <w:vAlign w:val="center"/>
            <w:hideMark/>
          </w:tcPr>
          <w:p w14:paraId="701F2022" w14:textId="77777777" w:rsidR="004700D4" w:rsidRDefault="004700D4" w:rsidP="00C060E8">
            <w:pPr>
              <w:pStyle w:val="Heading3"/>
              <w:rPr>
                <w:rFonts w:eastAsia="Times New Roman"/>
              </w:rPr>
            </w:pPr>
            <w:bookmarkStart w:id="82" w:name="_Toc31217939"/>
            <w:bookmarkStart w:id="83" w:name="_Toc143613716"/>
            <w:r>
              <w:rPr>
                <w:rFonts w:eastAsia="Times New Roman"/>
              </w:rPr>
              <w:lastRenderedPageBreak/>
              <w:t>Summary of findings:</w:t>
            </w:r>
            <w:bookmarkEnd w:id="82"/>
            <w:bookmarkEnd w:id="83"/>
            <w:r>
              <w:rPr>
                <w:rFonts w:eastAsia="Times New Roman"/>
              </w:rPr>
              <w:t xml:space="preserve"> </w:t>
            </w:r>
          </w:p>
        </w:tc>
      </w:tr>
      <w:tr w:rsidR="004700D4" w14:paraId="2E0ED389"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0158284D" w14:textId="77777777" w:rsidR="004700D4" w:rsidRDefault="004700D4" w:rsidP="004700D4">
            <w:pPr>
              <w:pStyle w:val="sof-title"/>
              <w:spacing w:before="0" w:beforeAutospacing="0" w:after="0" w:afterAutospacing="0"/>
              <w:rPr>
                <w:rFonts w:ascii="Arial Narrow" w:hAnsi="Arial Narrow"/>
                <w:sz w:val="22"/>
                <w:szCs w:val="22"/>
              </w:rPr>
            </w:pPr>
            <w:r>
              <w:rPr>
                <w:rFonts w:ascii="Arial Narrow" w:hAnsi="Arial Narrow"/>
                <w:b/>
                <w:bCs/>
                <w:sz w:val="22"/>
                <w:szCs w:val="22"/>
              </w:rPr>
              <w:t>Varenicline (2 mg/day) compared to placebo in smokers motivated/wishing to quit at baseline and abstinent at follow-up</w:t>
            </w:r>
          </w:p>
        </w:tc>
      </w:tr>
      <w:tr w:rsidR="004700D4" w14:paraId="268FDDF1"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09D60624" w14:textId="77777777" w:rsidR="004700D4" w:rsidRDefault="004700D4"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at baseline and abstinent at follow-up </w:t>
            </w:r>
          </w:p>
          <w:p w14:paraId="72B64A1C" w14:textId="77777777" w:rsidR="004700D4" w:rsidRDefault="004700D4"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5646111D" w14:textId="77777777" w:rsidR="004700D4" w:rsidRDefault="004700D4"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Varenicline (2 mg/day) </w:t>
            </w:r>
          </w:p>
          <w:p w14:paraId="590B6E35" w14:textId="77777777" w:rsidR="004700D4" w:rsidRDefault="004700D4"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4700D4" w14:paraId="34262A82" w14:textId="77777777" w:rsidTr="00B167E3">
        <w:trPr>
          <w:cantSplit/>
          <w:tblHeader/>
        </w:trPr>
        <w:tc>
          <w:tcPr>
            <w:tcW w:w="913" w:type="pct"/>
            <w:vMerge w:val="restart"/>
            <w:tcBorders>
              <w:right w:val="single" w:sz="6" w:space="0" w:color="EFEFEF"/>
            </w:tcBorders>
            <w:shd w:val="clear" w:color="auto" w:fill="3271AA"/>
            <w:vAlign w:val="center"/>
            <w:hideMark/>
          </w:tcPr>
          <w:p w14:paraId="78423599"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1F0F20A0" w14:textId="77777777" w:rsidR="004700D4" w:rsidRDefault="004700D4" w:rsidP="004700D4">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22635F49"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594B4018"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36E6CAFC"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4F05FF76"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4700D4" w14:paraId="779E5695" w14:textId="77777777" w:rsidTr="00B167E3">
        <w:trPr>
          <w:cantSplit/>
          <w:tblHeader/>
        </w:trPr>
        <w:tc>
          <w:tcPr>
            <w:tcW w:w="913" w:type="pct"/>
            <w:vMerge/>
            <w:tcBorders>
              <w:right w:val="single" w:sz="6" w:space="0" w:color="EFEFEF"/>
            </w:tcBorders>
            <w:vAlign w:val="center"/>
            <w:hideMark/>
          </w:tcPr>
          <w:p w14:paraId="3739927F" w14:textId="77777777" w:rsidR="004700D4" w:rsidRDefault="004700D4" w:rsidP="004700D4">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36B5E0BD" w14:textId="77777777" w:rsidR="004700D4" w:rsidRDefault="004700D4" w:rsidP="004700D4">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7A7B7AE3" w14:textId="77777777" w:rsidR="004700D4" w:rsidRDefault="004700D4" w:rsidP="004700D4">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Varenicline (2 mg/day)</w:t>
            </w:r>
          </w:p>
        </w:tc>
        <w:tc>
          <w:tcPr>
            <w:tcW w:w="600" w:type="pct"/>
            <w:vMerge/>
            <w:tcBorders>
              <w:right w:val="single" w:sz="6" w:space="0" w:color="EFEFEF"/>
            </w:tcBorders>
            <w:vAlign w:val="center"/>
            <w:hideMark/>
          </w:tcPr>
          <w:p w14:paraId="6E265A90" w14:textId="77777777" w:rsidR="004700D4" w:rsidRDefault="004700D4" w:rsidP="004700D4">
            <w:pPr>
              <w:rPr>
                <w:rFonts w:ascii="Arial Narrow" w:hAnsi="Arial Narrow"/>
                <w:color w:val="FFFFFF"/>
                <w:sz w:val="16"/>
                <w:szCs w:val="16"/>
              </w:rPr>
            </w:pPr>
          </w:p>
        </w:tc>
        <w:tc>
          <w:tcPr>
            <w:tcW w:w="600" w:type="pct"/>
            <w:vMerge/>
            <w:tcBorders>
              <w:right w:val="single" w:sz="6" w:space="0" w:color="EFEFEF"/>
            </w:tcBorders>
            <w:vAlign w:val="center"/>
            <w:hideMark/>
          </w:tcPr>
          <w:p w14:paraId="506D2924" w14:textId="77777777" w:rsidR="004700D4" w:rsidRDefault="004700D4" w:rsidP="004700D4">
            <w:pPr>
              <w:rPr>
                <w:rFonts w:ascii="Arial Narrow" w:hAnsi="Arial Narrow"/>
                <w:color w:val="FFFFFF"/>
                <w:sz w:val="16"/>
                <w:szCs w:val="16"/>
              </w:rPr>
            </w:pPr>
          </w:p>
        </w:tc>
        <w:tc>
          <w:tcPr>
            <w:tcW w:w="387" w:type="pct"/>
            <w:vMerge/>
            <w:tcBorders>
              <w:right w:val="single" w:sz="6" w:space="0" w:color="EFEFEF"/>
            </w:tcBorders>
            <w:vAlign w:val="center"/>
            <w:hideMark/>
          </w:tcPr>
          <w:p w14:paraId="06D03A66" w14:textId="77777777" w:rsidR="004700D4" w:rsidRDefault="004700D4" w:rsidP="004700D4">
            <w:pPr>
              <w:rPr>
                <w:rFonts w:ascii="Arial Narrow" w:hAnsi="Arial Narrow"/>
                <w:color w:val="FFFFFF"/>
                <w:sz w:val="16"/>
                <w:szCs w:val="16"/>
              </w:rPr>
            </w:pPr>
          </w:p>
        </w:tc>
        <w:tc>
          <w:tcPr>
            <w:tcW w:w="1300" w:type="pct"/>
            <w:vMerge/>
            <w:tcBorders>
              <w:right w:val="single" w:sz="6" w:space="0" w:color="EFEFEF"/>
            </w:tcBorders>
            <w:vAlign w:val="center"/>
            <w:hideMark/>
          </w:tcPr>
          <w:p w14:paraId="7D5D193E" w14:textId="77777777" w:rsidR="004700D4" w:rsidRDefault="004700D4" w:rsidP="004700D4">
            <w:pPr>
              <w:rPr>
                <w:rFonts w:ascii="Arial Narrow" w:hAnsi="Arial Narrow"/>
                <w:color w:val="FFFFFF"/>
                <w:sz w:val="16"/>
                <w:szCs w:val="16"/>
              </w:rPr>
            </w:pPr>
          </w:p>
        </w:tc>
      </w:tr>
      <w:tr w:rsidR="004700D4" w14:paraId="1C038D27"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106C8419" w14:textId="77777777" w:rsidR="004700D4" w:rsidRDefault="004700D4" w:rsidP="004700D4">
            <w:pPr>
              <w:contextualSpacing/>
              <w:rPr>
                <w:rStyle w:val="label"/>
                <w:rFonts w:ascii="Arial Narrow" w:hAnsi="Arial Narrow"/>
                <w:szCs w:val="18"/>
              </w:rPr>
            </w:pPr>
            <w:r>
              <w:rPr>
                <w:rStyle w:val="label"/>
                <w:rFonts w:ascii="Arial Narrow" w:hAnsi="Arial Narrow"/>
                <w:szCs w:val="18"/>
              </w:rPr>
              <w:t>Weight gain in abstinent smokers</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br/>
            </w:r>
          </w:p>
          <w:p w14:paraId="2E147133" w14:textId="16A0030F" w:rsidR="004700D4" w:rsidRDefault="004700D4" w:rsidP="004700D4">
            <w:pPr>
              <w:contextualSpacing/>
              <w:rPr>
                <w:rStyle w:val="label"/>
                <w:rFonts w:ascii="Arial Narrow" w:hAnsi="Arial Narrow"/>
                <w:szCs w:val="18"/>
              </w:rPr>
            </w:pPr>
            <w:r>
              <w:rPr>
                <w:rStyle w:val="label"/>
                <w:rFonts w:ascii="Arial Narrow" w:hAnsi="Arial Narrow"/>
                <w:szCs w:val="18"/>
              </w:rPr>
              <w:t>Mean (SD) weight change (kg) assessed in abstainers (continuous</w:t>
            </w:r>
            <w:r w:rsidR="006B2718">
              <w:rPr>
                <w:rStyle w:val="label"/>
                <w:rFonts w:ascii="Arial Narrow" w:hAnsi="Arial Narrow"/>
                <w:szCs w:val="18"/>
              </w:rPr>
              <w:t>/sustained</w:t>
            </w:r>
            <w:r>
              <w:rPr>
                <w:rStyle w:val="label"/>
                <w:rFonts w:ascii="Arial Narrow" w:hAnsi="Arial Narrow"/>
                <w:szCs w:val="18"/>
              </w:rPr>
              <w:t xml:space="preserve"> 63.6%, prolonged 36.4% studies)</w:t>
            </w:r>
          </w:p>
          <w:p w14:paraId="61477B41" w14:textId="77777777" w:rsidR="004700D4" w:rsidRDefault="004700D4" w:rsidP="004700D4">
            <w:pPr>
              <w:contextualSpacing/>
              <w:rPr>
                <w:rStyle w:val="label"/>
                <w:rFonts w:ascii="Arial Narrow" w:hAnsi="Arial Narrow"/>
                <w:szCs w:val="18"/>
              </w:rPr>
            </w:pPr>
          </w:p>
          <w:p w14:paraId="0E5062A1" w14:textId="77777777" w:rsidR="004700D4" w:rsidRDefault="004700D4" w:rsidP="004700D4">
            <w:pPr>
              <w:contextualSpacing/>
              <w:rPr>
                <w:rStyle w:val="label"/>
                <w:rFonts w:ascii="Arial Narrow" w:hAnsi="Arial Narrow"/>
                <w:szCs w:val="18"/>
              </w:rPr>
            </w:pPr>
            <w:r>
              <w:rPr>
                <w:rStyle w:val="label"/>
                <w:rFonts w:ascii="Arial Narrow" w:hAnsi="Arial Narrow"/>
                <w:szCs w:val="18"/>
              </w:rPr>
              <w:t>Smoking abstinence biochemically validated in all trials</w:t>
            </w:r>
          </w:p>
          <w:p w14:paraId="3CE47130" w14:textId="77777777" w:rsidR="004700D4" w:rsidRDefault="004700D4" w:rsidP="004700D4">
            <w:pPr>
              <w:contextualSpacing/>
              <w:rPr>
                <w:rFonts w:ascii="Arial Narrow" w:hAnsi="Arial Narrow"/>
                <w:sz w:val="16"/>
                <w:szCs w:val="16"/>
              </w:rPr>
            </w:pPr>
            <w:r>
              <w:rPr>
                <w:rFonts w:ascii="Arial Narrow" w:hAnsi="Arial Narrow"/>
                <w:szCs w:val="18"/>
              </w:rPr>
              <w:br/>
            </w:r>
            <w:r>
              <w:rPr>
                <w:rStyle w:val="label"/>
                <w:rFonts w:ascii="Arial Narrow" w:hAnsi="Arial Narrow"/>
                <w:szCs w:val="18"/>
              </w:rPr>
              <w:t>Follow up: End of treatment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22D708D8"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The mean weight gain in abstinent smokers ranged from 1.38-3.80 kg</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2E7B081B"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MD 0.41 kg lower</w:t>
            </w:r>
            <w:r>
              <w:rPr>
                <w:rFonts w:ascii="Arial Narrow" w:hAnsi="Arial Narrow"/>
                <w:sz w:val="16"/>
                <w:szCs w:val="16"/>
              </w:rPr>
              <w:br/>
            </w:r>
            <w:r>
              <w:rPr>
                <w:rStyle w:val="cell-value"/>
                <w:rFonts w:ascii="Arial Narrow" w:hAnsi="Arial Narrow"/>
                <w:sz w:val="16"/>
                <w:szCs w:val="16"/>
              </w:rPr>
              <w:t>(0.63 lower to 0.19 lower)</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0F2D225" w14:textId="77777777" w:rsidR="004700D4" w:rsidRDefault="004700D4" w:rsidP="004700D4">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E74A338" w14:textId="77777777" w:rsidR="004700D4" w:rsidRDefault="004700D4" w:rsidP="004700D4">
            <w:pPr>
              <w:jc w:val="center"/>
              <w:rPr>
                <w:rFonts w:ascii="Arial Narrow" w:hAnsi="Arial Narrow"/>
                <w:sz w:val="16"/>
                <w:szCs w:val="16"/>
              </w:rPr>
            </w:pPr>
            <w:r>
              <w:rPr>
                <w:rFonts w:ascii="Arial Narrow" w:hAnsi="Arial Narrow"/>
                <w:sz w:val="16"/>
                <w:szCs w:val="16"/>
              </w:rPr>
              <w:t>2008</w:t>
            </w:r>
            <w:r>
              <w:rPr>
                <w:rFonts w:ascii="Arial Narrow" w:hAnsi="Arial Narrow"/>
                <w:sz w:val="16"/>
                <w:szCs w:val="16"/>
              </w:rPr>
              <w:br/>
              <w:t xml:space="preserve">(11 RCTs) </w:t>
            </w:r>
          </w:p>
        </w:tc>
        <w:tc>
          <w:tcPr>
            <w:tcW w:w="387" w:type="pct"/>
            <w:tcBorders>
              <w:top w:val="single" w:sz="6" w:space="0" w:color="000000"/>
              <w:left w:val="nil"/>
              <w:bottom w:val="single" w:sz="6" w:space="0" w:color="000000"/>
              <w:right w:val="nil"/>
            </w:tcBorders>
            <w:vAlign w:val="center"/>
            <w:hideMark/>
          </w:tcPr>
          <w:p w14:paraId="5169FC89" w14:textId="77777777" w:rsidR="002A451B" w:rsidRPr="002A451B" w:rsidRDefault="002A451B" w:rsidP="002A451B">
            <w:pPr>
              <w:jc w:val="center"/>
              <w:rPr>
                <w:rFonts w:ascii="Verdana" w:hAnsi="Verdana"/>
                <w:sz w:val="14"/>
                <w:szCs w:val="14"/>
              </w:rPr>
            </w:pPr>
            <w:r w:rsidRPr="002A451B">
              <w:rPr>
                <w:rFonts w:ascii="Cambria Math" w:hAnsi="Cambria Math" w:cs="Cambria Math"/>
                <w:sz w:val="14"/>
                <w:szCs w:val="14"/>
              </w:rPr>
              <w:t>⨁⨁⨁◯</w:t>
            </w:r>
          </w:p>
          <w:p w14:paraId="1BA663A7" w14:textId="5E1F5CAE" w:rsidR="004700D4" w:rsidRDefault="002A451B" w:rsidP="002A451B">
            <w:pPr>
              <w:jc w:val="center"/>
              <w:rPr>
                <w:rFonts w:ascii="Arial Narrow" w:hAnsi="Arial Narrow"/>
                <w:sz w:val="16"/>
                <w:szCs w:val="16"/>
              </w:rPr>
            </w:pPr>
            <w:r w:rsidRPr="002A451B">
              <w:rPr>
                <w:rFonts w:ascii="Verdana" w:hAnsi="Verdana"/>
                <w:sz w:val="14"/>
                <w:szCs w:val="14"/>
              </w:rPr>
              <w:t>MODERATE</w:t>
            </w:r>
            <w:r w:rsidR="004700D4">
              <w:rPr>
                <w:rFonts w:ascii="Arial Narrow" w:hAnsi="Arial Narrow"/>
                <w:sz w:val="16"/>
                <w:szCs w:val="16"/>
              </w:rPr>
              <w:t xml:space="preserve"> </w:t>
            </w:r>
            <w:r w:rsidR="004700D4">
              <w:rPr>
                <w:rFonts w:ascii="Arial Narrow" w:hAnsi="Arial Narrow"/>
                <w:sz w:val="16"/>
                <w:szCs w:val="16"/>
                <w:vertAlign w:val="superscript"/>
              </w:rPr>
              <w:t>d</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e</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f</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g</w:t>
            </w:r>
            <w:r w:rsidR="00990DEA">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5949BC02" w14:textId="77777777" w:rsidR="004700D4" w:rsidRDefault="004700D4" w:rsidP="004700D4">
            <w:pPr>
              <w:rPr>
                <w:rFonts w:ascii="Arial Narrow" w:hAnsi="Arial Narrow"/>
                <w:sz w:val="16"/>
                <w:szCs w:val="16"/>
              </w:rPr>
            </w:pPr>
            <w:r>
              <w:rPr>
                <w:rFonts w:ascii="Arial Narrow" w:hAnsi="Arial Narrow"/>
                <w:sz w:val="16"/>
                <w:szCs w:val="16"/>
              </w:rPr>
              <w:t xml:space="preserve">Fixed effects analysis. </w:t>
            </w:r>
          </w:p>
          <w:p w14:paraId="7CBE775C" w14:textId="77777777" w:rsidR="004700D4" w:rsidRDefault="004700D4" w:rsidP="004700D4">
            <w:pPr>
              <w:rPr>
                <w:rFonts w:ascii="Arial Narrow" w:hAnsi="Arial Narrow"/>
                <w:sz w:val="16"/>
                <w:szCs w:val="16"/>
              </w:rPr>
            </w:pPr>
            <w:r>
              <w:rPr>
                <w:rFonts w:ascii="Arial Narrow" w:hAnsi="Arial Narrow"/>
                <w:sz w:val="16"/>
                <w:szCs w:val="16"/>
              </w:rPr>
              <w:t xml:space="preserve">AMSTAR-2: Critically low. </w:t>
            </w:r>
          </w:p>
          <w:p w14:paraId="31F5EE12" w14:textId="77777777" w:rsidR="004700D4" w:rsidRDefault="004700D4" w:rsidP="004700D4">
            <w:pPr>
              <w:rPr>
                <w:rFonts w:ascii="Arial Narrow" w:hAnsi="Arial Narrow"/>
                <w:sz w:val="16"/>
                <w:szCs w:val="16"/>
              </w:rPr>
            </w:pPr>
            <w:r>
              <w:rPr>
                <w:rFonts w:ascii="Arial Narrow" w:hAnsi="Arial Narrow"/>
                <w:sz w:val="16"/>
                <w:szCs w:val="16"/>
              </w:rPr>
              <w:t xml:space="preserve">Date of last search: September 2011. </w:t>
            </w:r>
          </w:p>
          <w:p w14:paraId="42BB06E0" w14:textId="77777777" w:rsidR="004700D4" w:rsidRDefault="004700D4" w:rsidP="004700D4">
            <w:pPr>
              <w:rPr>
                <w:rFonts w:ascii="Arial Narrow" w:hAnsi="Arial Narrow"/>
                <w:sz w:val="16"/>
                <w:szCs w:val="16"/>
              </w:rPr>
            </w:pPr>
            <w:r>
              <w:rPr>
                <w:rFonts w:ascii="Arial Narrow" w:hAnsi="Arial Narrow"/>
                <w:sz w:val="16"/>
                <w:szCs w:val="16"/>
              </w:rPr>
              <w:t xml:space="preserve">Not GRADEd by review authors. </w:t>
            </w:r>
          </w:p>
        </w:tc>
      </w:tr>
      <w:tr w:rsidR="004700D4" w14:paraId="42654DF0"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4F4AD979" w14:textId="748C8F9F" w:rsidR="004700D4" w:rsidRDefault="004700D4" w:rsidP="004700D4">
            <w:pPr>
              <w:contextualSpacing/>
              <w:rPr>
                <w:rStyle w:val="label"/>
                <w:rFonts w:ascii="Arial Narrow" w:hAnsi="Arial Narrow"/>
                <w:szCs w:val="18"/>
              </w:rPr>
            </w:pPr>
            <w:r>
              <w:rPr>
                <w:rStyle w:val="label"/>
                <w:rFonts w:ascii="Arial Narrow" w:hAnsi="Arial Narrow"/>
                <w:szCs w:val="18"/>
              </w:rPr>
              <w:lastRenderedPageBreak/>
              <w:t>Weight gain in abstinent smokers</w:t>
            </w:r>
            <w:r>
              <w:rPr>
                <w:rFonts w:ascii="Arial Narrow" w:hAnsi="Arial Narrow"/>
                <w:sz w:val="16"/>
                <w:szCs w:val="16"/>
                <w:vertAlign w:val="superscript"/>
              </w:rPr>
              <w:t xml:space="preserve"> </w:t>
            </w:r>
            <w:r>
              <w:rPr>
                <w:rStyle w:val="comma"/>
                <w:rFonts w:ascii="Arial Narrow" w:hAnsi="Arial Narrow"/>
                <w:sz w:val="16"/>
                <w:szCs w:val="16"/>
                <w:vertAlign w:val="superscript"/>
              </w:rPr>
              <w:t>,</w:t>
            </w:r>
            <w:r w:rsidR="00990DEA">
              <w:rPr>
                <w:rFonts w:ascii="Arial Narrow" w:hAnsi="Arial Narrow"/>
                <w:sz w:val="16"/>
                <w:szCs w:val="16"/>
                <w:vertAlign w:val="superscript"/>
              </w:rPr>
              <w:t>I,j</w:t>
            </w:r>
            <w:r>
              <w:rPr>
                <w:rFonts w:ascii="Arial Narrow" w:hAnsi="Arial Narrow"/>
                <w:szCs w:val="18"/>
              </w:rPr>
              <w:br/>
            </w:r>
          </w:p>
          <w:p w14:paraId="0585DBAA" w14:textId="7943793E" w:rsidR="004700D4" w:rsidRDefault="004700D4" w:rsidP="004700D4">
            <w:pPr>
              <w:contextualSpacing/>
              <w:rPr>
                <w:rStyle w:val="label"/>
                <w:rFonts w:ascii="Arial Narrow" w:hAnsi="Arial Narrow"/>
                <w:szCs w:val="18"/>
              </w:rPr>
            </w:pPr>
            <w:r>
              <w:rPr>
                <w:rStyle w:val="label"/>
                <w:rFonts w:ascii="Arial Narrow" w:hAnsi="Arial Narrow"/>
                <w:szCs w:val="18"/>
              </w:rPr>
              <w:t>Mean (SD) weight change (kg) assessed in abstainers (continuous</w:t>
            </w:r>
            <w:r w:rsidR="006B2718">
              <w:rPr>
                <w:rStyle w:val="label"/>
                <w:rFonts w:ascii="Arial Narrow" w:hAnsi="Arial Narrow"/>
                <w:szCs w:val="18"/>
              </w:rPr>
              <w:t xml:space="preserve">/sustained </w:t>
            </w:r>
            <w:r>
              <w:rPr>
                <w:rStyle w:val="label"/>
                <w:rFonts w:ascii="Arial Narrow" w:hAnsi="Arial Narrow"/>
                <w:szCs w:val="18"/>
              </w:rPr>
              <w:t>100% studies)</w:t>
            </w:r>
          </w:p>
          <w:p w14:paraId="7B48C107" w14:textId="77777777" w:rsidR="004700D4" w:rsidRDefault="004700D4" w:rsidP="004700D4">
            <w:pPr>
              <w:contextualSpacing/>
              <w:rPr>
                <w:rStyle w:val="label"/>
                <w:rFonts w:ascii="Arial Narrow" w:hAnsi="Arial Narrow"/>
                <w:szCs w:val="18"/>
              </w:rPr>
            </w:pPr>
          </w:p>
          <w:p w14:paraId="31221331" w14:textId="77777777" w:rsidR="004700D4" w:rsidRDefault="004700D4" w:rsidP="004700D4">
            <w:pPr>
              <w:contextualSpacing/>
              <w:rPr>
                <w:rStyle w:val="label"/>
                <w:rFonts w:ascii="Arial Narrow" w:hAnsi="Arial Narrow"/>
                <w:szCs w:val="18"/>
              </w:rPr>
            </w:pPr>
            <w:r>
              <w:rPr>
                <w:rStyle w:val="label"/>
                <w:rFonts w:ascii="Arial Narrow" w:hAnsi="Arial Narrow"/>
                <w:szCs w:val="18"/>
              </w:rPr>
              <w:t>Smoking abstinence biochemically validated in the only trial included in this analysis</w:t>
            </w:r>
          </w:p>
          <w:p w14:paraId="03471D24" w14:textId="77777777" w:rsidR="004700D4" w:rsidRDefault="004700D4" w:rsidP="004700D4">
            <w:pPr>
              <w:contextualSpacing/>
              <w:rPr>
                <w:rFonts w:ascii="Arial Narrow" w:hAnsi="Arial Narrow"/>
                <w:sz w:val="16"/>
                <w:szCs w:val="16"/>
              </w:rPr>
            </w:pPr>
            <w:r>
              <w:rPr>
                <w:rFonts w:ascii="Arial Narrow" w:hAnsi="Arial Narrow"/>
                <w:szCs w:val="18"/>
              </w:rPr>
              <w:br/>
            </w: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5A35957D"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The mean weight gain in abstinent smokers was 1.66 kg</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54B4CB15"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MD 0.41 kg higher</w:t>
            </w:r>
            <w:r>
              <w:rPr>
                <w:rFonts w:ascii="Arial Narrow" w:hAnsi="Arial Narrow"/>
                <w:sz w:val="16"/>
                <w:szCs w:val="16"/>
              </w:rPr>
              <w:br/>
            </w:r>
            <w:r>
              <w:rPr>
                <w:rStyle w:val="cell-value"/>
                <w:rFonts w:ascii="Arial Narrow" w:hAnsi="Arial Narrow"/>
                <w:sz w:val="16"/>
                <w:szCs w:val="16"/>
              </w:rPr>
              <w:t>(0.79 lower to 1.61 higher)</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6DFB9F9" w14:textId="77777777" w:rsidR="004700D4" w:rsidRDefault="004700D4" w:rsidP="004700D4">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FEE5B07" w14:textId="77777777" w:rsidR="004700D4" w:rsidRDefault="004700D4" w:rsidP="004700D4">
            <w:pPr>
              <w:jc w:val="center"/>
              <w:rPr>
                <w:rFonts w:ascii="Arial Narrow" w:hAnsi="Arial Narrow"/>
                <w:sz w:val="16"/>
                <w:szCs w:val="16"/>
              </w:rPr>
            </w:pPr>
            <w:r>
              <w:rPr>
                <w:rFonts w:ascii="Arial Narrow" w:hAnsi="Arial Narrow"/>
                <w:sz w:val="16"/>
                <w:szCs w:val="16"/>
              </w:rPr>
              <w:t>105</w:t>
            </w:r>
            <w:r>
              <w:rPr>
                <w:rFonts w:ascii="Arial Narrow" w:hAnsi="Arial Narrow"/>
                <w:sz w:val="16"/>
                <w:szCs w:val="16"/>
              </w:rPr>
              <w:br/>
              <w:t xml:space="preserve">(1 RCT) </w:t>
            </w:r>
          </w:p>
        </w:tc>
        <w:tc>
          <w:tcPr>
            <w:tcW w:w="387" w:type="pct"/>
            <w:tcBorders>
              <w:top w:val="single" w:sz="6" w:space="0" w:color="000000"/>
              <w:left w:val="nil"/>
              <w:bottom w:val="single" w:sz="6" w:space="0" w:color="000000"/>
              <w:right w:val="nil"/>
            </w:tcBorders>
            <w:vAlign w:val="center"/>
            <w:hideMark/>
          </w:tcPr>
          <w:p w14:paraId="24CA838B" w14:textId="77777777" w:rsidR="0032259A" w:rsidRPr="0032259A" w:rsidRDefault="0032259A" w:rsidP="0032259A">
            <w:pPr>
              <w:jc w:val="center"/>
              <w:rPr>
                <w:rFonts w:ascii="Verdana" w:hAnsi="Verdana"/>
                <w:sz w:val="14"/>
                <w:szCs w:val="14"/>
              </w:rPr>
            </w:pPr>
            <w:r w:rsidRPr="0032259A">
              <w:rPr>
                <w:rFonts w:ascii="Cambria Math" w:hAnsi="Cambria Math" w:cs="Cambria Math"/>
                <w:sz w:val="14"/>
                <w:szCs w:val="14"/>
              </w:rPr>
              <w:t>⨁⨁◯◯</w:t>
            </w:r>
          </w:p>
          <w:p w14:paraId="3626DFA7" w14:textId="526D4342" w:rsidR="004700D4" w:rsidRDefault="0032259A" w:rsidP="0032259A">
            <w:pPr>
              <w:jc w:val="center"/>
              <w:rPr>
                <w:rFonts w:ascii="Arial Narrow" w:hAnsi="Arial Narrow"/>
                <w:sz w:val="16"/>
                <w:szCs w:val="16"/>
              </w:rPr>
            </w:pPr>
            <w:r w:rsidRPr="0032259A">
              <w:rPr>
                <w:rFonts w:ascii="Verdana" w:hAnsi="Verdana"/>
                <w:sz w:val="14"/>
                <w:szCs w:val="14"/>
              </w:rPr>
              <w:t>LOW</w:t>
            </w:r>
            <w:r w:rsidR="004700D4">
              <w:rPr>
                <w:rFonts w:ascii="Arial Narrow" w:hAnsi="Arial Narrow"/>
                <w:sz w:val="16"/>
                <w:szCs w:val="16"/>
              </w:rPr>
              <w:t xml:space="preserve"> </w:t>
            </w:r>
            <w:r w:rsidR="004700D4">
              <w:rPr>
                <w:rFonts w:ascii="Arial Narrow" w:hAnsi="Arial Narrow"/>
                <w:sz w:val="16"/>
                <w:szCs w:val="16"/>
                <w:vertAlign w:val="superscript"/>
              </w:rPr>
              <w:t>k</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l</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m</w:t>
            </w:r>
            <w:r w:rsidR="00990DEA">
              <w:rPr>
                <w:rFonts w:ascii="Arial Narrow" w:hAnsi="Arial Narrow"/>
                <w:sz w:val="16"/>
                <w:szCs w:val="16"/>
                <w:vertAlign w:val="superscript"/>
              </w:rPr>
              <w:t>,n,o</w:t>
            </w:r>
          </w:p>
        </w:tc>
        <w:tc>
          <w:tcPr>
            <w:tcW w:w="1300" w:type="pct"/>
            <w:tcBorders>
              <w:top w:val="single" w:sz="6" w:space="0" w:color="000000"/>
              <w:left w:val="nil"/>
              <w:bottom w:val="single" w:sz="6" w:space="0" w:color="000000"/>
              <w:right w:val="nil"/>
            </w:tcBorders>
            <w:vAlign w:val="center"/>
            <w:hideMark/>
          </w:tcPr>
          <w:p w14:paraId="0C5EE7C8" w14:textId="77777777" w:rsidR="004700D4" w:rsidRDefault="004700D4" w:rsidP="004700D4">
            <w:pPr>
              <w:rPr>
                <w:rFonts w:ascii="Arial Narrow" w:hAnsi="Arial Narrow"/>
                <w:sz w:val="16"/>
                <w:szCs w:val="16"/>
              </w:rPr>
            </w:pPr>
            <w:r>
              <w:rPr>
                <w:rFonts w:ascii="Arial Narrow" w:hAnsi="Arial Narrow"/>
                <w:sz w:val="16"/>
                <w:szCs w:val="16"/>
              </w:rPr>
              <w:t xml:space="preserve"> </w:t>
            </w:r>
          </w:p>
          <w:p w14:paraId="2FEE9C87" w14:textId="77777777" w:rsidR="004700D4" w:rsidRDefault="004700D4" w:rsidP="004700D4">
            <w:pPr>
              <w:rPr>
                <w:rFonts w:ascii="Arial Narrow" w:hAnsi="Arial Narrow"/>
                <w:sz w:val="16"/>
                <w:szCs w:val="16"/>
              </w:rPr>
            </w:pPr>
            <w:r>
              <w:rPr>
                <w:rFonts w:ascii="Arial Narrow" w:hAnsi="Arial Narrow"/>
                <w:sz w:val="16"/>
                <w:szCs w:val="16"/>
              </w:rPr>
              <w:t xml:space="preserve">AMSTAR-2: Critically low. </w:t>
            </w:r>
          </w:p>
          <w:p w14:paraId="6FF7BBB6" w14:textId="77777777" w:rsidR="004700D4" w:rsidRDefault="004700D4" w:rsidP="004700D4">
            <w:pPr>
              <w:rPr>
                <w:rFonts w:ascii="Arial Narrow" w:hAnsi="Arial Narrow"/>
                <w:sz w:val="16"/>
                <w:szCs w:val="16"/>
              </w:rPr>
            </w:pPr>
            <w:r>
              <w:rPr>
                <w:rFonts w:ascii="Arial Narrow" w:hAnsi="Arial Narrow"/>
                <w:sz w:val="16"/>
                <w:szCs w:val="16"/>
              </w:rPr>
              <w:t xml:space="preserve">Date of last search: September 2011. </w:t>
            </w:r>
          </w:p>
          <w:p w14:paraId="0DE918B3" w14:textId="77777777" w:rsidR="004700D4" w:rsidRDefault="004700D4" w:rsidP="004700D4">
            <w:pPr>
              <w:rPr>
                <w:rFonts w:ascii="Arial Narrow" w:hAnsi="Arial Narrow"/>
                <w:sz w:val="16"/>
                <w:szCs w:val="16"/>
              </w:rPr>
            </w:pPr>
            <w:r>
              <w:rPr>
                <w:rFonts w:ascii="Arial Narrow" w:hAnsi="Arial Narrow"/>
                <w:sz w:val="16"/>
                <w:szCs w:val="16"/>
              </w:rPr>
              <w:t xml:space="preserve">Not GRADEd by review authors. </w:t>
            </w:r>
          </w:p>
        </w:tc>
      </w:tr>
      <w:tr w:rsidR="004700D4" w14:paraId="174F3406"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436BD1E5" w14:textId="59EFC6E9" w:rsidR="004700D4" w:rsidRDefault="004700D4" w:rsidP="004700D4">
            <w:pPr>
              <w:contextualSpacing/>
              <w:rPr>
                <w:rStyle w:val="label"/>
                <w:rFonts w:ascii="Arial Narrow" w:hAnsi="Arial Narrow"/>
                <w:szCs w:val="18"/>
              </w:rPr>
            </w:pPr>
            <w:r>
              <w:rPr>
                <w:rStyle w:val="label"/>
                <w:rFonts w:ascii="Arial Narrow" w:hAnsi="Arial Narrow"/>
                <w:szCs w:val="18"/>
              </w:rPr>
              <w:t>Weight gain in abstinent smokers</w:t>
            </w:r>
            <w:r>
              <w:rPr>
                <w:rFonts w:ascii="Arial Narrow" w:hAnsi="Arial Narrow"/>
                <w:sz w:val="16"/>
                <w:szCs w:val="16"/>
                <w:vertAlign w:val="superscript"/>
              </w:rPr>
              <w:t xml:space="preserve"> </w:t>
            </w:r>
            <w:r w:rsidR="002A5599">
              <w:rPr>
                <w:rFonts w:ascii="Arial Narrow" w:hAnsi="Arial Narrow"/>
                <w:sz w:val="16"/>
                <w:szCs w:val="16"/>
                <w:vertAlign w:val="superscript"/>
              </w:rPr>
              <w:t>p,q</w:t>
            </w:r>
            <w:r>
              <w:rPr>
                <w:rFonts w:ascii="Arial Narrow" w:hAnsi="Arial Narrow"/>
                <w:szCs w:val="18"/>
              </w:rPr>
              <w:br/>
            </w:r>
          </w:p>
          <w:p w14:paraId="1A6012A3" w14:textId="7B0F37DD" w:rsidR="004700D4" w:rsidRDefault="004700D4" w:rsidP="004700D4">
            <w:pPr>
              <w:contextualSpacing/>
              <w:rPr>
                <w:rStyle w:val="label"/>
                <w:rFonts w:ascii="Arial Narrow" w:hAnsi="Arial Narrow"/>
                <w:szCs w:val="18"/>
              </w:rPr>
            </w:pPr>
            <w:r>
              <w:rPr>
                <w:rStyle w:val="label"/>
                <w:rFonts w:ascii="Arial Narrow" w:hAnsi="Arial Narrow"/>
                <w:szCs w:val="18"/>
              </w:rPr>
              <w:t>Mean (SD) weight change (kg) assessed in abstainers (continuous</w:t>
            </w:r>
            <w:r w:rsidR="006B2718">
              <w:rPr>
                <w:rStyle w:val="label"/>
                <w:rFonts w:ascii="Arial Narrow" w:hAnsi="Arial Narrow"/>
                <w:szCs w:val="18"/>
              </w:rPr>
              <w:t>/sustained</w:t>
            </w:r>
            <w:r>
              <w:rPr>
                <w:rStyle w:val="label"/>
                <w:rFonts w:ascii="Arial Narrow" w:hAnsi="Arial Narrow"/>
                <w:szCs w:val="18"/>
              </w:rPr>
              <w:t xml:space="preserve"> 100% studies)</w:t>
            </w:r>
          </w:p>
          <w:p w14:paraId="72B7C5E3" w14:textId="77777777" w:rsidR="004700D4" w:rsidRDefault="004700D4" w:rsidP="004700D4">
            <w:pPr>
              <w:contextualSpacing/>
              <w:rPr>
                <w:rStyle w:val="label"/>
                <w:rFonts w:ascii="Arial Narrow" w:hAnsi="Arial Narrow"/>
                <w:szCs w:val="18"/>
              </w:rPr>
            </w:pPr>
          </w:p>
          <w:p w14:paraId="0F2F8B08" w14:textId="77777777" w:rsidR="004700D4" w:rsidRDefault="004700D4" w:rsidP="004700D4">
            <w:pPr>
              <w:contextualSpacing/>
              <w:rPr>
                <w:rStyle w:val="label"/>
                <w:rFonts w:ascii="Arial Narrow" w:hAnsi="Arial Narrow"/>
                <w:szCs w:val="18"/>
              </w:rPr>
            </w:pPr>
            <w:r>
              <w:rPr>
                <w:rStyle w:val="label"/>
                <w:rFonts w:ascii="Arial Narrow" w:hAnsi="Arial Narrow"/>
                <w:szCs w:val="18"/>
              </w:rPr>
              <w:t>Smoking abstinence biochemically validated in all trials.</w:t>
            </w:r>
            <w:r>
              <w:rPr>
                <w:rFonts w:ascii="Arial Narrow" w:hAnsi="Arial Narrow"/>
                <w:szCs w:val="18"/>
              </w:rPr>
              <w:br/>
            </w:r>
          </w:p>
          <w:p w14:paraId="2DF5653C" w14:textId="77777777" w:rsidR="004700D4" w:rsidRDefault="004700D4" w:rsidP="004700D4">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3A397288"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The mean weight gain in abstinent smokers ranged from 3.9-5.2 kg</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48EBAD0A"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MD 1.11 kg higher</w:t>
            </w:r>
            <w:r>
              <w:rPr>
                <w:rFonts w:ascii="Arial Narrow" w:hAnsi="Arial Narrow"/>
                <w:sz w:val="16"/>
                <w:szCs w:val="16"/>
              </w:rPr>
              <w:br/>
            </w:r>
            <w:r>
              <w:rPr>
                <w:rStyle w:val="cell-value"/>
                <w:rFonts w:ascii="Arial Narrow" w:hAnsi="Arial Narrow"/>
                <w:sz w:val="16"/>
                <w:szCs w:val="16"/>
              </w:rPr>
              <w:t>(0.75 lower to 2.98 higher)</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45A261D" w14:textId="77777777" w:rsidR="004700D4" w:rsidRDefault="004700D4" w:rsidP="004700D4">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174D2F7" w14:textId="77777777" w:rsidR="004700D4" w:rsidRDefault="004700D4" w:rsidP="004700D4">
            <w:pPr>
              <w:jc w:val="center"/>
              <w:rPr>
                <w:rFonts w:ascii="Arial Narrow" w:hAnsi="Arial Narrow"/>
                <w:sz w:val="16"/>
                <w:szCs w:val="16"/>
              </w:rPr>
            </w:pPr>
            <w:r>
              <w:rPr>
                <w:rFonts w:ascii="Arial Narrow" w:hAnsi="Arial Narrow"/>
                <w:sz w:val="16"/>
                <w:szCs w:val="16"/>
              </w:rPr>
              <w:t>151</w:t>
            </w:r>
            <w:r>
              <w:rPr>
                <w:rFonts w:ascii="Arial Narrow" w:hAnsi="Arial Narrow"/>
                <w:sz w:val="16"/>
                <w:szCs w:val="16"/>
              </w:rPr>
              <w:br/>
              <w:t xml:space="preserve">(2 RCTs) </w:t>
            </w:r>
          </w:p>
        </w:tc>
        <w:tc>
          <w:tcPr>
            <w:tcW w:w="387" w:type="pct"/>
            <w:tcBorders>
              <w:top w:val="single" w:sz="6" w:space="0" w:color="000000"/>
              <w:left w:val="nil"/>
              <w:bottom w:val="single" w:sz="6" w:space="0" w:color="000000"/>
              <w:right w:val="nil"/>
            </w:tcBorders>
            <w:vAlign w:val="center"/>
            <w:hideMark/>
          </w:tcPr>
          <w:p w14:paraId="263CC183" w14:textId="77777777" w:rsidR="001E0FDE" w:rsidRPr="001E0FDE" w:rsidRDefault="001E0FDE" w:rsidP="001E0FDE">
            <w:pPr>
              <w:jc w:val="center"/>
              <w:rPr>
                <w:rFonts w:ascii="Verdana" w:hAnsi="Verdana"/>
                <w:sz w:val="14"/>
                <w:szCs w:val="14"/>
              </w:rPr>
            </w:pPr>
            <w:r w:rsidRPr="001E0FDE">
              <w:rPr>
                <w:rFonts w:ascii="Cambria Math" w:hAnsi="Cambria Math" w:cs="Cambria Math"/>
                <w:sz w:val="14"/>
                <w:szCs w:val="14"/>
              </w:rPr>
              <w:t>⨁⨁⨁◯</w:t>
            </w:r>
          </w:p>
          <w:p w14:paraId="59CE42EB" w14:textId="00DD0B25" w:rsidR="004700D4" w:rsidRDefault="001E0FDE" w:rsidP="001E0FDE">
            <w:pPr>
              <w:jc w:val="center"/>
              <w:rPr>
                <w:rFonts w:ascii="Arial Narrow" w:hAnsi="Arial Narrow"/>
                <w:sz w:val="16"/>
                <w:szCs w:val="16"/>
              </w:rPr>
            </w:pPr>
            <w:r w:rsidRPr="001E0FDE">
              <w:rPr>
                <w:rFonts w:ascii="Verdana" w:hAnsi="Verdana"/>
                <w:sz w:val="14"/>
                <w:szCs w:val="14"/>
              </w:rPr>
              <w:t>MODERATE</w:t>
            </w:r>
            <w:r w:rsidR="004700D4">
              <w:rPr>
                <w:rFonts w:ascii="Arial Narrow" w:hAnsi="Arial Narrow"/>
                <w:sz w:val="16"/>
                <w:szCs w:val="16"/>
              </w:rPr>
              <w:t xml:space="preserve"> </w:t>
            </w:r>
            <w:r w:rsidR="004700D4">
              <w:rPr>
                <w:rFonts w:ascii="Arial Narrow" w:hAnsi="Arial Narrow"/>
                <w:sz w:val="16"/>
                <w:szCs w:val="16"/>
                <w:vertAlign w:val="superscript"/>
              </w:rPr>
              <w:t>r</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s</w:t>
            </w:r>
            <w:r w:rsidR="002A5599">
              <w:rPr>
                <w:rFonts w:ascii="Arial Narrow" w:hAnsi="Arial Narrow"/>
                <w:sz w:val="16"/>
                <w:szCs w:val="16"/>
                <w:vertAlign w:val="superscript"/>
              </w:rPr>
              <w:t>,t,u,v</w:t>
            </w:r>
          </w:p>
        </w:tc>
        <w:tc>
          <w:tcPr>
            <w:tcW w:w="1300" w:type="pct"/>
            <w:tcBorders>
              <w:top w:val="single" w:sz="6" w:space="0" w:color="000000"/>
              <w:left w:val="nil"/>
              <w:bottom w:val="single" w:sz="6" w:space="0" w:color="000000"/>
              <w:right w:val="nil"/>
            </w:tcBorders>
            <w:vAlign w:val="center"/>
            <w:hideMark/>
          </w:tcPr>
          <w:p w14:paraId="58EA0E81" w14:textId="77777777" w:rsidR="004700D4" w:rsidRDefault="004700D4" w:rsidP="004700D4">
            <w:pPr>
              <w:rPr>
                <w:rFonts w:ascii="Arial Narrow" w:hAnsi="Arial Narrow"/>
                <w:sz w:val="16"/>
                <w:szCs w:val="16"/>
              </w:rPr>
            </w:pPr>
            <w:r>
              <w:rPr>
                <w:rFonts w:ascii="Arial Narrow" w:hAnsi="Arial Narrow"/>
                <w:sz w:val="16"/>
                <w:szCs w:val="16"/>
              </w:rPr>
              <w:t xml:space="preserve">Fixed effects analysis. </w:t>
            </w:r>
          </w:p>
          <w:p w14:paraId="263B629A" w14:textId="77777777" w:rsidR="004700D4" w:rsidRDefault="004700D4" w:rsidP="004700D4">
            <w:pPr>
              <w:rPr>
                <w:rFonts w:ascii="Arial Narrow" w:hAnsi="Arial Narrow"/>
                <w:sz w:val="16"/>
                <w:szCs w:val="16"/>
              </w:rPr>
            </w:pPr>
            <w:r>
              <w:rPr>
                <w:rFonts w:ascii="Arial Narrow" w:hAnsi="Arial Narrow"/>
                <w:sz w:val="16"/>
                <w:szCs w:val="16"/>
              </w:rPr>
              <w:t xml:space="preserve">AMSTAR-2: Critically low. </w:t>
            </w:r>
          </w:p>
          <w:p w14:paraId="4F426B76" w14:textId="77777777" w:rsidR="004700D4" w:rsidRDefault="004700D4" w:rsidP="004700D4">
            <w:pPr>
              <w:rPr>
                <w:rFonts w:ascii="Arial Narrow" w:hAnsi="Arial Narrow"/>
                <w:sz w:val="16"/>
                <w:szCs w:val="16"/>
              </w:rPr>
            </w:pPr>
            <w:r>
              <w:rPr>
                <w:rFonts w:ascii="Arial Narrow" w:hAnsi="Arial Narrow"/>
                <w:sz w:val="16"/>
                <w:szCs w:val="16"/>
              </w:rPr>
              <w:t xml:space="preserve">Date of last search: September 2011. </w:t>
            </w:r>
          </w:p>
          <w:p w14:paraId="42216C94" w14:textId="77777777" w:rsidR="004700D4" w:rsidRDefault="004700D4" w:rsidP="004700D4">
            <w:pPr>
              <w:rPr>
                <w:rFonts w:ascii="Arial Narrow" w:hAnsi="Arial Narrow"/>
                <w:sz w:val="16"/>
                <w:szCs w:val="16"/>
              </w:rPr>
            </w:pPr>
            <w:r>
              <w:rPr>
                <w:rFonts w:ascii="Arial Narrow" w:hAnsi="Arial Narrow"/>
                <w:sz w:val="16"/>
                <w:szCs w:val="16"/>
              </w:rPr>
              <w:t xml:space="preserve">Not GRADEd by review authors. </w:t>
            </w:r>
          </w:p>
        </w:tc>
      </w:tr>
      <w:tr w:rsidR="004700D4" w14:paraId="06690752"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548B7DE1" w14:textId="77777777" w:rsidR="004700D4" w:rsidRDefault="004700D4" w:rsidP="004700D4">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MD:</w:t>
            </w:r>
            <w:r>
              <w:rPr>
                <w:rFonts w:ascii="Arial Narrow" w:hAnsi="Arial Narrow"/>
                <w:sz w:val="16"/>
                <w:szCs w:val="16"/>
              </w:rPr>
              <w:t xml:space="preserve"> Mean difference </w:t>
            </w:r>
          </w:p>
        </w:tc>
      </w:tr>
      <w:tr w:rsidR="004700D4" w14:paraId="726EE07D"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064A7B75" w14:textId="77777777" w:rsidR="004700D4" w:rsidRDefault="004700D4" w:rsidP="004700D4">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22A702F7" w14:textId="77777777" w:rsidR="004700D4" w:rsidRDefault="004700D4" w:rsidP="004700D4">
      <w:pPr>
        <w:pStyle w:val="Heading4"/>
        <w:rPr>
          <w:rFonts w:eastAsia="Times New Roman"/>
          <w:color w:val="000000"/>
          <w:lang w:val="en"/>
        </w:rPr>
      </w:pPr>
      <w:r>
        <w:rPr>
          <w:rFonts w:eastAsia="Times New Roman"/>
          <w:color w:val="000000"/>
          <w:lang w:val="en"/>
        </w:rPr>
        <w:t>Explanations</w:t>
      </w:r>
    </w:p>
    <w:p w14:paraId="7C297267"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lastRenderedPageBreak/>
        <w:t xml:space="preserve">a. Review authors state that all trials included in the review examined smokers motivated to quit. However, motivation to quit was explicitly reported in review evidence tables for only 27% of the trials included in this analysis. According to the information reported in the review evidence tables, seven trials recruited general smokers, one trial general smokers motivated to quit, one trial smokers with stable CVD who were motivated to quit, one trial smokers with COPD who were motivated to quit, and one trial successful quitters following open-label treatment with varenicline. </w:t>
      </w:r>
    </w:p>
    <w:p w14:paraId="5D16CDDB"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b. Varenicline: Treatment duration was 12 weeks in all but one trial (6 weeks). Behavioural co-intervention provided in most trials. In one 3-arm trial, participants assigned to the varenicline arm also received placebo to control for the effect of the other tested intervention.  </w:t>
      </w:r>
    </w:p>
    <w:p w14:paraId="4EE42EE3"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c. Placebo: Behavioural co-intervention provided in most trials. In one 3-arm trial, participants assigned to placebo varenicline also received additional placebo (i.e., placebo bupropion) along with a behavioural support co-intervention. </w:t>
      </w:r>
    </w:p>
    <w:p w14:paraId="22E79C9F"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d. 90% of the evidence is at unclear risk of bias for one domain, namely, attrition bias which was not evaluated by review authors. There is no evidence at high risk of bias and evidence at unclear risk for two domains (10%) is not substantive enough to be considered for downrating. We downrate this domain by -0.5 but also reflect the partial downrating (-0.5) from the inconsistency domain here. </w:t>
      </w:r>
    </w:p>
    <w:p w14:paraId="2A7057A7"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e. Some variation in point estimates but confidence intervals mostly overlap (I2=42%, p=0.07). We downrate this domain by -0.5 but reflect this in the risk of bias domain. </w:t>
      </w:r>
    </w:p>
    <w:p w14:paraId="32DF7DFB"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f. Due to reporting, the proportion of indirect evidence could not be determined for two trials contributing a combined weight of 13% to the meta-analysis. One was conducted in 15 unspecified countries in Europe, Asia and the Americas. The second trial recruited from both high and very high ranking studies; however, proportion of participants recruited from each NR. No indirectness for remaining trials. We do not downrate this domain. </w:t>
      </w:r>
    </w:p>
    <w:p w14:paraId="7330E760" w14:textId="153397B6" w:rsidR="00990DEA" w:rsidRPr="00B167E3" w:rsidRDefault="00990DEA" w:rsidP="004700D4">
      <w:pPr>
        <w:rPr>
          <w:rFonts w:ascii="Verdana" w:hAnsi="Verdana"/>
          <w:color w:val="000000"/>
          <w:sz w:val="16"/>
          <w:szCs w:val="16"/>
          <w:lang w:val="en"/>
        </w:rPr>
      </w:pPr>
      <w:r>
        <w:rPr>
          <w:rFonts w:ascii="Verdana" w:hAnsi="Verdana"/>
          <w:color w:val="000000"/>
          <w:sz w:val="16"/>
          <w:szCs w:val="16"/>
        </w:rPr>
        <w:t xml:space="preserve">g. </w:t>
      </w:r>
      <w:r w:rsidRPr="00365536">
        <w:rPr>
          <w:rFonts w:ascii="Verdana" w:hAnsi="Verdana"/>
          <w:color w:val="000000"/>
          <w:sz w:val="16"/>
          <w:szCs w:val="16"/>
        </w:rPr>
        <w:t>Confidence interval encompasses little to no difference. The optimal information size is met (&gt;2000 participants). We do not downrate this domain.</w:t>
      </w:r>
    </w:p>
    <w:p w14:paraId="42F0D7A1" w14:textId="3B0129FD" w:rsidR="004700D4" w:rsidRPr="00B167E3" w:rsidRDefault="00990DEA" w:rsidP="004700D4">
      <w:pPr>
        <w:rPr>
          <w:rFonts w:ascii="Verdana" w:hAnsi="Verdana"/>
          <w:color w:val="000000"/>
          <w:sz w:val="16"/>
          <w:szCs w:val="16"/>
          <w:lang w:val="en"/>
        </w:rPr>
      </w:pPr>
      <w:r>
        <w:rPr>
          <w:rFonts w:ascii="Verdana" w:hAnsi="Verdana"/>
          <w:color w:val="000000"/>
          <w:sz w:val="16"/>
          <w:szCs w:val="16"/>
          <w:lang w:val="en"/>
        </w:rPr>
        <w:t>h</w:t>
      </w:r>
      <w:r w:rsidR="004700D4" w:rsidRPr="00B167E3">
        <w:rPr>
          <w:rFonts w:ascii="Verdana" w:hAnsi="Verdana"/>
          <w:color w:val="000000"/>
          <w:sz w:val="16"/>
          <w:szCs w:val="16"/>
          <w:lang w:val="en"/>
        </w:rPr>
        <w:t xml:space="preserve">. Although search not completely comprehensive, a mix of results observed across studies. We do not downrate this domain. </w:t>
      </w:r>
    </w:p>
    <w:p w14:paraId="2C8D2656" w14:textId="36B49472" w:rsidR="004700D4" w:rsidRPr="00B167E3" w:rsidRDefault="002A5599" w:rsidP="004700D4">
      <w:pPr>
        <w:rPr>
          <w:rFonts w:ascii="Verdana" w:hAnsi="Verdana"/>
          <w:color w:val="000000"/>
          <w:sz w:val="16"/>
          <w:szCs w:val="16"/>
          <w:lang w:val="en"/>
        </w:rPr>
      </w:pPr>
      <w:r>
        <w:rPr>
          <w:rFonts w:ascii="Verdana" w:hAnsi="Verdana"/>
          <w:color w:val="000000"/>
          <w:sz w:val="16"/>
          <w:szCs w:val="16"/>
          <w:lang w:val="en"/>
        </w:rPr>
        <w:t>i</w:t>
      </w:r>
      <w:r w:rsidR="004700D4" w:rsidRPr="00B167E3">
        <w:rPr>
          <w:rFonts w:ascii="Verdana" w:hAnsi="Verdana"/>
          <w:color w:val="000000"/>
          <w:sz w:val="16"/>
          <w:szCs w:val="16"/>
          <w:lang w:val="en"/>
        </w:rPr>
        <w:t xml:space="preserve">. Review authors state that all trials included in the review examined smokers motivated to quit. However, motivation to quit was not explicitly reported in the review evidence table for the only trial included in this analysis. According to the review evidence table, the trial recruited general smokers. </w:t>
      </w:r>
    </w:p>
    <w:p w14:paraId="3E048BD5" w14:textId="48AFADEF" w:rsidR="004700D4" w:rsidRPr="00B167E3" w:rsidRDefault="002A5599" w:rsidP="004700D4">
      <w:pPr>
        <w:rPr>
          <w:rFonts w:ascii="Verdana" w:hAnsi="Verdana"/>
          <w:color w:val="000000"/>
          <w:sz w:val="16"/>
          <w:szCs w:val="16"/>
          <w:lang w:val="en"/>
        </w:rPr>
      </w:pPr>
      <w:r>
        <w:rPr>
          <w:rFonts w:ascii="Verdana" w:hAnsi="Verdana"/>
          <w:color w:val="000000"/>
          <w:sz w:val="16"/>
          <w:szCs w:val="16"/>
          <w:lang w:val="en"/>
        </w:rPr>
        <w:t>j</w:t>
      </w:r>
      <w:r w:rsidR="004700D4" w:rsidRPr="00B167E3">
        <w:rPr>
          <w:rFonts w:ascii="Verdana" w:hAnsi="Verdana"/>
          <w:color w:val="000000"/>
          <w:sz w:val="16"/>
          <w:szCs w:val="16"/>
          <w:lang w:val="en"/>
        </w:rPr>
        <w:t xml:space="preserve">. Treatment duration was 12 weeks. Behavioural co-intervention provided to both varenicline and placebo participants. </w:t>
      </w:r>
    </w:p>
    <w:p w14:paraId="4F753502" w14:textId="16B07F78" w:rsidR="004700D4" w:rsidRPr="00B167E3" w:rsidRDefault="002A5599" w:rsidP="004700D4">
      <w:pPr>
        <w:rPr>
          <w:rFonts w:ascii="Verdana" w:hAnsi="Verdana"/>
          <w:color w:val="000000"/>
          <w:sz w:val="16"/>
          <w:szCs w:val="16"/>
          <w:lang w:val="en"/>
        </w:rPr>
      </w:pPr>
      <w:r>
        <w:rPr>
          <w:rFonts w:ascii="Verdana" w:hAnsi="Verdana"/>
          <w:color w:val="000000"/>
          <w:sz w:val="16"/>
          <w:szCs w:val="16"/>
          <w:lang w:val="en"/>
        </w:rPr>
        <w:t>k</w:t>
      </w:r>
      <w:r w:rsidR="004700D4" w:rsidRPr="00B167E3">
        <w:rPr>
          <w:rFonts w:ascii="Verdana" w:hAnsi="Verdana"/>
          <w:color w:val="000000"/>
          <w:sz w:val="16"/>
          <w:szCs w:val="16"/>
          <w:lang w:val="en"/>
        </w:rPr>
        <w:t xml:space="preserve">. The only trial included in this analysis is at unclear risk of selection and attrition bias. We downrate this domain by -1.0. </w:t>
      </w:r>
    </w:p>
    <w:p w14:paraId="5E7F6444" w14:textId="0C16E9AD" w:rsidR="004700D4" w:rsidRPr="00B167E3" w:rsidRDefault="002A5599" w:rsidP="004700D4">
      <w:pPr>
        <w:rPr>
          <w:rFonts w:ascii="Verdana" w:hAnsi="Verdana"/>
          <w:color w:val="000000"/>
          <w:sz w:val="16"/>
          <w:szCs w:val="16"/>
          <w:lang w:val="en"/>
        </w:rPr>
      </w:pPr>
      <w:r>
        <w:rPr>
          <w:rFonts w:ascii="Verdana" w:hAnsi="Verdana"/>
          <w:color w:val="000000"/>
          <w:sz w:val="16"/>
          <w:szCs w:val="16"/>
          <w:lang w:val="en"/>
        </w:rPr>
        <w:t>l</w:t>
      </w:r>
      <w:r w:rsidR="004700D4" w:rsidRPr="00B167E3">
        <w:rPr>
          <w:rFonts w:ascii="Verdana" w:hAnsi="Verdana"/>
          <w:color w:val="000000"/>
          <w:sz w:val="16"/>
          <w:szCs w:val="16"/>
          <w:lang w:val="en"/>
        </w:rPr>
        <w:t xml:space="preserve">. Not applicable - one trial. </w:t>
      </w:r>
    </w:p>
    <w:p w14:paraId="58367D09" w14:textId="660F4579" w:rsidR="004700D4" w:rsidRPr="00B167E3" w:rsidRDefault="002A5599" w:rsidP="004700D4">
      <w:pPr>
        <w:rPr>
          <w:rFonts w:ascii="Verdana" w:hAnsi="Verdana"/>
          <w:color w:val="000000"/>
          <w:sz w:val="16"/>
          <w:szCs w:val="16"/>
          <w:lang w:val="en"/>
        </w:rPr>
      </w:pPr>
      <w:r>
        <w:rPr>
          <w:rFonts w:ascii="Verdana" w:hAnsi="Verdana"/>
          <w:color w:val="000000"/>
          <w:sz w:val="16"/>
          <w:szCs w:val="16"/>
          <w:lang w:val="en"/>
        </w:rPr>
        <w:t>m</w:t>
      </w:r>
      <w:r w:rsidR="004700D4" w:rsidRPr="00B167E3">
        <w:rPr>
          <w:rFonts w:ascii="Verdana" w:hAnsi="Verdana"/>
          <w:color w:val="000000"/>
          <w:sz w:val="16"/>
          <w:szCs w:val="16"/>
          <w:lang w:val="en"/>
        </w:rPr>
        <w:t xml:space="preserve">. The only trial in this analysis recruited from both high and very high ranking studies; however, proportion of participants recruited from each NR. We do not downrate this domain. </w:t>
      </w:r>
    </w:p>
    <w:p w14:paraId="69E459FB" w14:textId="1410FB2A" w:rsidR="00990DEA" w:rsidRPr="007D1A7F" w:rsidRDefault="00990DEA" w:rsidP="004700D4">
      <w:pPr>
        <w:rPr>
          <w:rFonts w:ascii="Verdana" w:hAnsi="Verdana"/>
          <w:color w:val="000000"/>
          <w:sz w:val="16"/>
          <w:szCs w:val="16"/>
        </w:rPr>
      </w:pPr>
      <w:r>
        <w:rPr>
          <w:rFonts w:ascii="Verdana" w:hAnsi="Verdana"/>
          <w:color w:val="000000"/>
          <w:sz w:val="16"/>
          <w:szCs w:val="16"/>
          <w:lang w:val="en"/>
        </w:rPr>
        <w:t>n.</w:t>
      </w:r>
      <w:r w:rsidRPr="00AB2501">
        <w:t xml:space="preserve"> </w:t>
      </w:r>
      <w:r w:rsidRPr="00AB2501">
        <w:rPr>
          <w:rFonts w:ascii="Verdana" w:hAnsi="Verdana"/>
          <w:color w:val="000000"/>
          <w:sz w:val="16"/>
          <w:szCs w:val="16"/>
        </w:rPr>
        <w:t>Confidence interval encompasses little to no difference. The optimal information size is not met (&lt;400 participants). We downrate this domain by -1.0.</w:t>
      </w:r>
    </w:p>
    <w:p w14:paraId="3D67B788" w14:textId="72E91290" w:rsidR="004700D4" w:rsidRPr="00B167E3" w:rsidRDefault="002A5599" w:rsidP="004700D4">
      <w:pPr>
        <w:rPr>
          <w:rFonts w:ascii="Verdana" w:hAnsi="Verdana"/>
          <w:color w:val="000000"/>
          <w:sz w:val="16"/>
          <w:szCs w:val="16"/>
          <w:lang w:val="en"/>
        </w:rPr>
      </w:pPr>
      <w:r>
        <w:rPr>
          <w:rFonts w:ascii="Verdana" w:hAnsi="Verdana"/>
          <w:color w:val="000000"/>
          <w:sz w:val="16"/>
          <w:szCs w:val="16"/>
          <w:lang w:val="en"/>
        </w:rPr>
        <w:t>o</w:t>
      </w:r>
      <w:r w:rsidR="004700D4" w:rsidRPr="00B167E3">
        <w:rPr>
          <w:rFonts w:ascii="Verdana" w:hAnsi="Verdana"/>
          <w:color w:val="000000"/>
          <w:sz w:val="16"/>
          <w:szCs w:val="16"/>
          <w:lang w:val="en"/>
        </w:rPr>
        <w:t xml:space="preserve">. Search not completely comprehensive but the only study included in this analysis reports negative findings. We do not downrate this domain. </w:t>
      </w:r>
    </w:p>
    <w:p w14:paraId="4EF8C083" w14:textId="727A15D2" w:rsidR="004700D4" w:rsidRPr="00B167E3" w:rsidRDefault="002A5599" w:rsidP="004700D4">
      <w:pPr>
        <w:rPr>
          <w:rFonts w:ascii="Verdana" w:hAnsi="Verdana"/>
          <w:color w:val="000000"/>
          <w:sz w:val="16"/>
          <w:szCs w:val="16"/>
          <w:lang w:val="en"/>
        </w:rPr>
      </w:pPr>
      <w:r>
        <w:rPr>
          <w:rFonts w:ascii="Verdana" w:hAnsi="Verdana"/>
          <w:color w:val="000000"/>
          <w:sz w:val="16"/>
          <w:szCs w:val="16"/>
          <w:lang w:val="en"/>
        </w:rPr>
        <w:t>p</w:t>
      </w:r>
      <w:r w:rsidR="004700D4" w:rsidRPr="00B167E3">
        <w:rPr>
          <w:rFonts w:ascii="Verdana" w:hAnsi="Verdana"/>
          <w:color w:val="000000"/>
          <w:sz w:val="16"/>
          <w:szCs w:val="16"/>
          <w:lang w:val="en"/>
        </w:rPr>
        <w:t xml:space="preserve">. Both trials in the analysis recruited smokers motivated to quit. One of the trials recruited participants with COPD. </w:t>
      </w:r>
    </w:p>
    <w:p w14:paraId="37FE2ED7" w14:textId="50A40EB3" w:rsidR="004700D4" w:rsidRPr="00B167E3" w:rsidRDefault="002A5599" w:rsidP="004700D4">
      <w:pPr>
        <w:rPr>
          <w:rFonts w:ascii="Verdana" w:hAnsi="Verdana"/>
          <w:color w:val="000000"/>
          <w:sz w:val="16"/>
          <w:szCs w:val="16"/>
          <w:lang w:val="en"/>
        </w:rPr>
      </w:pPr>
      <w:r>
        <w:rPr>
          <w:rFonts w:ascii="Verdana" w:hAnsi="Verdana"/>
          <w:color w:val="000000"/>
          <w:sz w:val="16"/>
          <w:szCs w:val="16"/>
          <w:lang w:val="en"/>
        </w:rPr>
        <w:t>q</w:t>
      </w:r>
      <w:r w:rsidR="004700D4" w:rsidRPr="00B167E3">
        <w:rPr>
          <w:rFonts w:ascii="Verdana" w:hAnsi="Verdana"/>
          <w:color w:val="000000"/>
          <w:sz w:val="16"/>
          <w:szCs w:val="16"/>
          <w:lang w:val="en"/>
        </w:rPr>
        <w:t xml:space="preserve">. Treatment duration was 12 weeks in both studies. Behavioural co-intervention provided to both arms in all trials. </w:t>
      </w:r>
    </w:p>
    <w:p w14:paraId="2D57D25C" w14:textId="40D4DB25" w:rsidR="004700D4" w:rsidRPr="00B167E3" w:rsidRDefault="002A5599" w:rsidP="004700D4">
      <w:pPr>
        <w:rPr>
          <w:rFonts w:ascii="Verdana" w:hAnsi="Verdana"/>
          <w:color w:val="000000"/>
          <w:sz w:val="16"/>
          <w:szCs w:val="16"/>
          <w:lang w:val="en"/>
        </w:rPr>
      </w:pPr>
      <w:r>
        <w:rPr>
          <w:rFonts w:ascii="Verdana" w:hAnsi="Verdana"/>
          <w:color w:val="000000"/>
          <w:sz w:val="16"/>
          <w:szCs w:val="16"/>
          <w:lang w:val="en"/>
        </w:rPr>
        <w:t>r</w:t>
      </w:r>
      <w:r w:rsidR="004700D4" w:rsidRPr="00B167E3">
        <w:rPr>
          <w:rFonts w:ascii="Verdana" w:hAnsi="Verdana"/>
          <w:color w:val="000000"/>
          <w:sz w:val="16"/>
          <w:szCs w:val="16"/>
          <w:lang w:val="en"/>
        </w:rPr>
        <w:t xml:space="preserve">. 77% of the evidence at unclear risk of bias for one domain (i.e., attrition bias); we downrate this domain by -0.5. Evidence at unclear risk of bias for two domains (23%) is not substantive enough for further downrating. </w:t>
      </w:r>
    </w:p>
    <w:p w14:paraId="1D2DEE9D" w14:textId="40E7E66B" w:rsidR="004700D4" w:rsidRPr="00B167E3" w:rsidRDefault="002A5599" w:rsidP="004700D4">
      <w:pPr>
        <w:rPr>
          <w:rFonts w:ascii="Verdana" w:hAnsi="Verdana"/>
          <w:color w:val="000000"/>
          <w:sz w:val="16"/>
          <w:szCs w:val="16"/>
          <w:lang w:val="en"/>
        </w:rPr>
      </w:pPr>
      <w:r>
        <w:rPr>
          <w:rFonts w:ascii="Verdana" w:hAnsi="Verdana"/>
          <w:color w:val="000000"/>
          <w:sz w:val="16"/>
          <w:szCs w:val="16"/>
          <w:lang w:val="en"/>
        </w:rPr>
        <w:t>s</w:t>
      </w:r>
      <w:r w:rsidR="004700D4" w:rsidRPr="00B167E3">
        <w:rPr>
          <w:rFonts w:ascii="Verdana" w:hAnsi="Verdana"/>
          <w:color w:val="000000"/>
          <w:sz w:val="16"/>
          <w:szCs w:val="16"/>
          <w:lang w:val="en"/>
        </w:rPr>
        <w:t xml:space="preserve">. Little variation in point estimates and confidence intervals overlap (I2=0%, p=0.72). We do not downrate this domain. </w:t>
      </w:r>
    </w:p>
    <w:p w14:paraId="0627B2B0" w14:textId="1B7F77C2" w:rsidR="004700D4" w:rsidRPr="00B167E3" w:rsidRDefault="002A5599" w:rsidP="004700D4">
      <w:pPr>
        <w:rPr>
          <w:rFonts w:ascii="Verdana" w:hAnsi="Verdana"/>
          <w:color w:val="000000"/>
          <w:sz w:val="16"/>
          <w:szCs w:val="16"/>
          <w:lang w:val="en"/>
        </w:rPr>
      </w:pPr>
      <w:r>
        <w:rPr>
          <w:rFonts w:ascii="Verdana" w:hAnsi="Verdana"/>
          <w:color w:val="000000"/>
          <w:sz w:val="16"/>
          <w:szCs w:val="16"/>
          <w:lang w:val="en"/>
        </w:rPr>
        <w:t>t</w:t>
      </w:r>
      <w:r w:rsidR="004700D4" w:rsidRPr="00B167E3">
        <w:rPr>
          <w:rFonts w:ascii="Verdana" w:hAnsi="Verdana"/>
          <w:color w:val="000000"/>
          <w:sz w:val="16"/>
          <w:szCs w:val="16"/>
          <w:lang w:val="en"/>
        </w:rPr>
        <w:t xml:space="preserve">. Due to reporting, directness could not be ascertained for one study contributing 76.8% of weight to the meta-analysis. It was conducted in 15 unspecified countries in Europe, Asia and the Americas. Remaining trial is not indirect. We do not downrate this domain. </w:t>
      </w:r>
    </w:p>
    <w:p w14:paraId="16A56C76" w14:textId="633EB019" w:rsidR="00990DEA" w:rsidRPr="00B167E3" w:rsidRDefault="00990DEA" w:rsidP="004700D4">
      <w:pPr>
        <w:rPr>
          <w:rFonts w:ascii="Verdana" w:hAnsi="Verdana"/>
          <w:color w:val="000000"/>
          <w:sz w:val="16"/>
          <w:szCs w:val="16"/>
          <w:lang w:val="en"/>
        </w:rPr>
      </w:pPr>
      <w:r w:rsidRPr="00AB2501">
        <w:rPr>
          <w:rFonts w:ascii="Verdana" w:hAnsi="Verdana"/>
          <w:color w:val="000000"/>
          <w:sz w:val="16"/>
          <w:szCs w:val="16"/>
          <w:lang w:val="en"/>
        </w:rPr>
        <w:t>u.</w:t>
      </w:r>
      <w:r w:rsidRPr="002D6304">
        <w:rPr>
          <w:rFonts w:ascii="Verdana" w:hAnsi="Verdana"/>
          <w:sz w:val="16"/>
          <w:szCs w:val="16"/>
        </w:rPr>
        <w:t xml:space="preserve"> Confidence interval encompasses little to no difference. The optimal information size is not met (&lt;400 participants). We downrate this domain by -1.0.</w:t>
      </w:r>
    </w:p>
    <w:p w14:paraId="3BFEBF83" w14:textId="0421FBA3" w:rsidR="004700D4" w:rsidRPr="00B167E3" w:rsidRDefault="002A5599" w:rsidP="004700D4">
      <w:pPr>
        <w:rPr>
          <w:rFonts w:ascii="Verdana" w:hAnsi="Verdana"/>
          <w:color w:val="000000"/>
          <w:sz w:val="16"/>
          <w:szCs w:val="16"/>
          <w:lang w:val="en"/>
        </w:rPr>
      </w:pPr>
      <w:r>
        <w:rPr>
          <w:rFonts w:ascii="Verdana" w:hAnsi="Verdana"/>
          <w:color w:val="000000"/>
          <w:sz w:val="16"/>
          <w:szCs w:val="16"/>
          <w:lang w:val="en"/>
        </w:rPr>
        <w:t>v</w:t>
      </w:r>
      <w:r w:rsidR="004700D4" w:rsidRPr="00B167E3">
        <w:rPr>
          <w:rFonts w:ascii="Verdana" w:hAnsi="Verdana"/>
          <w:color w:val="000000"/>
          <w:sz w:val="16"/>
          <w:szCs w:val="16"/>
          <w:lang w:val="en"/>
        </w:rPr>
        <w:t xml:space="preserve">. Although search is not completely comprehensive, both trials report negative findings. We do not downrate this domain. </w:t>
      </w:r>
    </w:p>
    <w:p w14:paraId="3705D98F" w14:textId="77777777" w:rsidR="004700D4" w:rsidRDefault="004700D4" w:rsidP="004700D4">
      <w:pPr>
        <w:rPr>
          <w:rFonts w:ascii="Verdana" w:hAnsi="Verdana"/>
          <w:color w:val="000000"/>
          <w:sz w:val="16"/>
          <w:szCs w:val="16"/>
          <w:lang w:val="en"/>
        </w:rPr>
      </w:pPr>
    </w:p>
    <w:p w14:paraId="76781C09" w14:textId="77777777" w:rsidR="00B167E3" w:rsidRDefault="00B167E3" w:rsidP="004700D4">
      <w:pPr>
        <w:tabs>
          <w:tab w:val="left" w:pos="4905"/>
        </w:tabs>
        <w:rPr>
          <w:rFonts w:ascii="Verdana" w:hAnsi="Verdana"/>
          <w:sz w:val="16"/>
          <w:szCs w:val="16"/>
          <w:lang w:val="en"/>
        </w:rPr>
        <w:sectPr w:rsidR="00B167E3" w:rsidSect="009F6CA8">
          <w:pgSz w:w="15840" w:h="12240" w:orient="landscape"/>
          <w:pgMar w:top="720" w:right="720" w:bottom="720" w:left="720" w:header="720" w:footer="720" w:gutter="0"/>
          <w:cols w:space="720"/>
          <w:docGrid w:linePitch="360"/>
        </w:sectPr>
      </w:pPr>
    </w:p>
    <w:p w14:paraId="78D88458" w14:textId="21A396C3" w:rsidR="004700D4" w:rsidRPr="009A4BEF" w:rsidRDefault="00D363F5" w:rsidP="009A4BEF">
      <w:pPr>
        <w:pStyle w:val="Heading2"/>
      </w:pPr>
      <w:bookmarkStart w:id="84" w:name="_Toc27740057"/>
      <w:bookmarkStart w:id="85" w:name="_Toc30585102"/>
      <w:bookmarkStart w:id="86" w:name="_Toc31217940"/>
      <w:bookmarkStart w:id="87" w:name="_Toc143613717"/>
      <w:r>
        <w:lastRenderedPageBreak/>
        <w:t xml:space="preserve">Appendix </w:t>
      </w:r>
      <w:r w:rsidR="00B44A04">
        <w:t>K</w:t>
      </w:r>
      <w:r>
        <w:t xml:space="preserve"> Table</w:t>
      </w:r>
      <w:r w:rsidR="00967E56">
        <w:t xml:space="preserve"> 21. </w:t>
      </w:r>
      <w:r w:rsidR="004700D4">
        <w:t xml:space="preserve">Varenicline (1 mg/day) versus Placebo: </w:t>
      </w:r>
      <w:r w:rsidR="004700D4" w:rsidRPr="002E7BD9">
        <w:t>Weight gain in smokers motivated to quit</w:t>
      </w:r>
      <w:r w:rsidR="004700D4">
        <w:t xml:space="preserve"> at baseline and abstinent at follow-up</w:t>
      </w:r>
      <w:bookmarkEnd w:id="84"/>
      <w:bookmarkEnd w:id="85"/>
      <w:bookmarkEnd w:id="86"/>
      <w:bookmarkEnd w:id="87"/>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4700D4" w14:paraId="57F38BCB" w14:textId="77777777" w:rsidTr="004700D4">
        <w:trPr>
          <w:cantSplit/>
          <w:tblHeader/>
        </w:trPr>
        <w:tc>
          <w:tcPr>
            <w:tcW w:w="0" w:type="auto"/>
            <w:gridSpan w:val="12"/>
            <w:hideMark/>
          </w:tcPr>
          <w:p w14:paraId="255A2692" w14:textId="77777777" w:rsidR="004700D4" w:rsidRPr="009A4BEF" w:rsidRDefault="004700D4" w:rsidP="004462CC">
            <w:pPr>
              <w:pStyle w:val="Title1"/>
              <w:spacing w:before="0" w:beforeAutospacing="0" w:after="0" w:afterAutospacing="0"/>
              <w:rPr>
                <w:rFonts w:ascii="Verdana" w:hAnsi="Verdana"/>
                <w:bCs/>
                <w:sz w:val="22"/>
                <w:szCs w:val="22"/>
              </w:rPr>
            </w:pPr>
            <w:r w:rsidRPr="009A4BEF">
              <w:rPr>
                <w:rFonts w:ascii="Verdana" w:hAnsi="Verdana"/>
                <w:bCs/>
                <w:sz w:val="22"/>
                <w:szCs w:val="22"/>
              </w:rPr>
              <w:t>Varenicline (1 mg/day) compared to placebo in smokers motivated/wishing to quit at baseline and abstinent at follow-up</w:t>
            </w:r>
          </w:p>
          <w:p w14:paraId="0E867999" w14:textId="77777777" w:rsidR="004700D4" w:rsidRDefault="004700D4" w:rsidP="004462CC">
            <w:pPr>
              <w:rPr>
                <w:rFonts w:ascii="Verdana" w:hAnsi="Verdana"/>
                <w:b/>
                <w:bCs/>
                <w:sz w:val="16"/>
                <w:szCs w:val="16"/>
              </w:rPr>
            </w:pPr>
            <w:r>
              <w:rPr>
                <w:rFonts w:ascii="Verdana" w:hAnsi="Verdana"/>
                <w:b/>
                <w:bCs/>
                <w:sz w:val="16"/>
                <w:szCs w:val="16"/>
              </w:rPr>
              <w:t xml:space="preserve">Bibliography: </w:t>
            </w:r>
            <w:r w:rsidRPr="006D2D42">
              <w:rPr>
                <w:rFonts w:ascii="Verdana" w:hAnsi="Verdana"/>
                <w:bCs/>
                <w:sz w:val="16"/>
                <w:szCs w:val="16"/>
              </w:rPr>
              <w:t>Farley 2012; Date of last search: September 2011</w:t>
            </w:r>
          </w:p>
        </w:tc>
      </w:tr>
      <w:tr w:rsidR="004700D4" w14:paraId="79B0F61C" w14:textId="77777777" w:rsidTr="004700D4">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546C0D7"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60C6A1"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 xml:space="preserve">Summary of findings </w:t>
            </w:r>
          </w:p>
        </w:tc>
      </w:tr>
      <w:tr w:rsidR="004700D4" w14:paraId="357CFB5A" w14:textId="77777777" w:rsidTr="004700D4">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DE9878"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 of participants</w:t>
            </w:r>
            <w:r w:rsidRPr="006D2D42">
              <w:rPr>
                <w:rFonts w:ascii="Verdana" w:hAnsi="Verdana"/>
                <w:b/>
                <w:bCs/>
                <w:color w:val="FFFFFF"/>
                <w:sz w:val="14"/>
                <w:szCs w:val="14"/>
              </w:rPr>
              <w:br/>
              <w:t>(studies)</w:t>
            </w:r>
            <w:r w:rsidRPr="006D2D42">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A8BF6A8"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6825450"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0E94D43"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145F921"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732F25"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1E47535"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4715921"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B752FE3"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Relative effect</w:t>
            </w:r>
            <w:r w:rsidRPr="006D2D42">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9BAFCB2"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Anticipated absolute effects</w:t>
            </w:r>
          </w:p>
        </w:tc>
      </w:tr>
      <w:tr w:rsidR="004700D4" w14:paraId="71462CFD" w14:textId="77777777" w:rsidTr="004700D4">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6C37880" w14:textId="77777777" w:rsidR="004700D4" w:rsidRPr="006D2D42"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3F280F1" w14:textId="77777777" w:rsidR="004700D4" w:rsidRPr="006D2D42"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9499176" w14:textId="77777777" w:rsidR="004700D4" w:rsidRPr="006D2D42"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65E5BFF" w14:textId="77777777" w:rsidR="004700D4" w:rsidRPr="006D2D42"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CFC1057" w14:textId="77777777" w:rsidR="004700D4" w:rsidRPr="006D2D42"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D0BB71D" w14:textId="77777777" w:rsidR="004700D4" w:rsidRPr="006D2D42" w:rsidRDefault="004700D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57CC7C0" w14:textId="77777777" w:rsidR="004700D4" w:rsidRPr="006D2D42" w:rsidRDefault="004700D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F07E006"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2A26C4"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With Varenicline (1 mg/day)</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81DE5D9" w14:textId="77777777" w:rsidR="004700D4" w:rsidRPr="006D2D42" w:rsidRDefault="004700D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079BF5"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4F6F5F2" w14:textId="77777777" w:rsidR="004700D4" w:rsidRPr="006D2D42" w:rsidRDefault="004700D4" w:rsidP="004462CC">
            <w:pPr>
              <w:pStyle w:val="NormalWeb"/>
              <w:spacing w:before="0" w:beforeAutospacing="0" w:after="0" w:afterAutospacing="0"/>
              <w:jc w:val="center"/>
              <w:rPr>
                <w:rFonts w:ascii="Verdana" w:hAnsi="Verdana"/>
                <w:b/>
                <w:bCs/>
                <w:color w:val="FFFFFF"/>
                <w:sz w:val="14"/>
                <w:szCs w:val="14"/>
              </w:rPr>
            </w:pPr>
            <w:r w:rsidRPr="006D2D42">
              <w:rPr>
                <w:rFonts w:ascii="Verdana" w:hAnsi="Verdana"/>
                <w:b/>
                <w:bCs/>
                <w:color w:val="FFFFFF"/>
                <w:sz w:val="14"/>
                <w:szCs w:val="14"/>
              </w:rPr>
              <w:t>Risk difference with Varenicline (1 mg/day)</w:t>
            </w:r>
          </w:p>
        </w:tc>
      </w:tr>
      <w:tr w:rsidR="004700D4" w14:paraId="0CF2E960" w14:textId="77777777" w:rsidTr="004700D4">
        <w:trPr>
          <w:cantSplit/>
        </w:trPr>
        <w:tc>
          <w:tcPr>
            <w:tcW w:w="0" w:type="auto"/>
            <w:gridSpan w:val="12"/>
            <w:tcBorders>
              <w:top w:val="nil"/>
              <w:left w:val="nil"/>
              <w:bottom w:val="nil"/>
              <w:right w:val="nil"/>
            </w:tcBorders>
            <w:hideMark/>
          </w:tcPr>
          <w:p w14:paraId="2C38CB37" w14:textId="77777777" w:rsidR="004700D4" w:rsidRDefault="004700D4" w:rsidP="004462CC">
            <w:pPr>
              <w:rPr>
                <w:rStyle w:val="label"/>
                <w:rFonts w:ascii="Verdana" w:hAnsi="Verdana"/>
                <w:b/>
                <w:bCs/>
              </w:rPr>
            </w:pPr>
            <w:r w:rsidRPr="006D2D42">
              <w:rPr>
                <w:rStyle w:val="label"/>
                <w:rFonts w:ascii="Verdana" w:hAnsi="Verdana"/>
                <w:b/>
                <w:bCs/>
                <w:szCs w:val="18"/>
              </w:rPr>
              <w:t>Weight gain in abstinent smokers (follow up: End of treatment)</w:t>
            </w:r>
            <w:r>
              <w:rPr>
                <w:rFonts w:ascii="Verdana" w:hAnsi="Verdana"/>
                <w:sz w:val="16"/>
                <w:szCs w:val="16"/>
                <w:vertAlign w:val="superscript"/>
              </w:rPr>
              <w:t xml:space="preserve"> a,b</w:t>
            </w:r>
          </w:p>
          <w:p w14:paraId="19D8C6A3" w14:textId="0B9FBEEB" w:rsidR="004700D4" w:rsidRPr="006D2D42" w:rsidRDefault="004700D4" w:rsidP="004462CC">
            <w:pPr>
              <w:rPr>
                <w:rStyle w:val="label"/>
                <w:rFonts w:ascii="Verdana" w:hAnsi="Verdana"/>
                <w:bCs/>
                <w:sz w:val="16"/>
                <w:szCs w:val="16"/>
              </w:rPr>
            </w:pPr>
            <w:r w:rsidRPr="006D2D42">
              <w:rPr>
                <w:rStyle w:val="label"/>
                <w:rFonts w:ascii="Verdana" w:hAnsi="Verdana"/>
                <w:bCs/>
                <w:sz w:val="16"/>
                <w:szCs w:val="16"/>
              </w:rPr>
              <w:t>Mean (SD) weight change (kg) assessed in abstainers (continuous</w:t>
            </w:r>
            <w:r w:rsidR="006B2718">
              <w:rPr>
                <w:rStyle w:val="label"/>
                <w:rFonts w:ascii="Verdana" w:hAnsi="Verdana"/>
                <w:bCs/>
                <w:sz w:val="16"/>
                <w:szCs w:val="16"/>
              </w:rPr>
              <w:t>/sustained</w:t>
            </w:r>
            <w:r w:rsidRPr="006D2D42">
              <w:rPr>
                <w:rStyle w:val="label"/>
                <w:rFonts w:ascii="Verdana" w:hAnsi="Verdana"/>
                <w:bCs/>
                <w:sz w:val="16"/>
                <w:szCs w:val="16"/>
              </w:rPr>
              <w:t xml:space="preserve"> 66.7%, prolonged 33.3% studies)</w:t>
            </w:r>
          </w:p>
          <w:p w14:paraId="2C4923E6" w14:textId="77777777" w:rsidR="004700D4" w:rsidRDefault="004700D4" w:rsidP="004462CC">
            <w:pPr>
              <w:rPr>
                <w:rFonts w:ascii="Verdana" w:hAnsi="Verdana"/>
                <w:sz w:val="16"/>
                <w:szCs w:val="16"/>
              </w:rPr>
            </w:pPr>
            <w:r w:rsidRPr="006D2D42">
              <w:rPr>
                <w:rStyle w:val="label"/>
                <w:rFonts w:ascii="Verdana" w:hAnsi="Verdana"/>
                <w:bCs/>
                <w:sz w:val="16"/>
                <w:szCs w:val="16"/>
              </w:rPr>
              <w:t>Smoking abstinence biochemically validated in all trials</w:t>
            </w:r>
          </w:p>
        </w:tc>
      </w:tr>
      <w:tr w:rsidR="004700D4" w14:paraId="12480A29" w14:textId="77777777" w:rsidTr="004700D4">
        <w:trPr>
          <w:cantSplit/>
        </w:trPr>
        <w:tc>
          <w:tcPr>
            <w:tcW w:w="400" w:type="pct"/>
            <w:tcBorders>
              <w:top w:val="single" w:sz="6" w:space="0" w:color="000000"/>
              <w:left w:val="single" w:sz="6" w:space="0" w:color="000000"/>
              <w:bottom w:val="single" w:sz="6" w:space="0" w:color="000000"/>
              <w:right w:val="single" w:sz="6" w:space="0" w:color="000000"/>
            </w:tcBorders>
            <w:hideMark/>
          </w:tcPr>
          <w:p w14:paraId="5DEFD1E7" w14:textId="77777777" w:rsidR="004700D4" w:rsidRPr="006D2D42" w:rsidRDefault="004700D4" w:rsidP="004462CC">
            <w:pPr>
              <w:jc w:val="center"/>
              <w:rPr>
                <w:rFonts w:ascii="Verdana" w:hAnsi="Verdana"/>
                <w:sz w:val="14"/>
                <w:szCs w:val="14"/>
              </w:rPr>
            </w:pPr>
            <w:r w:rsidRPr="006D2D42">
              <w:rPr>
                <w:rFonts w:ascii="Verdana" w:hAnsi="Verdana"/>
                <w:sz w:val="14"/>
                <w:szCs w:val="14"/>
              </w:rPr>
              <w:t>254</w:t>
            </w:r>
            <w:r w:rsidRPr="006D2D42">
              <w:rPr>
                <w:rFonts w:ascii="Verdana" w:hAnsi="Verdana"/>
                <w:sz w:val="14"/>
                <w:szCs w:val="14"/>
              </w:rPr>
              <w:br/>
              <w:t xml:space="preserve">(3 RCTs) </w:t>
            </w:r>
          </w:p>
        </w:tc>
        <w:tc>
          <w:tcPr>
            <w:tcW w:w="300" w:type="pct"/>
            <w:tcBorders>
              <w:top w:val="single" w:sz="6" w:space="0" w:color="000000"/>
              <w:left w:val="single" w:sz="6" w:space="0" w:color="000000"/>
              <w:bottom w:val="single" w:sz="6" w:space="0" w:color="000000"/>
              <w:right w:val="single" w:sz="6" w:space="0" w:color="000000"/>
            </w:tcBorders>
            <w:hideMark/>
          </w:tcPr>
          <w:p w14:paraId="54547670" w14:textId="77777777" w:rsidR="004700D4" w:rsidRPr="006D2D42" w:rsidRDefault="004700D4" w:rsidP="004462CC">
            <w:pPr>
              <w:jc w:val="center"/>
              <w:rPr>
                <w:rFonts w:ascii="Verdana" w:hAnsi="Verdana"/>
                <w:sz w:val="14"/>
                <w:szCs w:val="14"/>
              </w:rPr>
            </w:pPr>
            <w:r>
              <w:rPr>
                <w:rFonts w:ascii="Verdana" w:hAnsi="Verdana"/>
                <w:sz w:val="14"/>
                <w:szCs w:val="14"/>
              </w:rPr>
              <w:t xml:space="preserve">not </w:t>
            </w:r>
            <w:r w:rsidRPr="006D2D42">
              <w:rPr>
                <w:rFonts w:ascii="Verdana" w:hAnsi="Verdana"/>
                <w:sz w:val="14"/>
                <w:szCs w:val="14"/>
              </w:rPr>
              <w:t xml:space="preserve">serious </w:t>
            </w:r>
            <w:r w:rsidRPr="006D2D42">
              <w:rPr>
                <w:rFonts w:ascii="Verdana" w:hAnsi="Verdana"/>
                <w:sz w:val="14"/>
                <w:szCs w:val="14"/>
                <w:vertAlign w:val="superscript"/>
              </w:rPr>
              <w:t>c</w:t>
            </w:r>
          </w:p>
        </w:tc>
        <w:tc>
          <w:tcPr>
            <w:tcW w:w="400" w:type="pct"/>
            <w:tcBorders>
              <w:top w:val="single" w:sz="6" w:space="0" w:color="000000"/>
              <w:left w:val="single" w:sz="6" w:space="0" w:color="000000"/>
              <w:bottom w:val="single" w:sz="6" w:space="0" w:color="000000"/>
              <w:right w:val="single" w:sz="6" w:space="0" w:color="000000"/>
            </w:tcBorders>
            <w:hideMark/>
          </w:tcPr>
          <w:p w14:paraId="475099A1" w14:textId="77777777" w:rsidR="004700D4" w:rsidRPr="006D2D42" w:rsidRDefault="004700D4" w:rsidP="004462CC">
            <w:pPr>
              <w:jc w:val="center"/>
              <w:rPr>
                <w:rFonts w:ascii="Verdana" w:hAnsi="Verdana"/>
                <w:sz w:val="14"/>
                <w:szCs w:val="14"/>
              </w:rPr>
            </w:pPr>
            <w:r w:rsidRPr="006D2D42">
              <w:rPr>
                <w:rFonts w:ascii="Verdana" w:hAnsi="Verdana"/>
                <w:sz w:val="14"/>
                <w:szCs w:val="14"/>
              </w:rPr>
              <w:t xml:space="preserve">serious </w:t>
            </w:r>
            <w:r w:rsidRPr="006D2D42">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7A228163" w14:textId="77777777" w:rsidR="004700D4" w:rsidRPr="006D2D42" w:rsidRDefault="004700D4" w:rsidP="004462CC">
            <w:pPr>
              <w:jc w:val="center"/>
              <w:rPr>
                <w:rFonts w:ascii="Verdana" w:hAnsi="Verdana"/>
                <w:sz w:val="14"/>
                <w:szCs w:val="14"/>
              </w:rPr>
            </w:pPr>
            <w:r w:rsidRPr="006D2D42">
              <w:rPr>
                <w:rFonts w:ascii="Verdana" w:hAnsi="Verdana"/>
                <w:sz w:val="14"/>
                <w:szCs w:val="14"/>
              </w:rPr>
              <w:t xml:space="preserve">not serious </w:t>
            </w:r>
            <w:r w:rsidRPr="006D2D42">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18CAB33F" w14:textId="59FF2325" w:rsidR="004700D4" w:rsidRPr="007D1A7F" w:rsidRDefault="00630838" w:rsidP="004462CC">
            <w:pPr>
              <w:jc w:val="center"/>
              <w:rPr>
                <w:rFonts w:ascii="Verdana" w:hAnsi="Verdana"/>
                <w:sz w:val="14"/>
                <w:szCs w:val="14"/>
                <w:vertAlign w:val="superscript"/>
              </w:rPr>
            </w:pPr>
            <w:r>
              <w:rPr>
                <w:rFonts w:ascii="Verdana" w:hAnsi="Verdana"/>
                <w:sz w:val="14"/>
                <w:szCs w:val="14"/>
              </w:rPr>
              <w:t>serious</w:t>
            </w:r>
            <w:r w:rsidR="00AA4CE2">
              <w:rPr>
                <w:rFonts w:ascii="Verdana" w:hAnsi="Verdana"/>
                <w:sz w:val="14"/>
                <w:szCs w:val="14"/>
              </w:rPr>
              <w:t xml:space="preserve"> </w:t>
            </w:r>
            <w:r w:rsidR="00AA4CE2">
              <w:rPr>
                <w:rFonts w:ascii="Verdana" w:hAnsi="Verdana"/>
                <w:sz w:val="14"/>
                <w:szCs w:val="14"/>
                <w:vertAlign w:val="superscript"/>
              </w:rPr>
              <w:t>f</w:t>
            </w:r>
          </w:p>
        </w:tc>
        <w:tc>
          <w:tcPr>
            <w:tcW w:w="500" w:type="pct"/>
            <w:tcBorders>
              <w:top w:val="single" w:sz="6" w:space="0" w:color="000000"/>
              <w:left w:val="single" w:sz="6" w:space="0" w:color="000000"/>
              <w:bottom w:val="single" w:sz="6" w:space="0" w:color="000000"/>
              <w:right w:val="single" w:sz="6" w:space="0" w:color="000000"/>
            </w:tcBorders>
            <w:hideMark/>
          </w:tcPr>
          <w:p w14:paraId="334B2A2A" w14:textId="26BF4B7F" w:rsidR="004700D4" w:rsidRPr="006D2D42" w:rsidRDefault="004700D4" w:rsidP="004462CC">
            <w:pPr>
              <w:jc w:val="center"/>
              <w:rPr>
                <w:rFonts w:ascii="Verdana" w:hAnsi="Verdana"/>
                <w:sz w:val="14"/>
                <w:szCs w:val="14"/>
              </w:rPr>
            </w:pPr>
            <w:r w:rsidRPr="006D2D42">
              <w:rPr>
                <w:rFonts w:ascii="Verdana" w:hAnsi="Verdana"/>
                <w:sz w:val="14"/>
                <w:szCs w:val="14"/>
              </w:rPr>
              <w:t xml:space="preserve">none </w:t>
            </w:r>
            <w:r w:rsidR="00AA4CE2">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5E024C52" w14:textId="77777777" w:rsidR="001E0FDE" w:rsidRPr="001E0FDE" w:rsidRDefault="001E0FDE" w:rsidP="001E0FDE">
            <w:pPr>
              <w:jc w:val="center"/>
              <w:rPr>
                <w:rFonts w:ascii="Verdana" w:hAnsi="Verdana"/>
                <w:sz w:val="14"/>
                <w:szCs w:val="14"/>
              </w:rPr>
            </w:pPr>
            <w:r w:rsidRPr="001E0FDE">
              <w:rPr>
                <w:rFonts w:ascii="Cambria Math" w:hAnsi="Cambria Math" w:cs="Cambria Math"/>
                <w:sz w:val="14"/>
                <w:szCs w:val="14"/>
              </w:rPr>
              <w:t>⨁⨁◯◯</w:t>
            </w:r>
          </w:p>
          <w:p w14:paraId="659D6286" w14:textId="13C01238" w:rsidR="004700D4" w:rsidRPr="006D2D42" w:rsidRDefault="001E0FDE" w:rsidP="001E0FDE">
            <w:pPr>
              <w:jc w:val="center"/>
              <w:rPr>
                <w:rFonts w:ascii="Verdana" w:hAnsi="Verdana"/>
                <w:sz w:val="14"/>
                <w:szCs w:val="14"/>
              </w:rPr>
            </w:pPr>
            <w:r w:rsidRPr="001E0FDE">
              <w:rPr>
                <w:rFonts w:ascii="Verdana" w:hAnsi="Verdana"/>
                <w:sz w:val="14"/>
                <w:szCs w:val="14"/>
              </w:rPr>
              <w:t>LOW</w:t>
            </w:r>
          </w:p>
        </w:tc>
        <w:tc>
          <w:tcPr>
            <w:tcW w:w="400" w:type="pct"/>
            <w:tcBorders>
              <w:top w:val="single" w:sz="6" w:space="0" w:color="000000"/>
              <w:left w:val="single" w:sz="6" w:space="0" w:color="000000"/>
              <w:bottom w:val="single" w:sz="6" w:space="0" w:color="000000"/>
              <w:right w:val="single" w:sz="6" w:space="0" w:color="000000"/>
            </w:tcBorders>
            <w:hideMark/>
          </w:tcPr>
          <w:p w14:paraId="61D9A3A4" w14:textId="77777777" w:rsidR="004700D4" w:rsidRPr="006D2D42" w:rsidRDefault="004700D4" w:rsidP="004462CC">
            <w:pPr>
              <w:jc w:val="center"/>
              <w:rPr>
                <w:rFonts w:ascii="Verdana" w:hAnsi="Verdana"/>
                <w:sz w:val="14"/>
                <w:szCs w:val="14"/>
              </w:rPr>
            </w:pPr>
            <w:r w:rsidRPr="006D2D42">
              <w:rPr>
                <w:rFonts w:ascii="Verdana" w:hAnsi="Verdana"/>
                <w:sz w:val="14"/>
                <w:szCs w:val="14"/>
              </w:rPr>
              <w:t xml:space="preserve">75 </w:t>
            </w:r>
          </w:p>
        </w:tc>
        <w:tc>
          <w:tcPr>
            <w:tcW w:w="400" w:type="pct"/>
            <w:tcBorders>
              <w:top w:val="single" w:sz="6" w:space="0" w:color="000000"/>
              <w:left w:val="single" w:sz="6" w:space="0" w:color="000000"/>
              <w:bottom w:val="single" w:sz="6" w:space="0" w:color="000000"/>
              <w:right w:val="single" w:sz="6" w:space="0" w:color="000000"/>
            </w:tcBorders>
            <w:hideMark/>
          </w:tcPr>
          <w:p w14:paraId="7567B92B" w14:textId="77777777" w:rsidR="004700D4" w:rsidRPr="006D2D42" w:rsidRDefault="004700D4" w:rsidP="004462CC">
            <w:pPr>
              <w:jc w:val="center"/>
              <w:rPr>
                <w:rFonts w:ascii="Verdana" w:hAnsi="Verdana"/>
                <w:sz w:val="14"/>
                <w:szCs w:val="14"/>
              </w:rPr>
            </w:pPr>
            <w:r w:rsidRPr="006D2D42">
              <w:rPr>
                <w:rFonts w:ascii="Verdana" w:hAnsi="Verdana"/>
                <w:sz w:val="14"/>
                <w:szCs w:val="14"/>
              </w:rPr>
              <w:t xml:space="preserve">179 </w:t>
            </w:r>
          </w:p>
        </w:tc>
        <w:tc>
          <w:tcPr>
            <w:tcW w:w="500" w:type="pct"/>
            <w:tcBorders>
              <w:top w:val="single" w:sz="6" w:space="0" w:color="000000"/>
              <w:left w:val="single" w:sz="6" w:space="0" w:color="000000"/>
              <w:bottom w:val="single" w:sz="6" w:space="0" w:color="000000"/>
              <w:right w:val="single" w:sz="6" w:space="0" w:color="000000"/>
            </w:tcBorders>
            <w:hideMark/>
          </w:tcPr>
          <w:p w14:paraId="2737AAB9" w14:textId="77777777" w:rsidR="004700D4" w:rsidRPr="006D2D42" w:rsidRDefault="004700D4" w:rsidP="004462CC">
            <w:pPr>
              <w:jc w:val="center"/>
              <w:rPr>
                <w:rFonts w:ascii="Verdana" w:hAnsi="Verdana"/>
                <w:sz w:val="14"/>
                <w:szCs w:val="14"/>
              </w:rPr>
            </w:pPr>
            <w:r w:rsidRPr="006D2D42">
              <w:rPr>
                <w:rStyle w:val="cell"/>
                <w:rFonts w:ascii="Verdana" w:hAnsi="Verdana"/>
                <w:sz w:val="14"/>
                <w:szCs w:val="14"/>
              </w:rPr>
              <w:t>-</w:t>
            </w:r>
            <w:r w:rsidRPr="006D2D42">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1D9D37AD" w14:textId="77777777" w:rsidR="004700D4" w:rsidRPr="006D2D42" w:rsidRDefault="004700D4" w:rsidP="004462CC">
            <w:pPr>
              <w:jc w:val="center"/>
              <w:rPr>
                <w:rFonts w:ascii="Verdana" w:hAnsi="Verdana"/>
                <w:sz w:val="14"/>
                <w:szCs w:val="14"/>
              </w:rPr>
            </w:pPr>
            <w:r w:rsidRPr="006D2D42">
              <w:rPr>
                <w:rStyle w:val="cell-value"/>
                <w:rFonts w:ascii="Verdana" w:hAnsi="Verdana"/>
                <w:sz w:val="14"/>
                <w:szCs w:val="14"/>
              </w:rPr>
              <w:t>The mean weight gain in abstinent smokers ranged from 1.48-4.0 kg</w:t>
            </w:r>
            <w:r w:rsidRPr="006D2D42">
              <w:rPr>
                <w:rFonts w:ascii="Verdana" w:hAnsi="Verdana"/>
                <w:sz w:val="14"/>
                <w:szCs w:val="14"/>
              </w:rPr>
              <w:t xml:space="preserve"> </w:t>
            </w:r>
          </w:p>
        </w:tc>
        <w:tc>
          <w:tcPr>
            <w:tcW w:w="6" w:type="dxa"/>
            <w:tcBorders>
              <w:top w:val="single" w:sz="6" w:space="0" w:color="000000"/>
              <w:left w:val="single" w:sz="6" w:space="0" w:color="000000"/>
              <w:bottom w:val="single" w:sz="6" w:space="0" w:color="000000"/>
              <w:right w:val="single" w:sz="6" w:space="0" w:color="000000"/>
            </w:tcBorders>
            <w:hideMark/>
          </w:tcPr>
          <w:p w14:paraId="336DB1BA" w14:textId="77777777" w:rsidR="004700D4" w:rsidRPr="006D2D42" w:rsidRDefault="004700D4" w:rsidP="004462CC">
            <w:pPr>
              <w:jc w:val="center"/>
              <w:rPr>
                <w:rFonts w:ascii="Verdana" w:hAnsi="Verdana"/>
                <w:sz w:val="14"/>
                <w:szCs w:val="14"/>
              </w:rPr>
            </w:pPr>
            <w:r w:rsidRPr="006D2D42">
              <w:rPr>
                <w:rStyle w:val="cell-value"/>
                <w:rFonts w:ascii="Verdana" w:hAnsi="Verdana"/>
                <w:sz w:val="14"/>
                <w:szCs w:val="14"/>
              </w:rPr>
              <w:t>MD 0.12 kg lower</w:t>
            </w:r>
            <w:r w:rsidRPr="006D2D42">
              <w:rPr>
                <w:rFonts w:ascii="Verdana" w:hAnsi="Verdana"/>
                <w:sz w:val="14"/>
                <w:szCs w:val="14"/>
              </w:rPr>
              <w:br/>
            </w:r>
            <w:r w:rsidRPr="006D2D42">
              <w:rPr>
                <w:rStyle w:val="cell-value"/>
                <w:rFonts w:ascii="Verdana" w:hAnsi="Verdana"/>
                <w:sz w:val="14"/>
                <w:szCs w:val="14"/>
              </w:rPr>
              <w:t>(0.68 lower to 0.43 higher)</w:t>
            </w:r>
            <w:r w:rsidRPr="006D2D42">
              <w:rPr>
                <w:rFonts w:ascii="Verdana" w:hAnsi="Verdana"/>
                <w:sz w:val="14"/>
                <w:szCs w:val="14"/>
              </w:rPr>
              <w:t xml:space="preserve"> </w:t>
            </w:r>
          </w:p>
        </w:tc>
      </w:tr>
    </w:tbl>
    <w:p w14:paraId="70BA7559" w14:textId="77777777" w:rsidR="004700D4" w:rsidRDefault="004700D4" w:rsidP="004700D4">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MD:</w:t>
      </w:r>
      <w:r>
        <w:rPr>
          <w:rFonts w:ascii="Verdana" w:hAnsi="Verdana"/>
          <w:color w:val="000000"/>
          <w:sz w:val="16"/>
          <w:szCs w:val="16"/>
          <w:lang w:val="en"/>
        </w:rPr>
        <w:t xml:space="preserve"> Mean difference</w:t>
      </w:r>
    </w:p>
    <w:p w14:paraId="3C34C8D9" w14:textId="77777777" w:rsidR="004700D4" w:rsidRPr="00B167E3" w:rsidRDefault="004700D4" w:rsidP="00B167E3">
      <w:pPr>
        <w:pStyle w:val="Heading4"/>
      </w:pPr>
      <w:r w:rsidRPr="00B167E3">
        <w:t>Explanations</w:t>
      </w:r>
    </w:p>
    <w:p w14:paraId="500A0DDD"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a. Treatment duration was 12 weeks in two trials and 6 weeks in one trial. Behavioural co-intervention provided to both arms in all trials </w:t>
      </w:r>
    </w:p>
    <w:p w14:paraId="2CC2B9BE"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b. Review authors state that all trials included in the review examined smokers motivated to quit. However, motivation to quit was not explicitly reported in review evidence tables for any of the trials included in this analysis. According to the review evidence tables, all trials recruited general smokers. </w:t>
      </w:r>
    </w:p>
    <w:p w14:paraId="455C7B6D" w14:textId="3E980B0A"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c. </w:t>
      </w:r>
      <w:r w:rsidR="001A0FF3">
        <w:rPr>
          <w:rFonts w:ascii="Verdana" w:hAnsi="Verdana"/>
          <w:color w:val="000000"/>
          <w:sz w:val="16"/>
          <w:szCs w:val="16"/>
          <w:lang w:val="en"/>
        </w:rPr>
        <w:t>E</w:t>
      </w:r>
      <w:r>
        <w:rPr>
          <w:rFonts w:ascii="Verdana" w:hAnsi="Verdana"/>
          <w:color w:val="000000"/>
          <w:sz w:val="16"/>
          <w:szCs w:val="16"/>
          <w:lang w:val="en"/>
        </w:rPr>
        <w:t xml:space="preserve">vidence is at unclear risk of bias for one domain, namely, attrition bias which was not assessed by review authors. There is no evidence at high risk of bias and </w:t>
      </w:r>
      <w:r w:rsidR="006A1331">
        <w:rPr>
          <w:rFonts w:ascii="Verdana" w:hAnsi="Verdana"/>
          <w:color w:val="000000"/>
          <w:sz w:val="16"/>
          <w:szCs w:val="16"/>
          <w:lang w:val="en"/>
        </w:rPr>
        <w:t xml:space="preserve">15% of evidence at additional risk for selection bias </w:t>
      </w:r>
      <w:r>
        <w:rPr>
          <w:rFonts w:ascii="Verdana" w:hAnsi="Verdana"/>
          <w:color w:val="000000"/>
          <w:sz w:val="16"/>
          <w:szCs w:val="16"/>
          <w:lang w:val="en"/>
        </w:rPr>
        <w:t>is not substantive enough to consider for downrating. We downrate this domain by -0.5.</w:t>
      </w:r>
    </w:p>
    <w:p w14:paraId="07F7D06E" w14:textId="45B04F28"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d. </w:t>
      </w:r>
      <w:r w:rsidR="00322B4E">
        <w:rPr>
          <w:rFonts w:ascii="Verdana" w:hAnsi="Verdana"/>
          <w:color w:val="000000"/>
          <w:sz w:val="16"/>
          <w:szCs w:val="16"/>
          <w:lang w:val="en"/>
        </w:rPr>
        <w:t>V</w:t>
      </w:r>
      <w:r>
        <w:rPr>
          <w:rFonts w:ascii="Verdana" w:hAnsi="Verdana"/>
          <w:color w:val="000000"/>
          <w:sz w:val="16"/>
          <w:szCs w:val="16"/>
          <w:lang w:val="en"/>
        </w:rPr>
        <w:t xml:space="preserve">ariation in point estimates </w:t>
      </w:r>
      <w:r w:rsidR="00322B4E">
        <w:rPr>
          <w:rFonts w:ascii="Verdana" w:hAnsi="Verdana"/>
          <w:color w:val="000000"/>
          <w:sz w:val="16"/>
          <w:szCs w:val="16"/>
          <w:lang w:val="en"/>
        </w:rPr>
        <w:t>and</w:t>
      </w:r>
      <w:r>
        <w:rPr>
          <w:rFonts w:ascii="Verdana" w:hAnsi="Verdana"/>
          <w:color w:val="000000"/>
          <w:sz w:val="16"/>
          <w:szCs w:val="16"/>
          <w:lang w:val="en"/>
        </w:rPr>
        <w:t xml:space="preserve"> limited overlap in confidence intervals (I2=60%, p=0.08). We downrate this domain by -1.0. </w:t>
      </w:r>
    </w:p>
    <w:p w14:paraId="4903B88B" w14:textId="77777777" w:rsidR="004700D4" w:rsidRDefault="004700D4" w:rsidP="004700D4">
      <w:pPr>
        <w:rPr>
          <w:rFonts w:ascii="Verdana" w:hAnsi="Verdana"/>
          <w:color w:val="000000"/>
          <w:sz w:val="16"/>
          <w:szCs w:val="16"/>
          <w:lang w:val="en"/>
        </w:rPr>
      </w:pPr>
      <w:r>
        <w:rPr>
          <w:rFonts w:ascii="Verdana" w:hAnsi="Verdana"/>
          <w:color w:val="000000"/>
          <w:sz w:val="16"/>
          <w:szCs w:val="16"/>
          <w:lang w:val="en"/>
        </w:rPr>
        <w:t xml:space="preserve">e. No indirectness. </w:t>
      </w:r>
    </w:p>
    <w:p w14:paraId="1E9AE152" w14:textId="3D8196B0" w:rsidR="00AA4CE2" w:rsidRDefault="00AA4CE2" w:rsidP="004700D4">
      <w:pPr>
        <w:rPr>
          <w:rFonts w:ascii="Verdana" w:hAnsi="Verdana"/>
          <w:color w:val="000000"/>
          <w:sz w:val="16"/>
          <w:szCs w:val="16"/>
          <w:lang w:val="en"/>
        </w:rPr>
      </w:pPr>
      <w:r>
        <w:rPr>
          <w:rFonts w:ascii="Verdana" w:hAnsi="Verdana"/>
          <w:color w:val="000000"/>
          <w:sz w:val="16"/>
          <w:szCs w:val="16"/>
        </w:rPr>
        <w:t xml:space="preserve">f. </w:t>
      </w:r>
      <w:r w:rsidRPr="00AA4CE2">
        <w:rPr>
          <w:rFonts w:ascii="Verdana" w:hAnsi="Verdana"/>
          <w:color w:val="000000"/>
          <w:sz w:val="16"/>
          <w:szCs w:val="16"/>
        </w:rPr>
        <w:t>Confidence interval encompasses little to no difference. The optimal information size is not met (&lt;2000 participants). We downrate this domain by -1.0.</w:t>
      </w:r>
    </w:p>
    <w:p w14:paraId="2ECB8942" w14:textId="4A87A1F8" w:rsidR="00B167E3" w:rsidRDefault="00AA4CE2" w:rsidP="004700D4">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r>
        <w:rPr>
          <w:rFonts w:ascii="Verdana" w:hAnsi="Verdana"/>
          <w:color w:val="000000"/>
          <w:sz w:val="16"/>
          <w:szCs w:val="16"/>
          <w:lang w:val="en"/>
        </w:rPr>
        <w:t>g</w:t>
      </w:r>
      <w:r w:rsidR="004700D4">
        <w:rPr>
          <w:rFonts w:ascii="Verdana" w:hAnsi="Verdana"/>
          <w:color w:val="000000"/>
          <w:sz w:val="16"/>
          <w:szCs w:val="16"/>
          <w:lang w:val="en"/>
        </w:rPr>
        <w:t xml:space="preserve">. Although search is not completely comprehensive, a mix of results observed across studies. We do not downrate this domain. </w:t>
      </w: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4700D4" w14:paraId="0AB2A623" w14:textId="77777777" w:rsidTr="00B167E3">
        <w:trPr>
          <w:cantSplit/>
          <w:tblHeader/>
        </w:trPr>
        <w:tc>
          <w:tcPr>
            <w:tcW w:w="5000" w:type="pct"/>
            <w:gridSpan w:val="7"/>
            <w:tcBorders>
              <w:top w:val="nil"/>
              <w:left w:val="nil"/>
              <w:bottom w:val="nil"/>
              <w:right w:val="nil"/>
            </w:tcBorders>
            <w:vAlign w:val="center"/>
            <w:hideMark/>
          </w:tcPr>
          <w:p w14:paraId="515D7DDF" w14:textId="77777777" w:rsidR="004700D4" w:rsidRDefault="004700D4" w:rsidP="00C060E8">
            <w:pPr>
              <w:pStyle w:val="Heading3"/>
              <w:rPr>
                <w:rFonts w:eastAsia="Times New Roman"/>
              </w:rPr>
            </w:pPr>
            <w:bookmarkStart w:id="88" w:name="_Toc31217941"/>
            <w:bookmarkStart w:id="89" w:name="_Toc143613718"/>
            <w:r>
              <w:rPr>
                <w:rFonts w:eastAsia="Times New Roman"/>
              </w:rPr>
              <w:lastRenderedPageBreak/>
              <w:t>Summary of findings:</w:t>
            </w:r>
            <w:bookmarkEnd w:id="88"/>
            <w:bookmarkEnd w:id="89"/>
            <w:r>
              <w:rPr>
                <w:rFonts w:eastAsia="Times New Roman"/>
              </w:rPr>
              <w:t xml:space="preserve"> </w:t>
            </w:r>
          </w:p>
        </w:tc>
      </w:tr>
      <w:tr w:rsidR="004700D4" w14:paraId="3FCA644D"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029C4331" w14:textId="77777777" w:rsidR="004700D4" w:rsidRDefault="004700D4" w:rsidP="004700D4">
            <w:pPr>
              <w:pStyle w:val="sof-title"/>
              <w:spacing w:before="0" w:beforeAutospacing="0" w:after="0" w:afterAutospacing="0"/>
              <w:rPr>
                <w:rFonts w:ascii="Arial Narrow" w:hAnsi="Arial Narrow"/>
                <w:sz w:val="22"/>
                <w:szCs w:val="22"/>
              </w:rPr>
            </w:pPr>
            <w:r>
              <w:rPr>
                <w:rFonts w:ascii="Arial Narrow" w:hAnsi="Arial Narrow"/>
                <w:b/>
                <w:bCs/>
                <w:sz w:val="22"/>
                <w:szCs w:val="22"/>
              </w:rPr>
              <w:t>Varenicline (1 mg/day) compared to placebo in smokers motivated/wishing to quit at baseline and abstinent at follow-up</w:t>
            </w:r>
          </w:p>
        </w:tc>
      </w:tr>
      <w:tr w:rsidR="004700D4" w14:paraId="76745175"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5276ABF9" w14:textId="77777777" w:rsidR="004700D4" w:rsidRDefault="004700D4"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w:t>
            </w:r>
            <w:r w:rsidR="009A4BEF">
              <w:rPr>
                <w:rFonts w:ascii="Arial Narrow" w:hAnsi="Arial Narrow"/>
                <w:sz w:val="16"/>
                <w:szCs w:val="16"/>
              </w:rPr>
              <w:t>S</w:t>
            </w:r>
            <w:r>
              <w:rPr>
                <w:rFonts w:ascii="Arial Narrow" w:hAnsi="Arial Narrow"/>
                <w:sz w:val="16"/>
                <w:szCs w:val="16"/>
              </w:rPr>
              <w:t xml:space="preserve">mokers motivated/wishing to quit at baseline and abstinent at follow-up </w:t>
            </w:r>
          </w:p>
          <w:p w14:paraId="2DB063AC" w14:textId="77777777" w:rsidR="004700D4" w:rsidRDefault="004700D4"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62EC8CC2" w14:textId="77777777" w:rsidR="004700D4" w:rsidRDefault="004700D4"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Varenicline (1 mg/day) </w:t>
            </w:r>
          </w:p>
          <w:p w14:paraId="27E0CF10" w14:textId="77777777" w:rsidR="004700D4" w:rsidRDefault="004700D4"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4700D4" w14:paraId="77A52413" w14:textId="77777777" w:rsidTr="00B167E3">
        <w:trPr>
          <w:cantSplit/>
          <w:tblHeader/>
        </w:trPr>
        <w:tc>
          <w:tcPr>
            <w:tcW w:w="913" w:type="pct"/>
            <w:vMerge w:val="restart"/>
            <w:tcBorders>
              <w:right w:val="single" w:sz="6" w:space="0" w:color="EFEFEF"/>
            </w:tcBorders>
            <w:shd w:val="clear" w:color="auto" w:fill="3271AA"/>
            <w:vAlign w:val="center"/>
            <w:hideMark/>
          </w:tcPr>
          <w:p w14:paraId="6765DBA1"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49A79F81" w14:textId="77777777" w:rsidR="004700D4" w:rsidRDefault="004700D4" w:rsidP="004700D4">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3E9F06E8"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75D8D376"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1A354643"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08D53D81" w14:textId="77777777" w:rsidR="004700D4" w:rsidRDefault="004700D4" w:rsidP="004700D4">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4700D4" w14:paraId="5AE53902" w14:textId="77777777" w:rsidTr="00B167E3">
        <w:trPr>
          <w:cantSplit/>
          <w:tblHeader/>
        </w:trPr>
        <w:tc>
          <w:tcPr>
            <w:tcW w:w="913" w:type="pct"/>
            <w:vMerge/>
            <w:tcBorders>
              <w:right w:val="single" w:sz="6" w:space="0" w:color="EFEFEF"/>
            </w:tcBorders>
            <w:vAlign w:val="center"/>
            <w:hideMark/>
          </w:tcPr>
          <w:p w14:paraId="1565DF2C" w14:textId="77777777" w:rsidR="004700D4" w:rsidRDefault="004700D4" w:rsidP="004700D4">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002F4E9D" w14:textId="77777777" w:rsidR="004700D4" w:rsidRDefault="004700D4" w:rsidP="004700D4">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31E79648" w14:textId="77777777" w:rsidR="004700D4" w:rsidRDefault="004700D4" w:rsidP="004700D4">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Varenicline (1 mg/day)</w:t>
            </w:r>
          </w:p>
        </w:tc>
        <w:tc>
          <w:tcPr>
            <w:tcW w:w="600" w:type="pct"/>
            <w:vMerge/>
            <w:tcBorders>
              <w:right w:val="single" w:sz="6" w:space="0" w:color="EFEFEF"/>
            </w:tcBorders>
            <w:vAlign w:val="center"/>
            <w:hideMark/>
          </w:tcPr>
          <w:p w14:paraId="1C7D194F" w14:textId="77777777" w:rsidR="004700D4" w:rsidRDefault="004700D4" w:rsidP="004700D4">
            <w:pPr>
              <w:rPr>
                <w:rFonts w:ascii="Arial Narrow" w:hAnsi="Arial Narrow"/>
                <w:color w:val="FFFFFF"/>
                <w:sz w:val="16"/>
                <w:szCs w:val="16"/>
              </w:rPr>
            </w:pPr>
          </w:p>
        </w:tc>
        <w:tc>
          <w:tcPr>
            <w:tcW w:w="600" w:type="pct"/>
            <w:vMerge/>
            <w:tcBorders>
              <w:right w:val="single" w:sz="6" w:space="0" w:color="EFEFEF"/>
            </w:tcBorders>
            <w:vAlign w:val="center"/>
            <w:hideMark/>
          </w:tcPr>
          <w:p w14:paraId="0640A2B3" w14:textId="77777777" w:rsidR="004700D4" w:rsidRDefault="004700D4" w:rsidP="004700D4">
            <w:pPr>
              <w:rPr>
                <w:rFonts w:ascii="Arial Narrow" w:hAnsi="Arial Narrow"/>
                <w:color w:val="FFFFFF"/>
                <w:sz w:val="16"/>
                <w:szCs w:val="16"/>
              </w:rPr>
            </w:pPr>
          </w:p>
        </w:tc>
        <w:tc>
          <w:tcPr>
            <w:tcW w:w="387" w:type="pct"/>
            <w:vMerge/>
            <w:tcBorders>
              <w:right w:val="single" w:sz="6" w:space="0" w:color="EFEFEF"/>
            </w:tcBorders>
            <w:vAlign w:val="center"/>
            <w:hideMark/>
          </w:tcPr>
          <w:p w14:paraId="78AE6CF0" w14:textId="77777777" w:rsidR="004700D4" w:rsidRDefault="004700D4" w:rsidP="004700D4">
            <w:pPr>
              <w:rPr>
                <w:rFonts w:ascii="Arial Narrow" w:hAnsi="Arial Narrow"/>
                <w:color w:val="FFFFFF"/>
                <w:sz w:val="16"/>
                <w:szCs w:val="16"/>
              </w:rPr>
            </w:pPr>
          </w:p>
        </w:tc>
        <w:tc>
          <w:tcPr>
            <w:tcW w:w="1300" w:type="pct"/>
            <w:vMerge/>
            <w:tcBorders>
              <w:right w:val="single" w:sz="6" w:space="0" w:color="EFEFEF"/>
            </w:tcBorders>
            <w:vAlign w:val="center"/>
            <w:hideMark/>
          </w:tcPr>
          <w:p w14:paraId="56963111" w14:textId="77777777" w:rsidR="004700D4" w:rsidRDefault="004700D4" w:rsidP="004700D4">
            <w:pPr>
              <w:rPr>
                <w:rFonts w:ascii="Arial Narrow" w:hAnsi="Arial Narrow"/>
                <w:color w:val="FFFFFF"/>
                <w:sz w:val="16"/>
                <w:szCs w:val="16"/>
              </w:rPr>
            </w:pPr>
          </w:p>
        </w:tc>
      </w:tr>
      <w:tr w:rsidR="004700D4" w14:paraId="32D498D6"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26C8E7C8" w14:textId="77777777" w:rsidR="004700D4" w:rsidRDefault="004700D4" w:rsidP="004700D4">
            <w:pPr>
              <w:contextualSpacing/>
              <w:rPr>
                <w:rStyle w:val="label"/>
                <w:rFonts w:ascii="Arial Narrow" w:hAnsi="Arial Narrow"/>
                <w:szCs w:val="18"/>
              </w:rPr>
            </w:pPr>
            <w:r>
              <w:rPr>
                <w:rStyle w:val="label"/>
                <w:rFonts w:ascii="Arial Narrow" w:hAnsi="Arial Narrow"/>
                <w:szCs w:val="18"/>
              </w:rPr>
              <w:t>Weight gain in abstinent smokers</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Fonts w:ascii="Arial Narrow" w:hAnsi="Arial Narrow"/>
                <w:szCs w:val="18"/>
              </w:rPr>
              <w:br/>
            </w:r>
          </w:p>
          <w:p w14:paraId="0470A645" w14:textId="11E4A383" w:rsidR="004700D4" w:rsidRDefault="004700D4" w:rsidP="004700D4">
            <w:pPr>
              <w:contextualSpacing/>
              <w:rPr>
                <w:rStyle w:val="label"/>
                <w:rFonts w:ascii="Arial Narrow" w:hAnsi="Arial Narrow"/>
                <w:szCs w:val="18"/>
              </w:rPr>
            </w:pPr>
            <w:r>
              <w:rPr>
                <w:rStyle w:val="label"/>
                <w:rFonts w:ascii="Arial Narrow" w:hAnsi="Arial Narrow"/>
                <w:szCs w:val="18"/>
              </w:rPr>
              <w:t>Mean (SD) weight change (kg) assessed in abstainers (continuous</w:t>
            </w:r>
            <w:r w:rsidR="006B2718">
              <w:rPr>
                <w:rStyle w:val="label"/>
                <w:rFonts w:ascii="Arial Narrow" w:hAnsi="Arial Narrow"/>
                <w:szCs w:val="18"/>
              </w:rPr>
              <w:t>/sustained</w:t>
            </w:r>
            <w:r>
              <w:rPr>
                <w:rStyle w:val="label"/>
                <w:rFonts w:ascii="Arial Narrow" w:hAnsi="Arial Narrow"/>
                <w:szCs w:val="18"/>
              </w:rPr>
              <w:t xml:space="preserve"> 66.7%, prolonged 33.3% studies)</w:t>
            </w:r>
          </w:p>
          <w:p w14:paraId="70A76AE6" w14:textId="77777777" w:rsidR="004700D4" w:rsidRDefault="004700D4" w:rsidP="004700D4">
            <w:pPr>
              <w:contextualSpacing/>
              <w:rPr>
                <w:rStyle w:val="label"/>
                <w:rFonts w:ascii="Arial Narrow" w:hAnsi="Arial Narrow"/>
                <w:szCs w:val="18"/>
              </w:rPr>
            </w:pPr>
          </w:p>
          <w:p w14:paraId="61BCDE7B" w14:textId="77777777" w:rsidR="004700D4" w:rsidRDefault="004700D4" w:rsidP="004700D4">
            <w:pPr>
              <w:contextualSpacing/>
              <w:rPr>
                <w:rStyle w:val="label"/>
                <w:rFonts w:ascii="Arial Narrow" w:hAnsi="Arial Narrow"/>
                <w:szCs w:val="18"/>
              </w:rPr>
            </w:pPr>
            <w:r>
              <w:rPr>
                <w:rStyle w:val="label"/>
                <w:rFonts w:ascii="Arial Narrow" w:hAnsi="Arial Narrow"/>
                <w:szCs w:val="18"/>
              </w:rPr>
              <w:t>Smoking abstinence biochemically validated in all trials</w:t>
            </w:r>
          </w:p>
          <w:p w14:paraId="25B0084D" w14:textId="77777777" w:rsidR="004700D4" w:rsidRDefault="004700D4" w:rsidP="004700D4">
            <w:pPr>
              <w:contextualSpacing/>
              <w:rPr>
                <w:rFonts w:ascii="Arial Narrow" w:hAnsi="Arial Narrow"/>
                <w:sz w:val="16"/>
                <w:szCs w:val="16"/>
              </w:rPr>
            </w:pPr>
            <w:r>
              <w:rPr>
                <w:rStyle w:val="label"/>
                <w:rFonts w:ascii="Arial Narrow" w:hAnsi="Arial Narrow"/>
                <w:szCs w:val="18"/>
              </w:rPr>
              <w:t xml:space="preserve"> </w:t>
            </w:r>
            <w:r>
              <w:rPr>
                <w:rFonts w:ascii="Arial Narrow" w:hAnsi="Arial Narrow"/>
                <w:szCs w:val="18"/>
              </w:rPr>
              <w:br/>
            </w:r>
            <w:r>
              <w:rPr>
                <w:rStyle w:val="label"/>
                <w:rFonts w:ascii="Arial Narrow" w:hAnsi="Arial Narrow"/>
                <w:szCs w:val="18"/>
              </w:rPr>
              <w:t>Follow up: End of treatment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6D3B2FDC"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The mean weight gain in abstinent smokers ranged from 1.48-4.0 kg</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shd w:val="clear" w:color="auto" w:fill="EBEBEB"/>
            <w:vAlign w:val="center"/>
            <w:hideMark/>
          </w:tcPr>
          <w:p w14:paraId="12A80C7A" w14:textId="77777777" w:rsidR="004700D4" w:rsidRDefault="004700D4" w:rsidP="004700D4">
            <w:pPr>
              <w:jc w:val="center"/>
              <w:rPr>
                <w:rFonts w:ascii="Arial Narrow" w:hAnsi="Arial Narrow"/>
                <w:sz w:val="16"/>
                <w:szCs w:val="16"/>
              </w:rPr>
            </w:pPr>
            <w:r>
              <w:rPr>
                <w:rStyle w:val="cell-value"/>
                <w:rFonts w:ascii="Arial Narrow" w:hAnsi="Arial Narrow"/>
                <w:sz w:val="16"/>
                <w:szCs w:val="16"/>
              </w:rPr>
              <w:t>MD 0.12 kg lower</w:t>
            </w:r>
            <w:r>
              <w:rPr>
                <w:rFonts w:ascii="Arial Narrow" w:hAnsi="Arial Narrow"/>
                <w:sz w:val="16"/>
                <w:szCs w:val="16"/>
              </w:rPr>
              <w:br/>
            </w:r>
            <w:r>
              <w:rPr>
                <w:rStyle w:val="cell-value"/>
                <w:rFonts w:ascii="Arial Narrow" w:hAnsi="Arial Narrow"/>
                <w:sz w:val="16"/>
                <w:szCs w:val="16"/>
              </w:rPr>
              <w:t>(0.68 lower to 0.43 higher)</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3F35A0B" w14:textId="77777777" w:rsidR="004700D4" w:rsidRDefault="004700D4" w:rsidP="004700D4">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9D23AE7" w14:textId="77777777" w:rsidR="004700D4" w:rsidRDefault="004700D4" w:rsidP="004700D4">
            <w:pPr>
              <w:jc w:val="center"/>
              <w:rPr>
                <w:rFonts w:ascii="Arial Narrow" w:hAnsi="Arial Narrow"/>
                <w:sz w:val="16"/>
                <w:szCs w:val="16"/>
              </w:rPr>
            </w:pPr>
            <w:r>
              <w:rPr>
                <w:rFonts w:ascii="Arial Narrow" w:hAnsi="Arial Narrow"/>
                <w:sz w:val="16"/>
                <w:szCs w:val="16"/>
              </w:rPr>
              <w:t>254</w:t>
            </w:r>
            <w:r>
              <w:rPr>
                <w:rFonts w:ascii="Arial Narrow" w:hAnsi="Arial Narrow"/>
                <w:sz w:val="16"/>
                <w:szCs w:val="16"/>
              </w:rPr>
              <w:br/>
              <w:t xml:space="preserve">(3 RCTs) </w:t>
            </w:r>
          </w:p>
        </w:tc>
        <w:tc>
          <w:tcPr>
            <w:tcW w:w="387" w:type="pct"/>
            <w:tcBorders>
              <w:top w:val="single" w:sz="6" w:space="0" w:color="000000"/>
              <w:left w:val="nil"/>
              <w:bottom w:val="single" w:sz="6" w:space="0" w:color="000000"/>
              <w:right w:val="nil"/>
            </w:tcBorders>
            <w:vAlign w:val="center"/>
            <w:hideMark/>
          </w:tcPr>
          <w:p w14:paraId="38C85902" w14:textId="77777777" w:rsidR="001E0FDE" w:rsidRPr="001E0FDE" w:rsidRDefault="001E0FDE" w:rsidP="001E0FDE">
            <w:pPr>
              <w:jc w:val="center"/>
              <w:rPr>
                <w:rFonts w:ascii="Verdana" w:hAnsi="Verdana"/>
                <w:sz w:val="14"/>
                <w:szCs w:val="14"/>
              </w:rPr>
            </w:pPr>
            <w:r w:rsidRPr="001E0FDE">
              <w:rPr>
                <w:rFonts w:ascii="Cambria Math" w:hAnsi="Cambria Math" w:cs="Cambria Math"/>
                <w:sz w:val="14"/>
                <w:szCs w:val="14"/>
              </w:rPr>
              <w:t>⨁⨁◯◯</w:t>
            </w:r>
          </w:p>
          <w:p w14:paraId="512A80C4" w14:textId="505D86B4" w:rsidR="004700D4" w:rsidRDefault="001E0FDE" w:rsidP="001E0FDE">
            <w:pPr>
              <w:jc w:val="center"/>
              <w:rPr>
                <w:rFonts w:ascii="Arial Narrow" w:hAnsi="Arial Narrow"/>
                <w:sz w:val="16"/>
                <w:szCs w:val="16"/>
              </w:rPr>
            </w:pPr>
            <w:r w:rsidRPr="001E0FDE">
              <w:rPr>
                <w:rFonts w:ascii="Verdana" w:hAnsi="Verdana"/>
                <w:sz w:val="14"/>
                <w:szCs w:val="14"/>
              </w:rPr>
              <w:t>LOW</w:t>
            </w:r>
            <w:r w:rsidR="004700D4">
              <w:rPr>
                <w:rFonts w:ascii="Arial Narrow" w:hAnsi="Arial Narrow"/>
                <w:sz w:val="16"/>
                <w:szCs w:val="16"/>
              </w:rPr>
              <w:t xml:space="preserve"> </w:t>
            </w:r>
            <w:r w:rsidR="004700D4">
              <w:rPr>
                <w:rFonts w:ascii="Arial Narrow" w:hAnsi="Arial Narrow"/>
                <w:sz w:val="16"/>
                <w:szCs w:val="16"/>
                <w:vertAlign w:val="superscript"/>
              </w:rPr>
              <w:t>c</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d</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e</w:t>
            </w:r>
            <w:r w:rsidR="004700D4">
              <w:rPr>
                <w:rStyle w:val="comma"/>
                <w:rFonts w:ascii="Arial Narrow" w:hAnsi="Arial Narrow"/>
                <w:sz w:val="16"/>
                <w:szCs w:val="16"/>
                <w:vertAlign w:val="superscript"/>
              </w:rPr>
              <w:t>,</w:t>
            </w:r>
            <w:r w:rsidR="004700D4">
              <w:rPr>
                <w:rFonts w:ascii="Arial Narrow" w:hAnsi="Arial Narrow"/>
                <w:sz w:val="16"/>
                <w:szCs w:val="16"/>
                <w:vertAlign w:val="superscript"/>
              </w:rPr>
              <w:t>f</w:t>
            </w:r>
            <w:r w:rsidR="00404432">
              <w:rPr>
                <w:rFonts w:ascii="Arial Narrow" w:hAnsi="Arial Narrow"/>
                <w:sz w:val="16"/>
                <w:szCs w:val="16"/>
                <w:vertAlign w:val="superscript"/>
              </w:rPr>
              <w:t>,g</w:t>
            </w:r>
          </w:p>
        </w:tc>
        <w:tc>
          <w:tcPr>
            <w:tcW w:w="1300" w:type="pct"/>
            <w:tcBorders>
              <w:top w:val="single" w:sz="6" w:space="0" w:color="000000"/>
              <w:left w:val="nil"/>
              <w:bottom w:val="single" w:sz="6" w:space="0" w:color="000000"/>
              <w:right w:val="nil"/>
            </w:tcBorders>
            <w:vAlign w:val="center"/>
            <w:hideMark/>
          </w:tcPr>
          <w:p w14:paraId="669AB8AA" w14:textId="77777777" w:rsidR="004700D4" w:rsidRDefault="004700D4" w:rsidP="004700D4">
            <w:pPr>
              <w:rPr>
                <w:rFonts w:ascii="Arial Narrow" w:hAnsi="Arial Narrow"/>
                <w:sz w:val="16"/>
                <w:szCs w:val="16"/>
              </w:rPr>
            </w:pPr>
            <w:r>
              <w:rPr>
                <w:rFonts w:ascii="Arial Narrow" w:hAnsi="Arial Narrow"/>
                <w:sz w:val="16"/>
                <w:szCs w:val="16"/>
              </w:rPr>
              <w:t xml:space="preserve">Fixed effects analysis. </w:t>
            </w:r>
          </w:p>
          <w:p w14:paraId="58AB4D50" w14:textId="77777777" w:rsidR="004700D4" w:rsidRDefault="004700D4" w:rsidP="004700D4">
            <w:pPr>
              <w:rPr>
                <w:rFonts w:ascii="Arial Narrow" w:hAnsi="Arial Narrow"/>
                <w:sz w:val="16"/>
                <w:szCs w:val="16"/>
              </w:rPr>
            </w:pPr>
            <w:r>
              <w:rPr>
                <w:rFonts w:ascii="Arial Narrow" w:hAnsi="Arial Narrow"/>
                <w:sz w:val="16"/>
                <w:szCs w:val="16"/>
              </w:rPr>
              <w:t xml:space="preserve">AMSTAR-2: Critically low. </w:t>
            </w:r>
          </w:p>
          <w:p w14:paraId="3EC1E40F" w14:textId="77777777" w:rsidR="004700D4" w:rsidRDefault="004700D4" w:rsidP="004700D4">
            <w:pPr>
              <w:rPr>
                <w:rFonts w:ascii="Arial Narrow" w:hAnsi="Arial Narrow"/>
                <w:sz w:val="16"/>
                <w:szCs w:val="16"/>
              </w:rPr>
            </w:pPr>
            <w:r>
              <w:rPr>
                <w:rFonts w:ascii="Arial Narrow" w:hAnsi="Arial Narrow"/>
                <w:sz w:val="16"/>
                <w:szCs w:val="16"/>
              </w:rPr>
              <w:t xml:space="preserve">Date of last search: September 2011. </w:t>
            </w:r>
          </w:p>
          <w:p w14:paraId="2F56DFCD" w14:textId="77777777" w:rsidR="004700D4" w:rsidRDefault="004700D4" w:rsidP="004700D4">
            <w:pPr>
              <w:rPr>
                <w:rFonts w:ascii="Arial Narrow" w:hAnsi="Arial Narrow"/>
                <w:sz w:val="16"/>
                <w:szCs w:val="16"/>
              </w:rPr>
            </w:pPr>
            <w:r>
              <w:rPr>
                <w:rFonts w:ascii="Arial Narrow" w:hAnsi="Arial Narrow"/>
                <w:sz w:val="16"/>
                <w:szCs w:val="16"/>
              </w:rPr>
              <w:t xml:space="preserve">Not GRADEd by review authors. </w:t>
            </w:r>
          </w:p>
        </w:tc>
      </w:tr>
      <w:tr w:rsidR="004700D4" w14:paraId="6697498C"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20F809A9" w14:textId="77777777" w:rsidR="004700D4" w:rsidRDefault="004700D4" w:rsidP="004700D4">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MD:</w:t>
            </w:r>
            <w:r>
              <w:rPr>
                <w:rFonts w:ascii="Arial Narrow" w:hAnsi="Arial Narrow"/>
                <w:sz w:val="16"/>
                <w:szCs w:val="16"/>
              </w:rPr>
              <w:t xml:space="preserve"> Mean difference </w:t>
            </w:r>
          </w:p>
        </w:tc>
      </w:tr>
      <w:tr w:rsidR="004700D4" w14:paraId="317CEF5B"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54ED5FB1" w14:textId="77777777" w:rsidR="004700D4" w:rsidRDefault="004700D4" w:rsidP="004700D4">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20F738AC" w14:textId="77777777" w:rsidR="004700D4" w:rsidRDefault="004700D4" w:rsidP="004700D4">
      <w:pPr>
        <w:pStyle w:val="Heading4"/>
        <w:rPr>
          <w:rFonts w:eastAsia="Times New Roman"/>
          <w:color w:val="000000"/>
          <w:lang w:val="en"/>
        </w:rPr>
      </w:pPr>
      <w:r>
        <w:rPr>
          <w:rFonts w:eastAsia="Times New Roman"/>
          <w:color w:val="000000"/>
          <w:lang w:val="en"/>
        </w:rPr>
        <w:t>Explanations</w:t>
      </w:r>
    </w:p>
    <w:p w14:paraId="4745E451"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a. Treatment duration was 12 weeks in two trials and 6 weeks in one trial. Behavioural co-intervention provided to both arms in all trials </w:t>
      </w:r>
    </w:p>
    <w:p w14:paraId="5F54DC5A"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b. Review authors state that all trials included in the review examined smokers motivated to quit. However, motivation to quit was not explicitly reported in review evidence tables for any of the trials included in this analysis. According to the review evidence tables, all trials recruited general smokers. </w:t>
      </w:r>
    </w:p>
    <w:p w14:paraId="55965C3C" w14:textId="79A091F3"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lastRenderedPageBreak/>
        <w:t xml:space="preserve">c. </w:t>
      </w:r>
      <w:r w:rsidR="00AC6BAA">
        <w:rPr>
          <w:rFonts w:ascii="Verdana" w:hAnsi="Verdana"/>
          <w:color w:val="000000"/>
          <w:sz w:val="16"/>
          <w:szCs w:val="16"/>
          <w:lang w:val="en"/>
        </w:rPr>
        <w:t>Evidence is at unclear risk of bias for one domain, namely, attrition bias which was not assessed by review authors. There is no evidence at high risk of bias and 15% of evidence at additional risk for selection bias is not substantive enough to consider for downrating. We downrate this domain by -0.5.</w:t>
      </w:r>
    </w:p>
    <w:p w14:paraId="045D4716" w14:textId="1B6F16AF"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d. </w:t>
      </w:r>
      <w:r w:rsidR="00322B4E">
        <w:rPr>
          <w:rFonts w:ascii="Verdana" w:hAnsi="Verdana"/>
          <w:color w:val="000000"/>
          <w:sz w:val="16"/>
          <w:szCs w:val="16"/>
          <w:lang w:val="en"/>
        </w:rPr>
        <w:t xml:space="preserve">Variation in point estimates and limited overlap in confidence intervals (I2=60%, p=0.08). We downrate this domain by -1.0. </w:t>
      </w:r>
    </w:p>
    <w:p w14:paraId="097CCFF1" w14:textId="77777777" w:rsidR="004700D4" w:rsidRPr="00B167E3" w:rsidRDefault="004700D4" w:rsidP="004700D4">
      <w:pPr>
        <w:rPr>
          <w:rFonts w:ascii="Verdana" w:hAnsi="Verdana"/>
          <w:color w:val="000000"/>
          <w:sz w:val="16"/>
          <w:szCs w:val="16"/>
          <w:lang w:val="en"/>
        </w:rPr>
      </w:pPr>
      <w:r w:rsidRPr="00B167E3">
        <w:rPr>
          <w:rFonts w:ascii="Verdana" w:hAnsi="Verdana"/>
          <w:color w:val="000000"/>
          <w:sz w:val="16"/>
          <w:szCs w:val="16"/>
          <w:lang w:val="en"/>
        </w:rPr>
        <w:t xml:space="preserve">e. No indirectness. </w:t>
      </w:r>
    </w:p>
    <w:p w14:paraId="73615FA7" w14:textId="1F99B887" w:rsidR="00AA4CE2" w:rsidRPr="00B167E3" w:rsidRDefault="00AA4CE2" w:rsidP="004700D4">
      <w:pPr>
        <w:rPr>
          <w:rFonts w:ascii="Verdana" w:hAnsi="Verdana"/>
          <w:color w:val="000000"/>
          <w:sz w:val="16"/>
          <w:szCs w:val="16"/>
          <w:lang w:val="en"/>
        </w:rPr>
      </w:pPr>
      <w:r>
        <w:rPr>
          <w:rFonts w:ascii="Verdana" w:hAnsi="Verdana"/>
          <w:color w:val="000000"/>
          <w:sz w:val="16"/>
          <w:szCs w:val="16"/>
        </w:rPr>
        <w:t xml:space="preserve">f. </w:t>
      </w:r>
      <w:r w:rsidRPr="00AA4CE2">
        <w:rPr>
          <w:rFonts w:ascii="Verdana" w:hAnsi="Verdana"/>
          <w:color w:val="000000"/>
          <w:sz w:val="16"/>
          <w:szCs w:val="16"/>
        </w:rPr>
        <w:t>Confidence interval encompasses little to no difference. The optimal information size is not met (&lt;2000 participants). We downrate this domain by -1.0.</w:t>
      </w:r>
    </w:p>
    <w:p w14:paraId="144205D4" w14:textId="2F05788A" w:rsidR="004700D4" w:rsidRPr="00B167E3" w:rsidRDefault="00AA4CE2" w:rsidP="004700D4">
      <w:pPr>
        <w:rPr>
          <w:rFonts w:ascii="Verdana" w:hAnsi="Verdana"/>
          <w:color w:val="000000"/>
          <w:sz w:val="16"/>
          <w:szCs w:val="16"/>
          <w:lang w:val="en"/>
        </w:rPr>
      </w:pPr>
      <w:r>
        <w:rPr>
          <w:rFonts w:ascii="Verdana" w:hAnsi="Verdana"/>
          <w:color w:val="000000"/>
          <w:sz w:val="16"/>
          <w:szCs w:val="16"/>
          <w:lang w:val="en"/>
        </w:rPr>
        <w:t>g</w:t>
      </w:r>
      <w:r w:rsidR="004700D4" w:rsidRPr="00B167E3">
        <w:rPr>
          <w:rFonts w:ascii="Verdana" w:hAnsi="Verdana"/>
          <w:color w:val="000000"/>
          <w:sz w:val="16"/>
          <w:szCs w:val="16"/>
          <w:lang w:val="en"/>
        </w:rPr>
        <w:t xml:space="preserve">. Although search is not completely comprehensive, a mix of results observed across studies. We do not downrate this domain. </w:t>
      </w:r>
    </w:p>
    <w:p w14:paraId="43E64F1C" w14:textId="77777777" w:rsidR="004700D4" w:rsidRDefault="004700D4" w:rsidP="004700D4">
      <w:pPr>
        <w:rPr>
          <w:rFonts w:ascii="Verdana" w:hAnsi="Verdana"/>
          <w:color w:val="000000"/>
          <w:sz w:val="16"/>
          <w:szCs w:val="16"/>
          <w:lang w:val="en"/>
        </w:rPr>
      </w:pPr>
    </w:p>
    <w:p w14:paraId="7575CEBE" w14:textId="77777777" w:rsidR="00B167E3" w:rsidRDefault="00B167E3" w:rsidP="004700D4">
      <w:pPr>
        <w:tabs>
          <w:tab w:val="left" w:pos="4905"/>
        </w:tabs>
        <w:rPr>
          <w:rFonts w:ascii="Verdana" w:hAnsi="Verdana"/>
          <w:sz w:val="16"/>
          <w:szCs w:val="16"/>
          <w:lang w:val="en"/>
        </w:rPr>
        <w:sectPr w:rsidR="00B167E3" w:rsidSect="009F6CA8">
          <w:pgSz w:w="15840" w:h="12240" w:orient="landscape"/>
          <w:pgMar w:top="720" w:right="720" w:bottom="720" w:left="720" w:header="720" w:footer="720" w:gutter="0"/>
          <w:cols w:space="720"/>
          <w:docGrid w:linePitch="360"/>
        </w:sectPr>
      </w:pPr>
    </w:p>
    <w:p w14:paraId="43894C9A" w14:textId="77777777" w:rsidR="00B167E3" w:rsidRDefault="00C060E8" w:rsidP="00F8758C">
      <w:pPr>
        <w:pStyle w:val="Heading1"/>
        <w:rPr>
          <w:lang w:val="en-US"/>
        </w:rPr>
      </w:pPr>
      <w:bookmarkStart w:id="90" w:name="_Toc143613719"/>
      <w:r>
        <w:rPr>
          <w:lang w:val="en-US"/>
        </w:rPr>
        <w:lastRenderedPageBreak/>
        <w:t>Hartmann-Boyce 2018 {332}</w:t>
      </w:r>
      <w:bookmarkEnd w:id="90"/>
    </w:p>
    <w:p w14:paraId="054C9A46" w14:textId="77777777" w:rsidR="00A35121" w:rsidRPr="00A35121" w:rsidRDefault="00A35121" w:rsidP="00A35121">
      <w:pPr>
        <w:rPr>
          <w:lang w:val="en-US" w:eastAsia="en-CA"/>
        </w:rPr>
      </w:pPr>
    </w:p>
    <w:p w14:paraId="66C7193D" w14:textId="54C04FF5" w:rsidR="00FE106E" w:rsidRPr="008269BC" w:rsidRDefault="00D363F5" w:rsidP="00967E56">
      <w:pPr>
        <w:pStyle w:val="Heading2"/>
        <w:ind w:left="720" w:hanging="720"/>
      </w:pPr>
      <w:bookmarkStart w:id="91" w:name="_Toc143613720"/>
      <w:r>
        <w:t xml:space="preserve">Appendix </w:t>
      </w:r>
      <w:r w:rsidR="00B44A04">
        <w:t>K</w:t>
      </w:r>
      <w:r>
        <w:t xml:space="preserve"> Table</w:t>
      </w:r>
      <w:r w:rsidR="00967E56">
        <w:t xml:space="preserve"> 22. </w:t>
      </w:r>
      <w:r w:rsidR="00FE106E">
        <w:t>N</w:t>
      </w:r>
      <w:r w:rsidR="00646B71">
        <w:t>RT</w:t>
      </w:r>
      <w:r w:rsidR="00FE106E">
        <w:t xml:space="preserve"> patch vs Placebo: Smoking cessation in relapsed smokers who are motivated to quit</w:t>
      </w:r>
      <w:bookmarkEnd w:id="91"/>
    </w:p>
    <w:tbl>
      <w:tblPr>
        <w:tblW w:w="5000" w:type="pct"/>
        <w:tblCellMar>
          <w:top w:w="75" w:type="dxa"/>
          <w:left w:w="75" w:type="dxa"/>
          <w:bottom w:w="75" w:type="dxa"/>
          <w:right w:w="75" w:type="dxa"/>
        </w:tblCellMar>
        <w:tblLook w:val="04A0" w:firstRow="1" w:lastRow="0" w:firstColumn="1" w:lastColumn="0" w:noHBand="0" w:noVBand="1"/>
      </w:tblPr>
      <w:tblGrid>
        <w:gridCol w:w="1211"/>
        <w:gridCol w:w="803"/>
        <w:gridCol w:w="1391"/>
        <w:gridCol w:w="1267"/>
        <w:gridCol w:w="1215"/>
        <w:gridCol w:w="1380"/>
        <w:gridCol w:w="1092"/>
        <w:gridCol w:w="1092"/>
        <w:gridCol w:w="1092"/>
        <w:gridCol w:w="1380"/>
        <w:gridCol w:w="1092"/>
        <w:gridCol w:w="1385"/>
      </w:tblGrid>
      <w:tr w:rsidR="00FE106E" w14:paraId="6719BFF9" w14:textId="77777777" w:rsidTr="00390B87">
        <w:trPr>
          <w:cantSplit/>
        </w:trPr>
        <w:tc>
          <w:tcPr>
            <w:tcW w:w="5000" w:type="pct"/>
            <w:gridSpan w:val="12"/>
            <w:hideMark/>
          </w:tcPr>
          <w:p w14:paraId="7F2020A2" w14:textId="77777777" w:rsidR="00FE106E" w:rsidRPr="009A4BEF" w:rsidRDefault="00FE106E" w:rsidP="004462CC">
            <w:pPr>
              <w:pStyle w:val="Title1"/>
              <w:spacing w:before="0" w:beforeAutospacing="0" w:after="0" w:afterAutospacing="0"/>
              <w:rPr>
                <w:rFonts w:ascii="Verdana" w:hAnsi="Verdana"/>
                <w:bCs/>
                <w:sz w:val="22"/>
                <w:szCs w:val="22"/>
              </w:rPr>
            </w:pPr>
            <w:r w:rsidRPr="009A4BEF">
              <w:rPr>
                <w:rFonts w:ascii="Verdana" w:hAnsi="Verdana"/>
                <w:bCs/>
                <w:sz w:val="22"/>
                <w:szCs w:val="22"/>
              </w:rPr>
              <w:t>N</w:t>
            </w:r>
            <w:r w:rsidR="00646B71" w:rsidRPr="009A4BEF">
              <w:rPr>
                <w:rFonts w:ascii="Verdana" w:hAnsi="Verdana"/>
                <w:bCs/>
                <w:sz w:val="22"/>
                <w:szCs w:val="22"/>
              </w:rPr>
              <w:t xml:space="preserve">RT </w:t>
            </w:r>
            <w:r w:rsidRPr="009A4BEF">
              <w:rPr>
                <w:rFonts w:ascii="Verdana" w:hAnsi="Verdana"/>
                <w:bCs/>
                <w:sz w:val="22"/>
                <w:szCs w:val="22"/>
              </w:rPr>
              <w:t>patch compared to placebo patch in relapsed smokers who are motivated to quit</w:t>
            </w:r>
          </w:p>
          <w:p w14:paraId="0E90E123" w14:textId="77777777" w:rsidR="00FE106E" w:rsidRDefault="00FE106E" w:rsidP="004462CC">
            <w:pPr>
              <w:rPr>
                <w:rFonts w:ascii="Verdana" w:hAnsi="Verdana"/>
                <w:b/>
                <w:bCs/>
                <w:sz w:val="16"/>
                <w:szCs w:val="16"/>
              </w:rPr>
            </w:pPr>
            <w:r>
              <w:rPr>
                <w:rFonts w:ascii="Verdana" w:hAnsi="Verdana"/>
                <w:b/>
                <w:bCs/>
                <w:sz w:val="16"/>
                <w:szCs w:val="16"/>
              </w:rPr>
              <w:t xml:space="preserve">Bibliography: </w:t>
            </w:r>
            <w:r w:rsidRPr="008269BC">
              <w:rPr>
                <w:rFonts w:ascii="Verdana" w:hAnsi="Verdana"/>
                <w:sz w:val="16"/>
                <w:szCs w:val="16"/>
              </w:rPr>
              <w:t>Hartmann-Boyce 2018; Date of last search July 2017</w:t>
            </w:r>
          </w:p>
        </w:tc>
      </w:tr>
      <w:tr w:rsidR="00FE106E" w14:paraId="7EB51CF9" w14:textId="77777777" w:rsidTr="00390B87">
        <w:trPr>
          <w:cantSplit/>
        </w:trPr>
        <w:tc>
          <w:tcPr>
            <w:tcW w:w="2903"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1E69F80"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 xml:space="preserve">Certainty assessment </w:t>
            </w:r>
          </w:p>
        </w:tc>
        <w:tc>
          <w:tcPr>
            <w:tcW w:w="2097"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81EEDA"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 xml:space="preserve">Summary of findings </w:t>
            </w:r>
          </w:p>
        </w:tc>
      </w:tr>
      <w:tr w:rsidR="00FE106E" w14:paraId="27FB3622" w14:textId="77777777" w:rsidTr="00390B87">
        <w:trPr>
          <w:cantSplit/>
        </w:trPr>
        <w:tc>
          <w:tcPr>
            <w:tcW w:w="42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5257F5C"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 of participants</w:t>
            </w:r>
            <w:r w:rsidRPr="008269BC">
              <w:rPr>
                <w:rFonts w:ascii="Verdana" w:hAnsi="Verdana"/>
                <w:b/>
                <w:bCs/>
                <w:color w:val="FFFFFF"/>
                <w:sz w:val="14"/>
                <w:szCs w:val="14"/>
              </w:rPr>
              <w:br/>
              <w:t>(studies)</w:t>
            </w:r>
            <w:r w:rsidRPr="008269BC">
              <w:rPr>
                <w:rFonts w:ascii="Verdana" w:hAnsi="Verdana"/>
                <w:b/>
                <w:bCs/>
                <w:color w:val="FFFFFF"/>
                <w:sz w:val="14"/>
                <w:szCs w:val="14"/>
              </w:rPr>
              <w:br/>
              <w:t>Follow-up</w:t>
            </w:r>
          </w:p>
        </w:tc>
        <w:tc>
          <w:tcPr>
            <w:tcW w:w="27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93AC7D"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Risk of bias</w:t>
            </w:r>
          </w:p>
        </w:tc>
        <w:tc>
          <w:tcPr>
            <w:tcW w:w="48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4CF680"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Inconsistency</w:t>
            </w:r>
          </w:p>
        </w:tc>
        <w:tc>
          <w:tcPr>
            <w:tcW w:w="44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996417"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Indirectness</w:t>
            </w:r>
          </w:p>
        </w:tc>
        <w:tc>
          <w:tcPr>
            <w:tcW w:w="42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A1AD29"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Imprecision</w:t>
            </w:r>
          </w:p>
        </w:tc>
        <w:tc>
          <w:tcPr>
            <w:tcW w:w="47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7CB977"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Publication bias</w:t>
            </w:r>
          </w:p>
        </w:tc>
        <w:tc>
          <w:tcPr>
            <w:tcW w:w="37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8E3CD38"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Overall certainty of evidence</w:t>
            </w:r>
          </w:p>
        </w:tc>
        <w:tc>
          <w:tcPr>
            <w:tcW w:w="758"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449FA8"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Study event rates (%)</w:t>
            </w:r>
          </w:p>
        </w:tc>
        <w:tc>
          <w:tcPr>
            <w:tcW w:w="47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1ADCBDB"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Relative effect</w:t>
            </w:r>
            <w:r w:rsidRPr="008269BC">
              <w:rPr>
                <w:rFonts w:ascii="Verdana" w:hAnsi="Verdana"/>
                <w:b/>
                <w:bCs/>
                <w:color w:val="FFFFFF"/>
                <w:sz w:val="14"/>
                <w:szCs w:val="14"/>
              </w:rPr>
              <w:br/>
              <w:t>(95% CI)</w:t>
            </w:r>
          </w:p>
        </w:tc>
        <w:tc>
          <w:tcPr>
            <w:tcW w:w="85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3726E39"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Anticipated absolute effects</w:t>
            </w:r>
          </w:p>
        </w:tc>
      </w:tr>
      <w:tr w:rsidR="00FE106E" w14:paraId="6D471902" w14:textId="77777777" w:rsidTr="00390B87">
        <w:trPr>
          <w:cantSplit/>
        </w:trPr>
        <w:tc>
          <w:tcPr>
            <w:tcW w:w="421" w:type="pct"/>
            <w:vMerge/>
            <w:tcBorders>
              <w:top w:val="single" w:sz="12" w:space="0" w:color="FFFFFF"/>
              <w:left w:val="single" w:sz="12" w:space="0" w:color="FFFFFF"/>
              <w:bottom w:val="single" w:sz="12" w:space="0" w:color="FFFFFF"/>
              <w:right w:val="single" w:sz="12" w:space="0" w:color="FFFFFF"/>
            </w:tcBorders>
            <w:vAlign w:val="center"/>
            <w:hideMark/>
          </w:tcPr>
          <w:p w14:paraId="6B587D62" w14:textId="77777777" w:rsidR="00FE106E" w:rsidRPr="008269BC" w:rsidRDefault="00FE106E" w:rsidP="004462CC">
            <w:pPr>
              <w:rPr>
                <w:rFonts w:ascii="Verdana" w:hAnsi="Verdana"/>
                <w:b/>
                <w:bCs/>
                <w:color w:val="FFFFFF"/>
                <w:sz w:val="14"/>
                <w:szCs w:val="14"/>
              </w:rPr>
            </w:pPr>
          </w:p>
        </w:tc>
        <w:tc>
          <w:tcPr>
            <w:tcW w:w="279" w:type="pct"/>
            <w:vMerge/>
            <w:tcBorders>
              <w:top w:val="single" w:sz="12" w:space="0" w:color="FFFFFF"/>
              <w:left w:val="single" w:sz="12" w:space="0" w:color="FFFFFF"/>
              <w:bottom w:val="single" w:sz="12" w:space="0" w:color="FFFFFF"/>
              <w:right w:val="single" w:sz="12" w:space="0" w:color="FFFFFF"/>
            </w:tcBorders>
            <w:vAlign w:val="center"/>
            <w:hideMark/>
          </w:tcPr>
          <w:p w14:paraId="3CCEF9EF" w14:textId="77777777" w:rsidR="00FE106E" w:rsidRPr="008269BC" w:rsidRDefault="00FE106E" w:rsidP="004462CC">
            <w:pPr>
              <w:rPr>
                <w:rFonts w:ascii="Verdana" w:hAnsi="Verdana"/>
                <w:b/>
                <w:bCs/>
                <w:color w:val="FFFFFF"/>
                <w:sz w:val="14"/>
                <w:szCs w:val="14"/>
              </w:rPr>
            </w:pPr>
          </w:p>
        </w:tc>
        <w:tc>
          <w:tcPr>
            <w:tcW w:w="483" w:type="pct"/>
            <w:vMerge/>
            <w:tcBorders>
              <w:top w:val="single" w:sz="12" w:space="0" w:color="FFFFFF"/>
              <w:left w:val="single" w:sz="12" w:space="0" w:color="FFFFFF"/>
              <w:bottom w:val="single" w:sz="12" w:space="0" w:color="FFFFFF"/>
              <w:right w:val="single" w:sz="12" w:space="0" w:color="FFFFFF"/>
            </w:tcBorders>
            <w:vAlign w:val="center"/>
            <w:hideMark/>
          </w:tcPr>
          <w:p w14:paraId="6B571DDD" w14:textId="77777777" w:rsidR="00FE106E" w:rsidRPr="008269BC" w:rsidRDefault="00FE106E" w:rsidP="004462CC">
            <w:pPr>
              <w:rPr>
                <w:rFonts w:ascii="Verdana" w:hAnsi="Verdana"/>
                <w:b/>
                <w:bCs/>
                <w:color w:val="FFFFFF"/>
                <w:sz w:val="14"/>
                <w:szCs w:val="14"/>
              </w:rPr>
            </w:pPr>
          </w:p>
        </w:tc>
        <w:tc>
          <w:tcPr>
            <w:tcW w:w="440" w:type="pct"/>
            <w:vMerge/>
            <w:tcBorders>
              <w:top w:val="single" w:sz="12" w:space="0" w:color="FFFFFF"/>
              <w:left w:val="single" w:sz="12" w:space="0" w:color="FFFFFF"/>
              <w:bottom w:val="single" w:sz="12" w:space="0" w:color="FFFFFF"/>
              <w:right w:val="single" w:sz="12" w:space="0" w:color="FFFFFF"/>
            </w:tcBorders>
            <w:vAlign w:val="center"/>
            <w:hideMark/>
          </w:tcPr>
          <w:p w14:paraId="0821918A" w14:textId="77777777" w:rsidR="00FE106E" w:rsidRPr="008269BC" w:rsidRDefault="00FE106E" w:rsidP="004462CC">
            <w:pPr>
              <w:rPr>
                <w:rFonts w:ascii="Verdana" w:hAnsi="Verdana"/>
                <w:b/>
                <w:bCs/>
                <w:color w:val="FFFFFF"/>
                <w:sz w:val="14"/>
                <w:szCs w:val="14"/>
              </w:rPr>
            </w:pPr>
          </w:p>
        </w:tc>
        <w:tc>
          <w:tcPr>
            <w:tcW w:w="422" w:type="pct"/>
            <w:vMerge/>
            <w:tcBorders>
              <w:top w:val="single" w:sz="12" w:space="0" w:color="FFFFFF"/>
              <w:left w:val="single" w:sz="12" w:space="0" w:color="FFFFFF"/>
              <w:bottom w:val="single" w:sz="12" w:space="0" w:color="FFFFFF"/>
              <w:right w:val="single" w:sz="12" w:space="0" w:color="FFFFFF"/>
            </w:tcBorders>
            <w:vAlign w:val="center"/>
            <w:hideMark/>
          </w:tcPr>
          <w:p w14:paraId="0AD8FE21" w14:textId="77777777" w:rsidR="00FE106E" w:rsidRPr="008269BC" w:rsidRDefault="00FE106E" w:rsidP="004462CC">
            <w:pPr>
              <w:rPr>
                <w:rFonts w:ascii="Verdana" w:hAnsi="Verdana"/>
                <w:b/>
                <w:bCs/>
                <w:color w:val="FFFFFF"/>
                <w:sz w:val="14"/>
                <w:szCs w:val="14"/>
              </w:rPr>
            </w:pPr>
          </w:p>
        </w:tc>
        <w:tc>
          <w:tcPr>
            <w:tcW w:w="479" w:type="pct"/>
            <w:vMerge/>
            <w:tcBorders>
              <w:top w:val="single" w:sz="12" w:space="0" w:color="FFFFFF"/>
              <w:left w:val="single" w:sz="12" w:space="0" w:color="FFFFFF"/>
              <w:bottom w:val="single" w:sz="12" w:space="0" w:color="FFFFFF"/>
              <w:right w:val="single" w:sz="12" w:space="0" w:color="FFFFFF"/>
            </w:tcBorders>
            <w:vAlign w:val="center"/>
            <w:hideMark/>
          </w:tcPr>
          <w:p w14:paraId="4199E4CC" w14:textId="77777777" w:rsidR="00FE106E" w:rsidRPr="008269BC" w:rsidRDefault="00FE106E" w:rsidP="004462CC">
            <w:pPr>
              <w:rPr>
                <w:rFonts w:ascii="Verdana" w:hAnsi="Verdana"/>
                <w:b/>
                <w:bCs/>
                <w:color w:val="FFFFFF"/>
                <w:sz w:val="14"/>
                <w:szCs w:val="14"/>
              </w:rPr>
            </w:pPr>
          </w:p>
        </w:tc>
        <w:tc>
          <w:tcPr>
            <w:tcW w:w="379" w:type="pct"/>
            <w:vMerge/>
            <w:tcBorders>
              <w:top w:val="single" w:sz="12" w:space="0" w:color="FFFFFF"/>
              <w:left w:val="single" w:sz="12" w:space="0" w:color="FFFFFF"/>
              <w:bottom w:val="single" w:sz="12" w:space="0" w:color="FFFFFF"/>
              <w:right w:val="single" w:sz="12" w:space="0" w:color="FFFFFF"/>
            </w:tcBorders>
            <w:vAlign w:val="center"/>
            <w:hideMark/>
          </w:tcPr>
          <w:p w14:paraId="47EB316A" w14:textId="77777777" w:rsidR="00FE106E" w:rsidRPr="008269BC" w:rsidRDefault="00FE106E" w:rsidP="004462CC">
            <w:pPr>
              <w:rPr>
                <w:rFonts w:ascii="Verdana" w:hAnsi="Verdana"/>
                <w:b/>
                <w:bCs/>
                <w:color w:val="FFFFFF"/>
                <w:sz w:val="14"/>
                <w:szCs w:val="14"/>
              </w:rPr>
            </w:pPr>
          </w:p>
        </w:tc>
        <w:tc>
          <w:tcPr>
            <w:tcW w:w="37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4D3780A"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With Placebo patch</w:t>
            </w:r>
          </w:p>
        </w:tc>
        <w:tc>
          <w:tcPr>
            <w:tcW w:w="37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FB0EAE0"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With Nicotine patch</w:t>
            </w:r>
          </w:p>
        </w:tc>
        <w:tc>
          <w:tcPr>
            <w:tcW w:w="479" w:type="pct"/>
            <w:vMerge/>
            <w:tcBorders>
              <w:top w:val="single" w:sz="12" w:space="0" w:color="FFFFFF"/>
              <w:left w:val="single" w:sz="12" w:space="0" w:color="FFFFFF"/>
              <w:bottom w:val="single" w:sz="12" w:space="0" w:color="FFFFFF"/>
              <w:right w:val="single" w:sz="12" w:space="0" w:color="FFFFFF"/>
            </w:tcBorders>
            <w:vAlign w:val="center"/>
            <w:hideMark/>
          </w:tcPr>
          <w:p w14:paraId="212F8C03" w14:textId="77777777" w:rsidR="00FE106E" w:rsidRPr="008269BC" w:rsidRDefault="00FE106E" w:rsidP="004462CC">
            <w:pPr>
              <w:rPr>
                <w:rFonts w:ascii="Verdana" w:hAnsi="Verdana"/>
                <w:b/>
                <w:bCs/>
                <w:color w:val="FFFFFF"/>
                <w:sz w:val="14"/>
                <w:szCs w:val="14"/>
              </w:rPr>
            </w:pPr>
          </w:p>
        </w:tc>
        <w:tc>
          <w:tcPr>
            <w:tcW w:w="37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81B1380"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Risk with Placebo patch</w:t>
            </w:r>
          </w:p>
        </w:tc>
        <w:tc>
          <w:tcPr>
            <w:tcW w:w="47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C7E920" w14:textId="77777777" w:rsidR="00FE106E" w:rsidRPr="008269BC" w:rsidRDefault="00FE106E" w:rsidP="004462CC">
            <w:pPr>
              <w:pStyle w:val="NormalWeb"/>
              <w:spacing w:before="0" w:beforeAutospacing="0" w:after="0" w:afterAutospacing="0"/>
              <w:jc w:val="center"/>
              <w:rPr>
                <w:rFonts w:ascii="Verdana" w:hAnsi="Verdana"/>
                <w:b/>
                <w:bCs/>
                <w:color w:val="FFFFFF"/>
                <w:sz w:val="14"/>
                <w:szCs w:val="14"/>
              </w:rPr>
            </w:pPr>
            <w:r w:rsidRPr="008269BC">
              <w:rPr>
                <w:rFonts w:ascii="Verdana" w:hAnsi="Verdana"/>
                <w:b/>
                <w:bCs/>
                <w:color w:val="FFFFFF"/>
                <w:sz w:val="14"/>
                <w:szCs w:val="14"/>
              </w:rPr>
              <w:t>Risk difference with Nicotine patch</w:t>
            </w:r>
          </w:p>
        </w:tc>
      </w:tr>
      <w:tr w:rsidR="00FE106E" w14:paraId="4EEA21A3" w14:textId="77777777" w:rsidTr="00390B87">
        <w:trPr>
          <w:cantSplit/>
        </w:trPr>
        <w:tc>
          <w:tcPr>
            <w:tcW w:w="5000" w:type="pct"/>
            <w:gridSpan w:val="12"/>
            <w:tcBorders>
              <w:top w:val="nil"/>
              <w:left w:val="nil"/>
              <w:bottom w:val="nil"/>
              <w:right w:val="nil"/>
            </w:tcBorders>
            <w:hideMark/>
          </w:tcPr>
          <w:p w14:paraId="5B975E42" w14:textId="77777777" w:rsidR="00FE106E" w:rsidRDefault="00FE106E" w:rsidP="004462CC">
            <w:pPr>
              <w:rPr>
                <w:rFonts w:ascii="Verdana" w:hAnsi="Verdana"/>
                <w:sz w:val="16"/>
                <w:szCs w:val="16"/>
              </w:rPr>
            </w:pPr>
            <w:r w:rsidRPr="008269BC">
              <w:rPr>
                <w:rStyle w:val="label"/>
                <w:rFonts w:ascii="Verdana" w:hAnsi="Verdana"/>
                <w:b/>
                <w:bCs/>
                <w:szCs w:val="18"/>
              </w:rPr>
              <w:t>Abstinence/cessation (follow up: 6 months)</w:t>
            </w:r>
            <w:r>
              <w:rPr>
                <w:rStyle w:val="label"/>
                <w:rFonts w:ascii="Verdana" w:hAnsi="Verdana"/>
                <w:b/>
                <w:bCs/>
              </w:rPr>
              <w:t xml:space="preserve"> </w:t>
            </w:r>
            <w:r>
              <w:rPr>
                <w:rFonts w:ascii="Verdana" w:hAnsi="Verdana"/>
                <w:sz w:val="16"/>
                <w:szCs w:val="16"/>
                <w:vertAlign w:val="superscript"/>
              </w:rPr>
              <w:t>a,b,c</w:t>
            </w:r>
          </w:p>
          <w:p w14:paraId="5907F68C" w14:textId="509DF852" w:rsidR="00FE106E" w:rsidRPr="008269BC" w:rsidRDefault="00FE106E" w:rsidP="004462CC">
            <w:pPr>
              <w:rPr>
                <w:rStyle w:val="label"/>
                <w:rFonts w:ascii="Verdana" w:hAnsi="Verdana"/>
                <w:sz w:val="16"/>
                <w:szCs w:val="16"/>
              </w:rPr>
            </w:pPr>
            <w:r w:rsidRPr="008269BC">
              <w:rPr>
                <w:rStyle w:val="label"/>
                <w:rFonts w:ascii="Verdana" w:hAnsi="Verdana"/>
                <w:sz w:val="16"/>
                <w:szCs w:val="16"/>
              </w:rPr>
              <w:t xml:space="preserve">Outcome measurement: </w:t>
            </w:r>
            <w:r>
              <w:rPr>
                <w:rStyle w:val="label"/>
                <w:rFonts w:ascii="Verdana" w:hAnsi="Verdana"/>
                <w:sz w:val="16"/>
                <w:szCs w:val="16"/>
              </w:rPr>
              <w:t>c</w:t>
            </w:r>
            <w:r w:rsidRPr="008269BC">
              <w:rPr>
                <w:rStyle w:val="label"/>
                <w:rFonts w:ascii="Verdana" w:hAnsi="Verdana"/>
                <w:sz w:val="16"/>
                <w:szCs w:val="16"/>
              </w:rPr>
              <w:t>ontinuous</w:t>
            </w:r>
            <w:r w:rsidR="006B2718">
              <w:rPr>
                <w:rStyle w:val="label"/>
                <w:rFonts w:ascii="Verdana" w:hAnsi="Verdana"/>
                <w:sz w:val="16"/>
                <w:szCs w:val="16"/>
              </w:rPr>
              <w:t>/sustained</w:t>
            </w:r>
            <w:r w:rsidRPr="008269BC">
              <w:rPr>
                <w:rStyle w:val="label"/>
                <w:rFonts w:ascii="Verdana" w:hAnsi="Verdana"/>
                <w:sz w:val="16"/>
                <w:szCs w:val="16"/>
              </w:rPr>
              <w:t xml:space="preserve"> abstinence 100%</w:t>
            </w:r>
            <w:r>
              <w:rPr>
                <w:rStyle w:val="label"/>
                <w:rFonts w:ascii="Verdana" w:hAnsi="Verdana"/>
                <w:sz w:val="16"/>
                <w:szCs w:val="16"/>
              </w:rPr>
              <w:t xml:space="preserve"> studies</w:t>
            </w:r>
            <w:r w:rsidRPr="008269BC">
              <w:rPr>
                <w:rStyle w:val="label"/>
                <w:rFonts w:ascii="Verdana" w:hAnsi="Verdana"/>
                <w:sz w:val="16"/>
                <w:szCs w:val="16"/>
              </w:rPr>
              <w:t xml:space="preserve"> </w:t>
            </w:r>
          </w:p>
          <w:p w14:paraId="218A3A45" w14:textId="77777777" w:rsidR="00FE106E" w:rsidRPr="008269BC" w:rsidRDefault="00FE106E" w:rsidP="004462CC">
            <w:pPr>
              <w:rPr>
                <w:rFonts w:ascii="Verdana" w:hAnsi="Verdana"/>
                <w:sz w:val="16"/>
                <w:szCs w:val="16"/>
              </w:rPr>
            </w:pPr>
            <w:r w:rsidRPr="008269BC">
              <w:rPr>
                <w:rStyle w:val="label"/>
                <w:rFonts w:ascii="Verdana" w:hAnsi="Verdana"/>
                <w:sz w:val="16"/>
                <w:szCs w:val="16"/>
              </w:rPr>
              <w:t>Biochemical validation</w:t>
            </w:r>
            <w:r>
              <w:rPr>
                <w:rStyle w:val="label"/>
                <w:rFonts w:ascii="Verdana" w:hAnsi="Verdana"/>
                <w:sz w:val="16"/>
                <w:szCs w:val="16"/>
              </w:rPr>
              <w:t>:</w:t>
            </w:r>
            <w:r w:rsidRPr="008269BC">
              <w:rPr>
                <w:rStyle w:val="label"/>
                <w:rFonts w:ascii="Verdana" w:hAnsi="Verdana"/>
                <w:sz w:val="16"/>
                <w:szCs w:val="16"/>
              </w:rPr>
              <w:t xml:space="preserve"> 100% </w:t>
            </w:r>
            <w:r>
              <w:rPr>
                <w:rStyle w:val="label"/>
                <w:rFonts w:ascii="Verdana" w:hAnsi="Verdana"/>
                <w:sz w:val="16"/>
                <w:szCs w:val="16"/>
              </w:rPr>
              <w:t>studies</w:t>
            </w:r>
          </w:p>
        </w:tc>
      </w:tr>
      <w:tr w:rsidR="00FE106E" w14:paraId="6D840266" w14:textId="77777777" w:rsidTr="00390B87">
        <w:trPr>
          <w:cantSplit/>
        </w:trPr>
        <w:tc>
          <w:tcPr>
            <w:tcW w:w="421" w:type="pct"/>
            <w:tcBorders>
              <w:top w:val="single" w:sz="6" w:space="0" w:color="000000"/>
              <w:left w:val="single" w:sz="6" w:space="0" w:color="000000"/>
              <w:bottom w:val="single" w:sz="6" w:space="0" w:color="000000"/>
              <w:right w:val="single" w:sz="6" w:space="0" w:color="000000"/>
            </w:tcBorders>
            <w:hideMark/>
          </w:tcPr>
          <w:p w14:paraId="07194961" w14:textId="77777777" w:rsidR="00FE106E" w:rsidRPr="008269BC" w:rsidRDefault="00FE106E" w:rsidP="004462CC">
            <w:pPr>
              <w:jc w:val="center"/>
              <w:rPr>
                <w:rFonts w:ascii="Verdana" w:hAnsi="Verdana"/>
                <w:sz w:val="14"/>
                <w:szCs w:val="14"/>
              </w:rPr>
            </w:pPr>
            <w:r>
              <w:rPr>
                <w:rFonts w:ascii="Verdana" w:hAnsi="Verdana"/>
                <w:sz w:val="14"/>
                <w:szCs w:val="14"/>
              </w:rPr>
              <w:t>629</w:t>
            </w:r>
            <w:r w:rsidRPr="008269BC">
              <w:rPr>
                <w:rFonts w:ascii="Verdana" w:hAnsi="Verdana"/>
                <w:sz w:val="14"/>
                <w:szCs w:val="14"/>
              </w:rPr>
              <w:br/>
              <w:t xml:space="preserve">(1 RCT) </w:t>
            </w:r>
          </w:p>
        </w:tc>
        <w:tc>
          <w:tcPr>
            <w:tcW w:w="279" w:type="pct"/>
            <w:tcBorders>
              <w:top w:val="single" w:sz="6" w:space="0" w:color="000000"/>
              <w:left w:val="single" w:sz="6" w:space="0" w:color="000000"/>
              <w:bottom w:val="single" w:sz="6" w:space="0" w:color="000000"/>
              <w:right w:val="single" w:sz="6" w:space="0" w:color="000000"/>
            </w:tcBorders>
            <w:hideMark/>
          </w:tcPr>
          <w:p w14:paraId="7020B593" w14:textId="77777777" w:rsidR="00FE106E" w:rsidRPr="008269BC" w:rsidRDefault="00FE106E" w:rsidP="004462CC">
            <w:pPr>
              <w:jc w:val="center"/>
              <w:rPr>
                <w:rFonts w:ascii="Verdana" w:hAnsi="Verdana"/>
                <w:sz w:val="14"/>
                <w:szCs w:val="14"/>
              </w:rPr>
            </w:pPr>
            <w:r w:rsidRPr="008269BC">
              <w:rPr>
                <w:rFonts w:ascii="Verdana" w:hAnsi="Verdana"/>
                <w:sz w:val="14"/>
                <w:szCs w:val="14"/>
              </w:rPr>
              <w:t xml:space="preserve">not serious </w:t>
            </w:r>
            <w:r w:rsidRPr="008269BC">
              <w:rPr>
                <w:rFonts w:ascii="Verdana" w:hAnsi="Verdana"/>
                <w:sz w:val="14"/>
                <w:szCs w:val="14"/>
                <w:vertAlign w:val="superscript"/>
              </w:rPr>
              <w:t>d</w:t>
            </w:r>
          </w:p>
        </w:tc>
        <w:tc>
          <w:tcPr>
            <w:tcW w:w="483" w:type="pct"/>
            <w:tcBorders>
              <w:top w:val="single" w:sz="6" w:space="0" w:color="000000"/>
              <w:left w:val="single" w:sz="6" w:space="0" w:color="000000"/>
              <w:bottom w:val="single" w:sz="6" w:space="0" w:color="000000"/>
              <w:right w:val="single" w:sz="6" w:space="0" w:color="000000"/>
            </w:tcBorders>
            <w:hideMark/>
          </w:tcPr>
          <w:p w14:paraId="31E2B01B" w14:textId="77777777" w:rsidR="00FE106E" w:rsidRPr="008269BC" w:rsidRDefault="00FE106E" w:rsidP="004462CC">
            <w:pPr>
              <w:jc w:val="center"/>
              <w:rPr>
                <w:rFonts w:ascii="Verdana" w:hAnsi="Verdana"/>
                <w:sz w:val="14"/>
                <w:szCs w:val="14"/>
              </w:rPr>
            </w:pPr>
            <w:r w:rsidRPr="008269BC">
              <w:rPr>
                <w:rFonts w:ascii="Verdana" w:hAnsi="Verdana"/>
                <w:sz w:val="14"/>
                <w:szCs w:val="14"/>
              </w:rPr>
              <w:t xml:space="preserve">not serious </w:t>
            </w:r>
            <w:r w:rsidRPr="008269BC">
              <w:rPr>
                <w:rFonts w:ascii="Verdana" w:hAnsi="Verdana"/>
                <w:sz w:val="14"/>
                <w:szCs w:val="14"/>
                <w:vertAlign w:val="superscript"/>
              </w:rPr>
              <w:t>e</w:t>
            </w:r>
          </w:p>
        </w:tc>
        <w:tc>
          <w:tcPr>
            <w:tcW w:w="440" w:type="pct"/>
            <w:tcBorders>
              <w:top w:val="single" w:sz="6" w:space="0" w:color="000000"/>
              <w:left w:val="single" w:sz="6" w:space="0" w:color="000000"/>
              <w:bottom w:val="single" w:sz="6" w:space="0" w:color="000000"/>
              <w:right w:val="single" w:sz="6" w:space="0" w:color="000000"/>
            </w:tcBorders>
            <w:hideMark/>
          </w:tcPr>
          <w:p w14:paraId="608ABE45" w14:textId="77777777" w:rsidR="00FE106E" w:rsidRPr="008269BC" w:rsidRDefault="00FE106E" w:rsidP="004462CC">
            <w:pPr>
              <w:jc w:val="center"/>
              <w:rPr>
                <w:rFonts w:ascii="Verdana" w:hAnsi="Verdana"/>
                <w:sz w:val="14"/>
                <w:szCs w:val="14"/>
              </w:rPr>
            </w:pPr>
            <w:r w:rsidRPr="008269BC">
              <w:rPr>
                <w:rFonts w:ascii="Verdana" w:hAnsi="Verdana"/>
                <w:sz w:val="14"/>
                <w:szCs w:val="14"/>
              </w:rPr>
              <w:t xml:space="preserve">not serious </w:t>
            </w:r>
            <w:r w:rsidRPr="008269BC">
              <w:rPr>
                <w:rFonts w:ascii="Verdana" w:hAnsi="Verdana"/>
                <w:sz w:val="14"/>
                <w:szCs w:val="14"/>
                <w:vertAlign w:val="superscript"/>
              </w:rPr>
              <w:t>f</w:t>
            </w:r>
          </w:p>
        </w:tc>
        <w:tc>
          <w:tcPr>
            <w:tcW w:w="422" w:type="pct"/>
            <w:tcBorders>
              <w:top w:val="single" w:sz="6" w:space="0" w:color="000000"/>
              <w:left w:val="single" w:sz="6" w:space="0" w:color="000000"/>
              <w:bottom w:val="single" w:sz="6" w:space="0" w:color="000000"/>
              <w:right w:val="single" w:sz="6" w:space="0" w:color="000000"/>
            </w:tcBorders>
            <w:hideMark/>
          </w:tcPr>
          <w:p w14:paraId="45B23B54" w14:textId="28577F35" w:rsidR="00FE106E" w:rsidRPr="007D1A7F" w:rsidRDefault="007322E1" w:rsidP="004462CC">
            <w:pPr>
              <w:jc w:val="center"/>
              <w:rPr>
                <w:rFonts w:ascii="Verdana" w:hAnsi="Verdana"/>
                <w:sz w:val="14"/>
                <w:szCs w:val="14"/>
                <w:vertAlign w:val="superscript"/>
              </w:rPr>
            </w:pPr>
            <w:r>
              <w:rPr>
                <w:rFonts w:ascii="Verdana" w:hAnsi="Verdana"/>
                <w:sz w:val="14"/>
                <w:szCs w:val="14"/>
              </w:rPr>
              <w:t>very serious</w:t>
            </w:r>
            <w:r w:rsidR="00404432">
              <w:rPr>
                <w:rFonts w:ascii="Verdana" w:hAnsi="Verdana"/>
                <w:sz w:val="14"/>
                <w:szCs w:val="14"/>
              </w:rPr>
              <w:t xml:space="preserve"> </w:t>
            </w:r>
            <w:r w:rsidR="00404432">
              <w:rPr>
                <w:rFonts w:ascii="Verdana" w:hAnsi="Verdana"/>
                <w:sz w:val="14"/>
                <w:szCs w:val="14"/>
                <w:vertAlign w:val="superscript"/>
              </w:rPr>
              <w:t>g</w:t>
            </w:r>
          </w:p>
        </w:tc>
        <w:tc>
          <w:tcPr>
            <w:tcW w:w="479" w:type="pct"/>
            <w:tcBorders>
              <w:top w:val="single" w:sz="6" w:space="0" w:color="000000"/>
              <w:left w:val="single" w:sz="6" w:space="0" w:color="000000"/>
              <w:bottom w:val="single" w:sz="6" w:space="0" w:color="000000"/>
              <w:right w:val="single" w:sz="6" w:space="0" w:color="000000"/>
            </w:tcBorders>
            <w:hideMark/>
          </w:tcPr>
          <w:p w14:paraId="619ACC52" w14:textId="7FEE151B" w:rsidR="00FE106E" w:rsidRPr="008269BC" w:rsidRDefault="00FE106E" w:rsidP="004462CC">
            <w:pPr>
              <w:jc w:val="center"/>
              <w:rPr>
                <w:rFonts w:ascii="Verdana" w:hAnsi="Verdana"/>
                <w:sz w:val="14"/>
                <w:szCs w:val="14"/>
              </w:rPr>
            </w:pPr>
            <w:r w:rsidRPr="008269BC">
              <w:rPr>
                <w:rFonts w:ascii="Verdana" w:hAnsi="Verdana"/>
                <w:sz w:val="14"/>
                <w:szCs w:val="14"/>
              </w:rPr>
              <w:t xml:space="preserve">none </w:t>
            </w:r>
            <w:r w:rsidR="00404432">
              <w:rPr>
                <w:rFonts w:ascii="Verdana" w:hAnsi="Verdana"/>
                <w:sz w:val="14"/>
                <w:szCs w:val="14"/>
                <w:vertAlign w:val="superscript"/>
              </w:rPr>
              <w:t>h</w:t>
            </w:r>
          </w:p>
        </w:tc>
        <w:tc>
          <w:tcPr>
            <w:tcW w:w="379" w:type="pct"/>
            <w:tcBorders>
              <w:top w:val="single" w:sz="6" w:space="0" w:color="000000"/>
              <w:left w:val="single" w:sz="6" w:space="0" w:color="000000"/>
              <w:bottom w:val="single" w:sz="6" w:space="0" w:color="000000"/>
              <w:right w:val="single" w:sz="6" w:space="0" w:color="000000"/>
            </w:tcBorders>
            <w:hideMark/>
          </w:tcPr>
          <w:p w14:paraId="655B41BD" w14:textId="77777777" w:rsidR="00D065C7" w:rsidRPr="00B406DC" w:rsidRDefault="00D065C7" w:rsidP="00D065C7">
            <w:pPr>
              <w:jc w:val="center"/>
              <w:rPr>
                <w:rFonts w:ascii="Verdana" w:hAnsi="Verdana"/>
                <w:sz w:val="14"/>
                <w:szCs w:val="14"/>
              </w:rPr>
            </w:pPr>
            <w:r w:rsidRPr="00B406DC">
              <w:rPr>
                <w:rFonts w:ascii="Cambria Math" w:hAnsi="Cambria Math" w:cs="Cambria Math"/>
                <w:sz w:val="14"/>
                <w:szCs w:val="14"/>
              </w:rPr>
              <w:t>⨁◯◯◯</w:t>
            </w:r>
          </w:p>
          <w:p w14:paraId="0A9D5895" w14:textId="269E5C08" w:rsidR="00FE106E" w:rsidRPr="008269BC" w:rsidRDefault="00D065C7" w:rsidP="00B06458">
            <w:pPr>
              <w:jc w:val="center"/>
              <w:rPr>
                <w:rFonts w:ascii="Verdana" w:hAnsi="Verdana"/>
                <w:sz w:val="14"/>
                <w:szCs w:val="14"/>
              </w:rPr>
            </w:pPr>
            <w:r>
              <w:rPr>
                <w:rFonts w:ascii="Verdana" w:hAnsi="Verdana"/>
                <w:sz w:val="14"/>
                <w:szCs w:val="14"/>
              </w:rPr>
              <w:t xml:space="preserve">VERY </w:t>
            </w:r>
            <w:r w:rsidR="00B06458" w:rsidRPr="00B06458">
              <w:rPr>
                <w:rFonts w:ascii="Verdana" w:hAnsi="Verdana"/>
                <w:sz w:val="14"/>
                <w:szCs w:val="14"/>
              </w:rPr>
              <w:t>LOW</w:t>
            </w:r>
          </w:p>
        </w:tc>
        <w:tc>
          <w:tcPr>
            <w:tcW w:w="379" w:type="pct"/>
            <w:tcBorders>
              <w:top w:val="single" w:sz="6" w:space="0" w:color="000000"/>
              <w:left w:val="single" w:sz="6" w:space="0" w:color="000000"/>
              <w:bottom w:val="single" w:sz="6" w:space="0" w:color="000000"/>
              <w:right w:val="single" w:sz="6" w:space="0" w:color="000000"/>
            </w:tcBorders>
            <w:hideMark/>
          </w:tcPr>
          <w:p w14:paraId="515C0A18" w14:textId="77777777" w:rsidR="00FE106E" w:rsidRPr="008269BC" w:rsidRDefault="00FE106E" w:rsidP="004462CC">
            <w:pPr>
              <w:jc w:val="center"/>
              <w:rPr>
                <w:rFonts w:ascii="Verdana" w:hAnsi="Verdana"/>
                <w:sz w:val="14"/>
                <w:szCs w:val="14"/>
              </w:rPr>
            </w:pPr>
            <w:r>
              <w:rPr>
                <w:rFonts w:ascii="Verdana" w:hAnsi="Verdana"/>
                <w:sz w:val="14"/>
                <w:szCs w:val="14"/>
              </w:rPr>
              <w:t>NR</w:t>
            </w:r>
          </w:p>
        </w:tc>
        <w:tc>
          <w:tcPr>
            <w:tcW w:w="379" w:type="pct"/>
            <w:tcBorders>
              <w:top w:val="single" w:sz="6" w:space="0" w:color="000000"/>
              <w:left w:val="single" w:sz="6" w:space="0" w:color="000000"/>
              <w:bottom w:val="single" w:sz="6" w:space="0" w:color="000000"/>
              <w:right w:val="single" w:sz="6" w:space="0" w:color="000000"/>
            </w:tcBorders>
            <w:hideMark/>
          </w:tcPr>
          <w:p w14:paraId="52FC1CE0" w14:textId="77777777" w:rsidR="00FE106E" w:rsidRPr="008269BC" w:rsidRDefault="00FE106E" w:rsidP="004462CC">
            <w:pPr>
              <w:jc w:val="center"/>
              <w:rPr>
                <w:rFonts w:ascii="Verdana" w:hAnsi="Verdana"/>
                <w:sz w:val="14"/>
                <w:szCs w:val="14"/>
              </w:rPr>
            </w:pPr>
            <w:r w:rsidRPr="008269BC">
              <w:rPr>
                <w:rFonts w:ascii="Verdana" w:hAnsi="Verdana"/>
                <w:sz w:val="14"/>
                <w:szCs w:val="14"/>
              </w:rPr>
              <w:t>NR</w:t>
            </w:r>
          </w:p>
        </w:tc>
        <w:tc>
          <w:tcPr>
            <w:tcW w:w="479" w:type="pct"/>
            <w:tcBorders>
              <w:top w:val="single" w:sz="6" w:space="0" w:color="000000"/>
              <w:left w:val="single" w:sz="6" w:space="0" w:color="000000"/>
              <w:bottom w:val="single" w:sz="6" w:space="0" w:color="000000"/>
              <w:right w:val="single" w:sz="6" w:space="0" w:color="000000"/>
            </w:tcBorders>
            <w:hideMark/>
          </w:tcPr>
          <w:p w14:paraId="2CEC9544" w14:textId="77777777" w:rsidR="00FE106E" w:rsidRPr="008269BC" w:rsidRDefault="00FE106E" w:rsidP="004462CC">
            <w:pPr>
              <w:jc w:val="center"/>
              <w:rPr>
                <w:rFonts w:ascii="Verdana" w:hAnsi="Verdana"/>
                <w:sz w:val="14"/>
                <w:szCs w:val="14"/>
              </w:rPr>
            </w:pPr>
            <w:r w:rsidRPr="008269BC">
              <w:rPr>
                <w:rStyle w:val="block"/>
                <w:rFonts w:ascii="Verdana" w:hAnsi="Verdana"/>
                <w:sz w:val="14"/>
                <w:szCs w:val="14"/>
              </w:rPr>
              <w:t>RR 1.25</w:t>
            </w:r>
            <w:r w:rsidRPr="008269BC">
              <w:rPr>
                <w:rFonts w:ascii="Verdana" w:hAnsi="Verdana"/>
                <w:sz w:val="14"/>
                <w:szCs w:val="14"/>
              </w:rPr>
              <w:br/>
            </w:r>
            <w:r w:rsidRPr="008269BC">
              <w:rPr>
                <w:rStyle w:val="cell"/>
                <w:rFonts w:ascii="Verdana" w:hAnsi="Verdana"/>
                <w:sz w:val="14"/>
                <w:szCs w:val="14"/>
              </w:rPr>
              <w:t>(0.34 to 4.60)</w:t>
            </w:r>
            <w:r w:rsidRPr="008269BC">
              <w:rPr>
                <w:rFonts w:ascii="Verdana" w:hAnsi="Verdana"/>
                <w:sz w:val="14"/>
                <w:szCs w:val="14"/>
              </w:rPr>
              <w:t xml:space="preserve"> </w:t>
            </w:r>
          </w:p>
        </w:tc>
        <w:tc>
          <w:tcPr>
            <w:tcW w:w="379" w:type="pct"/>
            <w:tcBorders>
              <w:top w:val="single" w:sz="6" w:space="0" w:color="000000"/>
              <w:left w:val="single" w:sz="6" w:space="0" w:color="000000"/>
              <w:bottom w:val="single" w:sz="6" w:space="0" w:color="000000"/>
              <w:right w:val="single" w:sz="6" w:space="0" w:color="000000"/>
            </w:tcBorders>
            <w:hideMark/>
          </w:tcPr>
          <w:p w14:paraId="0B272E05" w14:textId="77777777" w:rsidR="00FE106E" w:rsidRPr="008269BC" w:rsidRDefault="00FE106E" w:rsidP="004462CC">
            <w:pPr>
              <w:jc w:val="center"/>
              <w:rPr>
                <w:rFonts w:ascii="Verdana" w:hAnsi="Verdana"/>
                <w:sz w:val="14"/>
                <w:szCs w:val="14"/>
              </w:rPr>
            </w:pPr>
            <w:r>
              <w:rPr>
                <w:rFonts w:ascii="Verdana" w:hAnsi="Verdana"/>
                <w:sz w:val="14"/>
                <w:szCs w:val="14"/>
              </w:rPr>
              <w:t>NA</w:t>
            </w:r>
          </w:p>
        </w:tc>
        <w:tc>
          <w:tcPr>
            <w:tcW w:w="479" w:type="pct"/>
            <w:tcBorders>
              <w:top w:val="single" w:sz="6" w:space="0" w:color="000000"/>
              <w:left w:val="single" w:sz="6" w:space="0" w:color="000000"/>
              <w:bottom w:val="single" w:sz="6" w:space="0" w:color="000000"/>
              <w:right w:val="single" w:sz="6" w:space="0" w:color="000000"/>
            </w:tcBorders>
            <w:hideMark/>
          </w:tcPr>
          <w:p w14:paraId="791D20E6" w14:textId="77777777" w:rsidR="00FE106E" w:rsidRPr="008269BC" w:rsidRDefault="00FE106E" w:rsidP="004462CC">
            <w:pPr>
              <w:jc w:val="center"/>
              <w:rPr>
                <w:rFonts w:ascii="Verdana" w:hAnsi="Verdana"/>
                <w:sz w:val="14"/>
                <w:szCs w:val="14"/>
              </w:rPr>
            </w:pPr>
            <w:r>
              <w:rPr>
                <w:rFonts w:ascii="Verdana" w:hAnsi="Verdana"/>
                <w:b/>
                <w:bCs/>
                <w:sz w:val="14"/>
                <w:szCs w:val="14"/>
              </w:rPr>
              <w:t>NA</w:t>
            </w:r>
            <w:r w:rsidRPr="008269BC">
              <w:rPr>
                <w:rFonts w:ascii="Verdana" w:hAnsi="Verdana"/>
                <w:sz w:val="14"/>
                <w:szCs w:val="14"/>
              </w:rPr>
              <w:t xml:space="preserve"> </w:t>
            </w:r>
          </w:p>
        </w:tc>
      </w:tr>
    </w:tbl>
    <w:p w14:paraId="7C5D0427" w14:textId="77777777" w:rsidR="00FE106E" w:rsidRDefault="00FE106E" w:rsidP="00FE106E">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sidRPr="008269BC">
        <w:rPr>
          <w:rFonts w:ascii="Verdana" w:hAnsi="Verdana"/>
          <w:b/>
          <w:bCs/>
          <w:color w:val="000000"/>
          <w:sz w:val="16"/>
          <w:szCs w:val="16"/>
          <w:lang w:val="en"/>
        </w:rPr>
        <w:t>NA</w:t>
      </w:r>
      <w:r>
        <w:rPr>
          <w:rFonts w:ascii="Verdana" w:hAnsi="Verdana"/>
          <w:color w:val="000000"/>
          <w:sz w:val="16"/>
          <w:szCs w:val="16"/>
          <w:lang w:val="en"/>
        </w:rPr>
        <w:t xml:space="preserve">: Not available; </w:t>
      </w:r>
      <w:r w:rsidRPr="008269BC">
        <w:rPr>
          <w:rFonts w:ascii="Verdana" w:hAnsi="Verdana"/>
          <w:b/>
          <w:bCs/>
          <w:color w:val="000000"/>
          <w:sz w:val="16"/>
          <w:szCs w:val="16"/>
          <w:lang w:val="en"/>
        </w:rPr>
        <w:t>NR</w:t>
      </w:r>
      <w:r>
        <w:rPr>
          <w:rFonts w:ascii="Verdana" w:hAnsi="Verdana"/>
          <w:color w:val="000000"/>
          <w:sz w:val="16"/>
          <w:szCs w:val="16"/>
          <w:lang w:val="en"/>
        </w:rPr>
        <w:t xml:space="preserve">: Not reported; </w:t>
      </w:r>
      <w:r w:rsidR="00646B71">
        <w:rPr>
          <w:rFonts w:ascii="Verdana" w:hAnsi="Verdana"/>
          <w:b/>
          <w:color w:val="000000"/>
          <w:sz w:val="16"/>
          <w:szCs w:val="16"/>
          <w:lang w:val="en"/>
        </w:rPr>
        <w:t xml:space="preserve">NRT: </w:t>
      </w:r>
      <w:r w:rsidR="00646B71">
        <w:rPr>
          <w:rFonts w:ascii="Verdana" w:hAnsi="Verdana"/>
          <w:color w:val="000000"/>
          <w:sz w:val="16"/>
          <w:szCs w:val="16"/>
          <w:lang w:val="en"/>
        </w:rPr>
        <w:t xml:space="preserve">Nicotine replacement therapy;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17754B2D" w14:textId="77777777" w:rsidR="00FE106E" w:rsidRPr="00B167E3" w:rsidRDefault="00FE106E" w:rsidP="00B167E3">
      <w:pPr>
        <w:pStyle w:val="Heading4"/>
      </w:pPr>
      <w:r w:rsidRPr="00B167E3">
        <w:t>Explanations</w:t>
      </w:r>
    </w:p>
    <w:p w14:paraId="09D1AC55" w14:textId="77777777" w:rsidR="00FE106E" w:rsidRDefault="00FE106E" w:rsidP="00FE106E">
      <w:pPr>
        <w:rPr>
          <w:rFonts w:ascii="Verdana" w:hAnsi="Verdana"/>
          <w:color w:val="000000"/>
          <w:sz w:val="16"/>
          <w:szCs w:val="16"/>
          <w:lang w:val="en"/>
        </w:rPr>
      </w:pPr>
      <w:r>
        <w:rPr>
          <w:rFonts w:ascii="Verdana" w:hAnsi="Verdana"/>
          <w:color w:val="000000"/>
          <w:sz w:val="16"/>
          <w:szCs w:val="16"/>
          <w:lang w:val="en"/>
        </w:rPr>
        <w:t xml:space="preserve">a. </w:t>
      </w:r>
      <w:bookmarkStart w:id="92" w:name="_Hlk33786949"/>
      <w:r>
        <w:rPr>
          <w:rFonts w:ascii="Verdana" w:hAnsi="Verdana"/>
          <w:color w:val="000000"/>
          <w:sz w:val="16"/>
          <w:szCs w:val="16"/>
          <w:lang w:val="en"/>
        </w:rPr>
        <w:t xml:space="preserve">Participants had relapsed after transdermal patch and behavioural counselling in earlier phase of trial but motivated to make a second attempt. </w:t>
      </w:r>
    </w:p>
    <w:bookmarkEnd w:id="92"/>
    <w:p w14:paraId="4BCCE815" w14:textId="77777777" w:rsidR="00FE106E" w:rsidRDefault="00FE106E" w:rsidP="00FE106E">
      <w:pPr>
        <w:rPr>
          <w:rFonts w:ascii="Verdana" w:hAnsi="Verdana"/>
          <w:color w:val="000000"/>
          <w:sz w:val="16"/>
          <w:szCs w:val="16"/>
          <w:lang w:val="en"/>
        </w:rPr>
      </w:pPr>
      <w:r>
        <w:rPr>
          <w:rFonts w:ascii="Verdana" w:hAnsi="Verdana"/>
          <w:color w:val="000000"/>
          <w:sz w:val="16"/>
          <w:szCs w:val="16"/>
          <w:lang w:val="en"/>
        </w:rPr>
        <w:t xml:space="preserve">b. Co-intervention (both groups): Minimal additional behavioural support as per review authors. </w:t>
      </w:r>
    </w:p>
    <w:p w14:paraId="0EF0581B" w14:textId="77777777" w:rsidR="00FE106E" w:rsidRDefault="00FE106E" w:rsidP="00FE106E">
      <w:pPr>
        <w:rPr>
          <w:rFonts w:ascii="Verdana" w:hAnsi="Verdana"/>
          <w:color w:val="000000"/>
          <w:sz w:val="16"/>
          <w:szCs w:val="16"/>
          <w:lang w:val="en"/>
        </w:rPr>
      </w:pPr>
      <w:r>
        <w:rPr>
          <w:rFonts w:ascii="Verdana" w:hAnsi="Verdana"/>
          <w:color w:val="000000"/>
          <w:sz w:val="16"/>
          <w:szCs w:val="16"/>
          <w:lang w:val="en"/>
        </w:rPr>
        <w:t xml:space="preserve">c. Nicotine patch </w:t>
      </w:r>
      <w:bookmarkStart w:id="93" w:name="_Hlk33787019"/>
      <w:r>
        <w:rPr>
          <w:rFonts w:ascii="Verdana" w:hAnsi="Verdana"/>
          <w:color w:val="000000"/>
          <w:sz w:val="16"/>
          <w:szCs w:val="16"/>
          <w:lang w:val="en"/>
        </w:rPr>
        <w:t xml:space="preserve">decreasing dose (21 mg/24 hr to 7mg/24 hr) over 12 weeks. </w:t>
      </w:r>
    </w:p>
    <w:bookmarkEnd w:id="93"/>
    <w:p w14:paraId="3570BB8E" w14:textId="54B95DE2" w:rsidR="00FE106E" w:rsidRDefault="00FE106E" w:rsidP="00FE106E">
      <w:pPr>
        <w:rPr>
          <w:rFonts w:ascii="Verdana" w:hAnsi="Verdana"/>
          <w:color w:val="000000"/>
          <w:sz w:val="16"/>
          <w:szCs w:val="16"/>
          <w:lang w:val="en"/>
        </w:rPr>
      </w:pPr>
      <w:r>
        <w:rPr>
          <w:rFonts w:ascii="Verdana" w:hAnsi="Verdana"/>
          <w:color w:val="000000"/>
          <w:sz w:val="16"/>
          <w:szCs w:val="16"/>
          <w:lang w:val="en"/>
        </w:rPr>
        <w:t>d. We downrated by -0.5 because of unclear risk of bias for</w:t>
      </w:r>
      <w:r w:rsidR="00671FD5">
        <w:rPr>
          <w:rFonts w:ascii="Verdana" w:hAnsi="Verdana"/>
          <w:color w:val="000000"/>
          <w:sz w:val="16"/>
          <w:szCs w:val="16"/>
          <w:lang w:val="en"/>
        </w:rPr>
        <w:t xml:space="preserve"> selection bias</w:t>
      </w:r>
      <w:r>
        <w:rPr>
          <w:rFonts w:ascii="Verdana" w:hAnsi="Verdana"/>
          <w:color w:val="000000"/>
          <w:sz w:val="16"/>
          <w:szCs w:val="16"/>
          <w:lang w:val="en"/>
        </w:rPr>
        <w:t xml:space="preserve">. </w:t>
      </w:r>
    </w:p>
    <w:p w14:paraId="40D815D2" w14:textId="77777777" w:rsidR="00FE106E" w:rsidRDefault="00FE106E" w:rsidP="00FE106E">
      <w:pPr>
        <w:rPr>
          <w:rFonts w:ascii="Verdana" w:hAnsi="Verdana"/>
          <w:color w:val="000000"/>
          <w:sz w:val="16"/>
          <w:szCs w:val="16"/>
          <w:lang w:val="en"/>
        </w:rPr>
      </w:pPr>
      <w:r>
        <w:rPr>
          <w:rFonts w:ascii="Verdana" w:hAnsi="Verdana"/>
          <w:color w:val="000000"/>
          <w:sz w:val="16"/>
          <w:szCs w:val="16"/>
          <w:lang w:val="en"/>
        </w:rPr>
        <w:t xml:space="preserve">e. One study only. We do not downrate. </w:t>
      </w:r>
    </w:p>
    <w:p w14:paraId="3CC9EDF5" w14:textId="06240D8B" w:rsidR="00FE106E" w:rsidRDefault="00FE106E" w:rsidP="00FE106E">
      <w:pPr>
        <w:rPr>
          <w:rFonts w:ascii="Verdana" w:hAnsi="Verdana"/>
          <w:color w:val="000000"/>
          <w:sz w:val="16"/>
          <w:szCs w:val="16"/>
          <w:lang w:val="en"/>
        </w:rPr>
      </w:pPr>
      <w:r>
        <w:rPr>
          <w:rFonts w:ascii="Verdana" w:hAnsi="Verdana"/>
          <w:color w:val="000000"/>
          <w:sz w:val="16"/>
          <w:szCs w:val="16"/>
          <w:lang w:val="en"/>
        </w:rPr>
        <w:t xml:space="preserve">f. An evaluation of the study-level information provided in the review </w:t>
      </w:r>
      <w:r w:rsidR="00C44105">
        <w:rPr>
          <w:rFonts w:ascii="Verdana" w:hAnsi="Verdana"/>
          <w:color w:val="000000"/>
          <w:sz w:val="16"/>
          <w:szCs w:val="16"/>
          <w:lang w:val="en"/>
        </w:rPr>
        <w:t>signalled</w:t>
      </w:r>
      <w:r>
        <w:rPr>
          <w:rFonts w:ascii="Verdana" w:hAnsi="Verdana"/>
          <w:color w:val="000000"/>
          <w:sz w:val="16"/>
          <w:szCs w:val="16"/>
          <w:lang w:val="en"/>
        </w:rPr>
        <w:t xml:space="preserve"> no issues of indirectness to the question of interest. We do not downrate this domain. </w:t>
      </w:r>
    </w:p>
    <w:p w14:paraId="6099AC10" w14:textId="574B824E" w:rsidR="00404432" w:rsidRDefault="00404432" w:rsidP="00FE106E">
      <w:pPr>
        <w:rPr>
          <w:rFonts w:ascii="Verdana" w:hAnsi="Verdana"/>
          <w:color w:val="000000"/>
          <w:sz w:val="16"/>
          <w:szCs w:val="16"/>
          <w:lang w:val="en"/>
        </w:rPr>
      </w:pPr>
      <w:r>
        <w:rPr>
          <w:rFonts w:ascii="Verdana" w:hAnsi="Verdana"/>
          <w:color w:val="000000"/>
          <w:sz w:val="16"/>
          <w:szCs w:val="16"/>
        </w:rPr>
        <w:t xml:space="preserve">g. </w:t>
      </w:r>
      <w:r w:rsidRPr="00404432">
        <w:rPr>
          <w:rFonts w:ascii="Verdana" w:hAnsi="Verdana"/>
          <w:color w:val="000000"/>
          <w:sz w:val="16"/>
          <w:szCs w:val="16"/>
        </w:rPr>
        <w:t>Confidence interval encompasses both harm (moderate) and benefit (large). Unable to assess event rates, but small sample size. We downrate this domain by -2.0</w:t>
      </w:r>
      <w:r>
        <w:rPr>
          <w:rFonts w:ascii="Verdana" w:hAnsi="Verdana"/>
          <w:color w:val="000000"/>
          <w:sz w:val="16"/>
          <w:szCs w:val="16"/>
        </w:rPr>
        <w:t>.</w:t>
      </w:r>
    </w:p>
    <w:p w14:paraId="29BAB396" w14:textId="06D2D603" w:rsidR="00FE106E" w:rsidRDefault="00404432" w:rsidP="00FE106E">
      <w:pPr>
        <w:rPr>
          <w:rFonts w:ascii="Verdana" w:hAnsi="Verdana"/>
          <w:color w:val="000000"/>
          <w:sz w:val="16"/>
          <w:szCs w:val="16"/>
          <w:lang w:val="en"/>
        </w:rPr>
      </w:pPr>
      <w:r>
        <w:rPr>
          <w:rFonts w:ascii="Verdana" w:hAnsi="Verdana"/>
          <w:color w:val="000000"/>
          <w:sz w:val="16"/>
          <w:szCs w:val="16"/>
          <w:lang w:val="en"/>
        </w:rPr>
        <w:t>h</w:t>
      </w:r>
      <w:r w:rsidR="00FE106E">
        <w:rPr>
          <w:rFonts w:ascii="Verdana" w:hAnsi="Verdana"/>
          <w:color w:val="000000"/>
          <w:sz w:val="16"/>
          <w:szCs w:val="16"/>
          <w:lang w:val="en"/>
        </w:rPr>
        <w:t>. Although one study for this analysis, authors conduct a publication bias assessment of the main analysis (not included in this overview) and did not signal concern despite asymmetry observed. We d</w:t>
      </w:r>
      <w:r w:rsidR="000A7E6B">
        <w:rPr>
          <w:rFonts w:ascii="Verdana" w:hAnsi="Verdana"/>
          <w:color w:val="000000"/>
          <w:sz w:val="16"/>
          <w:szCs w:val="16"/>
          <w:lang w:val="en"/>
        </w:rPr>
        <w:t>o</w:t>
      </w:r>
      <w:r w:rsidR="00FE106E">
        <w:rPr>
          <w:rFonts w:ascii="Verdana" w:hAnsi="Verdana"/>
          <w:color w:val="000000"/>
          <w:sz w:val="16"/>
          <w:szCs w:val="16"/>
          <w:lang w:val="en"/>
        </w:rPr>
        <w:t xml:space="preserve"> not downrate this domain. </w:t>
      </w:r>
      <w:r w:rsidR="00FE106E">
        <w:rPr>
          <w:rFonts w:ascii="Verdana" w:hAnsi="Verdana"/>
          <w:color w:val="000000"/>
          <w:sz w:val="16"/>
          <w:szCs w:val="16"/>
          <w:lang w:val="en"/>
        </w:rPr>
        <w:br w:type="page"/>
      </w:r>
    </w:p>
    <w:tbl>
      <w:tblPr>
        <w:tblW w:w="5000" w:type="pct"/>
        <w:tblCellMar>
          <w:top w:w="75" w:type="dxa"/>
          <w:left w:w="75" w:type="dxa"/>
          <w:bottom w:w="75" w:type="dxa"/>
          <w:right w:w="75" w:type="dxa"/>
        </w:tblCellMar>
        <w:tblLook w:val="04A0" w:firstRow="1" w:lastRow="0" w:firstColumn="1" w:lastColumn="0" w:noHBand="0" w:noVBand="1"/>
      </w:tblPr>
      <w:tblGrid>
        <w:gridCol w:w="2619"/>
        <w:gridCol w:w="1728"/>
        <w:gridCol w:w="1728"/>
        <w:gridCol w:w="1728"/>
        <w:gridCol w:w="1728"/>
        <w:gridCol w:w="1125"/>
        <w:gridCol w:w="3744"/>
      </w:tblGrid>
      <w:tr w:rsidR="00FE106E" w:rsidRPr="008269BC" w14:paraId="58B22541" w14:textId="77777777" w:rsidTr="00390B87">
        <w:trPr>
          <w:cantSplit/>
          <w:tblHeader/>
        </w:trPr>
        <w:tc>
          <w:tcPr>
            <w:tcW w:w="0" w:type="auto"/>
            <w:gridSpan w:val="7"/>
            <w:tcBorders>
              <w:top w:val="nil"/>
              <w:left w:val="nil"/>
              <w:bottom w:val="nil"/>
              <w:right w:val="nil"/>
            </w:tcBorders>
            <w:vAlign w:val="center"/>
            <w:hideMark/>
          </w:tcPr>
          <w:p w14:paraId="7A884453" w14:textId="77777777" w:rsidR="00FE106E" w:rsidRPr="008269BC" w:rsidRDefault="00FE106E" w:rsidP="009A4BEF">
            <w:pPr>
              <w:pStyle w:val="Heading3"/>
              <w:rPr>
                <w:rFonts w:eastAsia="Times New Roman"/>
              </w:rPr>
            </w:pPr>
            <w:bookmarkStart w:id="94" w:name="_Toc143613721"/>
            <w:r w:rsidRPr="008269BC">
              <w:rPr>
                <w:rFonts w:eastAsia="Times New Roman"/>
              </w:rPr>
              <w:lastRenderedPageBreak/>
              <w:t>Summary of findings:</w:t>
            </w:r>
            <w:bookmarkEnd w:id="94"/>
            <w:r w:rsidRPr="008269BC">
              <w:rPr>
                <w:rFonts w:eastAsia="Times New Roman"/>
              </w:rPr>
              <w:t xml:space="preserve"> </w:t>
            </w:r>
          </w:p>
        </w:tc>
      </w:tr>
      <w:tr w:rsidR="00FE106E" w:rsidRPr="008269BC" w14:paraId="10BF1DE3" w14:textId="77777777" w:rsidTr="00390B87">
        <w:trPr>
          <w:cantSplit/>
          <w:tblHeader/>
        </w:trPr>
        <w:tc>
          <w:tcPr>
            <w:tcW w:w="0" w:type="auto"/>
            <w:gridSpan w:val="7"/>
            <w:tcBorders>
              <w:top w:val="single" w:sz="12" w:space="0" w:color="000000"/>
              <w:left w:val="nil"/>
              <w:bottom w:val="single" w:sz="12" w:space="0" w:color="000000"/>
              <w:right w:val="nil"/>
            </w:tcBorders>
            <w:vAlign w:val="center"/>
            <w:hideMark/>
          </w:tcPr>
          <w:p w14:paraId="454C0741" w14:textId="77777777" w:rsidR="00FE106E" w:rsidRPr="008269BC" w:rsidRDefault="00FE106E" w:rsidP="00390B87">
            <w:pPr>
              <w:rPr>
                <w:rFonts w:ascii="Arial Narrow" w:hAnsi="Arial Narrow"/>
              </w:rPr>
            </w:pPr>
            <w:r w:rsidRPr="008269BC">
              <w:rPr>
                <w:rFonts w:ascii="Arial Narrow" w:hAnsi="Arial Narrow"/>
                <w:b/>
                <w:bCs/>
              </w:rPr>
              <w:t>N</w:t>
            </w:r>
            <w:r w:rsidR="00646B71">
              <w:rPr>
                <w:rFonts w:ascii="Arial Narrow" w:hAnsi="Arial Narrow"/>
                <w:b/>
                <w:bCs/>
              </w:rPr>
              <w:t xml:space="preserve">RT </w:t>
            </w:r>
            <w:r w:rsidRPr="008269BC">
              <w:rPr>
                <w:rFonts w:ascii="Arial Narrow" w:hAnsi="Arial Narrow"/>
                <w:b/>
                <w:bCs/>
              </w:rPr>
              <w:t xml:space="preserve">patch compared to </w:t>
            </w:r>
            <w:r>
              <w:rPr>
                <w:rFonts w:ascii="Arial Narrow" w:hAnsi="Arial Narrow"/>
                <w:b/>
                <w:bCs/>
              </w:rPr>
              <w:t>p</w:t>
            </w:r>
            <w:r w:rsidRPr="008269BC">
              <w:rPr>
                <w:rFonts w:ascii="Arial Narrow" w:hAnsi="Arial Narrow"/>
                <w:b/>
                <w:bCs/>
              </w:rPr>
              <w:t xml:space="preserve">lacebo patch in </w:t>
            </w:r>
            <w:r>
              <w:rPr>
                <w:rFonts w:ascii="Arial Narrow" w:hAnsi="Arial Narrow"/>
                <w:b/>
                <w:bCs/>
              </w:rPr>
              <w:t>r</w:t>
            </w:r>
            <w:r w:rsidRPr="008269BC">
              <w:rPr>
                <w:rFonts w:ascii="Arial Narrow" w:hAnsi="Arial Narrow"/>
                <w:b/>
                <w:bCs/>
              </w:rPr>
              <w:t>elapsed smokers who are motivated to quit</w:t>
            </w:r>
          </w:p>
        </w:tc>
      </w:tr>
      <w:tr w:rsidR="00FE106E" w:rsidRPr="008269BC" w14:paraId="5A16191A" w14:textId="77777777" w:rsidTr="00390B87">
        <w:trPr>
          <w:cantSplit/>
          <w:tblHeader/>
        </w:trPr>
        <w:tc>
          <w:tcPr>
            <w:tcW w:w="0" w:type="auto"/>
            <w:gridSpan w:val="7"/>
            <w:tcBorders>
              <w:top w:val="single" w:sz="12" w:space="0" w:color="000000"/>
              <w:left w:val="nil"/>
              <w:bottom w:val="single" w:sz="12" w:space="0" w:color="000000"/>
              <w:right w:val="nil"/>
            </w:tcBorders>
            <w:vAlign w:val="center"/>
            <w:hideMark/>
          </w:tcPr>
          <w:p w14:paraId="0EEA35B4" w14:textId="77777777" w:rsidR="00FE106E" w:rsidRPr="008269BC" w:rsidRDefault="00FE106E" w:rsidP="00B167E3">
            <w:pPr>
              <w:rPr>
                <w:rFonts w:ascii="Arial Narrow" w:hAnsi="Arial Narrow"/>
                <w:sz w:val="16"/>
                <w:szCs w:val="16"/>
              </w:rPr>
            </w:pPr>
            <w:r w:rsidRPr="008269BC">
              <w:rPr>
                <w:rFonts w:ascii="Arial Narrow" w:hAnsi="Arial Narrow"/>
                <w:b/>
                <w:bCs/>
                <w:sz w:val="16"/>
                <w:szCs w:val="16"/>
              </w:rPr>
              <w:t>Patient or population</w:t>
            </w:r>
            <w:r w:rsidRPr="008269BC">
              <w:rPr>
                <w:rFonts w:ascii="Arial Narrow" w:hAnsi="Arial Narrow"/>
                <w:sz w:val="16"/>
                <w:szCs w:val="16"/>
              </w:rPr>
              <w:t xml:space="preserve">: Relapsed smokers who are motivated to quit </w:t>
            </w:r>
          </w:p>
          <w:p w14:paraId="4A1B029F" w14:textId="77777777" w:rsidR="00FE106E" w:rsidRPr="008269BC" w:rsidRDefault="00FE106E" w:rsidP="00B167E3">
            <w:pPr>
              <w:rPr>
                <w:rFonts w:ascii="Arial Narrow" w:hAnsi="Arial Narrow"/>
                <w:sz w:val="16"/>
                <w:szCs w:val="16"/>
              </w:rPr>
            </w:pPr>
            <w:r w:rsidRPr="008269BC">
              <w:rPr>
                <w:rFonts w:ascii="Arial Narrow" w:hAnsi="Arial Narrow"/>
                <w:b/>
                <w:bCs/>
                <w:sz w:val="16"/>
                <w:szCs w:val="16"/>
              </w:rPr>
              <w:t>Setting</w:t>
            </w:r>
            <w:r w:rsidRPr="008269BC">
              <w:rPr>
                <w:rFonts w:ascii="Arial Narrow" w:hAnsi="Arial Narrow"/>
                <w:sz w:val="16"/>
                <w:szCs w:val="16"/>
              </w:rPr>
              <w:t xml:space="preserve">: No restriction </w:t>
            </w:r>
          </w:p>
          <w:p w14:paraId="09406B80" w14:textId="77777777" w:rsidR="00FE106E" w:rsidRPr="008269BC" w:rsidRDefault="00FE106E" w:rsidP="00B167E3">
            <w:pPr>
              <w:rPr>
                <w:rFonts w:ascii="Arial Narrow" w:hAnsi="Arial Narrow"/>
                <w:sz w:val="16"/>
                <w:szCs w:val="16"/>
              </w:rPr>
            </w:pPr>
            <w:r w:rsidRPr="008269BC">
              <w:rPr>
                <w:rFonts w:ascii="Arial Narrow" w:hAnsi="Arial Narrow"/>
                <w:b/>
                <w:bCs/>
                <w:sz w:val="16"/>
                <w:szCs w:val="16"/>
              </w:rPr>
              <w:t>Intervention</w:t>
            </w:r>
            <w:r w:rsidRPr="008269BC">
              <w:rPr>
                <w:rFonts w:ascii="Arial Narrow" w:hAnsi="Arial Narrow"/>
                <w:sz w:val="16"/>
                <w:szCs w:val="16"/>
              </w:rPr>
              <w:t xml:space="preserve">: </w:t>
            </w:r>
            <w:r w:rsidR="00646B71">
              <w:rPr>
                <w:rFonts w:ascii="Arial Narrow" w:hAnsi="Arial Narrow"/>
                <w:sz w:val="16"/>
                <w:szCs w:val="16"/>
              </w:rPr>
              <w:t>NRT</w:t>
            </w:r>
            <w:r w:rsidRPr="008269BC">
              <w:rPr>
                <w:rFonts w:ascii="Arial Narrow" w:hAnsi="Arial Narrow"/>
                <w:sz w:val="16"/>
                <w:szCs w:val="16"/>
              </w:rPr>
              <w:t xml:space="preserve"> patch </w:t>
            </w:r>
          </w:p>
          <w:p w14:paraId="0768C9E5" w14:textId="77777777" w:rsidR="00FE106E" w:rsidRPr="008269BC" w:rsidRDefault="00FE106E" w:rsidP="00B167E3">
            <w:pPr>
              <w:rPr>
                <w:rFonts w:ascii="Arial Narrow" w:hAnsi="Arial Narrow"/>
                <w:sz w:val="16"/>
                <w:szCs w:val="16"/>
              </w:rPr>
            </w:pPr>
            <w:r w:rsidRPr="008269BC">
              <w:rPr>
                <w:rFonts w:ascii="Arial Narrow" w:hAnsi="Arial Narrow"/>
                <w:b/>
                <w:bCs/>
                <w:sz w:val="16"/>
                <w:szCs w:val="16"/>
              </w:rPr>
              <w:t>Comparison</w:t>
            </w:r>
            <w:r w:rsidRPr="008269BC">
              <w:rPr>
                <w:rFonts w:ascii="Arial Narrow" w:hAnsi="Arial Narrow"/>
                <w:sz w:val="16"/>
                <w:szCs w:val="16"/>
              </w:rPr>
              <w:t xml:space="preserve">: Placebo patch </w:t>
            </w:r>
          </w:p>
        </w:tc>
      </w:tr>
      <w:tr w:rsidR="00FE106E" w:rsidRPr="008269BC" w14:paraId="18212D5B" w14:textId="77777777" w:rsidTr="00390B87">
        <w:trPr>
          <w:cantSplit/>
          <w:tblHeader/>
        </w:trPr>
        <w:tc>
          <w:tcPr>
            <w:tcW w:w="0" w:type="auto"/>
            <w:vMerge w:val="restart"/>
            <w:tcBorders>
              <w:right w:val="single" w:sz="6" w:space="0" w:color="EFEFEF"/>
            </w:tcBorders>
            <w:shd w:val="clear" w:color="auto" w:fill="3271AA"/>
            <w:vAlign w:val="center"/>
            <w:hideMark/>
          </w:tcPr>
          <w:p w14:paraId="1CCDDC27" w14:textId="77777777" w:rsidR="00FE106E" w:rsidRPr="008269BC" w:rsidRDefault="00FE106E" w:rsidP="00390B87">
            <w:pPr>
              <w:jc w:val="center"/>
              <w:rPr>
                <w:rFonts w:ascii="Arial Narrow" w:hAnsi="Arial Narrow"/>
                <w:color w:val="FFFFFF"/>
                <w:sz w:val="16"/>
                <w:szCs w:val="16"/>
              </w:rPr>
            </w:pPr>
            <w:r w:rsidRPr="008269BC">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2083989D" w14:textId="77777777" w:rsidR="00FE106E" w:rsidRPr="008269BC" w:rsidRDefault="00FE106E" w:rsidP="00390B87">
            <w:pPr>
              <w:jc w:val="center"/>
              <w:rPr>
                <w:rFonts w:ascii="Arial Narrow" w:hAnsi="Arial Narrow"/>
                <w:b/>
                <w:bCs/>
                <w:sz w:val="16"/>
                <w:szCs w:val="16"/>
              </w:rPr>
            </w:pPr>
            <w:r w:rsidRPr="008269BC">
              <w:rPr>
                <w:rFonts w:ascii="Arial Narrow" w:hAnsi="Arial Narrow"/>
                <w:b/>
                <w:bCs/>
                <w:sz w:val="16"/>
                <w:szCs w:val="16"/>
              </w:rPr>
              <w:t>Anticipated absolute effects</w:t>
            </w:r>
            <w:r w:rsidRPr="008269BC">
              <w:rPr>
                <w:rFonts w:ascii="Arial Narrow" w:hAnsi="Arial Narrow"/>
                <w:b/>
                <w:bCs/>
                <w:sz w:val="16"/>
                <w:szCs w:val="16"/>
                <w:vertAlign w:val="superscript"/>
              </w:rPr>
              <w:t>*</w:t>
            </w:r>
            <w:r w:rsidRPr="008269BC">
              <w:rPr>
                <w:rFonts w:ascii="Arial Narrow" w:hAnsi="Arial Narrow"/>
                <w:b/>
                <w:bCs/>
                <w:sz w:val="16"/>
                <w:szCs w:val="16"/>
              </w:rPr>
              <w:t xml:space="preserve"> </w:t>
            </w:r>
            <w:r w:rsidRPr="008269BC">
              <w:rPr>
                <w:rFonts w:ascii="Arial Narrow" w:hAnsi="Arial Narrow"/>
                <w:sz w:val="16"/>
                <w:szCs w:val="16"/>
              </w:rPr>
              <w:t>(95% CI)</w:t>
            </w:r>
            <w:r w:rsidRPr="008269BC">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73828DB5" w14:textId="77777777" w:rsidR="00FE106E" w:rsidRPr="008269BC" w:rsidRDefault="00FE106E" w:rsidP="00390B87">
            <w:pPr>
              <w:jc w:val="center"/>
              <w:rPr>
                <w:rFonts w:ascii="Arial Narrow" w:hAnsi="Arial Narrow"/>
                <w:color w:val="FFFFFF"/>
                <w:sz w:val="16"/>
                <w:szCs w:val="16"/>
              </w:rPr>
            </w:pPr>
            <w:r w:rsidRPr="008269BC">
              <w:rPr>
                <w:rFonts w:ascii="Arial Narrow" w:hAnsi="Arial Narrow"/>
                <w:color w:val="FFFFFF"/>
                <w:sz w:val="16"/>
                <w:szCs w:val="16"/>
              </w:rPr>
              <w:t>Relative effect</w:t>
            </w:r>
            <w:r w:rsidRPr="008269BC">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72834E50" w14:textId="77777777" w:rsidR="00FE106E" w:rsidRPr="008269BC" w:rsidRDefault="00FE106E" w:rsidP="00390B87">
            <w:pPr>
              <w:jc w:val="center"/>
              <w:rPr>
                <w:rFonts w:ascii="Arial Narrow" w:hAnsi="Arial Narrow"/>
                <w:color w:val="FFFFFF"/>
                <w:sz w:val="16"/>
                <w:szCs w:val="16"/>
              </w:rPr>
            </w:pPr>
            <w:r w:rsidRPr="008269BC">
              <w:rPr>
                <w:rFonts w:ascii="Arial Narrow" w:hAnsi="Arial Narrow"/>
                <w:color w:val="FFFFFF"/>
                <w:sz w:val="16"/>
                <w:szCs w:val="16"/>
              </w:rPr>
              <w:t xml:space="preserve">№ of participants </w:t>
            </w:r>
            <w:r w:rsidRPr="008269BC">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3260531E" w14:textId="77777777" w:rsidR="00FE106E" w:rsidRPr="008269BC" w:rsidRDefault="00FE106E" w:rsidP="00390B87">
            <w:pPr>
              <w:jc w:val="center"/>
              <w:rPr>
                <w:rFonts w:ascii="Arial Narrow" w:hAnsi="Arial Narrow"/>
                <w:color w:val="FFFFFF"/>
                <w:sz w:val="16"/>
                <w:szCs w:val="16"/>
              </w:rPr>
            </w:pPr>
            <w:r w:rsidRPr="008269BC">
              <w:rPr>
                <w:rFonts w:ascii="Arial Narrow" w:hAnsi="Arial Narrow"/>
                <w:color w:val="FFFFFF"/>
                <w:sz w:val="16"/>
                <w:szCs w:val="16"/>
              </w:rPr>
              <w:t>Certainty of the evidence</w:t>
            </w:r>
            <w:r w:rsidRPr="008269BC">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346169B6" w14:textId="77777777" w:rsidR="00FE106E" w:rsidRPr="008269BC" w:rsidRDefault="00FE106E" w:rsidP="00390B87">
            <w:pPr>
              <w:jc w:val="center"/>
              <w:rPr>
                <w:rFonts w:ascii="Arial Narrow" w:hAnsi="Arial Narrow"/>
                <w:color w:val="FFFFFF"/>
                <w:sz w:val="16"/>
                <w:szCs w:val="16"/>
              </w:rPr>
            </w:pPr>
            <w:r w:rsidRPr="008269BC">
              <w:rPr>
                <w:rFonts w:ascii="Arial Narrow" w:hAnsi="Arial Narrow"/>
                <w:color w:val="FFFFFF"/>
                <w:sz w:val="16"/>
                <w:szCs w:val="16"/>
              </w:rPr>
              <w:t>Comments</w:t>
            </w:r>
          </w:p>
        </w:tc>
      </w:tr>
      <w:tr w:rsidR="00FE106E" w:rsidRPr="008269BC" w14:paraId="57041830" w14:textId="77777777" w:rsidTr="00390B87">
        <w:trPr>
          <w:cantSplit/>
          <w:tblHeader/>
        </w:trPr>
        <w:tc>
          <w:tcPr>
            <w:tcW w:w="0" w:type="auto"/>
            <w:vMerge/>
            <w:tcBorders>
              <w:right w:val="single" w:sz="6" w:space="0" w:color="EFEFEF"/>
            </w:tcBorders>
            <w:vAlign w:val="center"/>
            <w:hideMark/>
          </w:tcPr>
          <w:p w14:paraId="4BD5C56A" w14:textId="77777777" w:rsidR="00FE106E" w:rsidRPr="008269BC" w:rsidRDefault="00FE106E" w:rsidP="00390B87">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630346AD" w14:textId="77777777" w:rsidR="00FE106E" w:rsidRPr="008269BC" w:rsidRDefault="00FE106E" w:rsidP="00390B87">
            <w:pPr>
              <w:jc w:val="center"/>
              <w:rPr>
                <w:rFonts w:ascii="Arial Narrow" w:hAnsi="Arial Narrow"/>
                <w:b/>
                <w:bCs/>
                <w:sz w:val="16"/>
                <w:szCs w:val="16"/>
              </w:rPr>
            </w:pPr>
            <w:r w:rsidRPr="008269BC">
              <w:rPr>
                <w:rFonts w:ascii="Arial Narrow" w:hAnsi="Arial Narrow"/>
                <w:b/>
                <w:bCs/>
                <w:sz w:val="16"/>
                <w:szCs w:val="16"/>
              </w:rPr>
              <w:t>Risk with Placebo patch</w:t>
            </w:r>
          </w:p>
        </w:tc>
        <w:tc>
          <w:tcPr>
            <w:tcW w:w="0" w:type="auto"/>
            <w:tcBorders>
              <w:top w:val="single" w:sz="6" w:space="0" w:color="EFEFEF"/>
              <w:right w:val="single" w:sz="6" w:space="0" w:color="EFEFEF"/>
            </w:tcBorders>
            <w:shd w:val="clear" w:color="auto" w:fill="E0E0E0"/>
            <w:hideMark/>
          </w:tcPr>
          <w:p w14:paraId="0FBB4C84" w14:textId="77777777" w:rsidR="00FE106E" w:rsidRPr="008269BC" w:rsidRDefault="00FE106E" w:rsidP="00390B87">
            <w:pPr>
              <w:jc w:val="center"/>
              <w:rPr>
                <w:rFonts w:ascii="Arial Narrow" w:hAnsi="Arial Narrow"/>
                <w:b/>
                <w:bCs/>
                <w:sz w:val="16"/>
                <w:szCs w:val="16"/>
              </w:rPr>
            </w:pPr>
            <w:r w:rsidRPr="008269BC">
              <w:rPr>
                <w:rFonts w:ascii="Arial Narrow" w:hAnsi="Arial Narrow"/>
                <w:b/>
                <w:bCs/>
                <w:sz w:val="16"/>
                <w:szCs w:val="16"/>
              </w:rPr>
              <w:t>Risk with Nicotine patch</w:t>
            </w:r>
          </w:p>
        </w:tc>
        <w:tc>
          <w:tcPr>
            <w:tcW w:w="0" w:type="auto"/>
            <w:vMerge/>
            <w:tcBorders>
              <w:right w:val="single" w:sz="6" w:space="0" w:color="EFEFEF"/>
            </w:tcBorders>
            <w:vAlign w:val="center"/>
            <w:hideMark/>
          </w:tcPr>
          <w:p w14:paraId="1F732C7C" w14:textId="77777777" w:rsidR="00FE106E" w:rsidRPr="008269BC" w:rsidRDefault="00FE106E" w:rsidP="00390B87">
            <w:pPr>
              <w:rPr>
                <w:rFonts w:ascii="Arial Narrow" w:hAnsi="Arial Narrow"/>
                <w:color w:val="FFFFFF"/>
                <w:sz w:val="16"/>
                <w:szCs w:val="16"/>
              </w:rPr>
            </w:pPr>
          </w:p>
        </w:tc>
        <w:tc>
          <w:tcPr>
            <w:tcW w:w="0" w:type="auto"/>
            <w:vMerge/>
            <w:tcBorders>
              <w:right w:val="single" w:sz="6" w:space="0" w:color="EFEFEF"/>
            </w:tcBorders>
            <w:vAlign w:val="center"/>
            <w:hideMark/>
          </w:tcPr>
          <w:p w14:paraId="207E644B" w14:textId="77777777" w:rsidR="00FE106E" w:rsidRPr="008269BC" w:rsidRDefault="00FE106E" w:rsidP="00390B87">
            <w:pPr>
              <w:rPr>
                <w:rFonts w:ascii="Arial Narrow" w:hAnsi="Arial Narrow"/>
                <w:color w:val="FFFFFF"/>
                <w:sz w:val="16"/>
                <w:szCs w:val="16"/>
              </w:rPr>
            </w:pPr>
          </w:p>
        </w:tc>
        <w:tc>
          <w:tcPr>
            <w:tcW w:w="0" w:type="auto"/>
            <w:vMerge/>
            <w:tcBorders>
              <w:right w:val="single" w:sz="6" w:space="0" w:color="EFEFEF"/>
            </w:tcBorders>
            <w:vAlign w:val="center"/>
            <w:hideMark/>
          </w:tcPr>
          <w:p w14:paraId="2BDA6385" w14:textId="77777777" w:rsidR="00FE106E" w:rsidRPr="008269BC" w:rsidRDefault="00FE106E" w:rsidP="00390B87">
            <w:pPr>
              <w:rPr>
                <w:rFonts w:ascii="Arial Narrow" w:hAnsi="Arial Narrow"/>
                <w:color w:val="FFFFFF"/>
                <w:sz w:val="16"/>
                <w:szCs w:val="16"/>
              </w:rPr>
            </w:pPr>
          </w:p>
        </w:tc>
        <w:tc>
          <w:tcPr>
            <w:tcW w:w="0" w:type="auto"/>
            <w:vMerge/>
            <w:tcBorders>
              <w:right w:val="single" w:sz="6" w:space="0" w:color="EFEFEF"/>
            </w:tcBorders>
            <w:vAlign w:val="center"/>
            <w:hideMark/>
          </w:tcPr>
          <w:p w14:paraId="7428A9B9" w14:textId="77777777" w:rsidR="00FE106E" w:rsidRPr="008269BC" w:rsidRDefault="00FE106E" w:rsidP="00390B87">
            <w:pPr>
              <w:rPr>
                <w:rFonts w:ascii="Arial Narrow" w:hAnsi="Arial Narrow"/>
                <w:color w:val="FFFFFF"/>
                <w:sz w:val="16"/>
                <w:szCs w:val="16"/>
              </w:rPr>
            </w:pPr>
          </w:p>
        </w:tc>
      </w:tr>
      <w:tr w:rsidR="00FE106E" w:rsidRPr="008269BC" w14:paraId="658F1314" w14:textId="77777777" w:rsidTr="00390B87">
        <w:trPr>
          <w:cantSplit/>
        </w:trPr>
        <w:tc>
          <w:tcPr>
            <w:tcW w:w="0" w:type="auto"/>
            <w:tcBorders>
              <w:top w:val="single" w:sz="6" w:space="0" w:color="000000"/>
              <w:left w:val="nil"/>
              <w:bottom w:val="single" w:sz="6" w:space="0" w:color="000000"/>
              <w:right w:val="nil"/>
            </w:tcBorders>
            <w:vAlign w:val="center"/>
            <w:hideMark/>
          </w:tcPr>
          <w:p w14:paraId="5320DE8D" w14:textId="77777777" w:rsidR="00FE106E" w:rsidRDefault="00FE106E" w:rsidP="00390B87">
            <w:pPr>
              <w:rPr>
                <w:rFonts w:ascii="Arial Narrow" w:hAnsi="Arial Narrow"/>
                <w:sz w:val="16"/>
                <w:szCs w:val="16"/>
              </w:rPr>
            </w:pPr>
            <w:r w:rsidRPr="008269BC">
              <w:rPr>
                <w:rFonts w:ascii="Arial Narrow" w:hAnsi="Arial Narrow"/>
                <w:szCs w:val="18"/>
              </w:rPr>
              <w:t>Abstinence/cessation</w:t>
            </w:r>
            <w:r>
              <w:rPr>
                <w:rFonts w:ascii="Arial Narrow" w:hAnsi="Arial Narrow"/>
                <w:szCs w:val="18"/>
              </w:rPr>
              <w:t xml:space="preserve"> </w:t>
            </w:r>
            <w:r w:rsidRPr="008269BC">
              <w:rPr>
                <w:rFonts w:ascii="Arial Narrow" w:hAnsi="Arial Narrow"/>
                <w:sz w:val="16"/>
                <w:szCs w:val="16"/>
                <w:vertAlign w:val="superscript"/>
              </w:rPr>
              <w:t>a,b,c</w:t>
            </w:r>
          </w:p>
          <w:p w14:paraId="2F069D64" w14:textId="4299C6EF" w:rsidR="00FE106E" w:rsidRDefault="00FE106E" w:rsidP="00390B87">
            <w:pPr>
              <w:rPr>
                <w:rFonts w:ascii="Arial Narrow" w:hAnsi="Arial Narrow"/>
                <w:szCs w:val="18"/>
              </w:rPr>
            </w:pPr>
            <w:r>
              <w:rPr>
                <w:rFonts w:ascii="Arial Narrow" w:hAnsi="Arial Narrow"/>
                <w:szCs w:val="18"/>
              </w:rPr>
              <w:t>Outcome measurement</w:t>
            </w:r>
            <w:r w:rsidRPr="008269BC">
              <w:rPr>
                <w:rFonts w:ascii="Arial Narrow" w:hAnsi="Arial Narrow"/>
                <w:szCs w:val="18"/>
              </w:rPr>
              <w:t xml:space="preserve">: </w:t>
            </w:r>
            <w:r>
              <w:rPr>
                <w:rFonts w:ascii="Arial Narrow" w:hAnsi="Arial Narrow"/>
                <w:szCs w:val="18"/>
              </w:rPr>
              <w:t xml:space="preserve">     c</w:t>
            </w:r>
            <w:r w:rsidRPr="008269BC">
              <w:rPr>
                <w:rFonts w:ascii="Arial Narrow" w:hAnsi="Arial Narrow"/>
                <w:szCs w:val="18"/>
              </w:rPr>
              <w:t>ontinuous</w:t>
            </w:r>
            <w:r w:rsidR="006B2718">
              <w:rPr>
                <w:rFonts w:ascii="Arial Narrow" w:hAnsi="Arial Narrow"/>
                <w:szCs w:val="18"/>
              </w:rPr>
              <w:t>/sustained</w:t>
            </w:r>
            <w:r w:rsidRPr="008269BC">
              <w:rPr>
                <w:rFonts w:ascii="Arial Narrow" w:hAnsi="Arial Narrow"/>
                <w:szCs w:val="18"/>
              </w:rPr>
              <w:t xml:space="preserve"> abstinence 100%</w:t>
            </w:r>
            <w:r>
              <w:rPr>
                <w:rFonts w:ascii="Arial Narrow" w:hAnsi="Arial Narrow"/>
                <w:szCs w:val="18"/>
              </w:rPr>
              <w:t xml:space="preserve"> studies</w:t>
            </w:r>
          </w:p>
          <w:p w14:paraId="2BD0DAD3" w14:textId="77777777" w:rsidR="00FE106E" w:rsidRDefault="00FE106E" w:rsidP="00390B87">
            <w:pPr>
              <w:rPr>
                <w:rFonts w:ascii="Arial Narrow" w:hAnsi="Arial Narrow"/>
                <w:szCs w:val="18"/>
              </w:rPr>
            </w:pPr>
            <w:r w:rsidRPr="008269BC">
              <w:rPr>
                <w:rFonts w:ascii="Arial Narrow" w:hAnsi="Arial Narrow"/>
                <w:szCs w:val="18"/>
              </w:rPr>
              <w:t>Biochemical validation</w:t>
            </w:r>
            <w:r>
              <w:rPr>
                <w:rFonts w:ascii="Arial Narrow" w:hAnsi="Arial Narrow"/>
                <w:szCs w:val="18"/>
              </w:rPr>
              <w:t xml:space="preserve">: </w:t>
            </w:r>
            <w:r w:rsidRPr="008269BC">
              <w:rPr>
                <w:rFonts w:ascii="Arial Narrow" w:hAnsi="Arial Narrow"/>
                <w:szCs w:val="18"/>
              </w:rPr>
              <w:t xml:space="preserve">100% </w:t>
            </w:r>
            <w:r>
              <w:rPr>
                <w:rFonts w:ascii="Arial Narrow" w:hAnsi="Arial Narrow"/>
                <w:szCs w:val="18"/>
              </w:rPr>
              <w:t>studies</w:t>
            </w:r>
          </w:p>
          <w:p w14:paraId="06678DCC" w14:textId="77777777" w:rsidR="00FE106E" w:rsidRPr="008269BC" w:rsidRDefault="00FE106E" w:rsidP="00390B87">
            <w:pPr>
              <w:rPr>
                <w:rFonts w:ascii="Arial Narrow" w:hAnsi="Arial Narrow"/>
                <w:sz w:val="16"/>
                <w:szCs w:val="16"/>
              </w:rPr>
            </w:pPr>
            <w:r>
              <w:rPr>
                <w:rFonts w:ascii="Arial Narrow" w:hAnsi="Arial Narrow"/>
                <w:szCs w:val="18"/>
              </w:rPr>
              <w:t>F</w:t>
            </w:r>
            <w:r w:rsidRPr="008269BC">
              <w:rPr>
                <w:rFonts w:ascii="Arial Narrow" w:hAnsi="Arial Narrow"/>
                <w:szCs w:val="18"/>
              </w:rPr>
              <w:t>ollow up: 6 months</w:t>
            </w:r>
          </w:p>
        </w:tc>
        <w:tc>
          <w:tcPr>
            <w:tcW w:w="600" w:type="pct"/>
            <w:tcBorders>
              <w:top w:val="single" w:sz="6" w:space="0" w:color="000000"/>
              <w:left w:val="nil"/>
              <w:bottom w:val="single" w:sz="6" w:space="0" w:color="000000"/>
              <w:right w:val="nil"/>
            </w:tcBorders>
            <w:vAlign w:val="center"/>
            <w:hideMark/>
          </w:tcPr>
          <w:p w14:paraId="4DB786FA" w14:textId="77777777" w:rsidR="00FE106E" w:rsidRPr="008269BC" w:rsidRDefault="00FE106E" w:rsidP="00390B87">
            <w:pPr>
              <w:jc w:val="center"/>
              <w:rPr>
                <w:rFonts w:ascii="Arial Narrow" w:hAnsi="Arial Narrow"/>
                <w:sz w:val="16"/>
                <w:szCs w:val="16"/>
              </w:rPr>
            </w:pPr>
            <w:r>
              <w:rPr>
                <w:rFonts w:ascii="Arial Narrow" w:hAnsi="Arial Narrow"/>
                <w:sz w:val="16"/>
                <w:szCs w:val="16"/>
              </w:rPr>
              <w:t>NA</w:t>
            </w:r>
          </w:p>
        </w:tc>
        <w:tc>
          <w:tcPr>
            <w:tcW w:w="600" w:type="pct"/>
            <w:tcBorders>
              <w:top w:val="single" w:sz="6" w:space="0" w:color="000000"/>
              <w:left w:val="nil"/>
              <w:bottom w:val="single" w:sz="6" w:space="0" w:color="000000"/>
              <w:right w:val="nil"/>
            </w:tcBorders>
            <w:shd w:val="clear" w:color="auto" w:fill="EBEBEB"/>
            <w:vAlign w:val="center"/>
            <w:hideMark/>
          </w:tcPr>
          <w:p w14:paraId="14C203AF" w14:textId="77777777" w:rsidR="00FE106E" w:rsidRPr="008269BC" w:rsidRDefault="00FE106E" w:rsidP="00390B87">
            <w:pPr>
              <w:jc w:val="center"/>
              <w:rPr>
                <w:rFonts w:ascii="Arial Narrow" w:hAnsi="Arial Narrow"/>
                <w:sz w:val="16"/>
                <w:szCs w:val="16"/>
              </w:rPr>
            </w:pPr>
            <w:r>
              <w:rPr>
                <w:rFonts w:ascii="Arial Narrow" w:hAnsi="Arial Narrow"/>
                <w:b/>
                <w:bCs/>
                <w:szCs w:val="18"/>
              </w:rPr>
              <w:t>NA</w:t>
            </w:r>
          </w:p>
        </w:tc>
        <w:tc>
          <w:tcPr>
            <w:tcW w:w="600" w:type="pct"/>
            <w:tcBorders>
              <w:top w:val="single" w:sz="6" w:space="0" w:color="000000"/>
              <w:left w:val="nil"/>
              <w:bottom w:val="single" w:sz="6" w:space="0" w:color="000000"/>
              <w:right w:val="nil"/>
            </w:tcBorders>
            <w:vAlign w:val="center"/>
            <w:hideMark/>
          </w:tcPr>
          <w:p w14:paraId="72140266" w14:textId="77777777" w:rsidR="00FE106E" w:rsidRPr="008269BC" w:rsidRDefault="00FE106E" w:rsidP="00390B87">
            <w:pPr>
              <w:jc w:val="center"/>
              <w:rPr>
                <w:rFonts w:ascii="Arial Narrow" w:hAnsi="Arial Narrow"/>
                <w:sz w:val="16"/>
                <w:szCs w:val="16"/>
              </w:rPr>
            </w:pPr>
            <w:r w:rsidRPr="008269BC">
              <w:rPr>
                <w:rFonts w:ascii="Arial Narrow" w:hAnsi="Arial Narrow"/>
                <w:b/>
                <w:bCs/>
                <w:sz w:val="16"/>
                <w:szCs w:val="16"/>
              </w:rPr>
              <w:t>RR 1.25</w:t>
            </w:r>
            <w:r w:rsidRPr="008269BC">
              <w:rPr>
                <w:rFonts w:ascii="Arial Narrow" w:hAnsi="Arial Narrow"/>
                <w:sz w:val="16"/>
                <w:szCs w:val="16"/>
              </w:rPr>
              <w:br/>
              <w:t xml:space="preserve">(0.34 to 4.60) </w:t>
            </w:r>
          </w:p>
        </w:tc>
        <w:tc>
          <w:tcPr>
            <w:tcW w:w="600" w:type="pct"/>
            <w:tcBorders>
              <w:top w:val="single" w:sz="6" w:space="0" w:color="000000"/>
              <w:left w:val="nil"/>
              <w:bottom w:val="single" w:sz="6" w:space="0" w:color="000000"/>
              <w:right w:val="nil"/>
            </w:tcBorders>
            <w:vAlign w:val="center"/>
            <w:hideMark/>
          </w:tcPr>
          <w:p w14:paraId="04ACFB3E" w14:textId="77777777" w:rsidR="00FE106E" w:rsidRDefault="00FE106E" w:rsidP="00390B87">
            <w:pPr>
              <w:jc w:val="center"/>
              <w:rPr>
                <w:rFonts w:ascii="Arial Narrow" w:hAnsi="Arial Narrow"/>
                <w:sz w:val="16"/>
                <w:szCs w:val="16"/>
              </w:rPr>
            </w:pPr>
            <w:r>
              <w:rPr>
                <w:rFonts w:ascii="Arial Narrow" w:hAnsi="Arial Narrow"/>
                <w:sz w:val="16"/>
                <w:szCs w:val="16"/>
              </w:rPr>
              <w:t>629</w:t>
            </w:r>
          </w:p>
          <w:p w14:paraId="7B2F3A7C" w14:textId="77777777" w:rsidR="00FE106E" w:rsidRPr="008269BC" w:rsidRDefault="00FE106E" w:rsidP="00390B87">
            <w:pPr>
              <w:jc w:val="center"/>
              <w:rPr>
                <w:rFonts w:ascii="Arial Narrow" w:hAnsi="Arial Narrow"/>
                <w:sz w:val="16"/>
                <w:szCs w:val="16"/>
              </w:rPr>
            </w:pPr>
            <w:r w:rsidRPr="008269BC">
              <w:rPr>
                <w:rFonts w:ascii="Arial Narrow" w:hAnsi="Arial Narrow"/>
                <w:sz w:val="16"/>
                <w:szCs w:val="16"/>
              </w:rPr>
              <w:t xml:space="preserve">(1 RCT) </w:t>
            </w:r>
          </w:p>
        </w:tc>
        <w:tc>
          <w:tcPr>
            <w:tcW w:w="1125" w:type="dxa"/>
            <w:tcBorders>
              <w:top w:val="single" w:sz="6" w:space="0" w:color="000000"/>
              <w:left w:val="nil"/>
              <w:bottom w:val="single" w:sz="6" w:space="0" w:color="000000"/>
              <w:right w:val="nil"/>
            </w:tcBorders>
            <w:vAlign w:val="center"/>
            <w:hideMark/>
          </w:tcPr>
          <w:p w14:paraId="22ED0CD8" w14:textId="77777777" w:rsidR="00D065C7" w:rsidRPr="00B406DC" w:rsidRDefault="00D065C7" w:rsidP="00D065C7">
            <w:pPr>
              <w:jc w:val="center"/>
              <w:rPr>
                <w:rFonts w:ascii="Verdana" w:hAnsi="Verdana"/>
                <w:sz w:val="14"/>
                <w:szCs w:val="14"/>
              </w:rPr>
            </w:pPr>
            <w:r w:rsidRPr="00B406DC">
              <w:rPr>
                <w:rFonts w:ascii="Cambria Math" w:hAnsi="Cambria Math" w:cs="Cambria Math"/>
                <w:sz w:val="14"/>
                <w:szCs w:val="14"/>
              </w:rPr>
              <w:t>⨁◯◯◯</w:t>
            </w:r>
          </w:p>
          <w:p w14:paraId="5DE39364" w14:textId="686A13B8" w:rsidR="00FE106E" w:rsidRPr="008269BC" w:rsidRDefault="00D065C7" w:rsidP="00582CA2">
            <w:pPr>
              <w:jc w:val="center"/>
              <w:rPr>
                <w:rFonts w:ascii="Arial Narrow" w:hAnsi="Arial Narrow"/>
                <w:sz w:val="16"/>
                <w:szCs w:val="16"/>
              </w:rPr>
            </w:pPr>
            <w:r>
              <w:rPr>
                <w:rFonts w:ascii="Verdana" w:hAnsi="Verdana"/>
                <w:sz w:val="14"/>
                <w:szCs w:val="14"/>
              </w:rPr>
              <w:t xml:space="preserve">VERY </w:t>
            </w:r>
            <w:r w:rsidR="00582CA2" w:rsidRPr="00B06458">
              <w:rPr>
                <w:rFonts w:ascii="Verdana" w:hAnsi="Verdana"/>
                <w:sz w:val="14"/>
                <w:szCs w:val="14"/>
              </w:rPr>
              <w:t>LOW</w:t>
            </w:r>
            <w:r w:rsidR="00FE106E" w:rsidRPr="008269BC">
              <w:rPr>
                <w:rFonts w:ascii="Arial Narrow" w:hAnsi="Arial Narrow"/>
                <w:sz w:val="16"/>
                <w:szCs w:val="16"/>
              </w:rPr>
              <w:t xml:space="preserve"> </w:t>
            </w:r>
            <w:r w:rsidR="00FE106E" w:rsidRPr="008269BC">
              <w:rPr>
                <w:rFonts w:ascii="Arial Narrow" w:hAnsi="Arial Narrow"/>
                <w:sz w:val="16"/>
                <w:szCs w:val="16"/>
                <w:vertAlign w:val="superscript"/>
              </w:rPr>
              <w:t>d,e,f,g</w:t>
            </w:r>
            <w:r w:rsidR="00404432">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7E9A5657" w14:textId="77777777" w:rsidR="00FE106E" w:rsidRDefault="00FE106E" w:rsidP="00390B87">
            <w:pPr>
              <w:rPr>
                <w:rFonts w:ascii="Arial Narrow" w:hAnsi="Arial Narrow"/>
                <w:sz w:val="16"/>
                <w:szCs w:val="16"/>
              </w:rPr>
            </w:pPr>
            <w:r>
              <w:rPr>
                <w:rFonts w:ascii="Arial Narrow" w:hAnsi="Arial Narrow"/>
                <w:sz w:val="16"/>
                <w:szCs w:val="16"/>
              </w:rPr>
              <w:t>Authors state a significant increase in 28-day point prevalence abstinence (RR 2.49, 95% CI 1.11 to 5.57). Quit rates low in either analysis.</w:t>
            </w:r>
          </w:p>
          <w:p w14:paraId="01EF40D8" w14:textId="77777777" w:rsidR="00FE106E" w:rsidRDefault="00FE106E" w:rsidP="00390B87">
            <w:pPr>
              <w:rPr>
                <w:rFonts w:ascii="Arial Narrow" w:hAnsi="Arial Narrow"/>
                <w:sz w:val="16"/>
                <w:szCs w:val="16"/>
              </w:rPr>
            </w:pPr>
            <w:r w:rsidRPr="008269BC">
              <w:rPr>
                <w:rFonts w:ascii="Arial Narrow" w:hAnsi="Arial Narrow"/>
                <w:sz w:val="16"/>
                <w:szCs w:val="16"/>
              </w:rPr>
              <w:t xml:space="preserve">Total sample size 629 patients (not reported by group). </w:t>
            </w:r>
          </w:p>
          <w:p w14:paraId="52974E0C" w14:textId="77777777" w:rsidR="00FE106E" w:rsidRDefault="00FE106E" w:rsidP="00390B87">
            <w:pPr>
              <w:rPr>
                <w:rFonts w:ascii="Arial Narrow" w:hAnsi="Arial Narrow"/>
                <w:sz w:val="16"/>
                <w:szCs w:val="16"/>
              </w:rPr>
            </w:pPr>
            <w:r w:rsidRPr="008269BC">
              <w:rPr>
                <w:rFonts w:ascii="Arial Narrow" w:hAnsi="Arial Narrow"/>
                <w:sz w:val="16"/>
                <w:szCs w:val="16"/>
              </w:rPr>
              <w:t xml:space="preserve">Date of last search: July 2017; authors assess the evidence base for NRT as a whole as stable and do not intend to update the review in the future. </w:t>
            </w:r>
          </w:p>
          <w:p w14:paraId="119A0951" w14:textId="77777777" w:rsidR="00FE106E" w:rsidRDefault="00FE106E" w:rsidP="00390B87">
            <w:pPr>
              <w:rPr>
                <w:rFonts w:ascii="Arial Narrow" w:hAnsi="Arial Narrow"/>
                <w:sz w:val="16"/>
                <w:szCs w:val="16"/>
              </w:rPr>
            </w:pPr>
            <w:r w:rsidRPr="008269BC">
              <w:rPr>
                <w:rFonts w:ascii="Arial Narrow" w:hAnsi="Arial Narrow"/>
                <w:sz w:val="16"/>
                <w:szCs w:val="16"/>
              </w:rPr>
              <w:t xml:space="preserve">AMSTAR-2: Critically low. </w:t>
            </w:r>
          </w:p>
          <w:p w14:paraId="5D642292" w14:textId="77777777" w:rsidR="00FE106E" w:rsidRPr="008269BC" w:rsidRDefault="00FE106E" w:rsidP="00390B87">
            <w:pPr>
              <w:rPr>
                <w:rFonts w:ascii="Arial Narrow" w:hAnsi="Arial Narrow"/>
                <w:sz w:val="16"/>
                <w:szCs w:val="16"/>
              </w:rPr>
            </w:pPr>
            <w:r w:rsidRPr="008269BC">
              <w:rPr>
                <w:rFonts w:ascii="Arial Narrow" w:hAnsi="Arial Narrow"/>
                <w:sz w:val="16"/>
                <w:szCs w:val="16"/>
              </w:rPr>
              <w:t xml:space="preserve">Authors do not GRADE this analysis. </w:t>
            </w:r>
          </w:p>
        </w:tc>
      </w:tr>
      <w:tr w:rsidR="00FE106E" w:rsidRPr="008269BC" w14:paraId="57DB2128" w14:textId="77777777" w:rsidTr="00390B87">
        <w:trPr>
          <w:cantSplit/>
        </w:trPr>
        <w:tc>
          <w:tcPr>
            <w:tcW w:w="0" w:type="auto"/>
            <w:gridSpan w:val="7"/>
            <w:tcBorders>
              <w:top w:val="single" w:sz="6" w:space="0" w:color="000000"/>
              <w:left w:val="nil"/>
              <w:bottom w:val="single" w:sz="6" w:space="0" w:color="000000"/>
              <w:right w:val="nil"/>
            </w:tcBorders>
            <w:vAlign w:val="center"/>
            <w:hideMark/>
          </w:tcPr>
          <w:p w14:paraId="3CDBD084" w14:textId="77777777" w:rsidR="00FE106E" w:rsidRPr="008269BC" w:rsidRDefault="00FE106E" w:rsidP="00390B87">
            <w:pPr>
              <w:rPr>
                <w:rFonts w:ascii="Arial Narrow" w:hAnsi="Arial Narrow"/>
                <w:sz w:val="16"/>
                <w:szCs w:val="16"/>
              </w:rPr>
            </w:pPr>
            <w:r w:rsidRPr="008269BC">
              <w:rPr>
                <w:rFonts w:ascii="Arial Narrow" w:hAnsi="Arial Narrow"/>
                <w:sz w:val="16"/>
                <w:szCs w:val="16"/>
              </w:rPr>
              <w:t>*</w:t>
            </w:r>
            <w:r w:rsidRPr="008269BC">
              <w:rPr>
                <w:rFonts w:ascii="Arial Narrow" w:hAnsi="Arial Narrow"/>
                <w:b/>
                <w:bCs/>
                <w:sz w:val="16"/>
                <w:szCs w:val="16"/>
              </w:rPr>
              <w:t>The risk in the intervention group</w:t>
            </w:r>
            <w:r w:rsidRPr="008269BC">
              <w:rPr>
                <w:rFonts w:ascii="Arial Narrow" w:hAnsi="Arial Narrow"/>
                <w:sz w:val="16"/>
                <w:szCs w:val="16"/>
              </w:rPr>
              <w:t xml:space="preserve"> (and its 95% confidence interval) is based on the assumed risk in the comparison group and the </w:t>
            </w:r>
            <w:r w:rsidRPr="008269BC">
              <w:rPr>
                <w:rFonts w:ascii="Arial Narrow" w:hAnsi="Arial Narrow"/>
                <w:b/>
                <w:bCs/>
                <w:sz w:val="16"/>
                <w:szCs w:val="16"/>
              </w:rPr>
              <w:t>relative effect</w:t>
            </w:r>
            <w:r w:rsidRPr="008269BC">
              <w:rPr>
                <w:rFonts w:ascii="Arial Narrow" w:hAnsi="Arial Narrow"/>
                <w:sz w:val="16"/>
                <w:szCs w:val="16"/>
              </w:rPr>
              <w:t xml:space="preserve"> of the intervention (and its 95% CI). </w:t>
            </w:r>
            <w:r w:rsidRPr="008269BC">
              <w:rPr>
                <w:rFonts w:ascii="Arial Narrow" w:hAnsi="Arial Narrow"/>
                <w:sz w:val="16"/>
                <w:szCs w:val="16"/>
              </w:rPr>
              <w:br/>
            </w:r>
            <w:r w:rsidRPr="008269BC">
              <w:rPr>
                <w:rFonts w:ascii="Arial Narrow" w:hAnsi="Arial Narrow"/>
                <w:sz w:val="16"/>
                <w:szCs w:val="16"/>
              </w:rPr>
              <w:br/>
            </w:r>
            <w:r w:rsidRPr="008269BC">
              <w:rPr>
                <w:rFonts w:ascii="Arial Narrow" w:hAnsi="Arial Narrow"/>
                <w:b/>
                <w:bCs/>
                <w:sz w:val="16"/>
                <w:szCs w:val="16"/>
              </w:rPr>
              <w:t>CI:</w:t>
            </w:r>
            <w:r w:rsidRPr="008269BC">
              <w:rPr>
                <w:rFonts w:ascii="Arial Narrow" w:hAnsi="Arial Narrow"/>
                <w:sz w:val="16"/>
                <w:szCs w:val="16"/>
              </w:rPr>
              <w:t xml:space="preserve"> Confidence interval;</w:t>
            </w:r>
            <w:r>
              <w:rPr>
                <w:rFonts w:ascii="Arial Narrow" w:hAnsi="Arial Narrow"/>
                <w:sz w:val="16"/>
                <w:szCs w:val="16"/>
              </w:rPr>
              <w:t xml:space="preserve"> </w:t>
            </w:r>
            <w:r w:rsidRPr="008269BC">
              <w:rPr>
                <w:rFonts w:ascii="Arial Narrow" w:hAnsi="Arial Narrow"/>
                <w:b/>
                <w:bCs/>
                <w:sz w:val="16"/>
                <w:szCs w:val="16"/>
              </w:rPr>
              <w:t>NA</w:t>
            </w:r>
            <w:r>
              <w:rPr>
                <w:rFonts w:ascii="Arial Narrow" w:hAnsi="Arial Narrow"/>
                <w:sz w:val="16"/>
                <w:szCs w:val="16"/>
              </w:rPr>
              <w:t xml:space="preserve">: Not available; </w:t>
            </w:r>
            <w:r w:rsidRPr="008269BC">
              <w:rPr>
                <w:rFonts w:ascii="Arial Narrow" w:hAnsi="Arial Narrow"/>
                <w:b/>
                <w:bCs/>
                <w:sz w:val="16"/>
                <w:szCs w:val="16"/>
              </w:rPr>
              <w:t>RR:</w:t>
            </w:r>
            <w:r w:rsidRPr="008269BC">
              <w:rPr>
                <w:rFonts w:ascii="Arial Narrow" w:hAnsi="Arial Narrow"/>
                <w:sz w:val="16"/>
                <w:szCs w:val="16"/>
              </w:rPr>
              <w:t xml:space="preserve"> Risk ratio </w:t>
            </w:r>
          </w:p>
        </w:tc>
      </w:tr>
      <w:tr w:rsidR="00FE106E" w:rsidRPr="008269BC" w14:paraId="2116B089" w14:textId="77777777" w:rsidTr="00390B87">
        <w:trPr>
          <w:cantSplit/>
        </w:trPr>
        <w:tc>
          <w:tcPr>
            <w:tcW w:w="0" w:type="auto"/>
            <w:gridSpan w:val="7"/>
            <w:tcBorders>
              <w:top w:val="single" w:sz="6" w:space="0" w:color="000000"/>
              <w:left w:val="nil"/>
              <w:bottom w:val="single" w:sz="6" w:space="0" w:color="000000"/>
              <w:right w:val="nil"/>
            </w:tcBorders>
            <w:vAlign w:val="center"/>
            <w:hideMark/>
          </w:tcPr>
          <w:p w14:paraId="0C93E722" w14:textId="77777777" w:rsidR="00FE106E" w:rsidRPr="008269BC" w:rsidRDefault="00FE106E" w:rsidP="00390B87">
            <w:pPr>
              <w:rPr>
                <w:rFonts w:ascii="Arial Narrow" w:hAnsi="Arial Narrow"/>
                <w:sz w:val="16"/>
                <w:szCs w:val="16"/>
              </w:rPr>
            </w:pPr>
            <w:r w:rsidRPr="008269BC">
              <w:rPr>
                <w:rFonts w:ascii="Arial Narrow" w:hAnsi="Arial Narrow"/>
                <w:b/>
                <w:bCs/>
                <w:sz w:val="16"/>
                <w:szCs w:val="16"/>
              </w:rPr>
              <w:t>GRADE Working Group grades of evidence</w:t>
            </w:r>
            <w:r w:rsidRPr="008269BC">
              <w:rPr>
                <w:rFonts w:ascii="Arial Narrow" w:hAnsi="Arial Narrow"/>
                <w:sz w:val="16"/>
                <w:szCs w:val="16"/>
              </w:rPr>
              <w:br/>
            </w:r>
            <w:r w:rsidRPr="008269BC">
              <w:rPr>
                <w:rFonts w:ascii="Arial Narrow" w:hAnsi="Arial Narrow"/>
                <w:b/>
                <w:bCs/>
                <w:sz w:val="16"/>
                <w:szCs w:val="16"/>
              </w:rPr>
              <w:t>High certainty:</w:t>
            </w:r>
            <w:r w:rsidRPr="008269BC">
              <w:rPr>
                <w:rFonts w:ascii="Arial Narrow" w:hAnsi="Arial Narrow"/>
                <w:sz w:val="16"/>
                <w:szCs w:val="16"/>
              </w:rPr>
              <w:t xml:space="preserve"> We are very confident that the true effect lies close to that of the estimate of the effect</w:t>
            </w:r>
            <w:r w:rsidRPr="008269BC">
              <w:rPr>
                <w:rFonts w:ascii="Arial Narrow" w:hAnsi="Arial Narrow"/>
                <w:sz w:val="16"/>
                <w:szCs w:val="16"/>
              </w:rPr>
              <w:br/>
            </w:r>
            <w:r w:rsidRPr="008269BC">
              <w:rPr>
                <w:rFonts w:ascii="Arial Narrow" w:hAnsi="Arial Narrow"/>
                <w:b/>
                <w:bCs/>
                <w:sz w:val="16"/>
                <w:szCs w:val="16"/>
              </w:rPr>
              <w:t>Moderate certainty:</w:t>
            </w:r>
            <w:r w:rsidRPr="008269BC">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sidRPr="008269BC">
              <w:rPr>
                <w:rFonts w:ascii="Arial Narrow" w:hAnsi="Arial Narrow"/>
                <w:sz w:val="16"/>
                <w:szCs w:val="16"/>
              </w:rPr>
              <w:br/>
            </w:r>
            <w:r w:rsidRPr="008269BC">
              <w:rPr>
                <w:rFonts w:ascii="Arial Narrow" w:hAnsi="Arial Narrow"/>
                <w:b/>
                <w:bCs/>
                <w:sz w:val="16"/>
                <w:szCs w:val="16"/>
              </w:rPr>
              <w:t>Low certainty:</w:t>
            </w:r>
            <w:r w:rsidRPr="008269BC">
              <w:rPr>
                <w:rFonts w:ascii="Arial Narrow" w:hAnsi="Arial Narrow"/>
                <w:sz w:val="16"/>
                <w:szCs w:val="16"/>
              </w:rPr>
              <w:t xml:space="preserve"> Our confidence in the effect estimate is limited: The true effect may be substantially different from the estimate of the effect</w:t>
            </w:r>
            <w:r w:rsidRPr="008269BC">
              <w:rPr>
                <w:rFonts w:ascii="Arial Narrow" w:hAnsi="Arial Narrow"/>
                <w:sz w:val="16"/>
                <w:szCs w:val="16"/>
              </w:rPr>
              <w:br/>
            </w:r>
            <w:r w:rsidRPr="008269BC">
              <w:rPr>
                <w:rFonts w:ascii="Arial Narrow" w:hAnsi="Arial Narrow"/>
                <w:b/>
                <w:bCs/>
                <w:sz w:val="16"/>
                <w:szCs w:val="16"/>
              </w:rPr>
              <w:t>Very low certainty:</w:t>
            </w:r>
            <w:r w:rsidRPr="008269BC">
              <w:rPr>
                <w:rFonts w:ascii="Arial Narrow" w:hAnsi="Arial Narrow"/>
                <w:sz w:val="16"/>
                <w:szCs w:val="16"/>
              </w:rPr>
              <w:t xml:space="preserve"> We have very little confidence in the effect estimate: The true effect is likely to be substantially different from the estimate of effect </w:t>
            </w:r>
          </w:p>
        </w:tc>
      </w:tr>
    </w:tbl>
    <w:p w14:paraId="7E7F3F8C" w14:textId="77777777" w:rsidR="00FE106E" w:rsidRPr="008269BC" w:rsidRDefault="00FE106E" w:rsidP="00FE106E">
      <w:pPr>
        <w:spacing w:before="100" w:beforeAutospacing="1" w:after="100" w:afterAutospacing="1"/>
        <w:outlineLvl w:val="3"/>
        <w:rPr>
          <w:rFonts w:ascii="Arial Narrow" w:hAnsi="Arial Narrow"/>
          <w:b/>
          <w:bCs/>
          <w:color w:val="000000"/>
          <w:lang w:val="en"/>
        </w:rPr>
      </w:pPr>
      <w:r w:rsidRPr="008269BC">
        <w:rPr>
          <w:rFonts w:ascii="Arial Narrow" w:hAnsi="Arial Narrow"/>
          <w:b/>
          <w:bCs/>
          <w:color w:val="000000"/>
          <w:lang w:val="en"/>
        </w:rPr>
        <w:t>Explanations</w:t>
      </w:r>
    </w:p>
    <w:p w14:paraId="72B5DE82" w14:textId="77777777"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 xml:space="preserve">a. Participants had relapsed after transdermal patch and behavioural counselling in earlier phase of trial but motivated to make a second attempt. </w:t>
      </w:r>
    </w:p>
    <w:p w14:paraId="46261CC9" w14:textId="77777777"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 xml:space="preserve">b. Co-intervention (both groups): Minimal additional behavioural support as per review authors. </w:t>
      </w:r>
    </w:p>
    <w:p w14:paraId="3F2B12BA" w14:textId="77777777"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 xml:space="preserve">c. Nicotine patch decreasing dose (21 mg/24 hr to 7mg/24 hr) over 12 weeks. </w:t>
      </w:r>
    </w:p>
    <w:p w14:paraId="727A3CE3" w14:textId="75D9A76F"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 xml:space="preserve">d. We downrated by -0.5 because of unclear risk of bias for </w:t>
      </w:r>
      <w:r w:rsidR="00671FD5">
        <w:rPr>
          <w:rFonts w:ascii="Verdana" w:hAnsi="Verdana"/>
          <w:color w:val="000000"/>
          <w:sz w:val="16"/>
          <w:szCs w:val="16"/>
          <w:lang w:val="en"/>
        </w:rPr>
        <w:t>selection bias</w:t>
      </w:r>
      <w:r w:rsidRPr="00B167E3">
        <w:rPr>
          <w:rFonts w:ascii="Verdana" w:hAnsi="Verdana"/>
          <w:color w:val="000000"/>
          <w:sz w:val="16"/>
          <w:szCs w:val="16"/>
          <w:lang w:val="en"/>
        </w:rPr>
        <w:t xml:space="preserve">. </w:t>
      </w:r>
    </w:p>
    <w:p w14:paraId="567ED011" w14:textId="77777777"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 xml:space="preserve">e. One study only. We do not downrate. </w:t>
      </w:r>
    </w:p>
    <w:p w14:paraId="5A0102E7" w14:textId="77777777"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 xml:space="preserve">f. An evaluation of the study-level information provided in the review signalled no issues of indirectness to the question of interest. We do not downrate this domain. </w:t>
      </w:r>
    </w:p>
    <w:p w14:paraId="2EA0DE21" w14:textId="102F3F30" w:rsidR="00404432" w:rsidRPr="00B167E3" w:rsidRDefault="00404432" w:rsidP="00FE106E">
      <w:pPr>
        <w:rPr>
          <w:rFonts w:ascii="Verdana" w:hAnsi="Verdana"/>
          <w:color w:val="000000"/>
          <w:sz w:val="16"/>
          <w:szCs w:val="16"/>
          <w:lang w:val="en"/>
        </w:rPr>
      </w:pPr>
      <w:r>
        <w:rPr>
          <w:rFonts w:ascii="Verdana" w:hAnsi="Verdana"/>
          <w:color w:val="000000"/>
          <w:sz w:val="16"/>
          <w:szCs w:val="16"/>
        </w:rPr>
        <w:t xml:space="preserve">g. </w:t>
      </w:r>
      <w:r w:rsidRPr="00404432">
        <w:rPr>
          <w:rFonts w:ascii="Verdana" w:hAnsi="Verdana"/>
          <w:color w:val="000000"/>
          <w:sz w:val="16"/>
          <w:szCs w:val="16"/>
        </w:rPr>
        <w:t>Confidence interval encompasses both harm (moderate) and benefit (large). Unable to assess event rates, but small sample size. We downrate this domain by -2.0</w:t>
      </w:r>
      <w:r>
        <w:rPr>
          <w:rFonts w:ascii="Verdana" w:hAnsi="Verdana"/>
          <w:color w:val="000000"/>
          <w:sz w:val="16"/>
          <w:szCs w:val="16"/>
        </w:rPr>
        <w:t>.</w:t>
      </w:r>
    </w:p>
    <w:p w14:paraId="73D932E1" w14:textId="7F97C8BC" w:rsidR="00FE106E" w:rsidRPr="00B167E3" w:rsidRDefault="00404432" w:rsidP="00FE106E">
      <w:pPr>
        <w:rPr>
          <w:rFonts w:ascii="Verdana" w:hAnsi="Verdana"/>
          <w:color w:val="000000"/>
          <w:sz w:val="16"/>
          <w:szCs w:val="16"/>
          <w:lang w:val="en"/>
        </w:rPr>
      </w:pPr>
      <w:r>
        <w:rPr>
          <w:rFonts w:ascii="Verdana" w:hAnsi="Verdana"/>
          <w:color w:val="000000"/>
          <w:sz w:val="16"/>
          <w:szCs w:val="16"/>
          <w:lang w:val="en"/>
        </w:rPr>
        <w:t>h</w:t>
      </w:r>
      <w:r w:rsidR="00FE106E" w:rsidRPr="00B167E3">
        <w:rPr>
          <w:rFonts w:ascii="Verdana" w:hAnsi="Verdana"/>
          <w:color w:val="000000"/>
          <w:sz w:val="16"/>
          <w:szCs w:val="16"/>
          <w:lang w:val="en"/>
        </w:rPr>
        <w:t>. Although one study for this analysis, authors conduct a publication bias assessment of the main analysis (not included in this overview) and did not signal concern despite asymmetry observed. We d</w:t>
      </w:r>
      <w:r w:rsidR="000A7E6B" w:rsidRPr="00B167E3">
        <w:rPr>
          <w:rFonts w:ascii="Verdana" w:hAnsi="Verdana"/>
          <w:color w:val="000000"/>
          <w:sz w:val="16"/>
          <w:szCs w:val="16"/>
          <w:lang w:val="en"/>
        </w:rPr>
        <w:t>o</w:t>
      </w:r>
      <w:r w:rsidR="00FE106E" w:rsidRPr="00B167E3">
        <w:rPr>
          <w:rFonts w:ascii="Verdana" w:hAnsi="Verdana"/>
          <w:color w:val="000000"/>
          <w:sz w:val="16"/>
          <w:szCs w:val="16"/>
          <w:lang w:val="en"/>
        </w:rPr>
        <w:t xml:space="preserve"> not downrate this domain. </w:t>
      </w:r>
    </w:p>
    <w:p w14:paraId="6E81CF35" w14:textId="77777777" w:rsidR="00FE106E" w:rsidRDefault="00FE106E" w:rsidP="00FE106E">
      <w:pPr>
        <w:rPr>
          <w:rFonts w:ascii="Arial Narrow" w:hAnsi="Arial Narrow"/>
          <w:color w:val="000000"/>
          <w:sz w:val="16"/>
          <w:szCs w:val="16"/>
          <w:lang w:val="en"/>
        </w:rPr>
      </w:pPr>
      <w:r>
        <w:rPr>
          <w:rFonts w:ascii="Arial Narrow" w:hAnsi="Arial Narrow"/>
          <w:color w:val="000000"/>
          <w:sz w:val="16"/>
          <w:szCs w:val="16"/>
          <w:lang w:val="en"/>
        </w:rPr>
        <w:br w:type="page"/>
      </w:r>
    </w:p>
    <w:p w14:paraId="04F70CA2" w14:textId="1369C744" w:rsidR="00BF5456" w:rsidRDefault="00D363F5" w:rsidP="00BF5456">
      <w:pPr>
        <w:pStyle w:val="Heading2"/>
      </w:pPr>
      <w:bookmarkStart w:id="95" w:name="_Toc143613722"/>
      <w:r>
        <w:lastRenderedPageBreak/>
        <w:t xml:space="preserve">Appendix </w:t>
      </w:r>
      <w:r w:rsidR="00B44A04">
        <w:t>K</w:t>
      </w:r>
      <w:r>
        <w:t xml:space="preserve"> Table</w:t>
      </w:r>
      <w:r w:rsidR="00967E56">
        <w:t xml:space="preserve"> </w:t>
      </w:r>
      <w:r w:rsidR="00B85381">
        <w:t xml:space="preserve">23. </w:t>
      </w:r>
      <w:r w:rsidR="00BF5456">
        <w:t>NRT vs Placebo: Adverse events in smokers motivated/wishing to quit</w:t>
      </w:r>
      <w:bookmarkEnd w:id="95"/>
    </w:p>
    <w:tbl>
      <w:tblPr>
        <w:tblW w:w="5000" w:type="pct"/>
        <w:tblCellMar>
          <w:top w:w="75" w:type="dxa"/>
          <w:left w:w="75" w:type="dxa"/>
          <w:bottom w:w="75" w:type="dxa"/>
          <w:right w:w="75" w:type="dxa"/>
        </w:tblCellMar>
        <w:tblLook w:val="04A0" w:firstRow="1" w:lastRow="0" w:firstColumn="1" w:lastColumn="0" w:noHBand="0" w:noVBand="1"/>
      </w:tblPr>
      <w:tblGrid>
        <w:gridCol w:w="1143"/>
        <w:gridCol w:w="855"/>
        <w:gridCol w:w="1249"/>
        <w:gridCol w:w="1143"/>
        <w:gridCol w:w="1143"/>
        <w:gridCol w:w="1431"/>
        <w:gridCol w:w="1143"/>
        <w:gridCol w:w="1143"/>
        <w:gridCol w:w="1143"/>
        <w:gridCol w:w="1431"/>
        <w:gridCol w:w="1144"/>
        <w:gridCol w:w="1432"/>
      </w:tblGrid>
      <w:tr w:rsidR="00BF5456" w:rsidRPr="00FF4238" w14:paraId="6166234B" w14:textId="77777777" w:rsidTr="00E514D3">
        <w:trPr>
          <w:cantSplit/>
          <w:tblHeader/>
        </w:trPr>
        <w:tc>
          <w:tcPr>
            <w:tcW w:w="0" w:type="auto"/>
            <w:gridSpan w:val="12"/>
            <w:hideMark/>
          </w:tcPr>
          <w:p w14:paraId="14AC5761" w14:textId="77777777" w:rsidR="00BF5456" w:rsidRPr="009A4BEF" w:rsidRDefault="00BF5456" w:rsidP="004462CC">
            <w:pPr>
              <w:rPr>
                <w:rFonts w:ascii="Verdana" w:hAnsi="Verdana"/>
                <w:bCs/>
                <w:sz w:val="22"/>
              </w:rPr>
            </w:pPr>
            <w:r w:rsidRPr="009A4BEF">
              <w:rPr>
                <w:rFonts w:ascii="Verdana" w:hAnsi="Verdana"/>
                <w:bCs/>
                <w:sz w:val="22"/>
              </w:rPr>
              <w:t>NRT compared to placebo in smokers motivated/wishing to quit</w:t>
            </w:r>
          </w:p>
          <w:p w14:paraId="32A0E461" w14:textId="77777777" w:rsidR="00BF5456" w:rsidRPr="00FF4238" w:rsidRDefault="00BF5456" w:rsidP="004462CC">
            <w:pPr>
              <w:rPr>
                <w:rFonts w:ascii="Verdana" w:hAnsi="Verdana"/>
                <w:b/>
                <w:bCs/>
                <w:sz w:val="16"/>
                <w:szCs w:val="16"/>
              </w:rPr>
            </w:pPr>
            <w:r w:rsidRPr="00FF4238">
              <w:rPr>
                <w:rFonts w:ascii="Verdana" w:hAnsi="Verdana"/>
                <w:b/>
                <w:bCs/>
                <w:sz w:val="16"/>
                <w:szCs w:val="16"/>
              </w:rPr>
              <w:t xml:space="preserve">Bibliography: </w:t>
            </w:r>
            <w:r w:rsidRPr="00FF4238">
              <w:rPr>
                <w:rFonts w:ascii="Verdana" w:hAnsi="Verdana"/>
                <w:sz w:val="16"/>
                <w:szCs w:val="16"/>
              </w:rPr>
              <w:t>Hartmann-Boyce 2018; Date of last search July 2017</w:t>
            </w:r>
          </w:p>
        </w:tc>
      </w:tr>
      <w:tr w:rsidR="00BF5456" w:rsidRPr="00FF4238" w14:paraId="06FD3977" w14:textId="77777777" w:rsidTr="00E514D3">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664EE15"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0E5C72"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 xml:space="preserve">Summary of findings </w:t>
            </w:r>
          </w:p>
        </w:tc>
      </w:tr>
      <w:tr w:rsidR="00671FD5" w:rsidRPr="00FF4238" w14:paraId="42866E2A" w14:textId="77777777" w:rsidTr="00E514D3">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B92389D"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 of participants</w:t>
            </w:r>
            <w:r w:rsidRPr="00FF4238">
              <w:rPr>
                <w:rFonts w:ascii="Verdana" w:hAnsi="Verdana"/>
                <w:b/>
                <w:bCs/>
                <w:color w:val="FFFFFF"/>
                <w:sz w:val="14"/>
                <w:szCs w:val="14"/>
              </w:rPr>
              <w:br/>
              <w:t>(studies)</w:t>
            </w:r>
            <w:r w:rsidRPr="00FF4238">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92A338"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8C806C"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8278A6C"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FF62D3F"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32A5D4"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10649E"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BF100DA"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7BA9AE9"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Relative effect</w:t>
            </w:r>
            <w:r w:rsidRPr="00FF4238">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D5D62E"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Anticipated absolute effects</w:t>
            </w:r>
          </w:p>
        </w:tc>
      </w:tr>
      <w:tr w:rsidR="00671FD5" w:rsidRPr="00FF4238" w14:paraId="58126260" w14:textId="77777777" w:rsidTr="00E514D3">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A3D17BA" w14:textId="77777777" w:rsidR="00BF5456" w:rsidRPr="00FF4238" w:rsidRDefault="00BF545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4C40593" w14:textId="77777777" w:rsidR="00BF5456" w:rsidRPr="00FF4238" w:rsidRDefault="00BF545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F16AB6B" w14:textId="77777777" w:rsidR="00BF5456" w:rsidRPr="00FF4238" w:rsidRDefault="00BF545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3BB31F7" w14:textId="77777777" w:rsidR="00BF5456" w:rsidRPr="00FF4238" w:rsidRDefault="00BF545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F78A194" w14:textId="77777777" w:rsidR="00BF5456" w:rsidRPr="00FF4238" w:rsidRDefault="00BF545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1DB843B" w14:textId="77777777" w:rsidR="00BF5456" w:rsidRPr="00FF4238" w:rsidRDefault="00BF545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D6CA0A0" w14:textId="77777777" w:rsidR="00BF5456" w:rsidRPr="00FF4238" w:rsidRDefault="00BF545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5B081E"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E53599D"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With Nicotine replacement therapy</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EA1B965" w14:textId="77777777" w:rsidR="00BF5456" w:rsidRPr="00FF4238" w:rsidRDefault="00BF545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523DF8"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202AAF" w14:textId="77777777" w:rsidR="00BF5456" w:rsidRPr="00FF4238" w:rsidRDefault="00BF5456" w:rsidP="004462CC">
            <w:pPr>
              <w:jc w:val="center"/>
              <w:rPr>
                <w:rFonts w:ascii="Verdana" w:hAnsi="Verdana"/>
                <w:b/>
                <w:bCs/>
                <w:color w:val="FFFFFF"/>
                <w:sz w:val="14"/>
                <w:szCs w:val="14"/>
              </w:rPr>
            </w:pPr>
            <w:r w:rsidRPr="00FF4238">
              <w:rPr>
                <w:rFonts w:ascii="Verdana" w:hAnsi="Verdana"/>
                <w:b/>
                <w:bCs/>
                <w:color w:val="FFFFFF"/>
                <w:sz w:val="14"/>
                <w:szCs w:val="14"/>
              </w:rPr>
              <w:t>Risk difference with Nicotine replacement therapy</w:t>
            </w:r>
          </w:p>
        </w:tc>
      </w:tr>
      <w:tr w:rsidR="00BF5456" w:rsidRPr="00FF4238" w14:paraId="7A33E9BF" w14:textId="77777777" w:rsidTr="00E514D3">
        <w:trPr>
          <w:cantSplit/>
        </w:trPr>
        <w:tc>
          <w:tcPr>
            <w:tcW w:w="0" w:type="auto"/>
            <w:gridSpan w:val="12"/>
            <w:tcBorders>
              <w:top w:val="nil"/>
              <w:left w:val="nil"/>
              <w:bottom w:val="nil"/>
              <w:right w:val="nil"/>
            </w:tcBorders>
            <w:hideMark/>
          </w:tcPr>
          <w:p w14:paraId="5454DECE" w14:textId="77777777" w:rsidR="00BF5456" w:rsidRDefault="00BF5456" w:rsidP="004462CC">
            <w:pPr>
              <w:rPr>
                <w:rFonts w:ascii="Verdana" w:hAnsi="Verdana"/>
                <w:sz w:val="16"/>
                <w:szCs w:val="16"/>
              </w:rPr>
            </w:pPr>
            <w:r w:rsidRPr="00FF4238">
              <w:rPr>
                <w:rFonts w:ascii="Verdana" w:hAnsi="Verdana"/>
                <w:b/>
                <w:bCs/>
                <w:szCs w:val="18"/>
              </w:rPr>
              <w:t>Adverse events (follow up: Not reported)</w:t>
            </w:r>
            <w:r>
              <w:rPr>
                <w:rFonts w:ascii="Verdana" w:hAnsi="Verdana"/>
                <w:b/>
                <w:bCs/>
              </w:rPr>
              <w:t xml:space="preserve"> </w:t>
            </w:r>
            <w:r w:rsidRPr="00FF4238">
              <w:rPr>
                <w:rFonts w:ascii="Verdana" w:hAnsi="Verdana"/>
                <w:sz w:val="16"/>
                <w:szCs w:val="16"/>
                <w:vertAlign w:val="superscript"/>
              </w:rPr>
              <w:t>a</w:t>
            </w:r>
            <w:r>
              <w:rPr>
                <w:rFonts w:ascii="Verdana" w:hAnsi="Verdana"/>
                <w:sz w:val="16"/>
                <w:szCs w:val="16"/>
                <w:vertAlign w:val="superscript"/>
              </w:rPr>
              <w:t>,</w:t>
            </w:r>
            <w:r w:rsidRPr="00FF4238">
              <w:rPr>
                <w:rFonts w:ascii="Verdana" w:hAnsi="Verdana"/>
                <w:sz w:val="16"/>
                <w:szCs w:val="16"/>
                <w:vertAlign w:val="superscript"/>
              </w:rPr>
              <w:t>b</w:t>
            </w:r>
            <w:r>
              <w:rPr>
                <w:rFonts w:ascii="Verdana" w:hAnsi="Verdana"/>
                <w:sz w:val="16"/>
                <w:szCs w:val="16"/>
                <w:vertAlign w:val="superscript"/>
              </w:rPr>
              <w:t>,</w:t>
            </w:r>
            <w:r w:rsidRPr="00FF4238">
              <w:rPr>
                <w:rFonts w:ascii="Verdana" w:hAnsi="Verdana"/>
                <w:sz w:val="16"/>
                <w:szCs w:val="16"/>
                <w:vertAlign w:val="superscript"/>
              </w:rPr>
              <w:t>c</w:t>
            </w:r>
            <w:r>
              <w:rPr>
                <w:rFonts w:ascii="Verdana" w:hAnsi="Verdana"/>
                <w:sz w:val="16"/>
                <w:szCs w:val="16"/>
                <w:vertAlign w:val="superscript"/>
              </w:rPr>
              <w:t>,</w:t>
            </w:r>
            <w:r w:rsidRPr="00FF4238">
              <w:rPr>
                <w:rFonts w:ascii="Verdana" w:hAnsi="Verdana"/>
                <w:sz w:val="16"/>
                <w:szCs w:val="16"/>
                <w:vertAlign w:val="superscript"/>
              </w:rPr>
              <w:t>d</w:t>
            </w:r>
          </w:p>
          <w:p w14:paraId="56F46E2F" w14:textId="77777777" w:rsidR="00BF5456" w:rsidRPr="00FF4238" w:rsidRDefault="00BF5456" w:rsidP="004462CC">
            <w:pPr>
              <w:rPr>
                <w:rFonts w:ascii="Verdana" w:hAnsi="Verdana"/>
                <w:sz w:val="16"/>
                <w:szCs w:val="16"/>
              </w:rPr>
            </w:pPr>
            <w:r w:rsidRPr="00FF4238">
              <w:rPr>
                <w:rFonts w:ascii="Verdana" w:hAnsi="Verdana"/>
                <w:sz w:val="16"/>
                <w:szCs w:val="16"/>
              </w:rPr>
              <w:t>Outcome measurement: Not reported</w:t>
            </w:r>
          </w:p>
        </w:tc>
      </w:tr>
      <w:tr w:rsidR="00BF5456" w:rsidRPr="00FF4238" w14:paraId="10F94F11" w14:textId="77777777" w:rsidTr="00E514D3">
        <w:trPr>
          <w:cantSplit/>
        </w:trPr>
        <w:tc>
          <w:tcPr>
            <w:tcW w:w="400" w:type="pct"/>
            <w:tcBorders>
              <w:top w:val="single" w:sz="6" w:space="0" w:color="000000"/>
              <w:left w:val="single" w:sz="6" w:space="0" w:color="000000"/>
              <w:bottom w:val="single" w:sz="6" w:space="0" w:color="000000"/>
              <w:right w:val="single" w:sz="6" w:space="0" w:color="000000"/>
            </w:tcBorders>
            <w:hideMark/>
          </w:tcPr>
          <w:p w14:paraId="349B3B13" w14:textId="77777777" w:rsidR="00BF5456" w:rsidRPr="00FF4238" w:rsidRDefault="00BF5456" w:rsidP="004462CC">
            <w:pPr>
              <w:jc w:val="center"/>
              <w:rPr>
                <w:rFonts w:ascii="Verdana" w:hAnsi="Verdana"/>
                <w:sz w:val="14"/>
                <w:szCs w:val="14"/>
              </w:rPr>
            </w:pPr>
            <w:r>
              <w:rPr>
                <w:rFonts w:ascii="Verdana" w:hAnsi="Verdana"/>
                <w:sz w:val="14"/>
                <w:szCs w:val="14"/>
              </w:rPr>
              <w:t>NR</w:t>
            </w:r>
            <w:r w:rsidRPr="00FF4238">
              <w:rPr>
                <w:rFonts w:ascii="Verdana" w:hAnsi="Verdana"/>
                <w:sz w:val="14"/>
                <w:szCs w:val="14"/>
              </w:rPr>
              <w:br/>
              <w:t xml:space="preserve">(6 RCTs) </w:t>
            </w:r>
          </w:p>
        </w:tc>
        <w:tc>
          <w:tcPr>
            <w:tcW w:w="300" w:type="pct"/>
            <w:tcBorders>
              <w:top w:val="single" w:sz="6" w:space="0" w:color="000000"/>
              <w:left w:val="single" w:sz="6" w:space="0" w:color="000000"/>
              <w:bottom w:val="single" w:sz="6" w:space="0" w:color="000000"/>
              <w:right w:val="single" w:sz="6" w:space="0" w:color="000000"/>
            </w:tcBorders>
            <w:hideMark/>
          </w:tcPr>
          <w:p w14:paraId="423616F4" w14:textId="3FAB59AC" w:rsidR="00BF5456" w:rsidRPr="00FF4238" w:rsidRDefault="00671FD5" w:rsidP="004462CC">
            <w:pPr>
              <w:jc w:val="center"/>
              <w:rPr>
                <w:rFonts w:ascii="Verdana" w:hAnsi="Verdana"/>
                <w:sz w:val="14"/>
                <w:szCs w:val="14"/>
              </w:rPr>
            </w:pPr>
            <w:r>
              <w:rPr>
                <w:rFonts w:ascii="Verdana" w:hAnsi="Verdana"/>
                <w:sz w:val="14"/>
                <w:szCs w:val="14"/>
              </w:rPr>
              <w:t>not serious to very serious</w:t>
            </w:r>
            <w:r w:rsidR="00BF5456" w:rsidRPr="00FF4238">
              <w:rPr>
                <w:rFonts w:ascii="Verdana" w:hAnsi="Verdana"/>
                <w:sz w:val="14"/>
                <w:szCs w:val="14"/>
              </w:rPr>
              <w:t xml:space="preserve"> </w:t>
            </w:r>
            <w:r w:rsidR="00BF5456" w:rsidRPr="00FF4238">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301B5A52" w14:textId="7C6F1477" w:rsidR="00BF5456" w:rsidRPr="00FF4238" w:rsidRDefault="00671FD5" w:rsidP="004462CC">
            <w:pPr>
              <w:jc w:val="center"/>
              <w:rPr>
                <w:rFonts w:ascii="Verdana" w:hAnsi="Verdana"/>
                <w:sz w:val="14"/>
                <w:szCs w:val="14"/>
              </w:rPr>
            </w:pPr>
            <w:r>
              <w:rPr>
                <w:rFonts w:ascii="Verdana" w:hAnsi="Verdana"/>
                <w:sz w:val="14"/>
                <w:szCs w:val="14"/>
              </w:rPr>
              <w:t>not serious to very serious</w:t>
            </w:r>
            <w:r w:rsidR="00BF5456">
              <w:rPr>
                <w:rFonts w:ascii="Verdana" w:hAnsi="Verdana"/>
                <w:sz w:val="14"/>
                <w:szCs w:val="14"/>
              </w:rPr>
              <w:t xml:space="preserve"> </w:t>
            </w:r>
            <w:r w:rsidR="00BF5456" w:rsidRPr="00FF4238">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2464C0CD" w14:textId="2B95D5BA" w:rsidR="00BF5456" w:rsidRPr="00FF4238" w:rsidRDefault="00671FD5" w:rsidP="004462CC">
            <w:pPr>
              <w:jc w:val="center"/>
              <w:rPr>
                <w:rFonts w:ascii="Verdana" w:hAnsi="Verdana"/>
                <w:sz w:val="14"/>
                <w:szCs w:val="14"/>
              </w:rPr>
            </w:pPr>
            <w:r>
              <w:rPr>
                <w:rFonts w:ascii="Verdana" w:hAnsi="Verdana"/>
                <w:sz w:val="14"/>
                <w:szCs w:val="14"/>
              </w:rPr>
              <w:t>not serious to very serious</w:t>
            </w:r>
            <w:r w:rsidR="00BF5456">
              <w:rPr>
                <w:rFonts w:ascii="Verdana" w:hAnsi="Verdana"/>
                <w:sz w:val="14"/>
                <w:szCs w:val="14"/>
              </w:rPr>
              <w:t xml:space="preserve"> </w:t>
            </w:r>
            <w:r w:rsidR="00BF5456" w:rsidRPr="00FF4238">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4845371D" w14:textId="4956C615" w:rsidR="00BF5456" w:rsidRPr="007D1A7F" w:rsidRDefault="008A5C66" w:rsidP="004462CC">
            <w:pPr>
              <w:jc w:val="center"/>
              <w:rPr>
                <w:rFonts w:ascii="Verdana" w:hAnsi="Verdana"/>
                <w:sz w:val="14"/>
                <w:szCs w:val="14"/>
                <w:vertAlign w:val="superscript"/>
              </w:rPr>
            </w:pPr>
            <w:r>
              <w:rPr>
                <w:rFonts w:ascii="Verdana" w:hAnsi="Verdana"/>
                <w:sz w:val="14"/>
                <w:szCs w:val="14"/>
              </w:rPr>
              <w:t>not serious to very serious</w:t>
            </w:r>
            <w:r w:rsidR="00557BBB">
              <w:rPr>
                <w:rFonts w:ascii="Verdana" w:hAnsi="Verdana"/>
                <w:sz w:val="14"/>
                <w:szCs w:val="14"/>
              </w:rPr>
              <w:t xml:space="preserve"> </w:t>
            </w:r>
            <w:r w:rsidR="00557BBB">
              <w:rPr>
                <w:rFonts w:ascii="Verdana" w:hAnsi="Verdana"/>
                <w:sz w:val="14"/>
                <w:szCs w:val="14"/>
                <w:vertAlign w:val="superscript"/>
              </w:rPr>
              <w:t>h</w:t>
            </w:r>
          </w:p>
        </w:tc>
        <w:tc>
          <w:tcPr>
            <w:tcW w:w="500" w:type="pct"/>
            <w:tcBorders>
              <w:top w:val="single" w:sz="6" w:space="0" w:color="000000"/>
              <w:left w:val="single" w:sz="6" w:space="0" w:color="000000"/>
              <w:bottom w:val="single" w:sz="6" w:space="0" w:color="000000"/>
              <w:right w:val="single" w:sz="6" w:space="0" w:color="000000"/>
            </w:tcBorders>
            <w:hideMark/>
          </w:tcPr>
          <w:p w14:paraId="226027AF" w14:textId="7CFCCC41" w:rsidR="00BF5456" w:rsidRPr="00FF4238" w:rsidRDefault="00BF5456" w:rsidP="004462CC">
            <w:pPr>
              <w:jc w:val="center"/>
              <w:rPr>
                <w:rFonts w:ascii="Verdana" w:hAnsi="Verdana"/>
                <w:sz w:val="14"/>
                <w:szCs w:val="14"/>
              </w:rPr>
            </w:pPr>
            <w:r w:rsidRPr="00FF4238">
              <w:rPr>
                <w:rFonts w:ascii="Verdana" w:hAnsi="Verdana"/>
                <w:sz w:val="14"/>
                <w:szCs w:val="14"/>
              </w:rPr>
              <w:t xml:space="preserve">none </w:t>
            </w:r>
            <w:r w:rsidR="00557BBB">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5DDF1760" w14:textId="0934D27A" w:rsidR="00BF5456" w:rsidRPr="00FF4238" w:rsidRDefault="0055724A" w:rsidP="004462CC">
            <w:pPr>
              <w:jc w:val="center"/>
              <w:rPr>
                <w:rFonts w:ascii="Verdana" w:hAnsi="Verdana"/>
                <w:sz w:val="14"/>
                <w:szCs w:val="14"/>
              </w:rPr>
            </w:pPr>
            <w:r w:rsidRPr="00557BBB">
              <w:rPr>
                <w:rFonts w:ascii="Verdana" w:hAnsi="Verdana"/>
                <w:sz w:val="14"/>
                <w:szCs w:val="14"/>
              </w:rPr>
              <w:t>unable to assess</w:t>
            </w:r>
            <w:r w:rsidRPr="00FF4238">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52909D8F" w14:textId="77777777" w:rsidR="00BF5456" w:rsidRPr="00FF4238" w:rsidRDefault="00BF5456" w:rsidP="004462CC">
            <w:pPr>
              <w:rPr>
                <w:rFonts w:ascii="Verdana" w:hAnsi="Verdana"/>
                <w:sz w:val="14"/>
                <w:szCs w:val="14"/>
              </w:rPr>
            </w:pPr>
            <w:bookmarkStart w:id="96" w:name="_Hlk33788830"/>
            <w:r w:rsidRPr="00FF4238">
              <w:rPr>
                <w:rFonts w:ascii="Verdana" w:hAnsi="Verdana"/>
                <w:sz w:val="14"/>
                <w:szCs w:val="14"/>
              </w:rPr>
              <w:t xml:space="preserve">For nicotine gum, most common adverse events are hiccoughs, gastrointestinal disturbances, jaw pain, and orodental problems. With nicotine patch, typically mild skin sensitivity and local skin irritation in up to 54% of patch users. Throat irritation, coughing, and oral burning are common with nicotine inhalator. With </w:t>
            </w:r>
            <w:r>
              <w:rPr>
                <w:rFonts w:ascii="Verdana" w:hAnsi="Verdana"/>
                <w:sz w:val="14"/>
                <w:szCs w:val="14"/>
              </w:rPr>
              <w:t>n</w:t>
            </w:r>
            <w:r w:rsidRPr="00FF4238">
              <w:rPr>
                <w:rFonts w:ascii="Verdana" w:hAnsi="Verdana"/>
                <w:sz w:val="14"/>
                <w:szCs w:val="14"/>
              </w:rPr>
              <w:t xml:space="preserve">asal spray, irritation and runny nose. For oral spray, hiccoughs and throat irritation. </w:t>
            </w:r>
            <w:r>
              <w:rPr>
                <w:rFonts w:ascii="Verdana" w:hAnsi="Verdana"/>
                <w:sz w:val="14"/>
                <w:szCs w:val="14"/>
              </w:rPr>
              <w:t>Symptoms associated with n</w:t>
            </w:r>
            <w:r w:rsidRPr="00FF4238">
              <w:rPr>
                <w:rFonts w:ascii="Verdana" w:hAnsi="Verdana"/>
                <w:sz w:val="14"/>
                <w:szCs w:val="14"/>
              </w:rPr>
              <w:t xml:space="preserve">icotine sublingual tablets </w:t>
            </w:r>
            <w:r>
              <w:rPr>
                <w:rFonts w:ascii="Verdana" w:hAnsi="Verdana"/>
                <w:sz w:val="14"/>
                <w:szCs w:val="14"/>
              </w:rPr>
              <w:t>include</w:t>
            </w:r>
            <w:r w:rsidRPr="00FF4238">
              <w:rPr>
                <w:rFonts w:ascii="Verdana" w:hAnsi="Verdana"/>
                <w:sz w:val="14"/>
                <w:szCs w:val="14"/>
              </w:rPr>
              <w:t xml:space="preserve"> hiccoughs, burning and smarting sensation in the mouth, sore throat, coughing, dry lips, and mouth ulcers. Reactions </w:t>
            </w:r>
            <w:r>
              <w:rPr>
                <w:rFonts w:ascii="Verdana" w:hAnsi="Verdana"/>
                <w:sz w:val="14"/>
                <w:szCs w:val="14"/>
              </w:rPr>
              <w:t xml:space="preserve">to NRT </w:t>
            </w:r>
            <w:r w:rsidRPr="00FF4238">
              <w:rPr>
                <w:rFonts w:ascii="Verdana" w:hAnsi="Verdana"/>
                <w:sz w:val="14"/>
                <w:szCs w:val="14"/>
              </w:rPr>
              <w:t xml:space="preserve">are usually not severe enough to prompt discontinuation of treatment. </w:t>
            </w:r>
            <w:r>
              <w:rPr>
                <w:rFonts w:ascii="Verdana" w:hAnsi="Verdana"/>
                <w:sz w:val="14"/>
                <w:szCs w:val="14"/>
              </w:rPr>
              <w:t xml:space="preserve">Trials could not be pooled due to heterogeneity with respect to the </w:t>
            </w:r>
            <w:r w:rsidRPr="00FF4238">
              <w:rPr>
                <w:rFonts w:ascii="Verdana" w:hAnsi="Verdana"/>
                <w:sz w:val="14"/>
                <w:szCs w:val="14"/>
              </w:rPr>
              <w:t xml:space="preserve">nature, timing and duration of symptoms. </w:t>
            </w:r>
            <w:bookmarkEnd w:id="96"/>
          </w:p>
        </w:tc>
      </w:tr>
      <w:tr w:rsidR="00BF5456" w:rsidRPr="00FF4238" w14:paraId="34CC6AE2" w14:textId="77777777" w:rsidTr="00E514D3">
        <w:trPr>
          <w:cantSplit/>
        </w:trPr>
        <w:tc>
          <w:tcPr>
            <w:tcW w:w="0" w:type="auto"/>
            <w:gridSpan w:val="12"/>
            <w:tcBorders>
              <w:top w:val="nil"/>
              <w:left w:val="nil"/>
              <w:bottom w:val="nil"/>
              <w:right w:val="nil"/>
            </w:tcBorders>
            <w:hideMark/>
          </w:tcPr>
          <w:p w14:paraId="475B0A07" w14:textId="7620358E" w:rsidR="00BF5456" w:rsidRDefault="00BF5456" w:rsidP="004462CC">
            <w:pPr>
              <w:rPr>
                <w:rFonts w:ascii="Verdana" w:hAnsi="Verdana"/>
                <w:sz w:val="16"/>
                <w:szCs w:val="16"/>
              </w:rPr>
            </w:pPr>
            <w:r w:rsidRPr="00FF4238">
              <w:rPr>
                <w:rFonts w:ascii="Verdana" w:hAnsi="Verdana"/>
                <w:b/>
                <w:bCs/>
                <w:szCs w:val="18"/>
              </w:rPr>
              <w:t>Adverse events: Palpitations/chest pains (follow up: Range of follow-up times)</w:t>
            </w:r>
            <w:r>
              <w:rPr>
                <w:rFonts w:ascii="Verdana" w:hAnsi="Verdana"/>
                <w:b/>
                <w:bCs/>
              </w:rPr>
              <w:t xml:space="preserve"> </w:t>
            </w:r>
            <w:r w:rsidRPr="00FF4238">
              <w:rPr>
                <w:rFonts w:ascii="Verdana" w:hAnsi="Verdana"/>
                <w:sz w:val="16"/>
                <w:szCs w:val="16"/>
                <w:vertAlign w:val="superscript"/>
              </w:rPr>
              <w:t>a</w:t>
            </w:r>
            <w:r>
              <w:rPr>
                <w:rFonts w:ascii="Verdana" w:hAnsi="Verdana"/>
                <w:sz w:val="16"/>
                <w:szCs w:val="16"/>
                <w:vertAlign w:val="superscript"/>
              </w:rPr>
              <w:t>,</w:t>
            </w:r>
            <w:r w:rsidRPr="00FF4238">
              <w:rPr>
                <w:rFonts w:ascii="Verdana" w:hAnsi="Verdana"/>
                <w:sz w:val="16"/>
                <w:szCs w:val="16"/>
                <w:vertAlign w:val="superscript"/>
              </w:rPr>
              <w:t>j</w:t>
            </w:r>
            <w:r>
              <w:rPr>
                <w:rFonts w:ascii="Verdana" w:hAnsi="Verdana"/>
                <w:sz w:val="16"/>
                <w:szCs w:val="16"/>
                <w:vertAlign w:val="superscript"/>
              </w:rPr>
              <w:t>,</w:t>
            </w:r>
            <w:r w:rsidRPr="00FF4238">
              <w:rPr>
                <w:rFonts w:ascii="Verdana" w:hAnsi="Verdana"/>
                <w:sz w:val="16"/>
                <w:szCs w:val="16"/>
                <w:vertAlign w:val="superscript"/>
              </w:rPr>
              <w:t>k</w:t>
            </w:r>
            <w:r w:rsidR="00557BBB">
              <w:rPr>
                <w:rFonts w:ascii="Verdana" w:hAnsi="Verdana"/>
                <w:sz w:val="16"/>
                <w:szCs w:val="16"/>
                <w:vertAlign w:val="superscript"/>
              </w:rPr>
              <w:t>,l</w:t>
            </w:r>
          </w:p>
          <w:p w14:paraId="0A9C99FE" w14:textId="77777777" w:rsidR="00BF5456" w:rsidRPr="00FF4238" w:rsidRDefault="00BF5456" w:rsidP="004462CC">
            <w:pPr>
              <w:rPr>
                <w:rFonts w:ascii="Verdana" w:hAnsi="Verdana"/>
                <w:sz w:val="16"/>
                <w:szCs w:val="16"/>
              </w:rPr>
            </w:pPr>
            <w:r w:rsidRPr="009B1334">
              <w:rPr>
                <w:rFonts w:ascii="Verdana" w:hAnsi="Verdana"/>
                <w:sz w:val="16"/>
                <w:szCs w:val="16"/>
              </w:rPr>
              <w:t>Outcome measurement</w:t>
            </w:r>
            <w:r w:rsidRPr="00FF4238">
              <w:rPr>
                <w:rFonts w:ascii="Verdana" w:hAnsi="Verdana"/>
                <w:sz w:val="16"/>
                <w:szCs w:val="16"/>
              </w:rPr>
              <w:t>: Unclear/NR</w:t>
            </w:r>
          </w:p>
        </w:tc>
      </w:tr>
      <w:tr w:rsidR="00671FD5" w:rsidRPr="00FF4238" w14:paraId="3E97CD06" w14:textId="77777777" w:rsidTr="00E514D3">
        <w:trPr>
          <w:cantSplit/>
        </w:trPr>
        <w:tc>
          <w:tcPr>
            <w:tcW w:w="400" w:type="pct"/>
            <w:tcBorders>
              <w:top w:val="single" w:sz="6" w:space="0" w:color="000000"/>
              <w:left w:val="single" w:sz="6" w:space="0" w:color="000000"/>
              <w:bottom w:val="single" w:sz="6" w:space="0" w:color="000000"/>
              <w:right w:val="single" w:sz="6" w:space="0" w:color="000000"/>
            </w:tcBorders>
            <w:hideMark/>
          </w:tcPr>
          <w:p w14:paraId="212D3021" w14:textId="77777777" w:rsidR="00BF5456" w:rsidRPr="00FF4238" w:rsidRDefault="00BF5456" w:rsidP="004462CC">
            <w:pPr>
              <w:jc w:val="center"/>
              <w:rPr>
                <w:rFonts w:ascii="Verdana" w:hAnsi="Verdana"/>
                <w:sz w:val="14"/>
                <w:szCs w:val="14"/>
              </w:rPr>
            </w:pPr>
            <w:r w:rsidRPr="00FF4238">
              <w:rPr>
                <w:rFonts w:ascii="Verdana" w:hAnsi="Verdana"/>
                <w:sz w:val="14"/>
                <w:szCs w:val="14"/>
              </w:rPr>
              <w:t>11074</w:t>
            </w:r>
            <w:r w:rsidRPr="00FF4238">
              <w:rPr>
                <w:rFonts w:ascii="Verdana" w:hAnsi="Verdana"/>
                <w:sz w:val="14"/>
                <w:szCs w:val="14"/>
              </w:rPr>
              <w:br/>
              <w:t xml:space="preserve">(15 RCTs) </w:t>
            </w:r>
          </w:p>
        </w:tc>
        <w:tc>
          <w:tcPr>
            <w:tcW w:w="300" w:type="pct"/>
            <w:tcBorders>
              <w:top w:val="single" w:sz="6" w:space="0" w:color="000000"/>
              <w:left w:val="single" w:sz="6" w:space="0" w:color="000000"/>
              <w:bottom w:val="single" w:sz="6" w:space="0" w:color="000000"/>
              <w:right w:val="single" w:sz="6" w:space="0" w:color="000000"/>
            </w:tcBorders>
            <w:hideMark/>
          </w:tcPr>
          <w:p w14:paraId="5D9C152A" w14:textId="4CB37AB4" w:rsidR="00BF5456" w:rsidRPr="00FF4238" w:rsidRDefault="00BF5456" w:rsidP="004462CC">
            <w:pPr>
              <w:jc w:val="center"/>
              <w:rPr>
                <w:rFonts w:ascii="Verdana" w:hAnsi="Verdana"/>
                <w:sz w:val="14"/>
                <w:szCs w:val="14"/>
              </w:rPr>
            </w:pPr>
            <w:r w:rsidRPr="00FF4238">
              <w:rPr>
                <w:rFonts w:ascii="Verdana" w:hAnsi="Verdana"/>
                <w:sz w:val="14"/>
                <w:szCs w:val="14"/>
              </w:rPr>
              <w:t xml:space="preserve">serious </w:t>
            </w:r>
            <w:r w:rsidR="00557BBB">
              <w:rPr>
                <w:rFonts w:ascii="Verdana" w:hAnsi="Verdana"/>
                <w:sz w:val="14"/>
                <w:szCs w:val="14"/>
                <w:vertAlign w:val="superscript"/>
              </w:rPr>
              <w:t>m</w:t>
            </w:r>
          </w:p>
        </w:tc>
        <w:tc>
          <w:tcPr>
            <w:tcW w:w="400" w:type="pct"/>
            <w:tcBorders>
              <w:top w:val="single" w:sz="6" w:space="0" w:color="000000"/>
              <w:left w:val="single" w:sz="6" w:space="0" w:color="000000"/>
              <w:bottom w:val="single" w:sz="6" w:space="0" w:color="000000"/>
              <w:right w:val="single" w:sz="6" w:space="0" w:color="000000"/>
            </w:tcBorders>
            <w:hideMark/>
          </w:tcPr>
          <w:p w14:paraId="47E4C86B" w14:textId="1C771772" w:rsidR="00BF5456" w:rsidRPr="00FF4238" w:rsidRDefault="00BF5456" w:rsidP="004462CC">
            <w:pPr>
              <w:jc w:val="center"/>
              <w:rPr>
                <w:rFonts w:ascii="Verdana" w:hAnsi="Verdana"/>
                <w:sz w:val="14"/>
                <w:szCs w:val="14"/>
              </w:rPr>
            </w:pPr>
            <w:r w:rsidRPr="00FF4238">
              <w:rPr>
                <w:rFonts w:ascii="Verdana" w:hAnsi="Verdana"/>
                <w:sz w:val="14"/>
                <w:szCs w:val="14"/>
              </w:rPr>
              <w:t xml:space="preserve">not serious </w:t>
            </w:r>
            <w:r w:rsidR="00557BBB">
              <w:rPr>
                <w:rFonts w:ascii="Verdana" w:hAnsi="Verdana"/>
                <w:sz w:val="14"/>
                <w:szCs w:val="14"/>
                <w:vertAlign w:val="superscript"/>
              </w:rPr>
              <w:t>n</w:t>
            </w:r>
          </w:p>
        </w:tc>
        <w:tc>
          <w:tcPr>
            <w:tcW w:w="400" w:type="pct"/>
            <w:tcBorders>
              <w:top w:val="single" w:sz="6" w:space="0" w:color="000000"/>
              <w:left w:val="single" w:sz="6" w:space="0" w:color="000000"/>
              <w:bottom w:val="single" w:sz="6" w:space="0" w:color="000000"/>
              <w:right w:val="single" w:sz="6" w:space="0" w:color="000000"/>
            </w:tcBorders>
            <w:hideMark/>
          </w:tcPr>
          <w:p w14:paraId="2EE99ABF" w14:textId="1FCB31E7" w:rsidR="00BF5456" w:rsidRPr="00FF4238" w:rsidRDefault="00BF5456" w:rsidP="004462CC">
            <w:pPr>
              <w:jc w:val="center"/>
              <w:rPr>
                <w:rFonts w:ascii="Verdana" w:hAnsi="Verdana"/>
                <w:sz w:val="14"/>
                <w:szCs w:val="14"/>
              </w:rPr>
            </w:pPr>
            <w:r w:rsidRPr="00FF4238">
              <w:rPr>
                <w:rFonts w:ascii="Verdana" w:hAnsi="Verdana"/>
                <w:sz w:val="14"/>
                <w:szCs w:val="14"/>
              </w:rPr>
              <w:t xml:space="preserve">not serious </w:t>
            </w:r>
            <w:r w:rsidR="00557BBB">
              <w:rPr>
                <w:rFonts w:ascii="Verdana" w:hAnsi="Verdana"/>
                <w:sz w:val="14"/>
                <w:szCs w:val="14"/>
                <w:vertAlign w:val="superscript"/>
              </w:rPr>
              <w:t>o</w:t>
            </w:r>
          </w:p>
        </w:tc>
        <w:tc>
          <w:tcPr>
            <w:tcW w:w="400" w:type="pct"/>
            <w:tcBorders>
              <w:top w:val="single" w:sz="6" w:space="0" w:color="000000"/>
              <w:left w:val="single" w:sz="6" w:space="0" w:color="000000"/>
              <w:bottom w:val="single" w:sz="6" w:space="0" w:color="000000"/>
              <w:right w:val="single" w:sz="6" w:space="0" w:color="000000"/>
            </w:tcBorders>
            <w:hideMark/>
          </w:tcPr>
          <w:p w14:paraId="52E25E1D" w14:textId="2E05C17C" w:rsidR="00BF5456" w:rsidRPr="007D1A7F" w:rsidRDefault="00BA0A45" w:rsidP="004462CC">
            <w:pPr>
              <w:jc w:val="center"/>
              <w:rPr>
                <w:rFonts w:ascii="Verdana" w:hAnsi="Verdana"/>
                <w:sz w:val="14"/>
                <w:szCs w:val="14"/>
                <w:vertAlign w:val="superscript"/>
              </w:rPr>
            </w:pPr>
            <w:r>
              <w:rPr>
                <w:rFonts w:ascii="Verdana" w:hAnsi="Verdana"/>
                <w:sz w:val="14"/>
                <w:szCs w:val="14"/>
              </w:rPr>
              <w:t>not serious</w:t>
            </w:r>
            <w:r w:rsidR="00557BBB">
              <w:rPr>
                <w:rFonts w:ascii="Verdana" w:hAnsi="Verdana"/>
                <w:sz w:val="14"/>
                <w:szCs w:val="14"/>
              </w:rPr>
              <w:t xml:space="preserve"> </w:t>
            </w:r>
            <w:r w:rsidR="00557BBB">
              <w:rPr>
                <w:rFonts w:ascii="Verdana" w:hAnsi="Verdana"/>
                <w:sz w:val="14"/>
                <w:szCs w:val="14"/>
                <w:vertAlign w:val="superscript"/>
              </w:rPr>
              <w:t>p</w:t>
            </w:r>
          </w:p>
        </w:tc>
        <w:tc>
          <w:tcPr>
            <w:tcW w:w="500" w:type="pct"/>
            <w:tcBorders>
              <w:top w:val="single" w:sz="6" w:space="0" w:color="000000"/>
              <w:left w:val="single" w:sz="6" w:space="0" w:color="000000"/>
              <w:bottom w:val="single" w:sz="6" w:space="0" w:color="000000"/>
              <w:right w:val="single" w:sz="6" w:space="0" w:color="000000"/>
            </w:tcBorders>
            <w:hideMark/>
          </w:tcPr>
          <w:p w14:paraId="51415860" w14:textId="51463B51" w:rsidR="00BF5456" w:rsidRPr="00FF4238" w:rsidRDefault="00BF5456" w:rsidP="004462CC">
            <w:pPr>
              <w:jc w:val="center"/>
              <w:rPr>
                <w:rFonts w:ascii="Verdana" w:hAnsi="Verdana"/>
                <w:sz w:val="14"/>
                <w:szCs w:val="14"/>
              </w:rPr>
            </w:pPr>
            <w:r w:rsidRPr="00FF4238">
              <w:rPr>
                <w:rFonts w:ascii="Verdana" w:hAnsi="Verdana"/>
                <w:sz w:val="14"/>
                <w:szCs w:val="14"/>
              </w:rPr>
              <w:t xml:space="preserve">none </w:t>
            </w:r>
            <w:r w:rsidR="00557BBB">
              <w:rPr>
                <w:rFonts w:ascii="Verdana" w:hAnsi="Verdana"/>
                <w:sz w:val="14"/>
                <w:szCs w:val="14"/>
                <w:vertAlign w:val="superscript"/>
              </w:rPr>
              <w:t>q</w:t>
            </w:r>
          </w:p>
        </w:tc>
        <w:tc>
          <w:tcPr>
            <w:tcW w:w="400" w:type="pct"/>
            <w:tcBorders>
              <w:top w:val="single" w:sz="6" w:space="0" w:color="000000"/>
              <w:left w:val="single" w:sz="6" w:space="0" w:color="000000"/>
              <w:bottom w:val="single" w:sz="6" w:space="0" w:color="000000"/>
              <w:right w:val="single" w:sz="6" w:space="0" w:color="000000"/>
            </w:tcBorders>
            <w:hideMark/>
          </w:tcPr>
          <w:p w14:paraId="17072617" w14:textId="77777777" w:rsidR="001F32DE" w:rsidRPr="001F32DE" w:rsidRDefault="001F32DE" w:rsidP="001F32DE">
            <w:pPr>
              <w:jc w:val="center"/>
              <w:rPr>
                <w:rFonts w:ascii="Verdana" w:hAnsi="Verdana"/>
                <w:sz w:val="14"/>
                <w:szCs w:val="14"/>
              </w:rPr>
            </w:pPr>
            <w:r w:rsidRPr="001F32DE">
              <w:rPr>
                <w:rFonts w:ascii="Cambria Math" w:hAnsi="Cambria Math" w:cs="Cambria Math"/>
                <w:sz w:val="14"/>
                <w:szCs w:val="14"/>
              </w:rPr>
              <w:t>⨁⨁⨁◯</w:t>
            </w:r>
          </w:p>
          <w:p w14:paraId="52E82C8C" w14:textId="0E5E6872" w:rsidR="00BF5456" w:rsidRPr="00FF4238" w:rsidRDefault="001F32DE" w:rsidP="001F32DE">
            <w:pPr>
              <w:jc w:val="center"/>
              <w:rPr>
                <w:rFonts w:ascii="Verdana" w:hAnsi="Verdana"/>
                <w:sz w:val="14"/>
                <w:szCs w:val="14"/>
              </w:rPr>
            </w:pPr>
            <w:r w:rsidRPr="001F32DE">
              <w:rPr>
                <w:rFonts w:ascii="Verdana" w:hAnsi="Verdana"/>
                <w:sz w:val="14"/>
                <w:szCs w:val="14"/>
              </w:rPr>
              <w:t>MODERATE</w:t>
            </w:r>
            <w:r w:rsidR="00BF5456" w:rsidRPr="00FF4238">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3001D040" w14:textId="77777777" w:rsidR="00BF5456" w:rsidRPr="00FF4238" w:rsidRDefault="00BF5456" w:rsidP="004462CC">
            <w:pPr>
              <w:jc w:val="center"/>
              <w:rPr>
                <w:rFonts w:ascii="Verdana" w:hAnsi="Verdana"/>
                <w:sz w:val="14"/>
                <w:szCs w:val="14"/>
              </w:rPr>
            </w:pPr>
            <w:r w:rsidRPr="00FF4238">
              <w:rPr>
                <w:rFonts w:ascii="Verdana" w:hAnsi="Verdana"/>
                <w:sz w:val="14"/>
                <w:szCs w:val="14"/>
              </w:rPr>
              <w:t xml:space="preserve">62/4401 (1.4%) </w:t>
            </w:r>
          </w:p>
        </w:tc>
        <w:tc>
          <w:tcPr>
            <w:tcW w:w="400" w:type="pct"/>
            <w:tcBorders>
              <w:top w:val="single" w:sz="6" w:space="0" w:color="000000"/>
              <w:left w:val="single" w:sz="6" w:space="0" w:color="000000"/>
              <w:bottom w:val="single" w:sz="6" w:space="0" w:color="000000"/>
              <w:right w:val="single" w:sz="6" w:space="0" w:color="000000"/>
            </w:tcBorders>
            <w:hideMark/>
          </w:tcPr>
          <w:p w14:paraId="509EF579" w14:textId="77777777" w:rsidR="00BF5456" w:rsidRPr="00FF4238" w:rsidRDefault="00BF5456" w:rsidP="004462CC">
            <w:pPr>
              <w:jc w:val="center"/>
              <w:rPr>
                <w:rFonts w:ascii="Verdana" w:hAnsi="Verdana"/>
                <w:sz w:val="14"/>
                <w:szCs w:val="14"/>
              </w:rPr>
            </w:pPr>
            <w:r w:rsidRPr="00FF4238">
              <w:rPr>
                <w:rFonts w:ascii="Verdana" w:hAnsi="Verdana"/>
                <w:sz w:val="14"/>
                <w:szCs w:val="14"/>
              </w:rPr>
              <w:t xml:space="preserve">165/6673 (2.5%) </w:t>
            </w:r>
          </w:p>
        </w:tc>
        <w:tc>
          <w:tcPr>
            <w:tcW w:w="500" w:type="pct"/>
            <w:tcBorders>
              <w:top w:val="single" w:sz="6" w:space="0" w:color="000000"/>
              <w:left w:val="single" w:sz="6" w:space="0" w:color="000000"/>
              <w:bottom w:val="single" w:sz="6" w:space="0" w:color="000000"/>
              <w:right w:val="single" w:sz="6" w:space="0" w:color="000000"/>
            </w:tcBorders>
            <w:hideMark/>
          </w:tcPr>
          <w:p w14:paraId="55F5E447" w14:textId="77777777" w:rsidR="00BF5456" w:rsidRDefault="00BF5456" w:rsidP="004462CC">
            <w:pPr>
              <w:jc w:val="center"/>
              <w:rPr>
                <w:rFonts w:ascii="Verdana" w:hAnsi="Verdana"/>
                <w:sz w:val="14"/>
                <w:szCs w:val="14"/>
              </w:rPr>
            </w:pPr>
            <w:r w:rsidRPr="00FF4238">
              <w:rPr>
                <w:rFonts w:ascii="Verdana" w:hAnsi="Verdana"/>
                <w:b/>
                <w:bCs/>
                <w:sz w:val="14"/>
                <w:szCs w:val="14"/>
              </w:rPr>
              <w:t>OR 1.88</w:t>
            </w:r>
            <w:r w:rsidRPr="00FF4238">
              <w:rPr>
                <w:rFonts w:ascii="Verdana" w:hAnsi="Verdana"/>
                <w:sz w:val="14"/>
                <w:szCs w:val="14"/>
              </w:rPr>
              <w:br/>
              <w:t xml:space="preserve">(1.37 to 2.57) </w:t>
            </w:r>
          </w:p>
          <w:p w14:paraId="1506A9DA" w14:textId="77777777" w:rsidR="004634AF" w:rsidRDefault="004634AF" w:rsidP="004462CC">
            <w:pPr>
              <w:jc w:val="center"/>
              <w:rPr>
                <w:rFonts w:ascii="Verdana" w:hAnsi="Verdana"/>
                <w:sz w:val="14"/>
                <w:szCs w:val="14"/>
              </w:rPr>
            </w:pPr>
          </w:p>
          <w:p w14:paraId="689B2195" w14:textId="77777777" w:rsidR="004634AF" w:rsidRPr="004634AF" w:rsidRDefault="004634AF" w:rsidP="004462CC">
            <w:pPr>
              <w:jc w:val="center"/>
              <w:rPr>
                <w:rFonts w:ascii="Verdana" w:hAnsi="Verdana"/>
                <w:b/>
                <w:bCs/>
                <w:sz w:val="14"/>
                <w:szCs w:val="14"/>
              </w:rPr>
            </w:pPr>
            <w:r w:rsidRPr="004634AF">
              <w:rPr>
                <w:rFonts w:ascii="Verdana" w:hAnsi="Verdana"/>
                <w:b/>
                <w:bCs/>
                <w:sz w:val="14"/>
                <w:szCs w:val="14"/>
              </w:rPr>
              <w:t xml:space="preserve">RR 1.86 </w:t>
            </w:r>
          </w:p>
          <w:p w14:paraId="7D3C1512" w14:textId="23D2C9F9" w:rsidR="004634AF" w:rsidRPr="00FF4238" w:rsidRDefault="004634AF" w:rsidP="004462CC">
            <w:pPr>
              <w:jc w:val="center"/>
              <w:rPr>
                <w:rFonts w:ascii="Verdana" w:hAnsi="Verdana"/>
                <w:sz w:val="14"/>
                <w:szCs w:val="14"/>
              </w:rPr>
            </w:pPr>
            <w:r>
              <w:rPr>
                <w:rFonts w:ascii="Verdana" w:hAnsi="Verdana"/>
                <w:sz w:val="14"/>
                <w:szCs w:val="14"/>
              </w:rPr>
              <w:t>(1.36 to 2.51)</w:t>
            </w:r>
          </w:p>
        </w:tc>
        <w:tc>
          <w:tcPr>
            <w:tcW w:w="400" w:type="pct"/>
            <w:tcBorders>
              <w:top w:val="single" w:sz="6" w:space="0" w:color="000000"/>
              <w:left w:val="single" w:sz="6" w:space="0" w:color="000000"/>
              <w:bottom w:val="single" w:sz="6" w:space="0" w:color="000000"/>
              <w:right w:val="single" w:sz="6" w:space="0" w:color="000000"/>
            </w:tcBorders>
            <w:hideMark/>
          </w:tcPr>
          <w:p w14:paraId="050145E2" w14:textId="77777777" w:rsidR="00BF5456" w:rsidRPr="00FF4238" w:rsidRDefault="00BF5456" w:rsidP="004462CC">
            <w:pPr>
              <w:jc w:val="center"/>
              <w:rPr>
                <w:rFonts w:ascii="Verdana" w:hAnsi="Verdana"/>
                <w:sz w:val="14"/>
                <w:szCs w:val="14"/>
              </w:rPr>
            </w:pPr>
            <w:r w:rsidRPr="00FF4238">
              <w:rPr>
                <w:rFonts w:ascii="Verdana" w:hAnsi="Verdana"/>
                <w:sz w:val="14"/>
                <w:szCs w:val="14"/>
              </w:rPr>
              <w:t xml:space="preserve">14 per 1,000 </w:t>
            </w:r>
          </w:p>
        </w:tc>
        <w:tc>
          <w:tcPr>
            <w:tcW w:w="6" w:type="dxa"/>
            <w:tcBorders>
              <w:top w:val="single" w:sz="6" w:space="0" w:color="000000"/>
              <w:left w:val="single" w:sz="6" w:space="0" w:color="000000"/>
              <w:bottom w:val="single" w:sz="6" w:space="0" w:color="000000"/>
              <w:right w:val="single" w:sz="6" w:space="0" w:color="000000"/>
            </w:tcBorders>
            <w:hideMark/>
          </w:tcPr>
          <w:p w14:paraId="1CE2A9C6" w14:textId="77777777" w:rsidR="00BF5456" w:rsidRPr="00FF4238" w:rsidRDefault="00BF5456" w:rsidP="004462CC">
            <w:pPr>
              <w:jc w:val="center"/>
              <w:rPr>
                <w:rFonts w:ascii="Verdana" w:hAnsi="Verdana"/>
                <w:sz w:val="14"/>
                <w:szCs w:val="14"/>
              </w:rPr>
            </w:pPr>
            <w:r w:rsidRPr="00FF4238">
              <w:rPr>
                <w:rFonts w:ascii="Verdana" w:hAnsi="Verdana"/>
                <w:b/>
                <w:bCs/>
                <w:sz w:val="14"/>
                <w:szCs w:val="14"/>
              </w:rPr>
              <w:t>12 more per 1,000</w:t>
            </w:r>
            <w:r w:rsidRPr="00FF4238">
              <w:rPr>
                <w:rFonts w:ascii="Verdana" w:hAnsi="Verdana"/>
                <w:sz w:val="14"/>
                <w:szCs w:val="14"/>
              </w:rPr>
              <w:br/>
              <w:t xml:space="preserve">(from 5 more to 21 more) </w:t>
            </w:r>
          </w:p>
        </w:tc>
      </w:tr>
      <w:tr w:rsidR="00BF5456" w:rsidRPr="00FF4238" w14:paraId="5D9558F3" w14:textId="77777777" w:rsidTr="00E514D3">
        <w:trPr>
          <w:cantSplit/>
        </w:trPr>
        <w:tc>
          <w:tcPr>
            <w:tcW w:w="0" w:type="auto"/>
            <w:gridSpan w:val="12"/>
            <w:tcBorders>
              <w:top w:val="nil"/>
              <w:left w:val="nil"/>
              <w:bottom w:val="nil"/>
              <w:right w:val="nil"/>
            </w:tcBorders>
            <w:hideMark/>
          </w:tcPr>
          <w:p w14:paraId="60A12C94" w14:textId="116F2679" w:rsidR="00BF5456" w:rsidRDefault="00BF5456" w:rsidP="004462CC">
            <w:pPr>
              <w:rPr>
                <w:rFonts w:ascii="Verdana" w:hAnsi="Verdana"/>
                <w:sz w:val="16"/>
                <w:szCs w:val="16"/>
              </w:rPr>
            </w:pPr>
            <w:r w:rsidRPr="00FF4238">
              <w:rPr>
                <w:rFonts w:ascii="Verdana" w:hAnsi="Verdana"/>
                <w:b/>
                <w:bCs/>
                <w:szCs w:val="18"/>
              </w:rPr>
              <w:t>Attrition (follow up: Not reported)</w:t>
            </w:r>
            <w:r>
              <w:rPr>
                <w:rFonts w:ascii="Verdana" w:hAnsi="Verdana"/>
                <w:b/>
                <w:bCs/>
              </w:rPr>
              <w:t xml:space="preserve"> </w:t>
            </w:r>
            <w:r w:rsidRPr="00FF4238">
              <w:rPr>
                <w:rFonts w:ascii="Verdana" w:hAnsi="Verdana"/>
                <w:sz w:val="16"/>
                <w:szCs w:val="16"/>
                <w:vertAlign w:val="superscript"/>
              </w:rPr>
              <w:t>r</w:t>
            </w:r>
            <w:r w:rsidR="004B2022">
              <w:rPr>
                <w:rFonts w:ascii="Verdana" w:hAnsi="Verdana"/>
                <w:sz w:val="16"/>
                <w:szCs w:val="16"/>
                <w:vertAlign w:val="superscript"/>
              </w:rPr>
              <w:t>,s,t</w:t>
            </w:r>
          </w:p>
          <w:p w14:paraId="22381BF5" w14:textId="77777777" w:rsidR="00BF5456" w:rsidRPr="00FF4238" w:rsidRDefault="00BF5456" w:rsidP="004462CC">
            <w:pPr>
              <w:rPr>
                <w:rFonts w:ascii="Verdana" w:hAnsi="Verdana"/>
                <w:sz w:val="16"/>
                <w:szCs w:val="16"/>
              </w:rPr>
            </w:pPr>
            <w:r w:rsidRPr="009B1334">
              <w:rPr>
                <w:rFonts w:ascii="Verdana" w:hAnsi="Verdana"/>
                <w:sz w:val="16"/>
                <w:szCs w:val="16"/>
              </w:rPr>
              <w:t>Outcome measurement</w:t>
            </w:r>
            <w:r w:rsidRPr="00FF4238">
              <w:rPr>
                <w:rFonts w:ascii="Verdana" w:hAnsi="Verdana"/>
                <w:sz w:val="16"/>
                <w:szCs w:val="16"/>
              </w:rPr>
              <w:t>: Not reported/unclear</w:t>
            </w:r>
          </w:p>
        </w:tc>
      </w:tr>
      <w:tr w:rsidR="00BF5456" w:rsidRPr="00FF4238" w14:paraId="4640E568" w14:textId="77777777" w:rsidTr="00E514D3">
        <w:trPr>
          <w:cantSplit/>
        </w:trPr>
        <w:tc>
          <w:tcPr>
            <w:tcW w:w="400" w:type="pct"/>
            <w:tcBorders>
              <w:top w:val="single" w:sz="6" w:space="0" w:color="000000"/>
              <w:left w:val="single" w:sz="6" w:space="0" w:color="000000"/>
              <w:bottom w:val="single" w:sz="6" w:space="0" w:color="000000"/>
              <w:right w:val="single" w:sz="6" w:space="0" w:color="000000"/>
            </w:tcBorders>
            <w:hideMark/>
          </w:tcPr>
          <w:p w14:paraId="45823F0A" w14:textId="77777777" w:rsidR="00BF5456" w:rsidRPr="00FF4238" w:rsidRDefault="00BF5456" w:rsidP="004462CC">
            <w:pPr>
              <w:jc w:val="center"/>
              <w:rPr>
                <w:rFonts w:ascii="Verdana" w:hAnsi="Verdana"/>
                <w:sz w:val="14"/>
                <w:szCs w:val="14"/>
              </w:rPr>
            </w:pPr>
            <w:r>
              <w:rPr>
                <w:rFonts w:ascii="Verdana" w:hAnsi="Verdana"/>
                <w:sz w:val="14"/>
                <w:szCs w:val="14"/>
              </w:rPr>
              <w:t>NR</w:t>
            </w:r>
            <w:r w:rsidRPr="00FF4238">
              <w:rPr>
                <w:rFonts w:ascii="Verdana" w:hAnsi="Verdana"/>
                <w:sz w:val="14"/>
                <w:szCs w:val="14"/>
              </w:rPr>
              <w:br/>
              <w:t>(RCTs</w:t>
            </w:r>
            <w:r>
              <w:rPr>
                <w:rFonts w:ascii="Verdana" w:hAnsi="Verdana"/>
                <w:sz w:val="14"/>
                <w:szCs w:val="14"/>
              </w:rPr>
              <w:t>, NR</w:t>
            </w:r>
            <w:r w:rsidRPr="00FF4238">
              <w:rPr>
                <w:rFonts w:ascii="Verdana" w:hAnsi="Verdana"/>
                <w:sz w:val="14"/>
                <w:szCs w:val="14"/>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30B93787" w14:textId="7023AB99" w:rsidR="00BF5456" w:rsidRPr="00FF4238" w:rsidRDefault="00671FD5" w:rsidP="004462CC">
            <w:pPr>
              <w:jc w:val="center"/>
              <w:rPr>
                <w:rFonts w:ascii="Verdana" w:hAnsi="Verdana"/>
                <w:sz w:val="14"/>
                <w:szCs w:val="14"/>
              </w:rPr>
            </w:pPr>
            <w:r>
              <w:rPr>
                <w:rFonts w:ascii="Verdana" w:hAnsi="Verdana"/>
                <w:sz w:val="14"/>
                <w:szCs w:val="14"/>
              </w:rPr>
              <w:t>not serious to very serious</w:t>
            </w:r>
            <w:r w:rsidR="00BF5456" w:rsidRPr="00C44913">
              <w:rPr>
                <w:rFonts w:ascii="Verdana" w:hAnsi="Verdana"/>
                <w:sz w:val="14"/>
                <w:szCs w:val="14"/>
              </w:rPr>
              <w:t xml:space="preserve"> </w:t>
            </w:r>
            <w:r w:rsidR="004B2022">
              <w:rPr>
                <w:rFonts w:ascii="Verdana" w:hAnsi="Verdana"/>
                <w:sz w:val="14"/>
                <w:szCs w:val="14"/>
                <w:vertAlign w:val="superscript"/>
              </w:rPr>
              <w:t>u</w:t>
            </w:r>
          </w:p>
        </w:tc>
        <w:tc>
          <w:tcPr>
            <w:tcW w:w="400" w:type="pct"/>
            <w:tcBorders>
              <w:top w:val="single" w:sz="6" w:space="0" w:color="000000"/>
              <w:left w:val="single" w:sz="6" w:space="0" w:color="000000"/>
              <w:bottom w:val="single" w:sz="6" w:space="0" w:color="000000"/>
              <w:right w:val="single" w:sz="6" w:space="0" w:color="000000"/>
            </w:tcBorders>
            <w:hideMark/>
          </w:tcPr>
          <w:p w14:paraId="4C94082A" w14:textId="237AFCE7" w:rsidR="00BF5456" w:rsidRPr="00FF4238" w:rsidRDefault="00BF5456" w:rsidP="004462CC">
            <w:pPr>
              <w:jc w:val="center"/>
              <w:rPr>
                <w:rFonts w:ascii="Verdana" w:hAnsi="Verdana"/>
                <w:sz w:val="14"/>
                <w:szCs w:val="14"/>
              </w:rPr>
            </w:pPr>
            <w:r w:rsidRPr="00FF4238">
              <w:rPr>
                <w:rFonts w:ascii="Verdana" w:hAnsi="Verdana"/>
                <w:sz w:val="14"/>
                <w:szCs w:val="14"/>
              </w:rPr>
              <w:t xml:space="preserve">not serious </w:t>
            </w:r>
            <w:r w:rsidR="004B2022">
              <w:rPr>
                <w:rFonts w:ascii="Verdana" w:hAnsi="Verdana"/>
                <w:sz w:val="14"/>
                <w:szCs w:val="14"/>
                <w:vertAlign w:val="superscript"/>
              </w:rPr>
              <w:t>v</w:t>
            </w:r>
          </w:p>
        </w:tc>
        <w:tc>
          <w:tcPr>
            <w:tcW w:w="400" w:type="pct"/>
            <w:tcBorders>
              <w:top w:val="single" w:sz="6" w:space="0" w:color="000000"/>
              <w:left w:val="single" w:sz="6" w:space="0" w:color="000000"/>
              <w:bottom w:val="single" w:sz="6" w:space="0" w:color="000000"/>
              <w:right w:val="single" w:sz="6" w:space="0" w:color="000000"/>
            </w:tcBorders>
            <w:hideMark/>
          </w:tcPr>
          <w:p w14:paraId="660A1018" w14:textId="4044E82F" w:rsidR="00BF5456" w:rsidRPr="00FF4238" w:rsidRDefault="004634AF" w:rsidP="004462CC">
            <w:pPr>
              <w:jc w:val="center"/>
              <w:rPr>
                <w:rFonts w:ascii="Verdana" w:hAnsi="Verdana"/>
                <w:sz w:val="14"/>
                <w:szCs w:val="14"/>
              </w:rPr>
            </w:pPr>
            <w:r>
              <w:rPr>
                <w:rFonts w:ascii="Verdana" w:hAnsi="Verdana"/>
                <w:sz w:val="14"/>
                <w:szCs w:val="14"/>
              </w:rPr>
              <w:t>not serious to very serious</w:t>
            </w:r>
            <w:r w:rsidRPr="00C44913">
              <w:rPr>
                <w:rFonts w:ascii="Verdana" w:hAnsi="Verdana"/>
                <w:sz w:val="14"/>
                <w:szCs w:val="14"/>
              </w:rPr>
              <w:t xml:space="preserve"> </w:t>
            </w:r>
            <w:r w:rsidR="004B2022">
              <w:rPr>
                <w:rFonts w:ascii="Verdana" w:hAnsi="Verdana"/>
                <w:sz w:val="14"/>
                <w:szCs w:val="14"/>
                <w:vertAlign w:val="superscript"/>
              </w:rPr>
              <w:t>w</w:t>
            </w:r>
          </w:p>
        </w:tc>
        <w:tc>
          <w:tcPr>
            <w:tcW w:w="400" w:type="pct"/>
            <w:tcBorders>
              <w:top w:val="single" w:sz="6" w:space="0" w:color="000000"/>
              <w:left w:val="single" w:sz="6" w:space="0" w:color="000000"/>
              <w:bottom w:val="single" w:sz="6" w:space="0" w:color="000000"/>
              <w:right w:val="single" w:sz="6" w:space="0" w:color="000000"/>
            </w:tcBorders>
            <w:hideMark/>
          </w:tcPr>
          <w:p w14:paraId="2B184495" w14:textId="0DD2A6CA" w:rsidR="00BF5456" w:rsidRPr="007D1A7F" w:rsidRDefault="00434EBE" w:rsidP="004462CC">
            <w:pPr>
              <w:jc w:val="center"/>
              <w:rPr>
                <w:rFonts w:ascii="Verdana" w:hAnsi="Verdana"/>
                <w:sz w:val="14"/>
                <w:szCs w:val="14"/>
                <w:vertAlign w:val="superscript"/>
              </w:rPr>
            </w:pPr>
            <w:r>
              <w:rPr>
                <w:rFonts w:ascii="Verdana" w:hAnsi="Verdana"/>
                <w:sz w:val="14"/>
                <w:szCs w:val="14"/>
              </w:rPr>
              <w:t>not serious to very serious</w:t>
            </w:r>
            <w:r w:rsidR="004B2022">
              <w:rPr>
                <w:rFonts w:ascii="Verdana" w:hAnsi="Verdana"/>
                <w:sz w:val="14"/>
                <w:szCs w:val="14"/>
              </w:rPr>
              <w:t xml:space="preserve"> </w:t>
            </w:r>
            <w:r w:rsidR="004B2022">
              <w:rPr>
                <w:rFonts w:ascii="Verdana" w:hAnsi="Verdana"/>
                <w:sz w:val="14"/>
                <w:szCs w:val="14"/>
                <w:vertAlign w:val="superscript"/>
              </w:rPr>
              <w:t>x</w:t>
            </w:r>
          </w:p>
        </w:tc>
        <w:tc>
          <w:tcPr>
            <w:tcW w:w="500" w:type="pct"/>
            <w:tcBorders>
              <w:top w:val="single" w:sz="6" w:space="0" w:color="000000"/>
              <w:left w:val="single" w:sz="6" w:space="0" w:color="000000"/>
              <w:bottom w:val="single" w:sz="6" w:space="0" w:color="000000"/>
              <w:right w:val="single" w:sz="6" w:space="0" w:color="000000"/>
            </w:tcBorders>
            <w:hideMark/>
          </w:tcPr>
          <w:p w14:paraId="5D0BD621" w14:textId="2E8C2ABE" w:rsidR="00BF5456" w:rsidRPr="00FF4238" w:rsidRDefault="00BF5456" w:rsidP="004462CC">
            <w:pPr>
              <w:jc w:val="center"/>
              <w:rPr>
                <w:rFonts w:ascii="Verdana" w:hAnsi="Verdana"/>
                <w:sz w:val="14"/>
                <w:szCs w:val="14"/>
              </w:rPr>
            </w:pPr>
            <w:r w:rsidRPr="00FF4238">
              <w:rPr>
                <w:rFonts w:ascii="Verdana" w:hAnsi="Verdana"/>
                <w:sz w:val="14"/>
                <w:szCs w:val="14"/>
              </w:rPr>
              <w:t xml:space="preserve">none </w:t>
            </w:r>
            <w:r w:rsidR="004B2022">
              <w:rPr>
                <w:rFonts w:ascii="Verdana" w:hAnsi="Verdana"/>
                <w:sz w:val="14"/>
                <w:szCs w:val="14"/>
                <w:vertAlign w:val="superscript"/>
              </w:rPr>
              <w:t>y</w:t>
            </w:r>
          </w:p>
        </w:tc>
        <w:tc>
          <w:tcPr>
            <w:tcW w:w="400" w:type="pct"/>
            <w:tcBorders>
              <w:top w:val="single" w:sz="6" w:space="0" w:color="000000"/>
              <w:left w:val="single" w:sz="6" w:space="0" w:color="000000"/>
              <w:bottom w:val="single" w:sz="6" w:space="0" w:color="000000"/>
              <w:right w:val="single" w:sz="6" w:space="0" w:color="000000"/>
            </w:tcBorders>
            <w:hideMark/>
          </w:tcPr>
          <w:p w14:paraId="2A228D33" w14:textId="5250826E" w:rsidR="00BF5456" w:rsidRPr="00FF4238" w:rsidRDefault="001F32DE" w:rsidP="004462CC">
            <w:pPr>
              <w:jc w:val="center"/>
              <w:rPr>
                <w:rFonts w:ascii="Verdana" w:hAnsi="Verdana"/>
                <w:sz w:val="14"/>
                <w:szCs w:val="14"/>
              </w:rPr>
            </w:pPr>
            <w:r w:rsidRPr="007D1A7F">
              <w:rPr>
                <w:rFonts w:ascii="Verdana" w:hAnsi="Verdana"/>
                <w:sz w:val="14"/>
                <w:szCs w:val="14"/>
              </w:rPr>
              <w:t>unable to assess</w:t>
            </w:r>
            <w:r w:rsidR="00BF5456" w:rsidRPr="00FF4238">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0A8FB5DF" w14:textId="77777777" w:rsidR="00BF5456" w:rsidRPr="00FF4238" w:rsidRDefault="00BF5456" w:rsidP="004462CC">
            <w:pPr>
              <w:rPr>
                <w:rFonts w:ascii="Verdana" w:hAnsi="Verdana"/>
                <w:sz w:val="14"/>
                <w:szCs w:val="14"/>
              </w:rPr>
            </w:pPr>
            <w:bookmarkStart w:id="97" w:name="_Hlk33789263"/>
            <w:r w:rsidRPr="00FF4238">
              <w:rPr>
                <w:rFonts w:ascii="Verdana" w:hAnsi="Verdana"/>
                <w:sz w:val="14"/>
                <w:szCs w:val="14"/>
              </w:rPr>
              <w:t>Authors state that attrition rates in NRT groups were generally similar to or lower than in control groups among included studies.</w:t>
            </w:r>
            <w:bookmarkEnd w:id="97"/>
          </w:p>
        </w:tc>
      </w:tr>
    </w:tbl>
    <w:p w14:paraId="42ADA5DE" w14:textId="77777777" w:rsidR="00BF5456" w:rsidRPr="008C0334" w:rsidRDefault="00BF5456" w:rsidP="00BF5456"/>
    <w:p w14:paraId="1AC0FC62" w14:textId="77777777" w:rsidR="00FE106E" w:rsidRPr="00FF4238" w:rsidRDefault="00FE106E" w:rsidP="00FE106E">
      <w:pPr>
        <w:rPr>
          <w:rFonts w:ascii="Verdana" w:hAnsi="Verdana"/>
          <w:color w:val="000000"/>
          <w:sz w:val="16"/>
          <w:szCs w:val="16"/>
          <w:lang w:val="en"/>
        </w:rPr>
      </w:pPr>
      <w:r w:rsidRPr="00FF4238">
        <w:rPr>
          <w:rFonts w:ascii="Verdana" w:hAnsi="Verdana"/>
          <w:b/>
          <w:bCs/>
          <w:color w:val="000000"/>
          <w:sz w:val="16"/>
          <w:szCs w:val="16"/>
          <w:lang w:val="en"/>
        </w:rPr>
        <w:t>CI:</w:t>
      </w:r>
      <w:r w:rsidRPr="00FF4238">
        <w:rPr>
          <w:rFonts w:ascii="Verdana" w:hAnsi="Verdana"/>
          <w:color w:val="000000"/>
          <w:sz w:val="16"/>
          <w:szCs w:val="16"/>
          <w:lang w:val="en"/>
        </w:rPr>
        <w:t xml:space="preserve"> Confidence interval; </w:t>
      </w:r>
      <w:r w:rsidRPr="009B1334">
        <w:rPr>
          <w:rFonts w:ascii="Verdana" w:hAnsi="Verdana"/>
          <w:b/>
          <w:bCs/>
          <w:color w:val="000000"/>
          <w:sz w:val="16"/>
          <w:szCs w:val="16"/>
          <w:lang w:val="en"/>
        </w:rPr>
        <w:t>NR</w:t>
      </w:r>
      <w:r>
        <w:rPr>
          <w:rFonts w:ascii="Verdana" w:hAnsi="Verdana"/>
          <w:color w:val="000000"/>
          <w:sz w:val="16"/>
          <w:szCs w:val="16"/>
          <w:lang w:val="en"/>
        </w:rPr>
        <w:t xml:space="preserve">: Not reported; </w:t>
      </w:r>
      <w:r w:rsidRPr="009B1334">
        <w:rPr>
          <w:rFonts w:ascii="Verdana" w:hAnsi="Verdana"/>
          <w:b/>
          <w:bCs/>
          <w:color w:val="000000"/>
          <w:sz w:val="16"/>
          <w:szCs w:val="16"/>
          <w:lang w:val="en"/>
        </w:rPr>
        <w:t>NRT</w:t>
      </w:r>
      <w:r>
        <w:rPr>
          <w:rFonts w:ascii="Verdana" w:hAnsi="Verdana"/>
          <w:color w:val="000000"/>
          <w:sz w:val="16"/>
          <w:szCs w:val="16"/>
          <w:lang w:val="en"/>
        </w:rPr>
        <w:t xml:space="preserve">: Nicotine replacement therapy; </w:t>
      </w:r>
      <w:r w:rsidRPr="00FF4238">
        <w:rPr>
          <w:rFonts w:ascii="Verdana" w:hAnsi="Verdana"/>
          <w:b/>
          <w:bCs/>
          <w:color w:val="000000"/>
          <w:sz w:val="16"/>
          <w:szCs w:val="16"/>
          <w:lang w:val="en"/>
        </w:rPr>
        <w:t>OR:</w:t>
      </w:r>
      <w:r w:rsidRPr="00FF4238">
        <w:rPr>
          <w:rFonts w:ascii="Verdana" w:hAnsi="Verdana"/>
          <w:color w:val="000000"/>
          <w:sz w:val="16"/>
          <w:szCs w:val="16"/>
          <w:lang w:val="en"/>
        </w:rPr>
        <w:t xml:space="preserve"> Odds ratio; </w:t>
      </w:r>
      <w:r w:rsidRPr="00FF4238">
        <w:rPr>
          <w:rFonts w:ascii="Verdana" w:hAnsi="Verdana"/>
          <w:b/>
          <w:bCs/>
          <w:color w:val="000000"/>
          <w:sz w:val="16"/>
          <w:szCs w:val="16"/>
          <w:lang w:val="en"/>
        </w:rPr>
        <w:t>RR:</w:t>
      </w:r>
      <w:r w:rsidRPr="00FF4238">
        <w:rPr>
          <w:rFonts w:ascii="Verdana" w:hAnsi="Verdana"/>
          <w:color w:val="000000"/>
          <w:sz w:val="16"/>
          <w:szCs w:val="16"/>
          <w:lang w:val="en"/>
        </w:rPr>
        <w:t xml:space="preserve"> Risk ratio</w:t>
      </w:r>
    </w:p>
    <w:p w14:paraId="789F010F" w14:textId="77777777" w:rsidR="00FE106E" w:rsidRPr="00FF4238" w:rsidRDefault="00FE106E" w:rsidP="00B167E3">
      <w:pPr>
        <w:pStyle w:val="Heading4"/>
        <w:rPr>
          <w:rFonts w:eastAsia="Times New Roman"/>
          <w:lang w:val="en"/>
        </w:rPr>
      </w:pPr>
      <w:r w:rsidRPr="00FF4238">
        <w:rPr>
          <w:rFonts w:eastAsia="Times New Roman"/>
          <w:lang w:val="en"/>
        </w:rPr>
        <w:t>Explanations</w:t>
      </w:r>
    </w:p>
    <w:p w14:paraId="06F884E7" w14:textId="77777777" w:rsidR="00FE106E" w:rsidRPr="00FF4238" w:rsidRDefault="00FE106E" w:rsidP="00FE106E">
      <w:pPr>
        <w:rPr>
          <w:rFonts w:ascii="Verdana" w:hAnsi="Verdana"/>
          <w:color w:val="000000"/>
          <w:sz w:val="16"/>
          <w:szCs w:val="16"/>
          <w:lang w:val="en"/>
        </w:rPr>
      </w:pPr>
      <w:r w:rsidRPr="00FF4238">
        <w:rPr>
          <w:rFonts w:ascii="Verdana" w:hAnsi="Verdana"/>
          <w:color w:val="000000"/>
          <w:sz w:val="16"/>
          <w:szCs w:val="16"/>
          <w:lang w:val="en"/>
        </w:rPr>
        <w:t xml:space="preserve">a. Included and excluded studies in this analysis. </w:t>
      </w:r>
    </w:p>
    <w:p w14:paraId="070F4D7D" w14:textId="77777777" w:rsidR="00FE106E" w:rsidRPr="00FF4238" w:rsidRDefault="00FE106E" w:rsidP="00FE106E">
      <w:pPr>
        <w:rPr>
          <w:rFonts w:ascii="Verdana" w:hAnsi="Verdana"/>
          <w:color w:val="000000"/>
          <w:sz w:val="16"/>
          <w:szCs w:val="16"/>
          <w:lang w:val="en"/>
        </w:rPr>
      </w:pPr>
      <w:r w:rsidRPr="00FF4238">
        <w:rPr>
          <w:rFonts w:ascii="Verdana" w:hAnsi="Verdana"/>
          <w:color w:val="000000"/>
          <w:sz w:val="16"/>
          <w:szCs w:val="16"/>
          <w:lang w:val="en"/>
        </w:rPr>
        <w:t xml:space="preserve">b. Authors state that evidence relates to a motivated to quit population. Study characteristics not reported for 67% of studies in this analysis. </w:t>
      </w:r>
    </w:p>
    <w:p w14:paraId="711C7765" w14:textId="77777777" w:rsidR="00FE106E" w:rsidRPr="00FF4238" w:rsidRDefault="00FE106E" w:rsidP="00FE106E">
      <w:pPr>
        <w:rPr>
          <w:rFonts w:ascii="Verdana" w:hAnsi="Verdana"/>
          <w:color w:val="000000"/>
          <w:sz w:val="16"/>
          <w:szCs w:val="16"/>
          <w:lang w:val="en"/>
        </w:rPr>
      </w:pPr>
      <w:r w:rsidRPr="00FF4238">
        <w:rPr>
          <w:rFonts w:ascii="Verdana" w:hAnsi="Verdana"/>
          <w:color w:val="000000"/>
          <w:sz w:val="16"/>
          <w:szCs w:val="16"/>
          <w:lang w:val="en"/>
        </w:rPr>
        <w:t xml:space="preserve">c. Co-interventions (both groups): 67% studies without information reported. Remaining studies with high level of behavioural support. </w:t>
      </w:r>
    </w:p>
    <w:p w14:paraId="6C1D465D" w14:textId="77777777" w:rsidR="00FE106E" w:rsidRPr="00FF4238" w:rsidRDefault="00FE106E" w:rsidP="00FE106E">
      <w:pPr>
        <w:rPr>
          <w:rFonts w:ascii="Verdana" w:hAnsi="Verdana"/>
          <w:color w:val="000000"/>
          <w:sz w:val="16"/>
          <w:szCs w:val="16"/>
          <w:lang w:val="en"/>
        </w:rPr>
      </w:pPr>
      <w:r w:rsidRPr="00FF4238">
        <w:rPr>
          <w:rFonts w:ascii="Verdana" w:hAnsi="Verdana"/>
          <w:color w:val="000000"/>
          <w:sz w:val="16"/>
          <w:szCs w:val="16"/>
          <w:lang w:val="en"/>
        </w:rPr>
        <w:lastRenderedPageBreak/>
        <w:t xml:space="preserve">d. Formulation and dose not reported for majority of studies. </w:t>
      </w:r>
    </w:p>
    <w:p w14:paraId="3A21548C" w14:textId="77777777" w:rsidR="00FE106E" w:rsidRPr="00FF4238" w:rsidRDefault="00FE106E" w:rsidP="00FE106E">
      <w:pPr>
        <w:rPr>
          <w:rFonts w:ascii="Verdana" w:hAnsi="Verdana"/>
          <w:color w:val="000000"/>
          <w:sz w:val="16"/>
          <w:szCs w:val="16"/>
          <w:lang w:val="en"/>
        </w:rPr>
      </w:pPr>
      <w:r w:rsidRPr="00FF4238">
        <w:rPr>
          <w:rFonts w:ascii="Verdana" w:hAnsi="Verdana"/>
          <w:color w:val="000000"/>
          <w:sz w:val="16"/>
          <w:szCs w:val="16"/>
          <w:lang w:val="en"/>
        </w:rPr>
        <w:t>e. Majority of studies in this analysis were not evaluated for the risk of bias</w:t>
      </w:r>
      <w:r>
        <w:rPr>
          <w:rFonts w:ascii="Verdana" w:hAnsi="Verdana"/>
          <w:color w:val="000000"/>
          <w:sz w:val="16"/>
          <w:szCs w:val="16"/>
          <w:lang w:val="en"/>
        </w:rPr>
        <w:t xml:space="preserve">. </w:t>
      </w:r>
      <w:r w:rsidRPr="00FF4238">
        <w:rPr>
          <w:rFonts w:ascii="Verdana" w:hAnsi="Verdana"/>
          <w:color w:val="000000"/>
          <w:sz w:val="16"/>
          <w:szCs w:val="16"/>
          <w:lang w:val="en"/>
        </w:rPr>
        <w:t xml:space="preserve">We </w:t>
      </w:r>
      <w:r>
        <w:rPr>
          <w:rFonts w:ascii="Verdana" w:hAnsi="Verdana"/>
          <w:color w:val="000000"/>
          <w:sz w:val="16"/>
          <w:szCs w:val="16"/>
          <w:lang w:val="en"/>
        </w:rPr>
        <w:t>cannot rate this domain</w:t>
      </w:r>
      <w:r w:rsidRPr="00FF4238">
        <w:rPr>
          <w:rFonts w:ascii="Verdana" w:hAnsi="Verdana"/>
          <w:color w:val="000000"/>
          <w:sz w:val="16"/>
          <w:szCs w:val="16"/>
          <w:lang w:val="en"/>
        </w:rPr>
        <w:t xml:space="preserve">. </w:t>
      </w:r>
    </w:p>
    <w:p w14:paraId="2BB554F4" w14:textId="77777777" w:rsidR="00FE106E" w:rsidRPr="00FF4238" w:rsidRDefault="00FE106E" w:rsidP="00FE106E">
      <w:pPr>
        <w:rPr>
          <w:rFonts w:ascii="Verdana" w:hAnsi="Verdana"/>
          <w:color w:val="000000"/>
          <w:sz w:val="16"/>
          <w:szCs w:val="16"/>
          <w:lang w:val="en"/>
        </w:rPr>
      </w:pPr>
      <w:r w:rsidRPr="00FF4238">
        <w:rPr>
          <w:rFonts w:ascii="Verdana" w:hAnsi="Verdana"/>
          <w:color w:val="000000"/>
          <w:sz w:val="16"/>
          <w:szCs w:val="16"/>
          <w:lang w:val="en"/>
        </w:rPr>
        <w:t xml:space="preserve">f. </w:t>
      </w:r>
      <w:r>
        <w:rPr>
          <w:rFonts w:ascii="Verdana" w:hAnsi="Verdana"/>
          <w:color w:val="000000"/>
          <w:sz w:val="16"/>
          <w:szCs w:val="16"/>
          <w:lang w:val="en"/>
        </w:rPr>
        <w:t>Difficult to assess this domain as NRT formulations were considered together and report on various adverse e</w:t>
      </w:r>
      <w:bookmarkStart w:id="98" w:name="_Hlk32486231"/>
      <w:r>
        <w:rPr>
          <w:rFonts w:ascii="Verdana" w:hAnsi="Verdana"/>
          <w:color w:val="000000"/>
          <w:sz w:val="16"/>
          <w:szCs w:val="16"/>
          <w:lang w:val="en"/>
        </w:rPr>
        <w:t xml:space="preserve">vents. </w:t>
      </w:r>
      <w:bookmarkEnd w:id="98"/>
      <w:r>
        <w:rPr>
          <w:rFonts w:ascii="Verdana" w:hAnsi="Verdana"/>
          <w:color w:val="000000"/>
          <w:sz w:val="16"/>
          <w:szCs w:val="16"/>
          <w:lang w:val="en"/>
        </w:rPr>
        <w:t>We cannot rate this domain.</w:t>
      </w:r>
    </w:p>
    <w:p w14:paraId="6688E32A" w14:textId="77777777" w:rsidR="00FE106E" w:rsidRPr="00FF4238" w:rsidRDefault="00FE106E" w:rsidP="00FE106E">
      <w:pPr>
        <w:rPr>
          <w:rFonts w:ascii="Verdana" w:hAnsi="Verdana"/>
          <w:color w:val="000000"/>
          <w:sz w:val="16"/>
          <w:szCs w:val="16"/>
          <w:lang w:val="en"/>
        </w:rPr>
      </w:pPr>
      <w:r w:rsidRPr="00FF4238">
        <w:rPr>
          <w:rFonts w:ascii="Verdana" w:hAnsi="Verdana"/>
          <w:color w:val="000000"/>
          <w:sz w:val="16"/>
          <w:szCs w:val="16"/>
          <w:lang w:val="en"/>
        </w:rPr>
        <w:t xml:space="preserve">g. Information not reported for majority of studies in this analysis. We cannot rate this domain. </w:t>
      </w:r>
    </w:p>
    <w:p w14:paraId="48A22935" w14:textId="2A3EE9EB" w:rsidR="00557BBB" w:rsidRPr="00FF4238" w:rsidRDefault="00557BBB" w:rsidP="00FE106E">
      <w:pPr>
        <w:rPr>
          <w:rFonts w:ascii="Verdana" w:hAnsi="Verdana"/>
          <w:color w:val="000000"/>
          <w:sz w:val="16"/>
          <w:szCs w:val="16"/>
          <w:lang w:val="en"/>
        </w:rPr>
      </w:pPr>
      <w:r>
        <w:rPr>
          <w:rFonts w:ascii="Verdana" w:hAnsi="Verdana"/>
          <w:color w:val="000000"/>
          <w:sz w:val="16"/>
          <w:szCs w:val="16"/>
          <w:lang w:val="en"/>
        </w:rPr>
        <w:t>h.</w:t>
      </w:r>
      <w:r w:rsidRPr="00557BBB">
        <w:t xml:space="preserve"> </w:t>
      </w:r>
      <w:r w:rsidRPr="00557BBB">
        <w:rPr>
          <w:rFonts w:ascii="Verdana" w:hAnsi="Verdana"/>
          <w:color w:val="000000"/>
          <w:sz w:val="16"/>
          <w:szCs w:val="16"/>
        </w:rPr>
        <w:t>Unclear sample size and unable to assess optimal information size and confidence intervals. We cannot rate this domain.</w:t>
      </w:r>
    </w:p>
    <w:p w14:paraId="2C7FA9E3" w14:textId="75A893C5" w:rsidR="00FE106E" w:rsidRPr="00FF4238" w:rsidRDefault="00557BBB" w:rsidP="00FE106E">
      <w:pPr>
        <w:rPr>
          <w:rFonts w:ascii="Verdana" w:hAnsi="Verdana"/>
          <w:color w:val="000000"/>
          <w:sz w:val="16"/>
          <w:szCs w:val="16"/>
          <w:lang w:val="en"/>
        </w:rPr>
      </w:pPr>
      <w:r>
        <w:rPr>
          <w:rFonts w:ascii="Verdana" w:hAnsi="Verdana"/>
          <w:color w:val="000000"/>
          <w:sz w:val="16"/>
          <w:szCs w:val="16"/>
          <w:lang w:val="en"/>
        </w:rPr>
        <w:t>i</w:t>
      </w:r>
      <w:r w:rsidR="00FE106E" w:rsidRPr="00FF4238">
        <w:rPr>
          <w:rFonts w:ascii="Verdana" w:hAnsi="Verdana"/>
          <w:color w:val="000000"/>
          <w:sz w:val="16"/>
          <w:szCs w:val="16"/>
          <w:lang w:val="en"/>
        </w:rPr>
        <w:t xml:space="preserve">. Authors did not signal concern despite funnel plot asymmetry in the main analysis. We do not downrate this domain. </w:t>
      </w:r>
    </w:p>
    <w:p w14:paraId="38A524F5" w14:textId="5F39D64A" w:rsidR="00FE106E" w:rsidRPr="00FF4238" w:rsidRDefault="00557BBB" w:rsidP="00FE106E">
      <w:pPr>
        <w:rPr>
          <w:rFonts w:ascii="Verdana" w:hAnsi="Verdana"/>
          <w:color w:val="000000"/>
          <w:sz w:val="16"/>
          <w:szCs w:val="16"/>
          <w:lang w:val="en"/>
        </w:rPr>
      </w:pPr>
      <w:r>
        <w:rPr>
          <w:rFonts w:ascii="Verdana" w:hAnsi="Verdana"/>
          <w:color w:val="000000"/>
          <w:sz w:val="16"/>
          <w:szCs w:val="16"/>
          <w:lang w:val="en"/>
        </w:rPr>
        <w:t>j</w:t>
      </w:r>
      <w:r w:rsidR="00FE106E" w:rsidRPr="00FF4238">
        <w:rPr>
          <w:rFonts w:ascii="Verdana" w:hAnsi="Verdana"/>
          <w:color w:val="000000"/>
          <w:sz w:val="16"/>
          <w:szCs w:val="16"/>
          <w:lang w:val="en"/>
        </w:rPr>
        <w:t xml:space="preserve">. Authors state evidence relates to a motivated to quit population. Explicitly declared in 47% of studies, while another 40% were excluded studies without study characteristics reported. </w:t>
      </w:r>
    </w:p>
    <w:p w14:paraId="3287AD63" w14:textId="48DEBA1C" w:rsidR="00FE106E" w:rsidRPr="00FF4238" w:rsidRDefault="00557BBB" w:rsidP="00FE106E">
      <w:pPr>
        <w:rPr>
          <w:rFonts w:ascii="Verdana" w:hAnsi="Verdana"/>
          <w:color w:val="000000"/>
          <w:sz w:val="16"/>
          <w:szCs w:val="16"/>
          <w:lang w:val="en"/>
        </w:rPr>
      </w:pPr>
      <w:r>
        <w:rPr>
          <w:rFonts w:ascii="Verdana" w:hAnsi="Verdana"/>
          <w:color w:val="000000"/>
          <w:sz w:val="16"/>
          <w:szCs w:val="16"/>
          <w:lang w:val="en"/>
        </w:rPr>
        <w:t>k</w:t>
      </w:r>
      <w:r w:rsidR="00FE106E" w:rsidRPr="00FF4238">
        <w:rPr>
          <w:rFonts w:ascii="Verdana" w:hAnsi="Verdana"/>
          <w:color w:val="000000"/>
          <w:sz w:val="16"/>
          <w:szCs w:val="16"/>
          <w:lang w:val="en"/>
        </w:rPr>
        <w:t xml:space="preserve">. Co-interventions (both groups): High-intensity behavioural support provided in 33% studies, low-intensity (minimal/none) provided in 27%, and not reported in 40% of studies. </w:t>
      </w:r>
    </w:p>
    <w:p w14:paraId="1A137566" w14:textId="2396AD39" w:rsidR="00FE106E" w:rsidRPr="00FF4238" w:rsidRDefault="00557BBB" w:rsidP="00FE106E">
      <w:pPr>
        <w:rPr>
          <w:rFonts w:ascii="Verdana" w:hAnsi="Verdana"/>
          <w:color w:val="000000"/>
          <w:sz w:val="16"/>
          <w:szCs w:val="16"/>
          <w:lang w:val="en"/>
        </w:rPr>
      </w:pPr>
      <w:r>
        <w:rPr>
          <w:rFonts w:ascii="Verdana" w:hAnsi="Verdana"/>
          <w:color w:val="000000"/>
          <w:sz w:val="16"/>
          <w:szCs w:val="16"/>
          <w:lang w:val="en"/>
        </w:rPr>
        <w:t>l</w:t>
      </w:r>
      <w:r w:rsidR="00FE106E" w:rsidRPr="00FF4238">
        <w:rPr>
          <w:rFonts w:ascii="Verdana" w:hAnsi="Verdana"/>
          <w:color w:val="000000"/>
          <w:sz w:val="16"/>
          <w:szCs w:val="16"/>
          <w:lang w:val="en"/>
        </w:rPr>
        <w:t xml:space="preserve">. Varied NRT formulations and doses among nine studies; remaining studies NR. </w:t>
      </w:r>
    </w:p>
    <w:p w14:paraId="778B9A00" w14:textId="37983820" w:rsidR="00FE106E" w:rsidRPr="00FF4238" w:rsidRDefault="00557BBB" w:rsidP="00FE106E">
      <w:pPr>
        <w:rPr>
          <w:rFonts w:ascii="Verdana" w:hAnsi="Verdana"/>
          <w:color w:val="000000"/>
          <w:sz w:val="16"/>
          <w:szCs w:val="16"/>
          <w:lang w:val="en"/>
        </w:rPr>
      </w:pPr>
      <w:r>
        <w:rPr>
          <w:rFonts w:ascii="Verdana" w:hAnsi="Verdana"/>
          <w:color w:val="000000"/>
          <w:sz w:val="16"/>
          <w:szCs w:val="16"/>
          <w:lang w:val="en"/>
        </w:rPr>
        <w:t>m</w:t>
      </w:r>
      <w:r w:rsidR="00FE106E" w:rsidRPr="00FF4238">
        <w:rPr>
          <w:rFonts w:ascii="Verdana" w:hAnsi="Verdana"/>
          <w:color w:val="000000"/>
          <w:sz w:val="16"/>
          <w:szCs w:val="16"/>
          <w:lang w:val="en"/>
        </w:rPr>
        <w:t xml:space="preserve">. 68% of evidence at unclear risk of bias for multiple domains (mainly selection bias plus blinding </w:t>
      </w:r>
      <w:r w:rsidR="004634AF">
        <w:rPr>
          <w:rFonts w:ascii="Verdana" w:hAnsi="Verdana"/>
          <w:color w:val="000000"/>
          <w:sz w:val="16"/>
          <w:szCs w:val="16"/>
          <w:lang w:val="en"/>
        </w:rPr>
        <w:t>with or without</w:t>
      </w:r>
      <w:r w:rsidR="00FE106E" w:rsidRPr="00FF4238">
        <w:rPr>
          <w:rFonts w:ascii="Verdana" w:hAnsi="Verdana"/>
          <w:color w:val="000000"/>
          <w:sz w:val="16"/>
          <w:szCs w:val="16"/>
          <w:lang w:val="en"/>
        </w:rPr>
        <w:t xml:space="preserve"> attrition bias) or unknown because no bias assessments were undertaken by review authors. We downrate by -1</w:t>
      </w:r>
      <w:r w:rsidR="00112F6D">
        <w:rPr>
          <w:rFonts w:ascii="Verdana" w:hAnsi="Verdana"/>
          <w:color w:val="000000"/>
          <w:sz w:val="16"/>
          <w:szCs w:val="16"/>
          <w:lang w:val="en"/>
        </w:rPr>
        <w:t>.0</w:t>
      </w:r>
      <w:r w:rsidR="00FE106E" w:rsidRPr="00FF4238">
        <w:rPr>
          <w:rFonts w:ascii="Verdana" w:hAnsi="Verdana"/>
          <w:color w:val="000000"/>
          <w:sz w:val="16"/>
          <w:szCs w:val="16"/>
          <w:lang w:val="en"/>
        </w:rPr>
        <w:t xml:space="preserve">. </w:t>
      </w:r>
    </w:p>
    <w:p w14:paraId="419FEAEF" w14:textId="5ED1CC08" w:rsidR="00FE106E" w:rsidRPr="00FF4238" w:rsidRDefault="00557BBB" w:rsidP="00FE106E">
      <w:pPr>
        <w:rPr>
          <w:rFonts w:ascii="Verdana" w:hAnsi="Verdana"/>
          <w:color w:val="000000"/>
          <w:sz w:val="16"/>
          <w:szCs w:val="16"/>
          <w:lang w:val="en"/>
        </w:rPr>
      </w:pPr>
      <w:r>
        <w:rPr>
          <w:rFonts w:ascii="Verdana" w:hAnsi="Verdana"/>
          <w:color w:val="000000"/>
          <w:sz w:val="16"/>
          <w:szCs w:val="16"/>
          <w:lang w:val="en"/>
        </w:rPr>
        <w:t>n</w:t>
      </w:r>
      <w:r w:rsidR="00FE106E" w:rsidRPr="00FF4238">
        <w:rPr>
          <w:rFonts w:ascii="Verdana" w:hAnsi="Verdana"/>
          <w:color w:val="000000"/>
          <w:sz w:val="16"/>
          <w:szCs w:val="16"/>
          <w:lang w:val="en"/>
        </w:rPr>
        <w:t xml:space="preserve">. Some variation in estimates but confidence intervals are overlapping. I2=10%, p=0.35. We do not downrate this domain. </w:t>
      </w:r>
    </w:p>
    <w:p w14:paraId="2F04B342" w14:textId="318D42D2" w:rsidR="00FE106E" w:rsidRPr="00FF4238" w:rsidRDefault="00557BBB" w:rsidP="00FE106E">
      <w:pPr>
        <w:rPr>
          <w:rFonts w:ascii="Verdana" w:hAnsi="Verdana"/>
          <w:color w:val="000000"/>
          <w:sz w:val="16"/>
          <w:szCs w:val="16"/>
          <w:lang w:val="en"/>
        </w:rPr>
      </w:pPr>
      <w:r>
        <w:rPr>
          <w:rFonts w:ascii="Verdana" w:hAnsi="Verdana"/>
          <w:color w:val="000000"/>
          <w:sz w:val="16"/>
          <w:szCs w:val="16"/>
          <w:lang w:val="en"/>
        </w:rPr>
        <w:t>o</w:t>
      </w:r>
      <w:r w:rsidR="00FE106E" w:rsidRPr="00FF4238">
        <w:rPr>
          <w:rFonts w:ascii="Verdana" w:hAnsi="Verdana"/>
          <w:color w:val="000000"/>
          <w:sz w:val="16"/>
          <w:szCs w:val="16"/>
          <w:lang w:val="en"/>
        </w:rPr>
        <w:t xml:space="preserve">. 40% of studies without available information to assess. Of remaining studies, no issues of indirectness signalled. We do not downrate this domain. </w:t>
      </w:r>
    </w:p>
    <w:p w14:paraId="57078726" w14:textId="650D1C77" w:rsidR="00557BBB" w:rsidRPr="00FF4238" w:rsidRDefault="00557BBB" w:rsidP="00FE106E">
      <w:pPr>
        <w:rPr>
          <w:rFonts w:ascii="Verdana" w:hAnsi="Verdana"/>
          <w:color w:val="000000"/>
          <w:sz w:val="16"/>
          <w:szCs w:val="16"/>
          <w:lang w:val="en"/>
        </w:rPr>
      </w:pPr>
      <w:r>
        <w:rPr>
          <w:rFonts w:ascii="Verdana" w:hAnsi="Verdana"/>
          <w:color w:val="000000"/>
          <w:sz w:val="16"/>
          <w:szCs w:val="16"/>
        </w:rPr>
        <w:t xml:space="preserve">p. </w:t>
      </w:r>
      <w:r w:rsidRPr="00557BBB">
        <w:rPr>
          <w:rFonts w:ascii="Verdana" w:hAnsi="Verdana"/>
          <w:color w:val="000000"/>
          <w:sz w:val="16"/>
          <w:szCs w:val="16"/>
        </w:rPr>
        <w:t>Confidence interval encompasses one range of effect (little to no difference to small but important harm). The optimal information size not met (total of 227 events), but adequate sample size. We do not downrate this domain.</w:t>
      </w:r>
    </w:p>
    <w:p w14:paraId="625DBC0C" w14:textId="13494C0E" w:rsidR="00FE106E" w:rsidRPr="00FF4238" w:rsidRDefault="00557BBB" w:rsidP="00FE106E">
      <w:pPr>
        <w:rPr>
          <w:rFonts w:ascii="Verdana" w:hAnsi="Verdana"/>
          <w:color w:val="000000"/>
          <w:sz w:val="16"/>
          <w:szCs w:val="16"/>
          <w:lang w:val="en"/>
        </w:rPr>
      </w:pPr>
      <w:r>
        <w:rPr>
          <w:rFonts w:ascii="Verdana" w:hAnsi="Verdana"/>
          <w:color w:val="000000"/>
          <w:sz w:val="16"/>
          <w:szCs w:val="16"/>
          <w:lang w:val="en"/>
        </w:rPr>
        <w:t>q</w:t>
      </w:r>
      <w:r w:rsidR="00FE106E" w:rsidRPr="00FF4238">
        <w:rPr>
          <w:rFonts w:ascii="Verdana" w:hAnsi="Verdana"/>
          <w:color w:val="000000"/>
          <w:sz w:val="16"/>
          <w:szCs w:val="16"/>
          <w:lang w:val="en"/>
        </w:rPr>
        <w:t xml:space="preserve">. Mix of results among studies and authors did not signal concern despite funnel plot asymmetry in the main analysis. We do not downrate this domain. </w:t>
      </w:r>
    </w:p>
    <w:p w14:paraId="410406BB" w14:textId="7DF77FC9" w:rsidR="00FE106E" w:rsidRPr="00FF4238" w:rsidRDefault="004B2022" w:rsidP="00FE106E">
      <w:pPr>
        <w:rPr>
          <w:rFonts w:ascii="Verdana" w:hAnsi="Verdana"/>
          <w:color w:val="000000"/>
          <w:sz w:val="16"/>
          <w:szCs w:val="16"/>
          <w:lang w:val="en"/>
        </w:rPr>
      </w:pPr>
      <w:r>
        <w:rPr>
          <w:rFonts w:ascii="Verdana" w:hAnsi="Verdana"/>
          <w:color w:val="000000"/>
          <w:sz w:val="16"/>
          <w:szCs w:val="16"/>
          <w:lang w:val="en"/>
        </w:rPr>
        <w:t>r</w:t>
      </w:r>
      <w:r w:rsidR="00FE106E" w:rsidRPr="00FF4238">
        <w:rPr>
          <w:rFonts w:ascii="Verdana" w:hAnsi="Verdana"/>
          <w:color w:val="000000"/>
          <w:sz w:val="16"/>
          <w:szCs w:val="16"/>
          <w:lang w:val="en"/>
        </w:rPr>
        <w:t xml:space="preserve">. Authors state evidence relates to a motivated to quit population. Majority of studies in analysis are not formally included in the review and study characteristics not reported. </w:t>
      </w:r>
    </w:p>
    <w:p w14:paraId="5282FCC3" w14:textId="1AEE45E5" w:rsidR="00FE106E" w:rsidRPr="00FF4238" w:rsidRDefault="004B2022" w:rsidP="00FE106E">
      <w:pPr>
        <w:rPr>
          <w:rFonts w:ascii="Verdana" w:hAnsi="Verdana"/>
          <w:color w:val="000000"/>
          <w:sz w:val="16"/>
          <w:szCs w:val="16"/>
          <w:lang w:val="en"/>
        </w:rPr>
      </w:pPr>
      <w:r>
        <w:rPr>
          <w:rFonts w:ascii="Verdana" w:hAnsi="Verdana"/>
          <w:color w:val="000000"/>
          <w:sz w:val="16"/>
          <w:szCs w:val="16"/>
          <w:lang w:val="en"/>
        </w:rPr>
        <w:t>s</w:t>
      </w:r>
      <w:r w:rsidR="00FE106E" w:rsidRPr="00FF4238">
        <w:rPr>
          <w:rFonts w:ascii="Verdana" w:hAnsi="Verdana"/>
          <w:color w:val="000000"/>
          <w:sz w:val="16"/>
          <w:szCs w:val="16"/>
          <w:lang w:val="en"/>
        </w:rPr>
        <w:t xml:space="preserve">. Studies for this analysis not specified. Based on studies in the review, we presume a mix of high intensity and low intensity behavioural support. </w:t>
      </w:r>
    </w:p>
    <w:p w14:paraId="0627B3F6" w14:textId="41FC300B" w:rsidR="00FE106E" w:rsidRPr="00FF4238" w:rsidRDefault="004B2022" w:rsidP="00FE106E">
      <w:pPr>
        <w:rPr>
          <w:rFonts w:ascii="Verdana" w:hAnsi="Verdana"/>
          <w:color w:val="000000"/>
          <w:sz w:val="16"/>
          <w:szCs w:val="16"/>
          <w:lang w:val="en"/>
        </w:rPr>
      </w:pPr>
      <w:r>
        <w:rPr>
          <w:rFonts w:ascii="Verdana" w:hAnsi="Verdana"/>
          <w:color w:val="000000"/>
          <w:sz w:val="16"/>
          <w:szCs w:val="16"/>
          <w:lang w:val="en"/>
        </w:rPr>
        <w:t>t</w:t>
      </w:r>
      <w:r w:rsidR="00FE106E" w:rsidRPr="00FF4238">
        <w:rPr>
          <w:rFonts w:ascii="Verdana" w:hAnsi="Verdana"/>
          <w:color w:val="000000"/>
          <w:sz w:val="16"/>
          <w:szCs w:val="16"/>
          <w:lang w:val="en"/>
        </w:rPr>
        <w:t xml:space="preserve">. Formulations and doses not reported. </w:t>
      </w:r>
    </w:p>
    <w:p w14:paraId="3C2FA628" w14:textId="02CBE546" w:rsidR="00FE106E" w:rsidRPr="00FF4238" w:rsidRDefault="004B2022" w:rsidP="00FE106E">
      <w:pPr>
        <w:rPr>
          <w:rFonts w:ascii="Verdana" w:hAnsi="Verdana"/>
          <w:color w:val="000000"/>
          <w:sz w:val="16"/>
          <w:szCs w:val="16"/>
          <w:lang w:val="en"/>
        </w:rPr>
      </w:pPr>
      <w:r>
        <w:rPr>
          <w:rFonts w:ascii="Verdana" w:hAnsi="Verdana"/>
          <w:color w:val="000000"/>
          <w:sz w:val="16"/>
          <w:szCs w:val="16"/>
          <w:lang w:val="en"/>
        </w:rPr>
        <w:t>u</w:t>
      </w:r>
      <w:r w:rsidR="00FE106E" w:rsidRPr="00FF4238">
        <w:rPr>
          <w:rFonts w:ascii="Verdana" w:hAnsi="Verdana"/>
          <w:color w:val="000000"/>
          <w:sz w:val="16"/>
          <w:szCs w:val="16"/>
          <w:lang w:val="en"/>
        </w:rPr>
        <w:t>. Studies for this analysis not specified.</w:t>
      </w:r>
      <w:r w:rsidR="00FE106E">
        <w:rPr>
          <w:rFonts w:ascii="Verdana" w:hAnsi="Verdana"/>
          <w:color w:val="000000"/>
          <w:sz w:val="16"/>
          <w:szCs w:val="16"/>
          <w:lang w:val="en"/>
        </w:rPr>
        <w:t xml:space="preserve"> We cannot rate this domain</w:t>
      </w:r>
      <w:r w:rsidR="00FE106E" w:rsidRPr="00FF4238">
        <w:rPr>
          <w:rFonts w:ascii="Verdana" w:hAnsi="Verdana"/>
          <w:color w:val="000000"/>
          <w:sz w:val="16"/>
          <w:szCs w:val="16"/>
          <w:lang w:val="en"/>
        </w:rPr>
        <w:t xml:space="preserve">. </w:t>
      </w:r>
    </w:p>
    <w:p w14:paraId="0B061271" w14:textId="632768A6" w:rsidR="00FE106E" w:rsidRPr="00FF4238" w:rsidRDefault="004B2022" w:rsidP="00FE106E">
      <w:pPr>
        <w:rPr>
          <w:rFonts w:ascii="Verdana" w:hAnsi="Verdana"/>
          <w:color w:val="000000"/>
          <w:sz w:val="16"/>
          <w:szCs w:val="16"/>
          <w:lang w:val="en"/>
        </w:rPr>
      </w:pPr>
      <w:r>
        <w:rPr>
          <w:rFonts w:ascii="Verdana" w:hAnsi="Verdana"/>
          <w:color w:val="000000"/>
          <w:sz w:val="16"/>
          <w:szCs w:val="16"/>
          <w:lang w:val="en"/>
        </w:rPr>
        <w:t>v</w:t>
      </w:r>
      <w:r w:rsidR="00FE106E" w:rsidRPr="00FF4238">
        <w:rPr>
          <w:rFonts w:ascii="Verdana" w:hAnsi="Verdana"/>
          <w:color w:val="000000"/>
          <w:sz w:val="16"/>
          <w:szCs w:val="16"/>
          <w:lang w:val="en"/>
        </w:rPr>
        <w:t xml:space="preserve">. Because authors report little difference between groups across studies, we do not downrate this domain. </w:t>
      </w:r>
    </w:p>
    <w:p w14:paraId="02FE3E97" w14:textId="79E68750" w:rsidR="00FE106E" w:rsidRPr="00FF4238" w:rsidRDefault="004B2022" w:rsidP="00FE106E">
      <w:pPr>
        <w:rPr>
          <w:rFonts w:ascii="Verdana" w:hAnsi="Verdana"/>
          <w:color w:val="000000"/>
          <w:sz w:val="16"/>
          <w:szCs w:val="16"/>
          <w:lang w:val="en"/>
        </w:rPr>
      </w:pPr>
      <w:r>
        <w:rPr>
          <w:rFonts w:ascii="Verdana" w:hAnsi="Verdana"/>
          <w:color w:val="000000"/>
          <w:sz w:val="16"/>
          <w:szCs w:val="16"/>
          <w:lang w:val="en"/>
        </w:rPr>
        <w:t>w</w:t>
      </w:r>
      <w:r w:rsidR="00FE106E" w:rsidRPr="00FF4238">
        <w:rPr>
          <w:rFonts w:ascii="Verdana" w:hAnsi="Verdana"/>
          <w:color w:val="000000"/>
          <w:sz w:val="16"/>
          <w:szCs w:val="16"/>
          <w:lang w:val="en"/>
        </w:rPr>
        <w:t xml:space="preserve">. Studies for this analysis not specified. We cannot rate this domain. </w:t>
      </w:r>
    </w:p>
    <w:p w14:paraId="71544F9E" w14:textId="7B906641" w:rsidR="004B2022" w:rsidRPr="007D1A7F" w:rsidRDefault="004B2022" w:rsidP="00FE106E">
      <w:pPr>
        <w:rPr>
          <w:rFonts w:ascii="Verdana" w:hAnsi="Verdana"/>
          <w:color w:val="000000"/>
          <w:sz w:val="16"/>
          <w:szCs w:val="16"/>
        </w:rPr>
      </w:pPr>
      <w:r>
        <w:rPr>
          <w:rFonts w:ascii="Verdana" w:hAnsi="Verdana"/>
          <w:color w:val="000000"/>
          <w:sz w:val="16"/>
          <w:szCs w:val="16"/>
          <w:lang w:val="en"/>
        </w:rPr>
        <w:t>x.</w:t>
      </w:r>
      <w:r w:rsidRPr="004B2022">
        <w:t xml:space="preserve"> </w:t>
      </w:r>
      <w:r w:rsidRPr="004B2022">
        <w:rPr>
          <w:rFonts w:ascii="Verdana" w:hAnsi="Verdana"/>
          <w:color w:val="000000"/>
          <w:sz w:val="16"/>
          <w:szCs w:val="16"/>
        </w:rPr>
        <w:t>Unclear sample size and number of studies and unable to assess optimal information size and confidence intervals. We cannot rate this domain.</w:t>
      </w:r>
    </w:p>
    <w:p w14:paraId="0247DD87" w14:textId="1BE20532" w:rsidR="00FE106E" w:rsidRDefault="004B2022" w:rsidP="00FE106E">
      <w:pPr>
        <w:rPr>
          <w:rFonts w:ascii="Verdana" w:hAnsi="Verdana"/>
          <w:color w:val="000000"/>
          <w:sz w:val="16"/>
          <w:szCs w:val="16"/>
          <w:lang w:val="en"/>
        </w:rPr>
      </w:pPr>
      <w:r>
        <w:rPr>
          <w:rFonts w:ascii="Verdana" w:hAnsi="Verdana"/>
          <w:color w:val="000000"/>
          <w:sz w:val="16"/>
          <w:szCs w:val="16"/>
          <w:lang w:val="en"/>
        </w:rPr>
        <w:t>y</w:t>
      </w:r>
      <w:r w:rsidR="00FE106E" w:rsidRPr="00FF4238">
        <w:rPr>
          <w:rFonts w:ascii="Verdana" w:hAnsi="Verdana"/>
          <w:color w:val="000000"/>
          <w:sz w:val="16"/>
          <w:szCs w:val="16"/>
          <w:lang w:val="en"/>
        </w:rPr>
        <w:t xml:space="preserve">. Given findings for this outcome and that authors did not signal concern despite funnel plot asymmetry in the main analysis. We do not downrate this domain. </w:t>
      </w:r>
      <w:r w:rsidR="00FE106E">
        <w:rPr>
          <w:rFonts w:ascii="Verdana" w:hAnsi="Verdana"/>
          <w:color w:val="000000"/>
          <w:sz w:val="16"/>
          <w:szCs w:val="16"/>
          <w:lang w:val="en"/>
        </w:rPr>
        <w:br w:type="page"/>
      </w:r>
    </w:p>
    <w:tbl>
      <w:tblPr>
        <w:tblW w:w="5000" w:type="pct"/>
        <w:tblCellMar>
          <w:top w:w="75" w:type="dxa"/>
          <w:left w:w="75" w:type="dxa"/>
          <w:bottom w:w="75" w:type="dxa"/>
          <w:right w:w="75" w:type="dxa"/>
        </w:tblCellMar>
        <w:tblLook w:val="04A0" w:firstRow="1" w:lastRow="0" w:firstColumn="1" w:lastColumn="0" w:noHBand="0" w:noVBand="1"/>
      </w:tblPr>
      <w:tblGrid>
        <w:gridCol w:w="2531"/>
        <w:gridCol w:w="2249"/>
        <w:gridCol w:w="2630"/>
        <w:gridCol w:w="1363"/>
        <w:gridCol w:w="1052"/>
        <w:gridCol w:w="943"/>
        <w:gridCol w:w="3632"/>
      </w:tblGrid>
      <w:tr w:rsidR="00FE106E" w:rsidRPr="009B1334" w14:paraId="13011203" w14:textId="77777777" w:rsidTr="00390B87">
        <w:trPr>
          <w:cantSplit/>
        </w:trPr>
        <w:tc>
          <w:tcPr>
            <w:tcW w:w="5000" w:type="pct"/>
            <w:gridSpan w:val="7"/>
            <w:tcBorders>
              <w:top w:val="nil"/>
              <w:left w:val="nil"/>
              <w:bottom w:val="nil"/>
              <w:right w:val="nil"/>
            </w:tcBorders>
            <w:vAlign w:val="center"/>
            <w:hideMark/>
          </w:tcPr>
          <w:p w14:paraId="1A0A2A2F" w14:textId="77777777" w:rsidR="00FE106E" w:rsidRPr="009B1334" w:rsidRDefault="00FE106E" w:rsidP="009A4BEF">
            <w:pPr>
              <w:pStyle w:val="Heading3"/>
              <w:rPr>
                <w:rFonts w:eastAsia="Times New Roman"/>
              </w:rPr>
            </w:pPr>
            <w:bookmarkStart w:id="99" w:name="_Toc143613723"/>
            <w:r w:rsidRPr="009B1334">
              <w:rPr>
                <w:rFonts w:eastAsia="Times New Roman"/>
              </w:rPr>
              <w:lastRenderedPageBreak/>
              <w:t>Summary of findings:</w:t>
            </w:r>
            <w:bookmarkEnd w:id="99"/>
            <w:r w:rsidRPr="009B1334">
              <w:rPr>
                <w:rFonts w:eastAsia="Times New Roman"/>
              </w:rPr>
              <w:t xml:space="preserve"> </w:t>
            </w:r>
          </w:p>
        </w:tc>
      </w:tr>
      <w:tr w:rsidR="00FE106E" w:rsidRPr="009B1334" w14:paraId="0AC1ED68" w14:textId="77777777" w:rsidTr="00390B87">
        <w:trPr>
          <w:cantSplit/>
        </w:trPr>
        <w:tc>
          <w:tcPr>
            <w:tcW w:w="5000" w:type="pct"/>
            <w:gridSpan w:val="7"/>
            <w:tcBorders>
              <w:top w:val="single" w:sz="12" w:space="0" w:color="000000"/>
              <w:left w:val="nil"/>
              <w:bottom w:val="single" w:sz="12" w:space="0" w:color="000000"/>
              <w:right w:val="nil"/>
            </w:tcBorders>
            <w:vAlign w:val="center"/>
            <w:hideMark/>
          </w:tcPr>
          <w:p w14:paraId="2B1CCBC4" w14:textId="77777777" w:rsidR="00FE106E" w:rsidRPr="009B1334" w:rsidRDefault="00466691" w:rsidP="00390B87">
            <w:pPr>
              <w:rPr>
                <w:rFonts w:ascii="Arial Narrow" w:hAnsi="Arial Narrow"/>
              </w:rPr>
            </w:pPr>
            <w:r>
              <w:rPr>
                <w:rFonts w:ascii="Arial Narrow" w:hAnsi="Arial Narrow"/>
                <w:b/>
                <w:bCs/>
              </w:rPr>
              <w:t>NRT</w:t>
            </w:r>
            <w:r w:rsidR="00FE106E" w:rsidRPr="009B1334">
              <w:rPr>
                <w:rFonts w:ascii="Arial Narrow" w:hAnsi="Arial Narrow"/>
                <w:b/>
                <w:bCs/>
              </w:rPr>
              <w:t xml:space="preserve"> compared to </w:t>
            </w:r>
            <w:r w:rsidR="00FE106E">
              <w:rPr>
                <w:rFonts w:ascii="Arial Narrow" w:hAnsi="Arial Narrow"/>
                <w:b/>
                <w:bCs/>
              </w:rPr>
              <w:t>p</w:t>
            </w:r>
            <w:r w:rsidR="00FE106E" w:rsidRPr="009B1334">
              <w:rPr>
                <w:rFonts w:ascii="Arial Narrow" w:hAnsi="Arial Narrow"/>
                <w:b/>
                <w:bCs/>
              </w:rPr>
              <w:t xml:space="preserve">lacebo in </w:t>
            </w:r>
            <w:r w:rsidR="00FE106E">
              <w:rPr>
                <w:rFonts w:ascii="Arial Narrow" w:hAnsi="Arial Narrow"/>
                <w:b/>
                <w:bCs/>
              </w:rPr>
              <w:t>s</w:t>
            </w:r>
            <w:r w:rsidR="00FE106E" w:rsidRPr="009B1334">
              <w:rPr>
                <w:rFonts w:ascii="Arial Narrow" w:hAnsi="Arial Narrow"/>
                <w:b/>
                <w:bCs/>
              </w:rPr>
              <w:t>mokers motivated/wishing to quit</w:t>
            </w:r>
          </w:p>
        </w:tc>
      </w:tr>
      <w:tr w:rsidR="00FE106E" w:rsidRPr="009B1334" w14:paraId="7ED78E78" w14:textId="77777777" w:rsidTr="00390B87">
        <w:trPr>
          <w:cantSplit/>
        </w:trPr>
        <w:tc>
          <w:tcPr>
            <w:tcW w:w="5000" w:type="pct"/>
            <w:gridSpan w:val="7"/>
            <w:tcBorders>
              <w:top w:val="single" w:sz="12" w:space="0" w:color="000000"/>
              <w:left w:val="nil"/>
              <w:bottom w:val="single" w:sz="12" w:space="0" w:color="000000"/>
              <w:right w:val="nil"/>
            </w:tcBorders>
            <w:vAlign w:val="center"/>
            <w:hideMark/>
          </w:tcPr>
          <w:p w14:paraId="4CBD6208" w14:textId="77777777" w:rsidR="00FE106E" w:rsidRPr="009B1334" w:rsidRDefault="00FE106E" w:rsidP="00B167E3">
            <w:pPr>
              <w:rPr>
                <w:rFonts w:ascii="Arial Narrow" w:hAnsi="Arial Narrow"/>
                <w:sz w:val="16"/>
                <w:szCs w:val="16"/>
              </w:rPr>
            </w:pPr>
            <w:r w:rsidRPr="009B1334">
              <w:rPr>
                <w:rFonts w:ascii="Arial Narrow" w:hAnsi="Arial Narrow"/>
                <w:b/>
                <w:bCs/>
                <w:sz w:val="16"/>
                <w:szCs w:val="16"/>
              </w:rPr>
              <w:t>Patient or population</w:t>
            </w:r>
            <w:r w:rsidRPr="009B1334">
              <w:rPr>
                <w:rFonts w:ascii="Arial Narrow" w:hAnsi="Arial Narrow"/>
                <w:sz w:val="16"/>
                <w:szCs w:val="16"/>
              </w:rPr>
              <w:t xml:space="preserve">: Smokers motivated/wishing to quit </w:t>
            </w:r>
          </w:p>
          <w:p w14:paraId="1866B00A" w14:textId="77777777" w:rsidR="00FE106E" w:rsidRPr="009B1334" w:rsidRDefault="00FE106E" w:rsidP="00B167E3">
            <w:pPr>
              <w:rPr>
                <w:rFonts w:ascii="Arial Narrow" w:hAnsi="Arial Narrow"/>
                <w:sz w:val="16"/>
                <w:szCs w:val="16"/>
              </w:rPr>
            </w:pPr>
            <w:r w:rsidRPr="009B1334">
              <w:rPr>
                <w:rFonts w:ascii="Arial Narrow" w:hAnsi="Arial Narrow"/>
                <w:b/>
                <w:bCs/>
                <w:sz w:val="16"/>
                <w:szCs w:val="16"/>
              </w:rPr>
              <w:t>Setting</w:t>
            </w:r>
            <w:r w:rsidRPr="009B1334">
              <w:rPr>
                <w:rFonts w:ascii="Arial Narrow" w:hAnsi="Arial Narrow"/>
                <w:sz w:val="16"/>
                <w:szCs w:val="16"/>
              </w:rPr>
              <w:t xml:space="preserve">: No restriction </w:t>
            </w:r>
          </w:p>
          <w:p w14:paraId="367C2F06" w14:textId="77777777" w:rsidR="00FE106E" w:rsidRPr="009B1334" w:rsidRDefault="00FE106E" w:rsidP="00B167E3">
            <w:pPr>
              <w:rPr>
                <w:rFonts w:ascii="Arial Narrow" w:hAnsi="Arial Narrow"/>
                <w:sz w:val="16"/>
                <w:szCs w:val="16"/>
              </w:rPr>
            </w:pPr>
            <w:r w:rsidRPr="009B1334">
              <w:rPr>
                <w:rFonts w:ascii="Arial Narrow" w:hAnsi="Arial Narrow"/>
                <w:b/>
                <w:bCs/>
                <w:sz w:val="16"/>
                <w:szCs w:val="16"/>
              </w:rPr>
              <w:t>Intervention</w:t>
            </w:r>
            <w:r w:rsidRPr="009B1334">
              <w:rPr>
                <w:rFonts w:ascii="Arial Narrow" w:hAnsi="Arial Narrow"/>
                <w:sz w:val="16"/>
                <w:szCs w:val="16"/>
              </w:rPr>
              <w:t xml:space="preserve">: </w:t>
            </w:r>
            <w:r w:rsidR="00466691">
              <w:rPr>
                <w:rFonts w:ascii="Arial Narrow" w:hAnsi="Arial Narrow"/>
                <w:sz w:val="16"/>
                <w:szCs w:val="16"/>
              </w:rPr>
              <w:t>NRT</w:t>
            </w:r>
            <w:r w:rsidRPr="009B1334">
              <w:rPr>
                <w:rFonts w:ascii="Arial Narrow" w:hAnsi="Arial Narrow"/>
                <w:sz w:val="16"/>
                <w:szCs w:val="16"/>
              </w:rPr>
              <w:t xml:space="preserve"> </w:t>
            </w:r>
          </w:p>
          <w:p w14:paraId="5524C648" w14:textId="77777777" w:rsidR="00FE106E" w:rsidRPr="009B1334" w:rsidRDefault="00FE106E" w:rsidP="00B167E3">
            <w:pPr>
              <w:rPr>
                <w:rFonts w:ascii="Arial Narrow" w:hAnsi="Arial Narrow"/>
                <w:sz w:val="16"/>
                <w:szCs w:val="16"/>
              </w:rPr>
            </w:pPr>
            <w:r w:rsidRPr="009B1334">
              <w:rPr>
                <w:rFonts w:ascii="Arial Narrow" w:hAnsi="Arial Narrow"/>
                <w:b/>
                <w:bCs/>
                <w:sz w:val="16"/>
                <w:szCs w:val="16"/>
              </w:rPr>
              <w:t>Comparison</w:t>
            </w:r>
            <w:r w:rsidRPr="009B1334">
              <w:rPr>
                <w:rFonts w:ascii="Arial Narrow" w:hAnsi="Arial Narrow"/>
                <w:sz w:val="16"/>
                <w:szCs w:val="16"/>
              </w:rPr>
              <w:t xml:space="preserve">: Placebo </w:t>
            </w:r>
          </w:p>
        </w:tc>
      </w:tr>
      <w:tr w:rsidR="00FE106E" w:rsidRPr="009B1334" w14:paraId="1EB25BD9" w14:textId="77777777" w:rsidTr="00390B87">
        <w:trPr>
          <w:cantSplit/>
        </w:trPr>
        <w:tc>
          <w:tcPr>
            <w:tcW w:w="893" w:type="pct"/>
            <w:vMerge w:val="restart"/>
            <w:tcBorders>
              <w:right w:val="single" w:sz="6" w:space="0" w:color="EFEFEF"/>
            </w:tcBorders>
            <w:shd w:val="clear" w:color="auto" w:fill="3271AA"/>
            <w:vAlign w:val="center"/>
            <w:hideMark/>
          </w:tcPr>
          <w:p w14:paraId="2E819B63" w14:textId="77777777" w:rsidR="00FE106E" w:rsidRPr="009B1334" w:rsidRDefault="00FE106E" w:rsidP="00390B87">
            <w:pPr>
              <w:jc w:val="center"/>
              <w:rPr>
                <w:rFonts w:ascii="Arial Narrow" w:hAnsi="Arial Narrow"/>
                <w:color w:val="FFFFFF"/>
                <w:sz w:val="16"/>
                <w:szCs w:val="16"/>
              </w:rPr>
            </w:pPr>
            <w:r w:rsidRPr="009B1334">
              <w:rPr>
                <w:rFonts w:ascii="Arial Narrow" w:hAnsi="Arial Narrow"/>
                <w:color w:val="FFFFFF"/>
                <w:sz w:val="16"/>
                <w:szCs w:val="16"/>
              </w:rPr>
              <w:t>Outcomes</w:t>
            </w:r>
          </w:p>
        </w:tc>
        <w:tc>
          <w:tcPr>
            <w:tcW w:w="1722" w:type="pct"/>
            <w:gridSpan w:val="2"/>
            <w:tcBorders>
              <w:top w:val="single" w:sz="6" w:space="0" w:color="EFEFEF"/>
              <w:right w:val="single" w:sz="6" w:space="0" w:color="EFEFEF"/>
            </w:tcBorders>
            <w:shd w:val="clear" w:color="auto" w:fill="E0E0E0"/>
            <w:hideMark/>
          </w:tcPr>
          <w:p w14:paraId="3D33004E" w14:textId="77777777" w:rsidR="00FE106E" w:rsidRPr="009B1334" w:rsidRDefault="00FE106E" w:rsidP="00390B87">
            <w:pPr>
              <w:jc w:val="center"/>
              <w:rPr>
                <w:rFonts w:ascii="Arial Narrow" w:hAnsi="Arial Narrow"/>
                <w:b/>
                <w:bCs/>
                <w:sz w:val="16"/>
                <w:szCs w:val="16"/>
              </w:rPr>
            </w:pPr>
            <w:r w:rsidRPr="009B1334">
              <w:rPr>
                <w:rFonts w:ascii="Arial Narrow" w:hAnsi="Arial Narrow"/>
                <w:b/>
                <w:bCs/>
                <w:sz w:val="16"/>
                <w:szCs w:val="16"/>
              </w:rPr>
              <w:t>Anticipated absolute effects</w:t>
            </w:r>
            <w:r w:rsidRPr="009B1334">
              <w:rPr>
                <w:rFonts w:ascii="Arial Narrow" w:hAnsi="Arial Narrow"/>
                <w:b/>
                <w:bCs/>
                <w:sz w:val="16"/>
                <w:szCs w:val="16"/>
                <w:vertAlign w:val="superscript"/>
              </w:rPr>
              <w:t>*</w:t>
            </w:r>
            <w:r w:rsidRPr="009B1334">
              <w:rPr>
                <w:rFonts w:ascii="Arial Narrow" w:hAnsi="Arial Narrow"/>
                <w:b/>
                <w:bCs/>
                <w:sz w:val="16"/>
                <w:szCs w:val="16"/>
              </w:rPr>
              <w:t xml:space="preserve"> </w:t>
            </w:r>
            <w:r w:rsidRPr="009B1334">
              <w:rPr>
                <w:rFonts w:ascii="Arial Narrow" w:hAnsi="Arial Narrow"/>
                <w:sz w:val="16"/>
                <w:szCs w:val="16"/>
              </w:rPr>
              <w:t>(95% CI)</w:t>
            </w:r>
            <w:r w:rsidRPr="009B1334">
              <w:rPr>
                <w:rFonts w:ascii="Arial Narrow" w:hAnsi="Arial Narrow"/>
                <w:b/>
                <w:bCs/>
                <w:sz w:val="16"/>
                <w:szCs w:val="16"/>
              </w:rPr>
              <w:t xml:space="preserve"> </w:t>
            </w:r>
          </w:p>
        </w:tc>
        <w:tc>
          <w:tcPr>
            <w:tcW w:w="487" w:type="pct"/>
            <w:vMerge w:val="restart"/>
            <w:tcBorders>
              <w:right w:val="single" w:sz="6" w:space="0" w:color="EFEFEF"/>
            </w:tcBorders>
            <w:shd w:val="clear" w:color="auto" w:fill="3271AA"/>
            <w:vAlign w:val="center"/>
            <w:hideMark/>
          </w:tcPr>
          <w:p w14:paraId="689F73EB" w14:textId="77777777" w:rsidR="00FE106E" w:rsidRPr="009B1334" w:rsidRDefault="00FE106E" w:rsidP="00390B87">
            <w:pPr>
              <w:jc w:val="center"/>
              <w:rPr>
                <w:rFonts w:ascii="Arial Narrow" w:hAnsi="Arial Narrow"/>
                <w:color w:val="FFFFFF"/>
                <w:sz w:val="16"/>
                <w:szCs w:val="16"/>
              </w:rPr>
            </w:pPr>
            <w:r w:rsidRPr="009B1334">
              <w:rPr>
                <w:rFonts w:ascii="Arial Narrow" w:hAnsi="Arial Narrow"/>
                <w:color w:val="FFFFFF"/>
                <w:sz w:val="16"/>
                <w:szCs w:val="16"/>
              </w:rPr>
              <w:t>Relative effect</w:t>
            </w:r>
            <w:r w:rsidRPr="009B1334">
              <w:rPr>
                <w:rFonts w:ascii="Arial Narrow" w:hAnsi="Arial Narrow"/>
                <w:color w:val="FFFFFF"/>
                <w:sz w:val="16"/>
                <w:szCs w:val="16"/>
              </w:rPr>
              <w:br/>
              <w:t xml:space="preserve">(95% CI) </w:t>
            </w:r>
          </w:p>
        </w:tc>
        <w:tc>
          <w:tcPr>
            <w:tcW w:w="379" w:type="pct"/>
            <w:vMerge w:val="restart"/>
            <w:tcBorders>
              <w:right w:val="single" w:sz="6" w:space="0" w:color="EFEFEF"/>
            </w:tcBorders>
            <w:shd w:val="clear" w:color="auto" w:fill="3271AA"/>
            <w:vAlign w:val="center"/>
            <w:hideMark/>
          </w:tcPr>
          <w:p w14:paraId="482EF86E" w14:textId="77777777" w:rsidR="00FE106E" w:rsidRPr="009B1334" w:rsidRDefault="00FE106E" w:rsidP="00390B87">
            <w:pPr>
              <w:jc w:val="center"/>
              <w:rPr>
                <w:rFonts w:ascii="Arial Narrow" w:hAnsi="Arial Narrow"/>
                <w:color w:val="FFFFFF"/>
                <w:sz w:val="16"/>
                <w:szCs w:val="16"/>
              </w:rPr>
            </w:pPr>
            <w:r w:rsidRPr="009B1334">
              <w:rPr>
                <w:rFonts w:ascii="Arial Narrow" w:hAnsi="Arial Narrow"/>
                <w:color w:val="FFFFFF"/>
                <w:sz w:val="16"/>
                <w:szCs w:val="16"/>
              </w:rPr>
              <w:t xml:space="preserve">№ of participants </w:t>
            </w:r>
            <w:r w:rsidRPr="009B1334">
              <w:rPr>
                <w:rFonts w:ascii="Arial Narrow" w:hAnsi="Arial Narrow"/>
                <w:color w:val="FFFFFF"/>
                <w:sz w:val="16"/>
                <w:szCs w:val="16"/>
              </w:rPr>
              <w:br/>
              <w:t xml:space="preserve">(studies) </w:t>
            </w:r>
          </w:p>
        </w:tc>
        <w:tc>
          <w:tcPr>
            <w:tcW w:w="244" w:type="pct"/>
            <w:vMerge w:val="restart"/>
            <w:tcBorders>
              <w:right w:val="single" w:sz="6" w:space="0" w:color="EFEFEF"/>
            </w:tcBorders>
            <w:shd w:val="clear" w:color="auto" w:fill="3271AA"/>
            <w:vAlign w:val="center"/>
            <w:hideMark/>
          </w:tcPr>
          <w:p w14:paraId="4CFD69AE" w14:textId="77777777" w:rsidR="00FE106E" w:rsidRPr="009B1334" w:rsidRDefault="00FE106E" w:rsidP="00390B87">
            <w:pPr>
              <w:jc w:val="center"/>
              <w:rPr>
                <w:rFonts w:ascii="Arial Narrow" w:hAnsi="Arial Narrow"/>
                <w:color w:val="FFFFFF"/>
                <w:sz w:val="16"/>
                <w:szCs w:val="16"/>
              </w:rPr>
            </w:pPr>
            <w:r w:rsidRPr="009B1334">
              <w:rPr>
                <w:rFonts w:ascii="Arial Narrow" w:hAnsi="Arial Narrow"/>
                <w:color w:val="FFFFFF"/>
                <w:sz w:val="16"/>
                <w:szCs w:val="16"/>
              </w:rPr>
              <w:t>Certainty of the evidence</w:t>
            </w:r>
            <w:r w:rsidRPr="009B1334">
              <w:rPr>
                <w:rFonts w:ascii="Arial Narrow" w:hAnsi="Arial Narrow"/>
                <w:color w:val="FFFFFF"/>
                <w:sz w:val="16"/>
                <w:szCs w:val="16"/>
              </w:rPr>
              <w:br/>
              <w:t xml:space="preserve">(GRADE) </w:t>
            </w:r>
          </w:p>
        </w:tc>
        <w:tc>
          <w:tcPr>
            <w:tcW w:w="1275" w:type="pct"/>
            <w:vMerge w:val="restart"/>
            <w:tcBorders>
              <w:right w:val="single" w:sz="6" w:space="0" w:color="EFEFEF"/>
            </w:tcBorders>
            <w:shd w:val="clear" w:color="auto" w:fill="3271AA"/>
            <w:vAlign w:val="center"/>
            <w:hideMark/>
          </w:tcPr>
          <w:p w14:paraId="30CC0A42" w14:textId="77777777" w:rsidR="00FE106E" w:rsidRPr="009B1334" w:rsidRDefault="00FE106E" w:rsidP="00390B87">
            <w:pPr>
              <w:jc w:val="center"/>
              <w:rPr>
                <w:rFonts w:ascii="Arial Narrow" w:hAnsi="Arial Narrow"/>
                <w:color w:val="FFFFFF"/>
                <w:sz w:val="16"/>
                <w:szCs w:val="16"/>
              </w:rPr>
            </w:pPr>
            <w:r w:rsidRPr="009B1334">
              <w:rPr>
                <w:rFonts w:ascii="Arial Narrow" w:hAnsi="Arial Narrow"/>
                <w:color w:val="FFFFFF"/>
                <w:sz w:val="16"/>
                <w:szCs w:val="16"/>
              </w:rPr>
              <w:t>Comments</w:t>
            </w:r>
          </w:p>
        </w:tc>
      </w:tr>
      <w:tr w:rsidR="00FE106E" w:rsidRPr="009B1334" w14:paraId="507ECBA8" w14:textId="77777777" w:rsidTr="00390B87">
        <w:trPr>
          <w:cantSplit/>
        </w:trPr>
        <w:tc>
          <w:tcPr>
            <w:tcW w:w="893" w:type="pct"/>
            <w:vMerge/>
            <w:tcBorders>
              <w:right w:val="single" w:sz="6" w:space="0" w:color="EFEFEF"/>
            </w:tcBorders>
            <w:vAlign w:val="center"/>
            <w:hideMark/>
          </w:tcPr>
          <w:p w14:paraId="3B7A4D74" w14:textId="77777777" w:rsidR="00FE106E" w:rsidRPr="009B1334" w:rsidRDefault="00FE106E" w:rsidP="00390B87">
            <w:pPr>
              <w:rPr>
                <w:rFonts w:ascii="Arial Narrow" w:hAnsi="Arial Narrow"/>
                <w:color w:val="FFFFFF"/>
                <w:sz w:val="16"/>
                <w:szCs w:val="16"/>
              </w:rPr>
            </w:pPr>
          </w:p>
        </w:tc>
        <w:tc>
          <w:tcPr>
            <w:tcW w:w="795" w:type="pct"/>
            <w:tcBorders>
              <w:top w:val="single" w:sz="6" w:space="0" w:color="EFEFEF"/>
              <w:right w:val="single" w:sz="6" w:space="0" w:color="EFEFEF"/>
            </w:tcBorders>
            <w:shd w:val="clear" w:color="auto" w:fill="E0E0E0"/>
            <w:hideMark/>
          </w:tcPr>
          <w:p w14:paraId="5DFA28C4" w14:textId="77777777" w:rsidR="00FE106E" w:rsidRPr="009B1334" w:rsidRDefault="00FE106E" w:rsidP="00390B87">
            <w:pPr>
              <w:jc w:val="center"/>
              <w:rPr>
                <w:rFonts w:ascii="Arial Narrow" w:hAnsi="Arial Narrow"/>
                <w:b/>
                <w:bCs/>
                <w:sz w:val="16"/>
                <w:szCs w:val="16"/>
              </w:rPr>
            </w:pPr>
            <w:r w:rsidRPr="009B1334">
              <w:rPr>
                <w:rFonts w:ascii="Arial Narrow" w:hAnsi="Arial Narrow"/>
                <w:b/>
                <w:bCs/>
                <w:sz w:val="16"/>
                <w:szCs w:val="16"/>
              </w:rPr>
              <w:t>Risk with Placebo</w:t>
            </w:r>
          </w:p>
        </w:tc>
        <w:tc>
          <w:tcPr>
            <w:tcW w:w="927" w:type="pct"/>
            <w:tcBorders>
              <w:top w:val="single" w:sz="6" w:space="0" w:color="EFEFEF"/>
              <w:right w:val="single" w:sz="6" w:space="0" w:color="EFEFEF"/>
            </w:tcBorders>
            <w:shd w:val="clear" w:color="auto" w:fill="E0E0E0"/>
            <w:hideMark/>
          </w:tcPr>
          <w:p w14:paraId="60FAC7EF" w14:textId="77777777" w:rsidR="00FE106E" w:rsidRPr="009B1334" w:rsidRDefault="00FE106E" w:rsidP="00390B87">
            <w:pPr>
              <w:jc w:val="center"/>
              <w:rPr>
                <w:rFonts w:ascii="Arial Narrow" w:hAnsi="Arial Narrow"/>
                <w:b/>
                <w:bCs/>
                <w:sz w:val="16"/>
                <w:szCs w:val="16"/>
              </w:rPr>
            </w:pPr>
            <w:r w:rsidRPr="009B1334">
              <w:rPr>
                <w:rFonts w:ascii="Arial Narrow" w:hAnsi="Arial Narrow"/>
                <w:b/>
                <w:bCs/>
                <w:sz w:val="16"/>
                <w:szCs w:val="16"/>
              </w:rPr>
              <w:t>Risk with Nicotine replacement therapy</w:t>
            </w:r>
          </w:p>
        </w:tc>
        <w:tc>
          <w:tcPr>
            <w:tcW w:w="487" w:type="pct"/>
            <w:vMerge/>
            <w:tcBorders>
              <w:right w:val="single" w:sz="6" w:space="0" w:color="EFEFEF"/>
            </w:tcBorders>
            <w:vAlign w:val="center"/>
            <w:hideMark/>
          </w:tcPr>
          <w:p w14:paraId="0FD508C6" w14:textId="77777777" w:rsidR="00FE106E" w:rsidRPr="009B1334" w:rsidRDefault="00FE106E" w:rsidP="00390B87">
            <w:pPr>
              <w:rPr>
                <w:rFonts w:ascii="Arial Narrow" w:hAnsi="Arial Narrow"/>
                <w:color w:val="FFFFFF"/>
                <w:sz w:val="16"/>
                <w:szCs w:val="16"/>
              </w:rPr>
            </w:pPr>
          </w:p>
        </w:tc>
        <w:tc>
          <w:tcPr>
            <w:tcW w:w="379" w:type="pct"/>
            <w:vMerge/>
            <w:tcBorders>
              <w:right w:val="single" w:sz="6" w:space="0" w:color="EFEFEF"/>
            </w:tcBorders>
            <w:vAlign w:val="center"/>
            <w:hideMark/>
          </w:tcPr>
          <w:p w14:paraId="7ABE4B73" w14:textId="77777777" w:rsidR="00FE106E" w:rsidRPr="009B1334" w:rsidRDefault="00FE106E" w:rsidP="00390B87">
            <w:pPr>
              <w:rPr>
                <w:rFonts w:ascii="Arial Narrow" w:hAnsi="Arial Narrow"/>
                <w:color w:val="FFFFFF"/>
                <w:sz w:val="16"/>
                <w:szCs w:val="16"/>
              </w:rPr>
            </w:pPr>
          </w:p>
        </w:tc>
        <w:tc>
          <w:tcPr>
            <w:tcW w:w="244" w:type="pct"/>
            <w:vMerge/>
            <w:tcBorders>
              <w:right w:val="single" w:sz="6" w:space="0" w:color="EFEFEF"/>
            </w:tcBorders>
            <w:vAlign w:val="center"/>
            <w:hideMark/>
          </w:tcPr>
          <w:p w14:paraId="71616B78" w14:textId="77777777" w:rsidR="00FE106E" w:rsidRPr="009B1334" w:rsidRDefault="00FE106E" w:rsidP="00390B87">
            <w:pPr>
              <w:rPr>
                <w:rFonts w:ascii="Arial Narrow" w:hAnsi="Arial Narrow"/>
                <w:color w:val="FFFFFF"/>
                <w:sz w:val="16"/>
                <w:szCs w:val="16"/>
              </w:rPr>
            </w:pPr>
          </w:p>
        </w:tc>
        <w:tc>
          <w:tcPr>
            <w:tcW w:w="1275" w:type="pct"/>
            <w:vMerge/>
            <w:tcBorders>
              <w:right w:val="single" w:sz="6" w:space="0" w:color="EFEFEF"/>
            </w:tcBorders>
            <w:vAlign w:val="center"/>
            <w:hideMark/>
          </w:tcPr>
          <w:p w14:paraId="4164BBA0" w14:textId="77777777" w:rsidR="00FE106E" w:rsidRPr="009B1334" w:rsidRDefault="00FE106E" w:rsidP="00390B87">
            <w:pPr>
              <w:rPr>
                <w:rFonts w:ascii="Arial Narrow" w:hAnsi="Arial Narrow"/>
                <w:color w:val="FFFFFF"/>
                <w:sz w:val="16"/>
                <w:szCs w:val="16"/>
              </w:rPr>
            </w:pPr>
          </w:p>
        </w:tc>
      </w:tr>
      <w:tr w:rsidR="00FE106E" w:rsidRPr="009B1334" w14:paraId="313DDFB4" w14:textId="77777777" w:rsidTr="00390B87">
        <w:trPr>
          <w:cantSplit/>
        </w:trPr>
        <w:tc>
          <w:tcPr>
            <w:tcW w:w="893" w:type="pct"/>
            <w:tcBorders>
              <w:top w:val="single" w:sz="6" w:space="0" w:color="000000"/>
              <w:left w:val="nil"/>
              <w:bottom w:val="single" w:sz="6" w:space="0" w:color="000000"/>
              <w:right w:val="nil"/>
            </w:tcBorders>
            <w:vAlign w:val="center"/>
            <w:hideMark/>
          </w:tcPr>
          <w:p w14:paraId="2B57C067" w14:textId="77777777" w:rsidR="00FE106E" w:rsidRDefault="00FE106E" w:rsidP="00390B87">
            <w:pPr>
              <w:rPr>
                <w:rFonts w:ascii="Arial Narrow" w:hAnsi="Arial Narrow"/>
                <w:sz w:val="16"/>
                <w:szCs w:val="16"/>
              </w:rPr>
            </w:pPr>
            <w:r w:rsidRPr="009B1334">
              <w:rPr>
                <w:rFonts w:ascii="Arial Narrow" w:hAnsi="Arial Narrow"/>
                <w:szCs w:val="18"/>
              </w:rPr>
              <w:t>Adverse events</w:t>
            </w:r>
            <w:r>
              <w:rPr>
                <w:rFonts w:ascii="Arial Narrow" w:hAnsi="Arial Narrow"/>
                <w:szCs w:val="18"/>
              </w:rPr>
              <w:t xml:space="preserve"> </w:t>
            </w:r>
            <w:r w:rsidRPr="009B1334">
              <w:rPr>
                <w:rFonts w:ascii="Arial Narrow" w:hAnsi="Arial Narrow"/>
                <w:sz w:val="16"/>
                <w:szCs w:val="16"/>
                <w:vertAlign w:val="superscript"/>
              </w:rPr>
              <w:t>a,b,c,d</w:t>
            </w:r>
          </w:p>
          <w:p w14:paraId="607CF71F" w14:textId="77777777" w:rsidR="00FE106E" w:rsidRDefault="00FE106E" w:rsidP="00390B87">
            <w:pPr>
              <w:rPr>
                <w:rFonts w:ascii="Arial Narrow" w:hAnsi="Arial Narrow"/>
                <w:szCs w:val="18"/>
              </w:rPr>
            </w:pPr>
            <w:r>
              <w:rPr>
                <w:rFonts w:ascii="Arial Narrow" w:hAnsi="Arial Narrow"/>
                <w:szCs w:val="18"/>
              </w:rPr>
              <w:t>Outcome measurement</w:t>
            </w:r>
            <w:r w:rsidRPr="009B1334">
              <w:rPr>
                <w:rFonts w:ascii="Arial Narrow" w:hAnsi="Arial Narrow"/>
                <w:szCs w:val="18"/>
              </w:rPr>
              <w:t>: Not reported</w:t>
            </w:r>
          </w:p>
          <w:p w14:paraId="352159F2" w14:textId="77777777" w:rsidR="00FE106E" w:rsidRPr="009B1334" w:rsidRDefault="00FE106E" w:rsidP="00390B87">
            <w:pPr>
              <w:rPr>
                <w:rFonts w:ascii="Arial Narrow" w:hAnsi="Arial Narrow"/>
                <w:sz w:val="16"/>
                <w:szCs w:val="16"/>
              </w:rPr>
            </w:pPr>
            <w:r>
              <w:rPr>
                <w:rFonts w:ascii="Arial Narrow" w:hAnsi="Arial Narrow"/>
                <w:szCs w:val="18"/>
              </w:rPr>
              <w:t>F</w:t>
            </w:r>
            <w:r w:rsidRPr="009B1334">
              <w:rPr>
                <w:rFonts w:ascii="Arial Narrow" w:hAnsi="Arial Narrow"/>
                <w:szCs w:val="18"/>
              </w:rPr>
              <w:t>ollow up: Not reported</w:t>
            </w:r>
          </w:p>
        </w:tc>
        <w:tc>
          <w:tcPr>
            <w:tcW w:w="1722" w:type="pct"/>
            <w:gridSpan w:val="2"/>
            <w:tcBorders>
              <w:top w:val="single" w:sz="6" w:space="0" w:color="000000"/>
              <w:left w:val="nil"/>
              <w:bottom w:val="single" w:sz="6" w:space="0" w:color="000000"/>
              <w:right w:val="nil"/>
            </w:tcBorders>
            <w:shd w:val="clear" w:color="auto" w:fill="EBEBEB"/>
            <w:hideMark/>
          </w:tcPr>
          <w:p w14:paraId="5B847227" w14:textId="77777777" w:rsidR="00FE106E" w:rsidRPr="009B1334" w:rsidRDefault="00FE106E" w:rsidP="00390B87">
            <w:pPr>
              <w:rPr>
                <w:rFonts w:ascii="Arial Narrow" w:hAnsi="Arial Narrow"/>
                <w:sz w:val="16"/>
                <w:szCs w:val="16"/>
              </w:rPr>
            </w:pPr>
            <w:r w:rsidRPr="00FF4238">
              <w:rPr>
                <w:rFonts w:ascii="Verdana" w:hAnsi="Verdana"/>
                <w:sz w:val="14"/>
                <w:szCs w:val="14"/>
              </w:rPr>
              <w:t xml:space="preserve">For nicotine gum, most common adverse events are hiccoughs, gastrointestinal disturbances, jaw pain, and orodental problems. With nicotine patch, typically mild skin sensitivity and local skin irritation in up to 54% of patch users. Throat irritation, coughing, and oral burning are common with nicotine inhalator. With </w:t>
            </w:r>
            <w:r>
              <w:rPr>
                <w:rFonts w:ascii="Verdana" w:hAnsi="Verdana"/>
                <w:sz w:val="14"/>
                <w:szCs w:val="14"/>
              </w:rPr>
              <w:t>n</w:t>
            </w:r>
            <w:r w:rsidRPr="00FF4238">
              <w:rPr>
                <w:rFonts w:ascii="Verdana" w:hAnsi="Verdana"/>
                <w:sz w:val="14"/>
                <w:szCs w:val="14"/>
              </w:rPr>
              <w:t xml:space="preserve">asal spray, irritation and runny nose. For oral spray, hiccoughs and throat irritation. </w:t>
            </w:r>
            <w:r>
              <w:rPr>
                <w:rFonts w:ascii="Verdana" w:hAnsi="Verdana"/>
                <w:sz w:val="14"/>
                <w:szCs w:val="14"/>
              </w:rPr>
              <w:t>Symptoms associated with n</w:t>
            </w:r>
            <w:r w:rsidRPr="00FF4238">
              <w:rPr>
                <w:rFonts w:ascii="Verdana" w:hAnsi="Verdana"/>
                <w:sz w:val="14"/>
                <w:szCs w:val="14"/>
              </w:rPr>
              <w:t xml:space="preserve">icotine sublingual tablets </w:t>
            </w:r>
            <w:r>
              <w:rPr>
                <w:rFonts w:ascii="Verdana" w:hAnsi="Verdana"/>
                <w:sz w:val="14"/>
                <w:szCs w:val="14"/>
              </w:rPr>
              <w:t>include</w:t>
            </w:r>
            <w:r w:rsidRPr="00FF4238">
              <w:rPr>
                <w:rFonts w:ascii="Verdana" w:hAnsi="Verdana"/>
                <w:sz w:val="14"/>
                <w:szCs w:val="14"/>
              </w:rPr>
              <w:t xml:space="preserve"> hiccoughs, burning and smarting sensation in the mouth, sore throat, coughing, dry lips, and mouth ulcers. Reactions </w:t>
            </w:r>
            <w:r>
              <w:rPr>
                <w:rFonts w:ascii="Verdana" w:hAnsi="Verdana"/>
                <w:sz w:val="14"/>
                <w:szCs w:val="14"/>
              </w:rPr>
              <w:t xml:space="preserve">to NRT </w:t>
            </w:r>
            <w:r w:rsidRPr="00FF4238">
              <w:rPr>
                <w:rFonts w:ascii="Verdana" w:hAnsi="Verdana"/>
                <w:sz w:val="14"/>
                <w:szCs w:val="14"/>
              </w:rPr>
              <w:t xml:space="preserve">are usually not severe enough to prompt discontinuation of treatment. </w:t>
            </w:r>
            <w:r>
              <w:rPr>
                <w:rFonts w:ascii="Verdana" w:hAnsi="Verdana"/>
                <w:sz w:val="14"/>
                <w:szCs w:val="14"/>
              </w:rPr>
              <w:t xml:space="preserve">Trials could not be pooled due to heterogeneity with respect to the </w:t>
            </w:r>
            <w:r w:rsidRPr="00FF4238">
              <w:rPr>
                <w:rFonts w:ascii="Verdana" w:hAnsi="Verdana"/>
                <w:sz w:val="14"/>
                <w:szCs w:val="14"/>
              </w:rPr>
              <w:t>nature, timing and duration of symptoms.</w:t>
            </w:r>
          </w:p>
        </w:tc>
        <w:tc>
          <w:tcPr>
            <w:tcW w:w="487" w:type="pct"/>
            <w:tcBorders>
              <w:top w:val="single" w:sz="6" w:space="0" w:color="000000"/>
              <w:left w:val="nil"/>
              <w:bottom w:val="single" w:sz="6" w:space="0" w:color="000000"/>
              <w:right w:val="nil"/>
            </w:tcBorders>
            <w:vAlign w:val="center"/>
            <w:hideMark/>
          </w:tcPr>
          <w:p w14:paraId="031C28D3" w14:textId="77777777" w:rsidR="00FE106E" w:rsidRPr="009B1334" w:rsidRDefault="00FE106E" w:rsidP="00390B87">
            <w:pPr>
              <w:jc w:val="center"/>
              <w:rPr>
                <w:rFonts w:ascii="Arial Narrow" w:hAnsi="Arial Narrow"/>
                <w:sz w:val="16"/>
                <w:szCs w:val="16"/>
              </w:rPr>
            </w:pPr>
            <w:r>
              <w:rPr>
                <w:rFonts w:ascii="Arial Narrow" w:hAnsi="Arial Narrow"/>
                <w:sz w:val="16"/>
                <w:szCs w:val="16"/>
              </w:rPr>
              <w:t>NR</w:t>
            </w:r>
          </w:p>
        </w:tc>
        <w:tc>
          <w:tcPr>
            <w:tcW w:w="379" w:type="pct"/>
            <w:tcBorders>
              <w:top w:val="single" w:sz="6" w:space="0" w:color="000000"/>
              <w:left w:val="nil"/>
              <w:bottom w:val="single" w:sz="6" w:space="0" w:color="000000"/>
              <w:right w:val="nil"/>
            </w:tcBorders>
            <w:vAlign w:val="center"/>
            <w:hideMark/>
          </w:tcPr>
          <w:p w14:paraId="6A56D448" w14:textId="77777777" w:rsidR="00FE106E" w:rsidRDefault="00FE106E" w:rsidP="00390B87">
            <w:pPr>
              <w:jc w:val="center"/>
              <w:rPr>
                <w:rFonts w:ascii="Arial Narrow" w:hAnsi="Arial Narrow"/>
                <w:sz w:val="16"/>
                <w:szCs w:val="16"/>
              </w:rPr>
            </w:pPr>
            <w:r>
              <w:rPr>
                <w:rFonts w:ascii="Arial Narrow" w:hAnsi="Arial Narrow"/>
                <w:sz w:val="16"/>
                <w:szCs w:val="16"/>
              </w:rPr>
              <w:t>NR</w:t>
            </w:r>
          </w:p>
          <w:p w14:paraId="201ABFC1" w14:textId="77777777" w:rsidR="00FE106E" w:rsidRPr="009B1334" w:rsidRDefault="00FE106E" w:rsidP="00390B87">
            <w:pPr>
              <w:jc w:val="center"/>
              <w:rPr>
                <w:rFonts w:ascii="Arial Narrow" w:hAnsi="Arial Narrow"/>
                <w:sz w:val="16"/>
                <w:szCs w:val="16"/>
              </w:rPr>
            </w:pPr>
            <w:r w:rsidRPr="009B1334">
              <w:rPr>
                <w:rFonts w:ascii="Arial Narrow" w:hAnsi="Arial Narrow"/>
                <w:sz w:val="16"/>
                <w:szCs w:val="16"/>
              </w:rPr>
              <w:t xml:space="preserve">(6 RCTs) </w:t>
            </w:r>
          </w:p>
        </w:tc>
        <w:tc>
          <w:tcPr>
            <w:tcW w:w="244" w:type="pct"/>
            <w:tcBorders>
              <w:top w:val="single" w:sz="6" w:space="0" w:color="000000"/>
              <w:left w:val="nil"/>
              <w:bottom w:val="single" w:sz="6" w:space="0" w:color="000000"/>
              <w:right w:val="nil"/>
            </w:tcBorders>
            <w:vAlign w:val="center"/>
            <w:hideMark/>
          </w:tcPr>
          <w:p w14:paraId="3D3B0151" w14:textId="48EE0FD4" w:rsidR="00FE106E" w:rsidRPr="009B1334" w:rsidRDefault="0055724A" w:rsidP="00390B87">
            <w:pPr>
              <w:jc w:val="center"/>
              <w:rPr>
                <w:rFonts w:ascii="Arial Narrow" w:hAnsi="Arial Narrow"/>
                <w:sz w:val="16"/>
                <w:szCs w:val="16"/>
              </w:rPr>
            </w:pPr>
            <w:r w:rsidRPr="007D1A7F">
              <w:rPr>
                <w:rFonts w:ascii="Verdana" w:hAnsi="Verdana"/>
                <w:sz w:val="14"/>
                <w:szCs w:val="14"/>
              </w:rPr>
              <w:t>unable to assess</w:t>
            </w:r>
            <w:r w:rsidR="00FE106E" w:rsidRPr="009B1334">
              <w:rPr>
                <w:rFonts w:ascii="Arial Narrow" w:hAnsi="Arial Narrow"/>
                <w:sz w:val="16"/>
                <w:szCs w:val="16"/>
              </w:rPr>
              <w:t xml:space="preserve"> </w:t>
            </w:r>
            <w:r w:rsidR="00FE106E" w:rsidRPr="009B1334">
              <w:rPr>
                <w:rFonts w:ascii="Arial Narrow" w:hAnsi="Arial Narrow"/>
                <w:sz w:val="16"/>
                <w:szCs w:val="16"/>
                <w:vertAlign w:val="superscript"/>
              </w:rPr>
              <w:t>e,f,g,h</w:t>
            </w:r>
            <w:r w:rsidR="004B2022">
              <w:rPr>
                <w:rFonts w:ascii="Arial Narrow" w:hAnsi="Arial Narrow"/>
                <w:sz w:val="16"/>
                <w:szCs w:val="16"/>
                <w:vertAlign w:val="superscript"/>
              </w:rPr>
              <w:t>,i</w:t>
            </w:r>
          </w:p>
        </w:tc>
        <w:tc>
          <w:tcPr>
            <w:tcW w:w="1275" w:type="pct"/>
            <w:tcBorders>
              <w:top w:val="single" w:sz="6" w:space="0" w:color="000000"/>
              <w:left w:val="nil"/>
              <w:bottom w:val="single" w:sz="6" w:space="0" w:color="000000"/>
              <w:right w:val="nil"/>
            </w:tcBorders>
            <w:vAlign w:val="center"/>
            <w:hideMark/>
          </w:tcPr>
          <w:p w14:paraId="1BAE4EBA" w14:textId="77777777" w:rsidR="00FE106E" w:rsidRDefault="00FE106E" w:rsidP="00390B87">
            <w:pPr>
              <w:rPr>
                <w:rFonts w:ascii="Arial Narrow" w:hAnsi="Arial Narrow"/>
                <w:sz w:val="16"/>
                <w:szCs w:val="16"/>
              </w:rPr>
            </w:pPr>
            <w:r w:rsidRPr="009B1334">
              <w:rPr>
                <w:rFonts w:ascii="Arial Narrow" w:hAnsi="Arial Narrow"/>
                <w:sz w:val="16"/>
                <w:szCs w:val="16"/>
              </w:rPr>
              <w:t xml:space="preserve">Date of last search: July 2017; authors assess the evidence base for NRT as a whole as stable and do not intend to update the review in the future. </w:t>
            </w:r>
          </w:p>
          <w:p w14:paraId="090F084B" w14:textId="77777777" w:rsidR="00FE106E" w:rsidRDefault="00FE106E" w:rsidP="00390B87">
            <w:pPr>
              <w:rPr>
                <w:rFonts w:ascii="Arial Narrow" w:hAnsi="Arial Narrow"/>
                <w:sz w:val="16"/>
                <w:szCs w:val="16"/>
              </w:rPr>
            </w:pPr>
            <w:r w:rsidRPr="009B1334">
              <w:rPr>
                <w:rFonts w:ascii="Arial Narrow" w:hAnsi="Arial Narrow"/>
                <w:sz w:val="16"/>
                <w:szCs w:val="16"/>
              </w:rPr>
              <w:t xml:space="preserve">AMSTAR-2: Critically low. </w:t>
            </w:r>
          </w:p>
          <w:p w14:paraId="20BDED1B" w14:textId="77777777" w:rsidR="00FE106E" w:rsidRPr="009B1334" w:rsidRDefault="00FE106E" w:rsidP="00390B87">
            <w:pPr>
              <w:rPr>
                <w:rFonts w:ascii="Arial Narrow" w:hAnsi="Arial Narrow"/>
                <w:sz w:val="16"/>
                <w:szCs w:val="16"/>
              </w:rPr>
            </w:pPr>
            <w:r w:rsidRPr="009B1334">
              <w:rPr>
                <w:rFonts w:ascii="Arial Narrow" w:hAnsi="Arial Narrow"/>
                <w:sz w:val="16"/>
                <w:szCs w:val="16"/>
              </w:rPr>
              <w:t xml:space="preserve">Authors do not GRADE this analysis. </w:t>
            </w:r>
          </w:p>
        </w:tc>
      </w:tr>
      <w:tr w:rsidR="00FE106E" w:rsidRPr="009B1334" w14:paraId="2492AD6D" w14:textId="77777777" w:rsidTr="00390B87">
        <w:trPr>
          <w:cantSplit/>
        </w:trPr>
        <w:tc>
          <w:tcPr>
            <w:tcW w:w="893" w:type="pct"/>
            <w:tcBorders>
              <w:top w:val="single" w:sz="6" w:space="0" w:color="000000"/>
              <w:left w:val="nil"/>
              <w:bottom w:val="single" w:sz="6" w:space="0" w:color="000000"/>
              <w:right w:val="nil"/>
            </w:tcBorders>
            <w:vAlign w:val="center"/>
            <w:hideMark/>
          </w:tcPr>
          <w:p w14:paraId="2DBBCD64" w14:textId="6FE2087C" w:rsidR="00FE106E" w:rsidRDefault="00FE106E" w:rsidP="00390B87">
            <w:pPr>
              <w:rPr>
                <w:rFonts w:ascii="Arial Narrow" w:hAnsi="Arial Narrow"/>
                <w:sz w:val="16"/>
                <w:szCs w:val="16"/>
              </w:rPr>
            </w:pPr>
            <w:r w:rsidRPr="009B1334">
              <w:rPr>
                <w:rFonts w:ascii="Arial Narrow" w:hAnsi="Arial Narrow"/>
                <w:szCs w:val="18"/>
              </w:rPr>
              <w:t>Adverse events: Palpitations/chest pains</w:t>
            </w:r>
            <w:r>
              <w:rPr>
                <w:rFonts w:ascii="Arial Narrow" w:hAnsi="Arial Narrow"/>
                <w:szCs w:val="18"/>
              </w:rPr>
              <w:t xml:space="preserve"> </w:t>
            </w:r>
            <w:r w:rsidRPr="009B1334">
              <w:rPr>
                <w:rFonts w:ascii="Arial Narrow" w:hAnsi="Arial Narrow"/>
                <w:sz w:val="16"/>
                <w:szCs w:val="16"/>
                <w:vertAlign w:val="superscript"/>
              </w:rPr>
              <w:t>a,j,k</w:t>
            </w:r>
            <w:r w:rsidR="004B2022">
              <w:rPr>
                <w:rFonts w:ascii="Arial Narrow" w:hAnsi="Arial Narrow"/>
                <w:sz w:val="16"/>
                <w:szCs w:val="16"/>
                <w:vertAlign w:val="superscript"/>
              </w:rPr>
              <w:t>,l</w:t>
            </w:r>
          </w:p>
          <w:p w14:paraId="18C3365E" w14:textId="77777777" w:rsidR="00FE106E" w:rsidRDefault="00FE106E" w:rsidP="00390B87">
            <w:pPr>
              <w:rPr>
                <w:rFonts w:ascii="Arial Narrow" w:hAnsi="Arial Narrow"/>
                <w:szCs w:val="18"/>
              </w:rPr>
            </w:pPr>
            <w:r>
              <w:rPr>
                <w:rFonts w:ascii="Arial Narrow" w:hAnsi="Arial Narrow"/>
                <w:szCs w:val="18"/>
              </w:rPr>
              <w:t>Outcome measurement</w:t>
            </w:r>
            <w:r w:rsidRPr="009B1334">
              <w:rPr>
                <w:rFonts w:ascii="Arial Narrow" w:hAnsi="Arial Narrow"/>
                <w:szCs w:val="18"/>
              </w:rPr>
              <w:t>: Unclear/NR</w:t>
            </w:r>
          </w:p>
          <w:p w14:paraId="1409811A" w14:textId="77777777" w:rsidR="00FE106E" w:rsidRPr="009B1334" w:rsidRDefault="00FE106E" w:rsidP="00390B87">
            <w:pPr>
              <w:rPr>
                <w:rFonts w:ascii="Arial Narrow" w:hAnsi="Arial Narrow"/>
                <w:sz w:val="16"/>
                <w:szCs w:val="16"/>
              </w:rPr>
            </w:pPr>
            <w:r>
              <w:rPr>
                <w:rFonts w:ascii="Arial Narrow" w:hAnsi="Arial Narrow"/>
                <w:szCs w:val="18"/>
              </w:rPr>
              <w:t>F</w:t>
            </w:r>
            <w:r w:rsidRPr="009B1334">
              <w:rPr>
                <w:rFonts w:ascii="Arial Narrow" w:hAnsi="Arial Narrow"/>
                <w:szCs w:val="18"/>
              </w:rPr>
              <w:t>ollow up: Range of follow-up times</w:t>
            </w:r>
          </w:p>
        </w:tc>
        <w:tc>
          <w:tcPr>
            <w:tcW w:w="795" w:type="pct"/>
            <w:tcBorders>
              <w:top w:val="single" w:sz="6" w:space="0" w:color="000000"/>
              <w:left w:val="nil"/>
              <w:bottom w:val="single" w:sz="6" w:space="0" w:color="000000"/>
              <w:right w:val="nil"/>
            </w:tcBorders>
            <w:vAlign w:val="center"/>
            <w:hideMark/>
          </w:tcPr>
          <w:p w14:paraId="4BAA8AD3" w14:textId="77777777" w:rsidR="00FE106E" w:rsidRPr="009B1334" w:rsidRDefault="00FE106E" w:rsidP="00390B87">
            <w:pPr>
              <w:jc w:val="center"/>
              <w:rPr>
                <w:rFonts w:ascii="Arial Narrow" w:hAnsi="Arial Narrow"/>
                <w:sz w:val="16"/>
                <w:szCs w:val="16"/>
              </w:rPr>
            </w:pPr>
            <w:r w:rsidRPr="009B1334">
              <w:rPr>
                <w:rFonts w:ascii="Arial Narrow" w:hAnsi="Arial Narrow"/>
                <w:sz w:val="16"/>
                <w:szCs w:val="16"/>
              </w:rPr>
              <w:t>14 per 1,000</w:t>
            </w:r>
          </w:p>
        </w:tc>
        <w:tc>
          <w:tcPr>
            <w:tcW w:w="927" w:type="pct"/>
            <w:tcBorders>
              <w:top w:val="single" w:sz="6" w:space="0" w:color="000000"/>
              <w:left w:val="nil"/>
              <w:bottom w:val="single" w:sz="6" w:space="0" w:color="000000"/>
              <w:right w:val="nil"/>
            </w:tcBorders>
            <w:shd w:val="clear" w:color="auto" w:fill="EBEBEB"/>
            <w:vAlign w:val="center"/>
            <w:hideMark/>
          </w:tcPr>
          <w:p w14:paraId="689CAC52" w14:textId="77777777" w:rsidR="00FE106E" w:rsidRPr="009B1334" w:rsidRDefault="00FE106E" w:rsidP="00390B87">
            <w:pPr>
              <w:jc w:val="center"/>
              <w:rPr>
                <w:rFonts w:ascii="Arial Narrow" w:hAnsi="Arial Narrow"/>
                <w:sz w:val="16"/>
                <w:szCs w:val="16"/>
              </w:rPr>
            </w:pPr>
            <w:r w:rsidRPr="009B1334">
              <w:rPr>
                <w:rFonts w:ascii="Arial Narrow" w:hAnsi="Arial Narrow"/>
                <w:b/>
                <w:bCs/>
                <w:szCs w:val="18"/>
              </w:rPr>
              <w:t>26 per 1,000</w:t>
            </w:r>
            <w:r w:rsidRPr="009B1334">
              <w:rPr>
                <w:rFonts w:ascii="Arial Narrow" w:hAnsi="Arial Narrow"/>
                <w:szCs w:val="18"/>
              </w:rPr>
              <w:br/>
              <w:t>(19 to 35)</w:t>
            </w:r>
            <w:r w:rsidRPr="009B1334">
              <w:rPr>
                <w:rFonts w:ascii="Arial Narrow" w:hAnsi="Arial Narrow"/>
                <w:sz w:val="16"/>
                <w:szCs w:val="16"/>
              </w:rPr>
              <w:t xml:space="preserve"> </w:t>
            </w:r>
          </w:p>
        </w:tc>
        <w:tc>
          <w:tcPr>
            <w:tcW w:w="487" w:type="pct"/>
            <w:tcBorders>
              <w:top w:val="single" w:sz="6" w:space="0" w:color="000000"/>
              <w:left w:val="nil"/>
              <w:bottom w:val="single" w:sz="6" w:space="0" w:color="000000"/>
              <w:right w:val="nil"/>
            </w:tcBorders>
            <w:vAlign w:val="center"/>
            <w:hideMark/>
          </w:tcPr>
          <w:p w14:paraId="78CA39BE" w14:textId="01161AC0" w:rsidR="004634AF" w:rsidRDefault="00FE106E" w:rsidP="004634AF">
            <w:pPr>
              <w:jc w:val="center"/>
              <w:rPr>
                <w:rFonts w:ascii="Arial Narrow" w:hAnsi="Arial Narrow"/>
                <w:sz w:val="16"/>
                <w:szCs w:val="16"/>
              </w:rPr>
            </w:pPr>
            <w:r w:rsidRPr="009B1334">
              <w:rPr>
                <w:rFonts w:ascii="Arial Narrow" w:hAnsi="Arial Narrow"/>
                <w:b/>
                <w:bCs/>
                <w:sz w:val="16"/>
                <w:szCs w:val="16"/>
              </w:rPr>
              <w:t>OR 1.88</w:t>
            </w:r>
            <w:r w:rsidRPr="009B1334">
              <w:rPr>
                <w:rFonts w:ascii="Arial Narrow" w:hAnsi="Arial Narrow"/>
                <w:sz w:val="16"/>
                <w:szCs w:val="16"/>
              </w:rPr>
              <w:br/>
              <w:t xml:space="preserve">(1.37 to 2.57) </w:t>
            </w:r>
          </w:p>
          <w:p w14:paraId="5D8BC6AA" w14:textId="684D43E7" w:rsidR="004634AF" w:rsidRPr="009B1334" w:rsidRDefault="004634AF" w:rsidP="004634AF">
            <w:pPr>
              <w:jc w:val="center"/>
              <w:rPr>
                <w:rFonts w:ascii="Arial Narrow" w:hAnsi="Arial Narrow"/>
                <w:sz w:val="16"/>
                <w:szCs w:val="16"/>
              </w:rPr>
            </w:pPr>
            <w:r w:rsidRPr="004634AF">
              <w:rPr>
                <w:rFonts w:ascii="Arial Narrow" w:hAnsi="Arial Narrow"/>
                <w:b/>
                <w:bCs/>
                <w:sz w:val="16"/>
                <w:szCs w:val="16"/>
              </w:rPr>
              <w:t>RR 1.86</w:t>
            </w:r>
            <w:r>
              <w:rPr>
                <w:rFonts w:ascii="Arial Narrow" w:hAnsi="Arial Narrow"/>
                <w:sz w:val="16"/>
                <w:szCs w:val="16"/>
              </w:rPr>
              <w:t xml:space="preserve">              (1.36 to 2.51)</w:t>
            </w:r>
          </w:p>
        </w:tc>
        <w:tc>
          <w:tcPr>
            <w:tcW w:w="379" w:type="pct"/>
            <w:tcBorders>
              <w:top w:val="single" w:sz="6" w:space="0" w:color="000000"/>
              <w:left w:val="nil"/>
              <w:bottom w:val="single" w:sz="6" w:space="0" w:color="000000"/>
              <w:right w:val="nil"/>
            </w:tcBorders>
            <w:vAlign w:val="center"/>
            <w:hideMark/>
          </w:tcPr>
          <w:p w14:paraId="565151C8" w14:textId="77777777" w:rsidR="00FE106E" w:rsidRPr="009B1334" w:rsidRDefault="00FE106E" w:rsidP="00390B87">
            <w:pPr>
              <w:jc w:val="center"/>
              <w:rPr>
                <w:rFonts w:ascii="Arial Narrow" w:hAnsi="Arial Narrow"/>
                <w:sz w:val="16"/>
                <w:szCs w:val="16"/>
              </w:rPr>
            </w:pPr>
            <w:r w:rsidRPr="009B1334">
              <w:rPr>
                <w:rFonts w:ascii="Arial Narrow" w:hAnsi="Arial Narrow"/>
                <w:sz w:val="16"/>
                <w:szCs w:val="16"/>
              </w:rPr>
              <w:t>11074</w:t>
            </w:r>
            <w:r w:rsidRPr="009B1334">
              <w:rPr>
                <w:rFonts w:ascii="Arial Narrow" w:hAnsi="Arial Narrow"/>
                <w:sz w:val="16"/>
                <w:szCs w:val="16"/>
              </w:rPr>
              <w:br/>
              <w:t xml:space="preserve">(15 RCTs) </w:t>
            </w:r>
          </w:p>
        </w:tc>
        <w:tc>
          <w:tcPr>
            <w:tcW w:w="244" w:type="pct"/>
            <w:tcBorders>
              <w:top w:val="single" w:sz="6" w:space="0" w:color="000000"/>
              <w:left w:val="nil"/>
              <w:bottom w:val="single" w:sz="6" w:space="0" w:color="000000"/>
              <w:right w:val="nil"/>
            </w:tcBorders>
            <w:vAlign w:val="center"/>
            <w:hideMark/>
          </w:tcPr>
          <w:p w14:paraId="4D8E834C" w14:textId="77777777" w:rsidR="001F32DE" w:rsidRPr="001F32DE" w:rsidRDefault="001F32DE" w:rsidP="001F32DE">
            <w:pPr>
              <w:jc w:val="center"/>
              <w:rPr>
                <w:rFonts w:ascii="Verdana" w:hAnsi="Verdana"/>
                <w:sz w:val="14"/>
                <w:szCs w:val="14"/>
              </w:rPr>
            </w:pPr>
            <w:r w:rsidRPr="001F32DE">
              <w:rPr>
                <w:rFonts w:ascii="Cambria Math" w:hAnsi="Cambria Math" w:cs="Cambria Math"/>
                <w:sz w:val="14"/>
                <w:szCs w:val="14"/>
              </w:rPr>
              <w:t>⨁⨁⨁◯</w:t>
            </w:r>
          </w:p>
          <w:p w14:paraId="08BB4053" w14:textId="56868C90" w:rsidR="00FE106E" w:rsidRPr="009B1334" w:rsidRDefault="001F32DE" w:rsidP="001F32DE">
            <w:pPr>
              <w:jc w:val="center"/>
              <w:rPr>
                <w:rFonts w:ascii="Arial Narrow" w:hAnsi="Arial Narrow"/>
                <w:sz w:val="16"/>
                <w:szCs w:val="16"/>
              </w:rPr>
            </w:pPr>
            <w:r w:rsidRPr="001F32DE">
              <w:rPr>
                <w:rFonts w:ascii="Verdana" w:hAnsi="Verdana"/>
                <w:sz w:val="14"/>
                <w:szCs w:val="14"/>
              </w:rPr>
              <w:t>MODERATE</w:t>
            </w:r>
            <w:r w:rsidR="00FE106E" w:rsidRPr="009B1334">
              <w:rPr>
                <w:rFonts w:ascii="Arial Narrow" w:hAnsi="Arial Narrow"/>
                <w:sz w:val="16"/>
                <w:szCs w:val="16"/>
              </w:rPr>
              <w:t xml:space="preserve"> </w:t>
            </w:r>
            <w:r w:rsidR="00FE106E" w:rsidRPr="009B1334">
              <w:rPr>
                <w:rFonts w:ascii="Arial Narrow" w:hAnsi="Arial Narrow"/>
                <w:sz w:val="16"/>
                <w:szCs w:val="16"/>
                <w:vertAlign w:val="superscript"/>
              </w:rPr>
              <w:t>m,n,o</w:t>
            </w:r>
            <w:r w:rsidR="004B2022">
              <w:rPr>
                <w:rFonts w:ascii="Arial Narrow" w:hAnsi="Arial Narrow"/>
                <w:sz w:val="16"/>
                <w:szCs w:val="16"/>
                <w:vertAlign w:val="superscript"/>
              </w:rPr>
              <w:t>,p,q</w:t>
            </w:r>
          </w:p>
        </w:tc>
        <w:tc>
          <w:tcPr>
            <w:tcW w:w="1275" w:type="pct"/>
            <w:tcBorders>
              <w:top w:val="single" w:sz="6" w:space="0" w:color="000000"/>
              <w:left w:val="nil"/>
              <w:bottom w:val="single" w:sz="6" w:space="0" w:color="000000"/>
              <w:right w:val="nil"/>
            </w:tcBorders>
            <w:vAlign w:val="center"/>
            <w:hideMark/>
          </w:tcPr>
          <w:p w14:paraId="129F5B64" w14:textId="77777777" w:rsidR="00FE106E" w:rsidRDefault="00FE106E" w:rsidP="00390B87">
            <w:pPr>
              <w:rPr>
                <w:rFonts w:ascii="Arial Narrow" w:hAnsi="Arial Narrow"/>
                <w:sz w:val="16"/>
                <w:szCs w:val="16"/>
              </w:rPr>
            </w:pPr>
            <w:r w:rsidRPr="009B1334">
              <w:rPr>
                <w:rFonts w:ascii="Arial Narrow" w:hAnsi="Arial Narrow"/>
                <w:sz w:val="16"/>
                <w:szCs w:val="16"/>
              </w:rPr>
              <w:t xml:space="preserve">Authors remark that events were extremely rare. </w:t>
            </w:r>
            <w:r>
              <w:rPr>
                <w:rFonts w:ascii="Arial Narrow" w:hAnsi="Arial Narrow"/>
                <w:sz w:val="16"/>
                <w:szCs w:val="16"/>
              </w:rPr>
              <w:t>OR data convert to RR 1.86 (1.36 to 2.51).</w:t>
            </w:r>
          </w:p>
          <w:p w14:paraId="0681B764" w14:textId="77777777" w:rsidR="00FE106E" w:rsidRDefault="00FE106E" w:rsidP="00390B87">
            <w:pPr>
              <w:rPr>
                <w:rFonts w:ascii="Arial Narrow" w:hAnsi="Arial Narrow"/>
                <w:sz w:val="16"/>
                <w:szCs w:val="16"/>
              </w:rPr>
            </w:pPr>
            <w:r w:rsidRPr="009B1334">
              <w:rPr>
                <w:rFonts w:ascii="Arial Narrow" w:hAnsi="Arial Narrow"/>
                <w:sz w:val="16"/>
                <w:szCs w:val="16"/>
              </w:rPr>
              <w:t xml:space="preserve">Fixed effects meta-analysis. OR converts to RR 1.86 (95% CI 1.36 to 2.51). </w:t>
            </w:r>
          </w:p>
          <w:p w14:paraId="39652350" w14:textId="77777777" w:rsidR="00FE106E" w:rsidRDefault="00FE106E" w:rsidP="00390B87">
            <w:pPr>
              <w:rPr>
                <w:rFonts w:ascii="Arial Narrow" w:hAnsi="Arial Narrow"/>
                <w:sz w:val="16"/>
                <w:szCs w:val="16"/>
              </w:rPr>
            </w:pPr>
            <w:r w:rsidRPr="009B1334">
              <w:rPr>
                <w:rFonts w:ascii="Arial Narrow" w:hAnsi="Arial Narrow"/>
                <w:sz w:val="16"/>
                <w:szCs w:val="16"/>
              </w:rPr>
              <w:t xml:space="preserve">Date of last search: July 2017; authors assess the evidence base for NRT as a whole as stable and do not intend to update the review in the future. </w:t>
            </w:r>
          </w:p>
          <w:p w14:paraId="78087F70" w14:textId="77777777" w:rsidR="00FE106E" w:rsidRDefault="00FE106E" w:rsidP="00390B87">
            <w:pPr>
              <w:rPr>
                <w:rFonts w:ascii="Arial Narrow" w:hAnsi="Arial Narrow"/>
                <w:sz w:val="16"/>
                <w:szCs w:val="16"/>
              </w:rPr>
            </w:pPr>
            <w:r w:rsidRPr="009B1334">
              <w:rPr>
                <w:rFonts w:ascii="Arial Narrow" w:hAnsi="Arial Narrow"/>
                <w:sz w:val="16"/>
                <w:szCs w:val="16"/>
              </w:rPr>
              <w:t xml:space="preserve">AMSTAR-2: Critically low. </w:t>
            </w:r>
          </w:p>
          <w:p w14:paraId="790DE18C" w14:textId="77777777" w:rsidR="00FE106E" w:rsidRPr="009B1334" w:rsidRDefault="00FE106E" w:rsidP="00390B87">
            <w:pPr>
              <w:rPr>
                <w:rFonts w:ascii="Arial Narrow" w:hAnsi="Arial Narrow"/>
                <w:sz w:val="16"/>
                <w:szCs w:val="16"/>
              </w:rPr>
            </w:pPr>
            <w:r w:rsidRPr="009B1334">
              <w:rPr>
                <w:rFonts w:ascii="Arial Narrow" w:hAnsi="Arial Narrow"/>
                <w:sz w:val="16"/>
                <w:szCs w:val="16"/>
              </w:rPr>
              <w:t xml:space="preserve">Authors do not GRADE this analysis. </w:t>
            </w:r>
          </w:p>
        </w:tc>
      </w:tr>
      <w:tr w:rsidR="00FE106E" w:rsidRPr="009B1334" w14:paraId="2C2921B4" w14:textId="77777777" w:rsidTr="00390B87">
        <w:trPr>
          <w:cantSplit/>
        </w:trPr>
        <w:tc>
          <w:tcPr>
            <w:tcW w:w="893" w:type="pct"/>
            <w:tcBorders>
              <w:top w:val="single" w:sz="6" w:space="0" w:color="000000"/>
              <w:left w:val="nil"/>
              <w:bottom w:val="single" w:sz="6" w:space="0" w:color="000000"/>
              <w:right w:val="nil"/>
            </w:tcBorders>
            <w:vAlign w:val="center"/>
            <w:hideMark/>
          </w:tcPr>
          <w:p w14:paraId="2A13E1ED" w14:textId="02CB6368" w:rsidR="00FE106E" w:rsidRDefault="00FE106E" w:rsidP="00390B87">
            <w:pPr>
              <w:rPr>
                <w:rFonts w:ascii="Arial Narrow" w:hAnsi="Arial Narrow"/>
                <w:sz w:val="16"/>
                <w:szCs w:val="16"/>
              </w:rPr>
            </w:pPr>
            <w:r w:rsidRPr="009B1334">
              <w:rPr>
                <w:rFonts w:ascii="Arial Narrow" w:hAnsi="Arial Narrow"/>
                <w:szCs w:val="18"/>
              </w:rPr>
              <w:t>Attrition</w:t>
            </w:r>
            <w:r>
              <w:rPr>
                <w:rFonts w:ascii="Arial Narrow" w:hAnsi="Arial Narrow"/>
                <w:szCs w:val="18"/>
              </w:rPr>
              <w:t xml:space="preserve"> </w:t>
            </w:r>
            <w:r w:rsidRPr="009B1334">
              <w:rPr>
                <w:rFonts w:ascii="Arial Narrow" w:hAnsi="Arial Narrow"/>
                <w:sz w:val="16"/>
                <w:szCs w:val="16"/>
                <w:vertAlign w:val="superscript"/>
              </w:rPr>
              <w:t>r</w:t>
            </w:r>
            <w:r w:rsidR="004B2022">
              <w:rPr>
                <w:rFonts w:ascii="Arial Narrow" w:hAnsi="Arial Narrow"/>
                <w:sz w:val="16"/>
                <w:szCs w:val="16"/>
                <w:vertAlign w:val="superscript"/>
              </w:rPr>
              <w:t>,s,t</w:t>
            </w:r>
          </w:p>
          <w:p w14:paraId="57CF04D5" w14:textId="77777777" w:rsidR="00FE106E" w:rsidRDefault="00FE106E" w:rsidP="00390B87">
            <w:pPr>
              <w:rPr>
                <w:rFonts w:ascii="Arial Narrow" w:hAnsi="Arial Narrow"/>
                <w:szCs w:val="18"/>
              </w:rPr>
            </w:pPr>
            <w:r>
              <w:rPr>
                <w:rFonts w:ascii="Arial Narrow" w:hAnsi="Arial Narrow"/>
                <w:szCs w:val="18"/>
              </w:rPr>
              <w:t>Outcome measurement</w:t>
            </w:r>
            <w:r w:rsidRPr="009B1334">
              <w:rPr>
                <w:rFonts w:ascii="Arial Narrow" w:hAnsi="Arial Narrow"/>
                <w:szCs w:val="18"/>
              </w:rPr>
              <w:t>: Not reported/unclear</w:t>
            </w:r>
          </w:p>
          <w:p w14:paraId="3BF94103" w14:textId="77777777" w:rsidR="00FE106E" w:rsidRPr="009B1334" w:rsidRDefault="00FE106E" w:rsidP="00390B87">
            <w:pPr>
              <w:rPr>
                <w:rFonts w:ascii="Arial Narrow" w:hAnsi="Arial Narrow"/>
                <w:sz w:val="16"/>
                <w:szCs w:val="16"/>
              </w:rPr>
            </w:pPr>
            <w:r>
              <w:rPr>
                <w:rFonts w:ascii="Arial Narrow" w:hAnsi="Arial Narrow"/>
                <w:szCs w:val="18"/>
              </w:rPr>
              <w:t>F</w:t>
            </w:r>
            <w:r w:rsidRPr="009B1334">
              <w:rPr>
                <w:rFonts w:ascii="Arial Narrow" w:hAnsi="Arial Narrow"/>
                <w:szCs w:val="18"/>
              </w:rPr>
              <w:t>ollow up: Not reported</w:t>
            </w:r>
          </w:p>
        </w:tc>
        <w:tc>
          <w:tcPr>
            <w:tcW w:w="1722" w:type="pct"/>
            <w:gridSpan w:val="2"/>
            <w:tcBorders>
              <w:top w:val="single" w:sz="6" w:space="0" w:color="000000"/>
              <w:left w:val="nil"/>
              <w:bottom w:val="single" w:sz="6" w:space="0" w:color="000000"/>
              <w:right w:val="nil"/>
            </w:tcBorders>
            <w:shd w:val="clear" w:color="auto" w:fill="EBEBEB"/>
            <w:hideMark/>
          </w:tcPr>
          <w:p w14:paraId="643FDD90" w14:textId="77777777" w:rsidR="00FE106E" w:rsidRPr="009B1334" w:rsidRDefault="00FE106E" w:rsidP="00390B87">
            <w:pPr>
              <w:rPr>
                <w:rFonts w:ascii="Arial Narrow" w:hAnsi="Arial Narrow"/>
                <w:sz w:val="16"/>
                <w:szCs w:val="16"/>
              </w:rPr>
            </w:pPr>
            <w:r w:rsidRPr="009B1334">
              <w:rPr>
                <w:rFonts w:ascii="Arial Narrow" w:hAnsi="Arial Narrow"/>
                <w:sz w:val="16"/>
                <w:szCs w:val="16"/>
              </w:rPr>
              <w:t>Authors state that attrition rates in NRT groups were generally similar to or lower than in control groups among included studies.</w:t>
            </w:r>
          </w:p>
        </w:tc>
        <w:tc>
          <w:tcPr>
            <w:tcW w:w="487" w:type="pct"/>
            <w:tcBorders>
              <w:top w:val="single" w:sz="6" w:space="0" w:color="000000"/>
              <w:left w:val="nil"/>
              <w:bottom w:val="single" w:sz="6" w:space="0" w:color="000000"/>
              <w:right w:val="nil"/>
            </w:tcBorders>
            <w:vAlign w:val="center"/>
            <w:hideMark/>
          </w:tcPr>
          <w:p w14:paraId="0123D67A" w14:textId="77777777" w:rsidR="00FE106E" w:rsidRPr="009B1334" w:rsidRDefault="00FE106E" w:rsidP="00390B87">
            <w:pPr>
              <w:jc w:val="center"/>
              <w:rPr>
                <w:rFonts w:ascii="Arial Narrow" w:hAnsi="Arial Narrow"/>
                <w:sz w:val="16"/>
                <w:szCs w:val="16"/>
              </w:rPr>
            </w:pPr>
            <w:r>
              <w:rPr>
                <w:rFonts w:ascii="Arial Narrow" w:hAnsi="Arial Narrow"/>
                <w:sz w:val="16"/>
                <w:szCs w:val="16"/>
              </w:rPr>
              <w:t>NR</w:t>
            </w:r>
          </w:p>
        </w:tc>
        <w:tc>
          <w:tcPr>
            <w:tcW w:w="379" w:type="pct"/>
            <w:tcBorders>
              <w:top w:val="single" w:sz="6" w:space="0" w:color="000000"/>
              <w:left w:val="nil"/>
              <w:bottom w:val="single" w:sz="6" w:space="0" w:color="000000"/>
              <w:right w:val="nil"/>
            </w:tcBorders>
            <w:vAlign w:val="center"/>
            <w:hideMark/>
          </w:tcPr>
          <w:p w14:paraId="56E7AEC8" w14:textId="77777777" w:rsidR="00FE106E" w:rsidRDefault="00FE106E" w:rsidP="00390B87">
            <w:pPr>
              <w:jc w:val="center"/>
              <w:rPr>
                <w:rFonts w:ascii="Arial Narrow" w:hAnsi="Arial Narrow"/>
                <w:sz w:val="16"/>
                <w:szCs w:val="16"/>
              </w:rPr>
            </w:pPr>
            <w:r>
              <w:rPr>
                <w:rFonts w:ascii="Arial Narrow" w:hAnsi="Arial Narrow"/>
                <w:sz w:val="16"/>
                <w:szCs w:val="16"/>
              </w:rPr>
              <w:t>NR</w:t>
            </w:r>
          </w:p>
          <w:p w14:paraId="11290BCC" w14:textId="77777777" w:rsidR="00FE106E" w:rsidRPr="009B1334" w:rsidRDefault="00FE106E" w:rsidP="00390B87">
            <w:pPr>
              <w:jc w:val="center"/>
              <w:rPr>
                <w:rFonts w:ascii="Arial Narrow" w:hAnsi="Arial Narrow"/>
                <w:sz w:val="16"/>
                <w:szCs w:val="16"/>
              </w:rPr>
            </w:pPr>
            <w:r w:rsidRPr="009B1334">
              <w:rPr>
                <w:rFonts w:ascii="Arial Narrow" w:hAnsi="Arial Narrow"/>
                <w:sz w:val="16"/>
                <w:szCs w:val="16"/>
              </w:rPr>
              <w:t>(RCTs</w:t>
            </w:r>
            <w:r>
              <w:rPr>
                <w:rFonts w:ascii="Arial Narrow" w:hAnsi="Arial Narrow"/>
                <w:sz w:val="16"/>
                <w:szCs w:val="16"/>
              </w:rPr>
              <w:t>, NR</w:t>
            </w:r>
            <w:r w:rsidRPr="009B1334">
              <w:rPr>
                <w:rFonts w:ascii="Arial Narrow" w:hAnsi="Arial Narrow"/>
                <w:sz w:val="16"/>
                <w:szCs w:val="16"/>
              </w:rPr>
              <w:t xml:space="preserve">) </w:t>
            </w:r>
          </w:p>
        </w:tc>
        <w:tc>
          <w:tcPr>
            <w:tcW w:w="244" w:type="pct"/>
            <w:tcBorders>
              <w:top w:val="single" w:sz="6" w:space="0" w:color="000000"/>
              <w:left w:val="nil"/>
              <w:bottom w:val="single" w:sz="6" w:space="0" w:color="000000"/>
              <w:right w:val="nil"/>
            </w:tcBorders>
            <w:vAlign w:val="center"/>
            <w:hideMark/>
          </w:tcPr>
          <w:p w14:paraId="6EB64794" w14:textId="5DFAF5A6" w:rsidR="00FE106E" w:rsidRPr="009B1334" w:rsidRDefault="001F32DE" w:rsidP="00390B87">
            <w:pPr>
              <w:jc w:val="center"/>
              <w:rPr>
                <w:rFonts w:ascii="Arial Narrow" w:hAnsi="Arial Narrow"/>
                <w:sz w:val="16"/>
                <w:szCs w:val="16"/>
              </w:rPr>
            </w:pPr>
            <w:r w:rsidRPr="007D1A7F">
              <w:rPr>
                <w:rFonts w:ascii="Verdana" w:hAnsi="Verdana"/>
                <w:sz w:val="14"/>
                <w:szCs w:val="14"/>
              </w:rPr>
              <w:t>unable to assess</w:t>
            </w:r>
            <w:r w:rsidR="00FE106E" w:rsidRPr="009B1334">
              <w:rPr>
                <w:rFonts w:ascii="Arial Narrow" w:hAnsi="Arial Narrow"/>
                <w:sz w:val="16"/>
                <w:szCs w:val="16"/>
              </w:rPr>
              <w:t xml:space="preserve"> </w:t>
            </w:r>
            <w:r w:rsidR="00FE106E" w:rsidRPr="009B1334">
              <w:rPr>
                <w:rFonts w:ascii="Arial Narrow" w:hAnsi="Arial Narrow"/>
                <w:sz w:val="16"/>
                <w:szCs w:val="16"/>
                <w:vertAlign w:val="superscript"/>
              </w:rPr>
              <w:t>u,v</w:t>
            </w:r>
            <w:r w:rsidR="004B2022">
              <w:rPr>
                <w:rFonts w:ascii="Arial Narrow" w:hAnsi="Arial Narrow"/>
                <w:sz w:val="16"/>
                <w:szCs w:val="16"/>
                <w:vertAlign w:val="superscript"/>
              </w:rPr>
              <w:t>,w,x,y</w:t>
            </w:r>
          </w:p>
        </w:tc>
        <w:tc>
          <w:tcPr>
            <w:tcW w:w="1275" w:type="pct"/>
            <w:tcBorders>
              <w:top w:val="single" w:sz="6" w:space="0" w:color="000000"/>
              <w:left w:val="nil"/>
              <w:bottom w:val="single" w:sz="6" w:space="0" w:color="000000"/>
              <w:right w:val="nil"/>
            </w:tcBorders>
            <w:vAlign w:val="center"/>
            <w:hideMark/>
          </w:tcPr>
          <w:p w14:paraId="61E4FAFD" w14:textId="77777777" w:rsidR="00FE106E" w:rsidRDefault="00FE106E" w:rsidP="00390B87">
            <w:pPr>
              <w:rPr>
                <w:rFonts w:ascii="Arial Narrow" w:hAnsi="Arial Narrow"/>
                <w:sz w:val="16"/>
                <w:szCs w:val="16"/>
              </w:rPr>
            </w:pPr>
            <w:r w:rsidRPr="009B1334">
              <w:rPr>
                <w:rFonts w:ascii="Arial Narrow" w:hAnsi="Arial Narrow"/>
                <w:sz w:val="16"/>
                <w:szCs w:val="16"/>
              </w:rPr>
              <w:t xml:space="preserve">Date of last search: July 2017; authors assess the evidence base for NRT as a whole as stable and do not intend to update the review in the future. </w:t>
            </w:r>
          </w:p>
          <w:p w14:paraId="287DB06D" w14:textId="77777777" w:rsidR="00FE106E" w:rsidRDefault="00FE106E" w:rsidP="00390B87">
            <w:pPr>
              <w:rPr>
                <w:rFonts w:ascii="Arial Narrow" w:hAnsi="Arial Narrow"/>
                <w:sz w:val="16"/>
                <w:szCs w:val="16"/>
              </w:rPr>
            </w:pPr>
            <w:r w:rsidRPr="009B1334">
              <w:rPr>
                <w:rFonts w:ascii="Arial Narrow" w:hAnsi="Arial Narrow"/>
                <w:sz w:val="16"/>
                <w:szCs w:val="16"/>
              </w:rPr>
              <w:t xml:space="preserve">AMSTAR-2: Critically low. </w:t>
            </w:r>
          </w:p>
          <w:p w14:paraId="78E60A61" w14:textId="77777777" w:rsidR="00FE106E" w:rsidRPr="009B1334" w:rsidRDefault="00FE106E" w:rsidP="00390B87">
            <w:pPr>
              <w:rPr>
                <w:rFonts w:ascii="Arial Narrow" w:hAnsi="Arial Narrow"/>
                <w:sz w:val="16"/>
                <w:szCs w:val="16"/>
              </w:rPr>
            </w:pPr>
            <w:r w:rsidRPr="009B1334">
              <w:rPr>
                <w:rFonts w:ascii="Arial Narrow" w:hAnsi="Arial Narrow"/>
                <w:sz w:val="16"/>
                <w:szCs w:val="16"/>
              </w:rPr>
              <w:t xml:space="preserve">Authors do not GRADE this analysis. </w:t>
            </w:r>
          </w:p>
        </w:tc>
      </w:tr>
      <w:tr w:rsidR="00FE106E" w:rsidRPr="009B1334" w14:paraId="05CA2FAF" w14:textId="77777777" w:rsidTr="00390B87">
        <w:trPr>
          <w:cantSplit/>
        </w:trPr>
        <w:tc>
          <w:tcPr>
            <w:tcW w:w="5000" w:type="pct"/>
            <w:gridSpan w:val="7"/>
            <w:tcBorders>
              <w:top w:val="single" w:sz="6" w:space="0" w:color="000000"/>
              <w:left w:val="nil"/>
              <w:bottom w:val="single" w:sz="6" w:space="0" w:color="000000"/>
              <w:right w:val="nil"/>
            </w:tcBorders>
            <w:vAlign w:val="center"/>
            <w:hideMark/>
          </w:tcPr>
          <w:p w14:paraId="40FEB09C" w14:textId="77777777" w:rsidR="00FE106E" w:rsidRPr="009B1334" w:rsidRDefault="00FE106E" w:rsidP="00390B87">
            <w:pPr>
              <w:rPr>
                <w:rFonts w:ascii="Arial Narrow" w:hAnsi="Arial Narrow"/>
                <w:sz w:val="16"/>
                <w:szCs w:val="16"/>
              </w:rPr>
            </w:pPr>
            <w:r w:rsidRPr="009B1334">
              <w:rPr>
                <w:rFonts w:ascii="Arial Narrow" w:hAnsi="Arial Narrow"/>
                <w:sz w:val="16"/>
                <w:szCs w:val="16"/>
              </w:rPr>
              <w:t>*</w:t>
            </w:r>
            <w:r w:rsidRPr="009B1334">
              <w:rPr>
                <w:rFonts w:ascii="Arial Narrow" w:hAnsi="Arial Narrow"/>
                <w:b/>
                <w:bCs/>
                <w:sz w:val="16"/>
                <w:szCs w:val="16"/>
              </w:rPr>
              <w:t>The risk in the intervention group</w:t>
            </w:r>
            <w:r w:rsidRPr="009B1334">
              <w:rPr>
                <w:rFonts w:ascii="Arial Narrow" w:hAnsi="Arial Narrow"/>
                <w:sz w:val="16"/>
                <w:szCs w:val="16"/>
              </w:rPr>
              <w:t xml:space="preserve"> (and its 95% confidence interval) is based on the assumed risk in the comparison group and the </w:t>
            </w:r>
            <w:r w:rsidRPr="009B1334">
              <w:rPr>
                <w:rFonts w:ascii="Arial Narrow" w:hAnsi="Arial Narrow"/>
                <w:b/>
                <w:bCs/>
                <w:sz w:val="16"/>
                <w:szCs w:val="16"/>
              </w:rPr>
              <w:t>relative effect</w:t>
            </w:r>
            <w:r w:rsidRPr="009B1334">
              <w:rPr>
                <w:rFonts w:ascii="Arial Narrow" w:hAnsi="Arial Narrow"/>
                <w:sz w:val="16"/>
                <w:szCs w:val="16"/>
              </w:rPr>
              <w:t xml:space="preserve"> of the intervention (and its 95% CI). </w:t>
            </w:r>
            <w:r w:rsidRPr="009B1334">
              <w:rPr>
                <w:rFonts w:ascii="Arial Narrow" w:hAnsi="Arial Narrow"/>
                <w:sz w:val="16"/>
                <w:szCs w:val="16"/>
              </w:rPr>
              <w:br/>
            </w:r>
            <w:r w:rsidRPr="009B1334">
              <w:rPr>
                <w:rFonts w:ascii="Arial Narrow" w:hAnsi="Arial Narrow"/>
                <w:sz w:val="16"/>
                <w:szCs w:val="16"/>
              </w:rPr>
              <w:br/>
            </w:r>
            <w:r w:rsidRPr="009B1334">
              <w:rPr>
                <w:rFonts w:ascii="Arial Narrow" w:hAnsi="Arial Narrow"/>
                <w:b/>
                <w:bCs/>
                <w:sz w:val="16"/>
                <w:szCs w:val="16"/>
              </w:rPr>
              <w:t>CI:</w:t>
            </w:r>
            <w:r w:rsidRPr="009B1334">
              <w:rPr>
                <w:rFonts w:ascii="Arial Narrow" w:hAnsi="Arial Narrow"/>
                <w:sz w:val="16"/>
                <w:szCs w:val="16"/>
              </w:rPr>
              <w:t xml:space="preserve"> Confidence interval; </w:t>
            </w:r>
            <w:r w:rsidRPr="009B1334">
              <w:rPr>
                <w:rFonts w:ascii="Arial Narrow" w:hAnsi="Arial Narrow"/>
                <w:b/>
                <w:bCs/>
                <w:sz w:val="16"/>
                <w:szCs w:val="16"/>
              </w:rPr>
              <w:t>NR</w:t>
            </w:r>
            <w:r>
              <w:rPr>
                <w:rFonts w:ascii="Arial Narrow" w:hAnsi="Arial Narrow"/>
                <w:sz w:val="16"/>
                <w:szCs w:val="16"/>
              </w:rPr>
              <w:t xml:space="preserve">: Not reported; </w:t>
            </w:r>
            <w:r w:rsidRPr="009B1334">
              <w:rPr>
                <w:rFonts w:ascii="Arial Narrow" w:hAnsi="Arial Narrow"/>
                <w:b/>
                <w:bCs/>
                <w:sz w:val="16"/>
                <w:szCs w:val="16"/>
              </w:rPr>
              <w:t>NRT</w:t>
            </w:r>
            <w:r>
              <w:rPr>
                <w:rFonts w:ascii="Arial Narrow" w:hAnsi="Arial Narrow"/>
                <w:sz w:val="16"/>
                <w:szCs w:val="16"/>
              </w:rPr>
              <w:t xml:space="preserve">: Nicotine replacement therapy; </w:t>
            </w:r>
            <w:r w:rsidRPr="009B1334">
              <w:rPr>
                <w:rFonts w:ascii="Arial Narrow" w:hAnsi="Arial Narrow"/>
                <w:b/>
                <w:bCs/>
                <w:sz w:val="16"/>
                <w:szCs w:val="16"/>
              </w:rPr>
              <w:t>OR:</w:t>
            </w:r>
            <w:r w:rsidRPr="009B1334">
              <w:rPr>
                <w:rFonts w:ascii="Arial Narrow" w:hAnsi="Arial Narrow"/>
                <w:sz w:val="16"/>
                <w:szCs w:val="16"/>
              </w:rPr>
              <w:t xml:space="preserve"> Odds ratio; </w:t>
            </w:r>
            <w:r w:rsidRPr="009B1334">
              <w:rPr>
                <w:rFonts w:ascii="Arial Narrow" w:hAnsi="Arial Narrow"/>
                <w:b/>
                <w:bCs/>
                <w:sz w:val="16"/>
                <w:szCs w:val="16"/>
              </w:rPr>
              <w:t>RR:</w:t>
            </w:r>
            <w:r w:rsidRPr="009B1334">
              <w:rPr>
                <w:rFonts w:ascii="Arial Narrow" w:hAnsi="Arial Narrow"/>
                <w:sz w:val="16"/>
                <w:szCs w:val="16"/>
              </w:rPr>
              <w:t xml:space="preserve"> Risk ratio </w:t>
            </w:r>
          </w:p>
        </w:tc>
      </w:tr>
      <w:tr w:rsidR="00FE106E" w:rsidRPr="009B1334" w14:paraId="22AA2F30" w14:textId="77777777" w:rsidTr="00390B87">
        <w:trPr>
          <w:cantSplit/>
        </w:trPr>
        <w:tc>
          <w:tcPr>
            <w:tcW w:w="5000" w:type="pct"/>
            <w:gridSpan w:val="7"/>
            <w:tcBorders>
              <w:top w:val="single" w:sz="6" w:space="0" w:color="000000"/>
              <w:left w:val="nil"/>
              <w:bottom w:val="single" w:sz="6" w:space="0" w:color="000000"/>
              <w:right w:val="nil"/>
            </w:tcBorders>
            <w:vAlign w:val="center"/>
            <w:hideMark/>
          </w:tcPr>
          <w:p w14:paraId="38940C57" w14:textId="77777777" w:rsidR="00FE106E" w:rsidRPr="009B1334" w:rsidRDefault="00FE106E" w:rsidP="00390B87">
            <w:pPr>
              <w:rPr>
                <w:rFonts w:ascii="Arial Narrow" w:hAnsi="Arial Narrow"/>
                <w:sz w:val="16"/>
                <w:szCs w:val="16"/>
              </w:rPr>
            </w:pPr>
            <w:r w:rsidRPr="009B1334">
              <w:rPr>
                <w:rFonts w:ascii="Arial Narrow" w:hAnsi="Arial Narrow"/>
                <w:b/>
                <w:bCs/>
                <w:sz w:val="16"/>
                <w:szCs w:val="16"/>
              </w:rPr>
              <w:t>GRADE Working Group grades of evidence</w:t>
            </w:r>
            <w:r w:rsidRPr="009B1334">
              <w:rPr>
                <w:rFonts w:ascii="Arial Narrow" w:hAnsi="Arial Narrow"/>
                <w:sz w:val="16"/>
                <w:szCs w:val="16"/>
              </w:rPr>
              <w:br/>
            </w:r>
            <w:r w:rsidRPr="009B1334">
              <w:rPr>
                <w:rFonts w:ascii="Arial Narrow" w:hAnsi="Arial Narrow"/>
                <w:b/>
                <w:bCs/>
                <w:sz w:val="16"/>
                <w:szCs w:val="16"/>
              </w:rPr>
              <w:t>High certainty:</w:t>
            </w:r>
            <w:r w:rsidRPr="009B1334">
              <w:rPr>
                <w:rFonts w:ascii="Arial Narrow" w:hAnsi="Arial Narrow"/>
                <w:sz w:val="16"/>
                <w:szCs w:val="16"/>
              </w:rPr>
              <w:t xml:space="preserve"> We are very confident that the true effect lies close to that of the estimate of the effect</w:t>
            </w:r>
            <w:r w:rsidRPr="009B1334">
              <w:rPr>
                <w:rFonts w:ascii="Arial Narrow" w:hAnsi="Arial Narrow"/>
                <w:sz w:val="16"/>
                <w:szCs w:val="16"/>
              </w:rPr>
              <w:br/>
            </w:r>
            <w:r w:rsidRPr="009B1334">
              <w:rPr>
                <w:rFonts w:ascii="Arial Narrow" w:hAnsi="Arial Narrow"/>
                <w:b/>
                <w:bCs/>
                <w:sz w:val="16"/>
                <w:szCs w:val="16"/>
              </w:rPr>
              <w:t>Moderate certainty:</w:t>
            </w:r>
            <w:r w:rsidRPr="009B1334">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sidRPr="009B1334">
              <w:rPr>
                <w:rFonts w:ascii="Arial Narrow" w:hAnsi="Arial Narrow"/>
                <w:sz w:val="16"/>
                <w:szCs w:val="16"/>
              </w:rPr>
              <w:br/>
            </w:r>
            <w:r w:rsidRPr="009B1334">
              <w:rPr>
                <w:rFonts w:ascii="Arial Narrow" w:hAnsi="Arial Narrow"/>
                <w:b/>
                <w:bCs/>
                <w:sz w:val="16"/>
                <w:szCs w:val="16"/>
              </w:rPr>
              <w:t>Low certainty:</w:t>
            </w:r>
            <w:r w:rsidRPr="009B1334">
              <w:rPr>
                <w:rFonts w:ascii="Arial Narrow" w:hAnsi="Arial Narrow"/>
                <w:sz w:val="16"/>
                <w:szCs w:val="16"/>
              </w:rPr>
              <w:t xml:space="preserve"> Our confidence in the effect estimate is limited: The true effect may be substantially different from the estimate of the effect</w:t>
            </w:r>
            <w:r w:rsidRPr="009B1334">
              <w:rPr>
                <w:rFonts w:ascii="Arial Narrow" w:hAnsi="Arial Narrow"/>
                <w:sz w:val="16"/>
                <w:szCs w:val="16"/>
              </w:rPr>
              <w:br/>
            </w:r>
            <w:r w:rsidRPr="009B1334">
              <w:rPr>
                <w:rFonts w:ascii="Arial Narrow" w:hAnsi="Arial Narrow"/>
                <w:b/>
                <w:bCs/>
                <w:sz w:val="16"/>
                <w:szCs w:val="16"/>
              </w:rPr>
              <w:t>Very low certainty:</w:t>
            </w:r>
            <w:r w:rsidRPr="009B1334">
              <w:rPr>
                <w:rFonts w:ascii="Arial Narrow" w:hAnsi="Arial Narrow"/>
                <w:sz w:val="16"/>
                <w:szCs w:val="16"/>
              </w:rPr>
              <w:t xml:space="preserve"> We have very little confidence in the effect estimate: The true effect is likely to be substantially different from the estimate of effect </w:t>
            </w:r>
          </w:p>
        </w:tc>
      </w:tr>
    </w:tbl>
    <w:p w14:paraId="75E10626" w14:textId="77777777" w:rsidR="00FE106E" w:rsidRPr="009B1334" w:rsidRDefault="00FE106E" w:rsidP="00FE106E">
      <w:pPr>
        <w:spacing w:before="100" w:beforeAutospacing="1" w:after="100" w:afterAutospacing="1"/>
        <w:outlineLvl w:val="3"/>
        <w:rPr>
          <w:rFonts w:ascii="Arial Narrow" w:hAnsi="Arial Narrow"/>
          <w:b/>
          <w:bCs/>
          <w:color w:val="000000"/>
          <w:lang w:val="en"/>
        </w:rPr>
      </w:pPr>
      <w:r w:rsidRPr="009B1334">
        <w:rPr>
          <w:rFonts w:ascii="Arial Narrow" w:hAnsi="Arial Narrow"/>
          <w:b/>
          <w:bCs/>
          <w:color w:val="000000"/>
          <w:lang w:val="en"/>
        </w:rPr>
        <w:lastRenderedPageBreak/>
        <w:t>Explanations</w:t>
      </w:r>
    </w:p>
    <w:p w14:paraId="54B5C51B" w14:textId="77777777"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 xml:space="preserve">a. Included and excluded studies in this analysis. </w:t>
      </w:r>
    </w:p>
    <w:p w14:paraId="5C578CD3" w14:textId="77777777"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 xml:space="preserve">b. Authors state that evidence relates to a motivated to quit population. Study characteristics not reported for 67% of studies in this analysis. </w:t>
      </w:r>
    </w:p>
    <w:p w14:paraId="25C269B3" w14:textId="77777777"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 xml:space="preserve">c. Co-interventions (both groups): 67% studies without information reported. Remaining studies with high level of behavioural support. </w:t>
      </w:r>
    </w:p>
    <w:p w14:paraId="2E5DB2D9" w14:textId="77777777"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 xml:space="preserve">d. Formulation and dose not reported for majority of studies. </w:t>
      </w:r>
    </w:p>
    <w:p w14:paraId="5BA2F8DC" w14:textId="77777777"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 xml:space="preserve">e. Majority of studies in this analysis were not evaluated for the risk of bias. We cannot rate this domain. </w:t>
      </w:r>
    </w:p>
    <w:p w14:paraId="1631FB72" w14:textId="77777777"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f. Difficult to assess this domain as NRT formulations were considered together and report on various adverse events. We cannot rate this domain.</w:t>
      </w:r>
    </w:p>
    <w:p w14:paraId="168810FE" w14:textId="77777777" w:rsidR="00FE106E" w:rsidRPr="00B167E3" w:rsidRDefault="00FE106E" w:rsidP="00FE106E">
      <w:pPr>
        <w:rPr>
          <w:rFonts w:ascii="Verdana" w:hAnsi="Verdana"/>
          <w:color w:val="000000"/>
          <w:sz w:val="16"/>
          <w:szCs w:val="16"/>
          <w:lang w:val="en"/>
        </w:rPr>
      </w:pPr>
      <w:r w:rsidRPr="00B167E3">
        <w:rPr>
          <w:rFonts w:ascii="Verdana" w:hAnsi="Verdana"/>
          <w:color w:val="000000"/>
          <w:sz w:val="16"/>
          <w:szCs w:val="16"/>
          <w:lang w:val="en"/>
        </w:rPr>
        <w:t xml:space="preserve">g. Information not reported for majority of studies in this analysis. We cannot rate this domain. </w:t>
      </w:r>
    </w:p>
    <w:p w14:paraId="1FED0357" w14:textId="22A56202" w:rsidR="004B2022" w:rsidRPr="00B167E3" w:rsidRDefault="004B2022" w:rsidP="00FE106E">
      <w:pPr>
        <w:rPr>
          <w:rFonts w:ascii="Verdana" w:hAnsi="Verdana"/>
          <w:color w:val="000000"/>
          <w:sz w:val="16"/>
          <w:szCs w:val="16"/>
          <w:lang w:val="en"/>
        </w:rPr>
      </w:pPr>
      <w:r>
        <w:rPr>
          <w:rFonts w:ascii="Verdana" w:hAnsi="Verdana"/>
          <w:color w:val="000000"/>
          <w:sz w:val="16"/>
          <w:szCs w:val="16"/>
          <w:lang w:val="en"/>
        </w:rPr>
        <w:t>h.</w:t>
      </w:r>
      <w:r w:rsidRPr="00557BBB">
        <w:t xml:space="preserve"> </w:t>
      </w:r>
      <w:r w:rsidRPr="00557BBB">
        <w:rPr>
          <w:rFonts w:ascii="Verdana" w:hAnsi="Verdana"/>
          <w:color w:val="000000"/>
          <w:sz w:val="16"/>
          <w:szCs w:val="16"/>
        </w:rPr>
        <w:t>Unclear sample size and unable to assess optimal information size and confidence intervals. We cannot rate this domain.</w:t>
      </w:r>
    </w:p>
    <w:p w14:paraId="7D00AC2C" w14:textId="7FAED1B2"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i</w:t>
      </w:r>
      <w:r w:rsidR="00FE106E" w:rsidRPr="00B167E3">
        <w:rPr>
          <w:rFonts w:ascii="Verdana" w:hAnsi="Verdana"/>
          <w:color w:val="000000"/>
          <w:sz w:val="16"/>
          <w:szCs w:val="16"/>
          <w:lang w:val="en"/>
        </w:rPr>
        <w:t xml:space="preserve">. Authors did not signal concern despite funnel plot asymmetry in the main analysis. We do not downrate this domain. </w:t>
      </w:r>
    </w:p>
    <w:p w14:paraId="1DDA1444" w14:textId="70AF852F"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j</w:t>
      </w:r>
      <w:r w:rsidR="00FE106E" w:rsidRPr="00B167E3">
        <w:rPr>
          <w:rFonts w:ascii="Verdana" w:hAnsi="Verdana"/>
          <w:color w:val="000000"/>
          <w:sz w:val="16"/>
          <w:szCs w:val="16"/>
          <w:lang w:val="en"/>
        </w:rPr>
        <w:t xml:space="preserve">. Authors state evidence relates to a motivated to quit population. Explicitly declared in 47% of studies, while another 40% were excluded studies without study characteristics reported. </w:t>
      </w:r>
    </w:p>
    <w:p w14:paraId="524826FB" w14:textId="18954F18"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k</w:t>
      </w:r>
      <w:r w:rsidR="00FE106E" w:rsidRPr="00B167E3">
        <w:rPr>
          <w:rFonts w:ascii="Verdana" w:hAnsi="Verdana"/>
          <w:color w:val="000000"/>
          <w:sz w:val="16"/>
          <w:szCs w:val="16"/>
          <w:lang w:val="en"/>
        </w:rPr>
        <w:t xml:space="preserve">. Co-interventions (both groups): High-intensity behavioural support provided in 33% studies, low-intensity (minimal/none) provided in 27%, and not reported in 40% of studies. </w:t>
      </w:r>
    </w:p>
    <w:p w14:paraId="350C4074" w14:textId="3307F84D"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l</w:t>
      </w:r>
      <w:r w:rsidR="00FE106E" w:rsidRPr="00B167E3">
        <w:rPr>
          <w:rFonts w:ascii="Verdana" w:hAnsi="Verdana"/>
          <w:color w:val="000000"/>
          <w:sz w:val="16"/>
          <w:szCs w:val="16"/>
          <w:lang w:val="en"/>
        </w:rPr>
        <w:t xml:space="preserve">. Varied NRT formulations and doses among nine studies; remaining studies NR. </w:t>
      </w:r>
    </w:p>
    <w:p w14:paraId="321170BE" w14:textId="4BBA0BA9"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m</w:t>
      </w:r>
      <w:r w:rsidR="00FE106E" w:rsidRPr="00B167E3">
        <w:rPr>
          <w:rFonts w:ascii="Verdana" w:hAnsi="Verdana"/>
          <w:color w:val="000000"/>
          <w:sz w:val="16"/>
          <w:szCs w:val="16"/>
          <w:lang w:val="en"/>
        </w:rPr>
        <w:t xml:space="preserve">. 68% of evidence at unclear risk of bias for multiple domains (mainly selection bias plus blinding </w:t>
      </w:r>
      <w:r w:rsidR="004634AF">
        <w:rPr>
          <w:rFonts w:ascii="Verdana" w:hAnsi="Verdana"/>
          <w:color w:val="000000"/>
          <w:sz w:val="16"/>
          <w:szCs w:val="16"/>
          <w:lang w:val="en"/>
        </w:rPr>
        <w:t>with or without</w:t>
      </w:r>
      <w:r w:rsidR="00FE106E" w:rsidRPr="00B167E3">
        <w:rPr>
          <w:rFonts w:ascii="Verdana" w:hAnsi="Verdana"/>
          <w:color w:val="000000"/>
          <w:sz w:val="16"/>
          <w:szCs w:val="16"/>
          <w:lang w:val="en"/>
        </w:rPr>
        <w:t xml:space="preserve"> attrition bias) or unknown because no bias assessments were undertaken by review authors. We downrate by -1</w:t>
      </w:r>
      <w:r w:rsidR="006B24B8">
        <w:rPr>
          <w:rFonts w:ascii="Verdana" w:hAnsi="Verdana"/>
          <w:color w:val="000000"/>
          <w:sz w:val="16"/>
          <w:szCs w:val="16"/>
          <w:lang w:val="en"/>
        </w:rPr>
        <w:t>.0</w:t>
      </w:r>
      <w:r w:rsidR="00FE106E" w:rsidRPr="00B167E3">
        <w:rPr>
          <w:rFonts w:ascii="Verdana" w:hAnsi="Verdana"/>
          <w:color w:val="000000"/>
          <w:sz w:val="16"/>
          <w:szCs w:val="16"/>
          <w:lang w:val="en"/>
        </w:rPr>
        <w:t xml:space="preserve">. </w:t>
      </w:r>
    </w:p>
    <w:p w14:paraId="621EF141" w14:textId="0D83C732"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n</w:t>
      </w:r>
      <w:r w:rsidR="00FE106E" w:rsidRPr="00B167E3">
        <w:rPr>
          <w:rFonts w:ascii="Verdana" w:hAnsi="Verdana"/>
          <w:color w:val="000000"/>
          <w:sz w:val="16"/>
          <w:szCs w:val="16"/>
          <w:lang w:val="en"/>
        </w:rPr>
        <w:t xml:space="preserve">. Some variation in estimates but confidence intervals are overlapping. I2=10%, p=0.35. We do not downrate this domain. </w:t>
      </w:r>
    </w:p>
    <w:p w14:paraId="581A2859" w14:textId="137D74ED"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o</w:t>
      </w:r>
      <w:r w:rsidR="00FE106E" w:rsidRPr="00B167E3">
        <w:rPr>
          <w:rFonts w:ascii="Verdana" w:hAnsi="Verdana"/>
          <w:color w:val="000000"/>
          <w:sz w:val="16"/>
          <w:szCs w:val="16"/>
          <w:lang w:val="en"/>
        </w:rPr>
        <w:t xml:space="preserve">. 40% of studies without available information to assess. Of remaining studies, no issues of indirectness signalled. We do not downrate this domain. </w:t>
      </w:r>
    </w:p>
    <w:p w14:paraId="17BB68FA" w14:textId="42606A0A" w:rsidR="004B2022" w:rsidRPr="00B167E3" w:rsidRDefault="004B2022" w:rsidP="00FE106E">
      <w:pPr>
        <w:rPr>
          <w:rFonts w:ascii="Verdana" w:hAnsi="Verdana"/>
          <w:color w:val="000000"/>
          <w:sz w:val="16"/>
          <w:szCs w:val="16"/>
          <w:lang w:val="en"/>
        </w:rPr>
      </w:pPr>
      <w:r>
        <w:rPr>
          <w:rFonts w:ascii="Verdana" w:hAnsi="Verdana"/>
          <w:color w:val="000000"/>
          <w:sz w:val="16"/>
          <w:szCs w:val="16"/>
        </w:rPr>
        <w:t xml:space="preserve">p. </w:t>
      </w:r>
      <w:r w:rsidRPr="00557BBB">
        <w:rPr>
          <w:rFonts w:ascii="Verdana" w:hAnsi="Verdana"/>
          <w:color w:val="000000"/>
          <w:sz w:val="16"/>
          <w:szCs w:val="16"/>
        </w:rPr>
        <w:t>Confidence interval encompasses one range of effect (little to no difference to small but important harm). The optimal information size not met (total of 227 events), but adequate sample size. We do not downrate this domain.</w:t>
      </w:r>
    </w:p>
    <w:p w14:paraId="7E8AC116" w14:textId="4EFB5E92"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q</w:t>
      </w:r>
      <w:r w:rsidR="00FE106E" w:rsidRPr="00B167E3">
        <w:rPr>
          <w:rFonts w:ascii="Verdana" w:hAnsi="Verdana"/>
          <w:color w:val="000000"/>
          <w:sz w:val="16"/>
          <w:szCs w:val="16"/>
          <w:lang w:val="en"/>
        </w:rPr>
        <w:t xml:space="preserve">. Mix of results among studies and authors did not signal concern despite funnel plot asymmetry in the main analysis. We do not downrate this domain. </w:t>
      </w:r>
    </w:p>
    <w:p w14:paraId="2C1E5245" w14:textId="1C67E2E7"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r</w:t>
      </w:r>
      <w:r w:rsidR="00FE106E" w:rsidRPr="00B167E3">
        <w:rPr>
          <w:rFonts w:ascii="Verdana" w:hAnsi="Verdana"/>
          <w:color w:val="000000"/>
          <w:sz w:val="16"/>
          <w:szCs w:val="16"/>
          <w:lang w:val="en"/>
        </w:rPr>
        <w:t xml:space="preserve">. Authors state evidence relates to a motivated to quit population. Majority of studies in analysis are not formally included in the review and study characteristics not reported. </w:t>
      </w:r>
    </w:p>
    <w:p w14:paraId="2246DC7D" w14:textId="587885EB"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s</w:t>
      </w:r>
      <w:r w:rsidR="00FE106E" w:rsidRPr="00B167E3">
        <w:rPr>
          <w:rFonts w:ascii="Verdana" w:hAnsi="Verdana"/>
          <w:color w:val="000000"/>
          <w:sz w:val="16"/>
          <w:szCs w:val="16"/>
          <w:lang w:val="en"/>
        </w:rPr>
        <w:t xml:space="preserve">. Studies for this analysis not specified. Based on studies in the review, we presume a mix of high intensity and low intensity behavioural support. </w:t>
      </w:r>
    </w:p>
    <w:p w14:paraId="13855C76" w14:textId="22B66596"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t</w:t>
      </w:r>
      <w:r w:rsidR="00FE106E" w:rsidRPr="00B167E3">
        <w:rPr>
          <w:rFonts w:ascii="Verdana" w:hAnsi="Verdana"/>
          <w:color w:val="000000"/>
          <w:sz w:val="16"/>
          <w:szCs w:val="16"/>
          <w:lang w:val="en"/>
        </w:rPr>
        <w:t xml:space="preserve">. Formulations and doses not reported. </w:t>
      </w:r>
    </w:p>
    <w:p w14:paraId="7E38E56B" w14:textId="332E7141"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u</w:t>
      </w:r>
      <w:r w:rsidR="00FE106E" w:rsidRPr="00B167E3">
        <w:rPr>
          <w:rFonts w:ascii="Verdana" w:hAnsi="Verdana"/>
          <w:color w:val="000000"/>
          <w:sz w:val="16"/>
          <w:szCs w:val="16"/>
          <w:lang w:val="en"/>
        </w:rPr>
        <w:t>. Studies for this analysis not specified. We estimate risk of bias to range from -0.5 to -1</w:t>
      </w:r>
      <w:r w:rsidR="00F574B5">
        <w:rPr>
          <w:rFonts w:ascii="Verdana" w:hAnsi="Verdana"/>
          <w:color w:val="000000"/>
          <w:sz w:val="16"/>
          <w:szCs w:val="16"/>
          <w:lang w:val="en"/>
        </w:rPr>
        <w:t>.0</w:t>
      </w:r>
      <w:r w:rsidR="00FE106E" w:rsidRPr="00B167E3">
        <w:rPr>
          <w:rFonts w:ascii="Verdana" w:hAnsi="Verdana"/>
          <w:color w:val="000000"/>
          <w:sz w:val="16"/>
          <w:szCs w:val="16"/>
          <w:lang w:val="en"/>
        </w:rPr>
        <w:t xml:space="preserve">. </w:t>
      </w:r>
    </w:p>
    <w:p w14:paraId="67C62FCE" w14:textId="74342459"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v</w:t>
      </w:r>
      <w:r w:rsidR="00FE106E" w:rsidRPr="00B167E3">
        <w:rPr>
          <w:rFonts w:ascii="Verdana" w:hAnsi="Verdana"/>
          <w:color w:val="000000"/>
          <w:sz w:val="16"/>
          <w:szCs w:val="16"/>
          <w:lang w:val="en"/>
        </w:rPr>
        <w:t xml:space="preserve">. Because authors report little difference between groups across studies, we do not downrate this domain. </w:t>
      </w:r>
    </w:p>
    <w:p w14:paraId="3924EE71" w14:textId="0F636FC8"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w</w:t>
      </w:r>
      <w:r w:rsidR="00FE106E" w:rsidRPr="00B167E3">
        <w:rPr>
          <w:rFonts w:ascii="Verdana" w:hAnsi="Verdana"/>
          <w:color w:val="000000"/>
          <w:sz w:val="16"/>
          <w:szCs w:val="16"/>
          <w:lang w:val="en"/>
        </w:rPr>
        <w:t xml:space="preserve">. Studies for this analysis not specified. We cannot rate this domain. </w:t>
      </w:r>
    </w:p>
    <w:p w14:paraId="2634D528" w14:textId="400047D5" w:rsidR="004B2022" w:rsidRPr="007D1A7F" w:rsidRDefault="004B2022" w:rsidP="00FE106E">
      <w:pPr>
        <w:rPr>
          <w:rFonts w:ascii="Verdana" w:hAnsi="Verdana"/>
          <w:color w:val="000000"/>
          <w:sz w:val="16"/>
          <w:szCs w:val="16"/>
        </w:rPr>
      </w:pPr>
      <w:r>
        <w:rPr>
          <w:rFonts w:ascii="Verdana" w:hAnsi="Verdana"/>
          <w:color w:val="000000"/>
          <w:sz w:val="16"/>
          <w:szCs w:val="16"/>
          <w:lang w:val="en"/>
        </w:rPr>
        <w:t>x.</w:t>
      </w:r>
      <w:r w:rsidRPr="004B2022">
        <w:t xml:space="preserve"> </w:t>
      </w:r>
      <w:r w:rsidRPr="004B2022">
        <w:rPr>
          <w:rFonts w:ascii="Verdana" w:hAnsi="Verdana"/>
          <w:color w:val="000000"/>
          <w:sz w:val="16"/>
          <w:szCs w:val="16"/>
        </w:rPr>
        <w:t>Unclear sample size and number of studies and unable to assess optimal information size and confidence intervals. We cannot rate this domain.</w:t>
      </w:r>
    </w:p>
    <w:p w14:paraId="58DC4183" w14:textId="74C41276" w:rsidR="00FE106E" w:rsidRPr="00B167E3" w:rsidRDefault="004B2022" w:rsidP="00FE106E">
      <w:pPr>
        <w:rPr>
          <w:rFonts w:ascii="Verdana" w:hAnsi="Verdana"/>
          <w:color w:val="000000"/>
          <w:sz w:val="16"/>
          <w:szCs w:val="16"/>
          <w:lang w:val="en"/>
        </w:rPr>
      </w:pPr>
      <w:r>
        <w:rPr>
          <w:rFonts w:ascii="Verdana" w:hAnsi="Verdana"/>
          <w:color w:val="000000"/>
          <w:sz w:val="16"/>
          <w:szCs w:val="16"/>
          <w:lang w:val="en"/>
        </w:rPr>
        <w:t>y</w:t>
      </w:r>
      <w:r w:rsidR="00FE106E" w:rsidRPr="00B167E3">
        <w:rPr>
          <w:rFonts w:ascii="Verdana" w:hAnsi="Verdana"/>
          <w:color w:val="000000"/>
          <w:sz w:val="16"/>
          <w:szCs w:val="16"/>
          <w:lang w:val="en"/>
        </w:rPr>
        <w:t xml:space="preserve">. Given findings for this outcome and that authors did not signal concern despite funnel plot asymmetry in the main analysis. We do not downrate this domain. </w:t>
      </w:r>
    </w:p>
    <w:p w14:paraId="14CA1DFA" w14:textId="77777777" w:rsidR="00B167E3" w:rsidRDefault="00B167E3" w:rsidP="00FE106E">
      <w:pPr>
        <w:rPr>
          <w:lang w:val="en-US"/>
        </w:rPr>
        <w:sectPr w:rsidR="00B167E3" w:rsidSect="009F6CA8">
          <w:pgSz w:w="15840" w:h="12240" w:orient="landscape"/>
          <w:pgMar w:top="720" w:right="720" w:bottom="720" w:left="720" w:header="720" w:footer="720" w:gutter="0"/>
          <w:cols w:space="720"/>
          <w:docGrid w:linePitch="360"/>
        </w:sectPr>
      </w:pPr>
    </w:p>
    <w:p w14:paraId="28ECBC10" w14:textId="44A5AD98" w:rsidR="009A4BEF" w:rsidRDefault="009A4BEF" w:rsidP="00F8758C">
      <w:pPr>
        <w:pStyle w:val="Heading1"/>
        <w:rPr>
          <w:lang w:val="en-US"/>
        </w:rPr>
      </w:pPr>
      <w:bookmarkStart w:id="100" w:name="_Toc143613724"/>
      <w:r>
        <w:rPr>
          <w:lang w:val="en-US"/>
        </w:rPr>
        <w:lastRenderedPageBreak/>
        <w:t xml:space="preserve">Hollands </w:t>
      </w:r>
      <w:r w:rsidR="00517133">
        <w:rPr>
          <w:lang w:val="en-US"/>
        </w:rPr>
        <w:t>2019</w:t>
      </w:r>
      <w:r>
        <w:rPr>
          <w:lang w:val="en-US"/>
        </w:rPr>
        <w:t xml:space="preserve"> {</w:t>
      </w:r>
      <w:r w:rsidR="00517133">
        <w:rPr>
          <w:lang w:val="en-US"/>
        </w:rPr>
        <w:t>3841</w:t>
      </w:r>
      <w:r>
        <w:rPr>
          <w:lang w:val="en-US"/>
        </w:rPr>
        <w:t>}</w:t>
      </w:r>
      <w:bookmarkEnd w:id="100"/>
    </w:p>
    <w:p w14:paraId="1CF78D27" w14:textId="77777777" w:rsidR="00A35121" w:rsidRPr="00A35121" w:rsidRDefault="00A35121" w:rsidP="00A35121">
      <w:pPr>
        <w:rPr>
          <w:lang w:val="en-US" w:eastAsia="en-CA"/>
        </w:rPr>
      </w:pPr>
    </w:p>
    <w:p w14:paraId="5FEED4C0" w14:textId="6DE59AB4" w:rsidR="006C6A17" w:rsidRPr="006C6A17" w:rsidRDefault="00D363F5" w:rsidP="00F8758C">
      <w:pPr>
        <w:pStyle w:val="Heading2"/>
      </w:pPr>
      <w:bookmarkStart w:id="101" w:name="_Toc32238102"/>
      <w:bookmarkStart w:id="102" w:name="_Toc143613725"/>
      <w:r>
        <w:t xml:space="preserve">Appendix </w:t>
      </w:r>
      <w:r w:rsidR="00B44A04">
        <w:t>K</w:t>
      </w:r>
      <w:r>
        <w:t xml:space="preserve"> Table</w:t>
      </w:r>
      <w:r w:rsidR="00B85381">
        <w:t xml:space="preserve"> 24. </w:t>
      </w:r>
      <w:r w:rsidR="00577F5C">
        <w:t>Interventions to increase adherence to medications for tobacco dependence versus Usual or standard care: Smoking cessation, adverse events, and change in emotional state (anxiety) in smokers motivated/wishing to quit or reduce smoking</w:t>
      </w:r>
      <w:bookmarkEnd w:id="101"/>
      <w:bookmarkEnd w:id="102"/>
    </w:p>
    <w:tbl>
      <w:tblPr>
        <w:tblW w:w="0" w:type="auto"/>
        <w:tblCellMar>
          <w:top w:w="60" w:type="dxa"/>
          <w:left w:w="60" w:type="dxa"/>
          <w:bottom w:w="60" w:type="dxa"/>
          <w:right w:w="60" w:type="dxa"/>
        </w:tblCellMar>
        <w:tblLook w:val="04A0" w:firstRow="1" w:lastRow="0" w:firstColumn="1" w:lastColumn="0" w:noHBand="0" w:noVBand="1"/>
      </w:tblPr>
      <w:tblGrid>
        <w:gridCol w:w="1120"/>
        <w:gridCol w:w="686"/>
        <w:gridCol w:w="1219"/>
        <w:gridCol w:w="1110"/>
        <w:gridCol w:w="1206"/>
        <w:gridCol w:w="1051"/>
        <w:gridCol w:w="1041"/>
        <w:gridCol w:w="1025"/>
        <w:gridCol w:w="1936"/>
        <w:gridCol w:w="829"/>
        <w:gridCol w:w="1075"/>
        <w:gridCol w:w="2102"/>
      </w:tblGrid>
      <w:tr w:rsidR="00577F5C" w14:paraId="548E566B" w14:textId="77777777" w:rsidTr="00F8758C">
        <w:trPr>
          <w:cantSplit/>
          <w:tblHeader/>
        </w:trPr>
        <w:tc>
          <w:tcPr>
            <w:tcW w:w="0" w:type="auto"/>
            <w:gridSpan w:val="12"/>
            <w:hideMark/>
          </w:tcPr>
          <w:p w14:paraId="6864C3CE" w14:textId="77777777" w:rsidR="00577F5C" w:rsidRPr="009A4BEF" w:rsidRDefault="00577F5C" w:rsidP="004462CC">
            <w:pPr>
              <w:pStyle w:val="Title1"/>
              <w:spacing w:before="0" w:beforeAutospacing="0" w:after="0" w:afterAutospacing="0"/>
              <w:rPr>
                <w:rFonts w:ascii="Verdana" w:hAnsi="Verdana"/>
                <w:bCs/>
                <w:sz w:val="22"/>
                <w:szCs w:val="22"/>
              </w:rPr>
            </w:pPr>
            <w:r w:rsidRPr="009A4BEF">
              <w:rPr>
                <w:rFonts w:ascii="Verdana" w:hAnsi="Verdana"/>
                <w:bCs/>
                <w:sz w:val="22"/>
                <w:szCs w:val="22"/>
              </w:rPr>
              <w:t>Interventions to increase adherence to medications for tobacco dependence compared to usual or standard care in smokers motivated/wishing to quit or reduce smoking</w:t>
            </w:r>
          </w:p>
          <w:p w14:paraId="7CB8B1EA" w14:textId="243E3A4F" w:rsidR="00577F5C" w:rsidRDefault="00577F5C" w:rsidP="004462CC">
            <w:pPr>
              <w:rPr>
                <w:rFonts w:ascii="Verdana" w:hAnsi="Verdana"/>
                <w:b/>
                <w:bCs/>
                <w:sz w:val="16"/>
                <w:szCs w:val="16"/>
              </w:rPr>
            </w:pPr>
            <w:r>
              <w:rPr>
                <w:rFonts w:ascii="Verdana" w:hAnsi="Verdana"/>
                <w:b/>
                <w:bCs/>
                <w:sz w:val="16"/>
                <w:szCs w:val="16"/>
              </w:rPr>
              <w:t xml:space="preserve">Bibliography: </w:t>
            </w:r>
            <w:r w:rsidRPr="008D510C">
              <w:rPr>
                <w:rFonts w:ascii="Verdana" w:hAnsi="Verdana"/>
                <w:bCs/>
                <w:sz w:val="16"/>
                <w:szCs w:val="16"/>
              </w:rPr>
              <w:t>Hollands 201</w:t>
            </w:r>
            <w:r w:rsidR="00517133">
              <w:rPr>
                <w:rFonts w:ascii="Verdana" w:hAnsi="Verdana"/>
                <w:bCs/>
                <w:sz w:val="16"/>
                <w:szCs w:val="16"/>
              </w:rPr>
              <w:t>9</w:t>
            </w:r>
            <w:r w:rsidRPr="008D510C">
              <w:rPr>
                <w:rFonts w:ascii="Verdana" w:hAnsi="Verdana"/>
                <w:bCs/>
                <w:sz w:val="16"/>
                <w:szCs w:val="16"/>
              </w:rPr>
              <w:t xml:space="preserve">; Date of last search: </w:t>
            </w:r>
            <w:r w:rsidR="003E1BB5">
              <w:rPr>
                <w:rFonts w:ascii="Verdana" w:hAnsi="Verdana"/>
                <w:bCs/>
                <w:sz w:val="16"/>
                <w:szCs w:val="16"/>
              </w:rPr>
              <w:t>September 2018</w:t>
            </w:r>
          </w:p>
        </w:tc>
      </w:tr>
      <w:tr w:rsidR="00577F5C" w14:paraId="7C57179B" w14:textId="77777777" w:rsidTr="4B1FBD1A">
        <w:trPr>
          <w:cantSplit/>
          <w:tblHeader/>
        </w:trPr>
        <w:tc>
          <w:tcPr>
            <w:tcW w:w="0" w:type="auto"/>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3961CD0"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 xml:space="preserve">Certainty assessment </w:t>
            </w:r>
          </w:p>
        </w:tc>
        <w:tc>
          <w:tcPr>
            <w:tcW w:w="0" w:type="auto"/>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0DC3E83"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 xml:space="preserve">Summary of findings </w:t>
            </w:r>
          </w:p>
        </w:tc>
      </w:tr>
      <w:tr w:rsidR="00FC5929" w14:paraId="6BFCFF3B" w14:textId="77777777" w:rsidTr="4B1FBD1A">
        <w:trPr>
          <w:cantSplit/>
          <w:tblHeader/>
        </w:trPr>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431845A"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 of participants</w:t>
            </w:r>
            <w:r w:rsidRPr="008D510C">
              <w:rPr>
                <w:rFonts w:ascii="Verdana" w:hAnsi="Verdana"/>
                <w:b/>
                <w:bCs/>
                <w:color w:val="FFFFFF"/>
                <w:sz w:val="14"/>
                <w:szCs w:val="14"/>
              </w:rPr>
              <w:br/>
              <w:t>(studies)</w:t>
            </w:r>
            <w:r w:rsidRPr="008D510C">
              <w:rPr>
                <w:rFonts w:ascii="Verdana" w:hAnsi="Verdana"/>
                <w:b/>
                <w:bCs/>
                <w:color w:val="FFFFFF"/>
                <w:sz w:val="14"/>
                <w:szCs w:val="14"/>
              </w:rPr>
              <w:br/>
              <w:t>Follow-up</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AAF5206"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Risk of bias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2EAAE82"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Inconsistency</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0359481"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Indirectness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28F0C8E"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Imprecision</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4E16872"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Publication bias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670B47C"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Overall certainty of evidence</w:t>
            </w:r>
          </w:p>
        </w:tc>
        <w:tc>
          <w:tcPr>
            <w:tcW w:w="0" w:type="auto"/>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CC8C612"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Study event rates (%)</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D639640"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Relative effect</w:t>
            </w:r>
            <w:r w:rsidRPr="008D510C">
              <w:rPr>
                <w:rFonts w:ascii="Verdana" w:hAnsi="Verdana"/>
                <w:b/>
                <w:bCs/>
                <w:color w:val="FFFFFF"/>
                <w:sz w:val="14"/>
                <w:szCs w:val="14"/>
              </w:rPr>
              <w:br/>
              <w:t>(95% CI)</w:t>
            </w:r>
          </w:p>
        </w:tc>
        <w:tc>
          <w:tcPr>
            <w:tcW w:w="0" w:type="auto"/>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087FCE1"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Anticipated absolute effects</w:t>
            </w:r>
          </w:p>
        </w:tc>
      </w:tr>
      <w:tr w:rsidR="00FC5929" w14:paraId="3C007A8F" w14:textId="77777777" w:rsidTr="4B1FBD1A">
        <w:trPr>
          <w:cantSplit/>
          <w:tblHeader/>
        </w:trPr>
        <w:tc>
          <w:tcPr>
            <w:tcW w:w="0" w:type="auto"/>
            <w:vMerge/>
            <w:vAlign w:val="center"/>
            <w:hideMark/>
          </w:tcPr>
          <w:p w14:paraId="63D85CD0" w14:textId="77777777" w:rsidR="00577F5C" w:rsidRPr="008D510C" w:rsidRDefault="00577F5C" w:rsidP="004462CC">
            <w:pPr>
              <w:rPr>
                <w:rFonts w:ascii="Verdana" w:hAnsi="Verdana"/>
                <w:b/>
                <w:bCs/>
                <w:color w:val="FFFFFF"/>
                <w:sz w:val="14"/>
                <w:szCs w:val="14"/>
              </w:rPr>
            </w:pPr>
          </w:p>
        </w:tc>
        <w:tc>
          <w:tcPr>
            <w:tcW w:w="0" w:type="auto"/>
            <w:vMerge/>
            <w:vAlign w:val="center"/>
            <w:hideMark/>
          </w:tcPr>
          <w:p w14:paraId="7E6D846E" w14:textId="77777777" w:rsidR="00577F5C" w:rsidRPr="008D510C" w:rsidRDefault="00577F5C" w:rsidP="004462CC">
            <w:pPr>
              <w:rPr>
                <w:rFonts w:ascii="Verdana" w:hAnsi="Verdana"/>
                <w:b/>
                <w:bCs/>
                <w:color w:val="FFFFFF"/>
                <w:sz w:val="14"/>
                <w:szCs w:val="14"/>
              </w:rPr>
            </w:pPr>
          </w:p>
        </w:tc>
        <w:tc>
          <w:tcPr>
            <w:tcW w:w="0" w:type="auto"/>
            <w:vMerge/>
            <w:vAlign w:val="center"/>
            <w:hideMark/>
          </w:tcPr>
          <w:p w14:paraId="4A7E6D3E" w14:textId="77777777" w:rsidR="00577F5C" w:rsidRPr="008D510C" w:rsidRDefault="00577F5C" w:rsidP="004462CC">
            <w:pPr>
              <w:rPr>
                <w:rFonts w:ascii="Verdana" w:hAnsi="Verdana"/>
                <w:b/>
                <w:bCs/>
                <w:color w:val="FFFFFF"/>
                <w:sz w:val="14"/>
                <w:szCs w:val="14"/>
              </w:rPr>
            </w:pPr>
          </w:p>
        </w:tc>
        <w:tc>
          <w:tcPr>
            <w:tcW w:w="0" w:type="auto"/>
            <w:vMerge/>
            <w:vAlign w:val="center"/>
            <w:hideMark/>
          </w:tcPr>
          <w:p w14:paraId="6F31B1F9" w14:textId="77777777" w:rsidR="00577F5C" w:rsidRPr="008D510C" w:rsidRDefault="00577F5C" w:rsidP="004462CC">
            <w:pPr>
              <w:rPr>
                <w:rFonts w:ascii="Verdana" w:hAnsi="Verdana"/>
                <w:b/>
                <w:bCs/>
                <w:color w:val="FFFFFF"/>
                <w:sz w:val="14"/>
                <w:szCs w:val="14"/>
              </w:rPr>
            </w:pPr>
          </w:p>
        </w:tc>
        <w:tc>
          <w:tcPr>
            <w:tcW w:w="0" w:type="auto"/>
            <w:vMerge/>
            <w:vAlign w:val="center"/>
            <w:hideMark/>
          </w:tcPr>
          <w:p w14:paraId="60857E1D" w14:textId="77777777" w:rsidR="00577F5C" w:rsidRPr="008D510C" w:rsidRDefault="00577F5C" w:rsidP="004462CC">
            <w:pPr>
              <w:rPr>
                <w:rFonts w:ascii="Verdana" w:hAnsi="Verdana"/>
                <w:b/>
                <w:bCs/>
                <w:color w:val="FFFFFF"/>
                <w:sz w:val="14"/>
                <w:szCs w:val="14"/>
              </w:rPr>
            </w:pPr>
          </w:p>
        </w:tc>
        <w:tc>
          <w:tcPr>
            <w:tcW w:w="0" w:type="auto"/>
            <w:vMerge/>
            <w:vAlign w:val="center"/>
            <w:hideMark/>
          </w:tcPr>
          <w:p w14:paraId="7C4404A9" w14:textId="77777777" w:rsidR="00577F5C" w:rsidRPr="008D510C" w:rsidRDefault="00577F5C" w:rsidP="004462CC">
            <w:pPr>
              <w:rPr>
                <w:rFonts w:ascii="Verdana" w:hAnsi="Verdana"/>
                <w:b/>
                <w:bCs/>
                <w:color w:val="FFFFFF"/>
                <w:sz w:val="14"/>
                <w:szCs w:val="14"/>
              </w:rPr>
            </w:pPr>
          </w:p>
        </w:tc>
        <w:tc>
          <w:tcPr>
            <w:tcW w:w="0" w:type="auto"/>
            <w:vMerge/>
            <w:vAlign w:val="center"/>
            <w:hideMark/>
          </w:tcPr>
          <w:p w14:paraId="5873B756" w14:textId="77777777" w:rsidR="00577F5C" w:rsidRPr="008D510C" w:rsidRDefault="00577F5C" w:rsidP="004462CC">
            <w:pPr>
              <w:rPr>
                <w:rFonts w:ascii="Verdana" w:hAnsi="Verdana"/>
                <w:b/>
                <w:bCs/>
                <w:color w:val="FFFFFF"/>
                <w:sz w:val="14"/>
                <w:szCs w:val="14"/>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A4D4677"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 xml:space="preserve">With usual or standard care </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1953679"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With Interventions to increase adherence to medications for tobacco dependence</w:t>
            </w:r>
          </w:p>
        </w:tc>
        <w:tc>
          <w:tcPr>
            <w:tcW w:w="0" w:type="auto"/>
            <w:vMerge/>
            <w:vAlign w:val="center"/>
            <w:hideMark/>
          </w:tcPr>
          <w:p w14:paraId="4457815F" w14:textId="77777777" w:rsidR="00577F5C" w:rsidRPr="008D510C" w:rsidRDefault="00577F5C" w:rsidP="004462CC">
            <w:pPr>
              <w:rPr>
                <w:rFonts w:ascii="Verdana" w:hAnsi="Verdana"/>
                <w:b/>
                <w:bCs/>
                <w:color w:val="FFFFFF"/>
                <w:sz w:val="14"/>
                <w:szCs w:val="14"/>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C0AE2F0"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 xml:space="preserve">Risk with usual or standard care </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8B111B0" w14:textId="77777777" w:rsidR="00577F5C" w:rsidRPr="008D510C" w:rsidRDefault="00577F5C" w:rsidP="004462CC">
            <w:pPr>
              <w:pStyle w:val="NormalWeb"/>
              <w:spacing w:before="0" w:beforeAutospacing="0" w:after="0" w:afterAutospacing="0"/>
              <w:jc w:val="center"/>
              <w:rPr>
                <w:rFonts w:ascii="Verdana" w:hAnsi="Verdana"/>
                <w:b/>
                <w:bCs/>
                <w:color w:val="FFFFFF"/>
                <w:sz w:val="14"/>
                <w:szCs w:val="14"/>
              </w:rPr>
            </w:pPr>
            <w:r w:rsidRPr="008D510C">
              <w:rPr>
                <w:rFonts w:ascii="Verdana" w:hAnsi="Verdana"/>
                <w:b/>
                <w:bCs/>
                <w:color w:val="FFFFFF"/>
                <w:sz w:val="14"/>
                <w:szCs w:val="14"/>
              </w:rPr>
              <w:t>Risk difference with Interventions to increase adherence to medications for tobacco dependence</w:t>
            </w:r>
          </w:p>
        </w:tc>
      </w:tr>
      <w:tr w:rsidR="00577F5C" w14:paraId="03927187" w14:textId="77777777" w:rsidTr="00F8758C">
        <w:trPr>
          <w:cantSplit/>
          <w:tblHeader/>
        </w:trPr>
        <w:tc>
          <w:tcPr>
            <w:tcW w:w="0" w:type="auto"/>
            <w:gridSpan w:val="12"/>
            <w:tcBorders>
              <w:top w:val="nil"/>
              <w:left w:val="nil"/>
              <w:bottom w:val="nil"/>
              <w:right w:val="nil"/>
            </w:tcBorders>
            <w:hideMark/>
          </w:tcPr>
          <w:p w14:paraId="796A8FE5" w14:textId="77777777" w:rsidR="00577F5C" w:rsidRDefault="00577F5C" w:rsidP="004462CC">
            <w:pPr>
              <w:rPr>
                <w:rStyle w:val="label"/>
                <w:rFonts w:ascii="Verdana" w:hAnsi="Verdana"/>
                <w:b/>
                <w:bCs/>
              </w:rPr>
            </w:pPr>
            <w:r w:rsidRPr="008D510C">
              <w:rPr>
                <w:rStyle w:val="label"/>
                <w:rFonts w:ascii="Verdana" w:hAnsi="Verdana"/>
                <w:b/>
                <w:bCs/>
                <w:szCs w:val="18"/>
              </w:rPr>
              <w:t>Abstinence/Cessation (follow up: 6 months)</w:t>
            </w:r>
            <w:r>
              <w:rPr>
                <w:rFonts w:ascii="Verdana" w:hAnsi="Verdana"/>
                <w:sz w:val="16"/>
                <w:szCs w:val="16"/>
                <w:vertAlign w:val="superscript"/>
              </w:rPr>
              <w:t xml:space="preserve"> a,b,c</w:t>
            </w:r>
          </w:p>
          <w:p w14:paraId="081F3D21" w14:textId="77777777" w:rsidR="00577F5C" w:rsidRPr="008D510C" w:rsidRDefault="00577F5C" w:rsidP="004462CC">
            <w:pPr>
              <w:rPr>
                <w:rStyle w:val="label"/>
                <w:rFonts w:ascii="Verdana" w:hAnsi="Verdana"/>
                <w:bCs/>
                <w:sz w:val="16"/>
                <w:szCs w:val="16"/>
              </w:rPr>
            </w:pPr>
            <w:r w:rsidRPr="008D510C">
              <w:rPr>
                <w:rStyle w:val="label"/>
                <w:rFonts w:ascii="Verdana" w:hAnsi="Verdana"/>
                <w:bCs/>
                <w:sz w:val="16"/>
                <w:szCs w:val="16"/>
              </w:rPr>
              <w:t>Outcome measurement: point prevalence 75%, prolonged abstinence 25% studies</w:t>
            </w:r>
          </w:p>
          <w:p w14:paraId="3178D50F" w14:textId="77777777" w:rsidR="00577F5C" w:rsidRDefault="00577F5C" w:rsidP="004462CC">
            <w:pPr>
              <w:rPr>
                <w:rFonts w:ascii="Verdana" w:hAnsi="Verdana"/>
                <w:sz w:val="16"/>
                <w:szCs w:val="16"/>
              </w:rPr>
            </w:pPr>
            <w:r w:rsidRPr="008D510C">
              <w:rPr>
                <w:rStyle w:val="label"/>
                <w:rFonts w:ascii="Verdana" w:hAnsi="Verdana"/>
                <w:bCs/>
                <w:sz w:val="16"/>
                <w:szCs w:val="16"/>
              </w:rPr>
              <w:t>Biochemical validation: 75% studies</w:t>
            </w:r>
          </w:p>
        </w:tc>
      </w:tr>
      <w:tr w:rsidR="00FC5929" w14:paraId="469E5FF7" w14:textId="77777777" w:rsidTr="4B1FBD1A">
        <w:trPr>
          <w:cantSplit/>
          <w:tblHead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19E9B0" w14:textId="3FC7BFF8" w:rsidR="00577F5C" w:rsidRPr="008D510C" w:rsidRDefault="00577F5C" w:rsidP="004462CC">
            <w:pPr>
              <w:jc w:val="center"/>
              <w:rPr>
                <w:rFonts w:ascii="Verdana" w:hAnsi="Verdana"/>
                <w:sz w:val="14"/>
                <w:szCs w:val="14"/>
              </w:rPr>
            </w:pPr>
            <w:r w:rsidRPr="008D510C">
              <w:rPr>
                <w:rFonts w:ascii="Verdana" w:hAnsi="Verdana"/>
                <w:sz w:val="14"/>
                <w:szCs w:val="14"/>
              </w:rPr>
              <w:t>3</w:t>
            </w:r>
            <w:r w:rsidR="00D14317">
              <w:rPr>
                <w:rFonts w:ascii="Verdana" w:hAnsi="Verdana"/>
                <w:sz w:val="14"/>
                <w:szCs w:val="14"/>
              </w:rPr>
              <w:t>593</w:t>
            </w:r>
            <w:r w:rsidRPr="008D510C">
              <w:rPr>
                <w:rFonts w:ascii="Verdana" w:hAnsi="Verdana"/>
                <w:sz w:val="14"/>
                <w:szCs w:val="14"/>
              </w:rPr>
              <w:br/>
              <w:t>(</w:t>
            </w:r>
            <w:r w:rsidR="00D14317">
              <w:rPr>
                <w:rFonts w:ascii="Verdana" w:hAnsi="Verdana"/>
                <w:sz w:val="14"/>
                <w:szCs w:val="14"/>
              </w:rPr>
              <w:t>5</w:t>
            </w:r>
            <w:r w:rsidRPr="008D510C">
              <w:rPr>
                <w:rFonts w:ascii="Verdana" w:hAnsi="Verdana"/>
                <w:sz w:val="14"/>
                <w:szCs w:val="14"/>
              </w:rPr>
              <w:t xml:space="preserve"> RCTs)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26CDC5" w14:textId="77777777" w:rsidR="00577F5C" w:rsidRPr="008D510C" w:rsidRDefault="00577F5C" w:rsidP="004462CC">
            <w:pPr>
              <w:jc w:val="center"/>
              <w:rPr>
                <w:rFonts w:ascii="Verdana" w:hAnsi="Verdana"/>
                <w:sz w:val="14"/>
                <w:szCs w:val="14"/>
              </w:rPr>
            </w:pPr>
            <w:r w:rsidRPr="008D510C">
              <w:rPr>
                <w:rFonts w:ascii="Verdana" w:hAnsi="Verdana"/>
                <w:sz w:val="14"/>
                <w:szCs w:val="14"/>
              </w:rPr>
              <w:t xml:space="preserve">very serious </w:t>
            </w:r>
            <w:r w:rsidRPr="008D510C">
              <w:rPr>
                <w:rFonts w:ascii="Verdana" w:hAnsi="Verdana"/>
                <w:sz w:val="14"/>
                <w:szCs w:val="14"/>
                <w:vertAlign w:val="superscript"/>
              </w:rPr>
              <w:t>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B0C753" w14:textId="77777777" w:rsidR="00577F5C" w:rsidRPr="008D510C" w:rsidRDefault="00577F5C" w:rsidP="004462CC">
            <w:pPr>
              <w:jc w:val="center"/>
              <w:rPr>
                <w:rFonts w:ascii="Verdana" w:hAnsi="Verdana"/>
                <w:sz w:val="14"/>
                <w:szCs w:val="14"/>
              </w:rPr>
            </w:pPr>
            <w:r w:rsidRPr="008D510C">
              <w:rPr>
                <w:rFonts w:ascii="Verdana" w:hAnsi="Verdana"/>
                <w:sz w:val="14"/>
                <w:szCs w:val="14"/>
              </w:rPr>
              <w:t xml:space="preserve">serious </w:t>
            </w:r>
            <w:r w:rsidRPr="008D510C">
              <w:rPr>
                <w:rFonts w:ascii="Verdana" w:hAnsi="Verdana"/>
                <w:sz w:val="14"/>
                <w:szCs w:val="14"/>
                <w:vertAlign w:val="superscript"/>
              </w:rPr>
              <w: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DB7CF0" w14:textId="77777777" w:rsidR="00577F5C" w:rsidRPr="008D510C" w:rsidRDefault="00577F5C" w:rsidP="004462CC">
            <w:pPr>
              <w:jc w:val="center"/>
              <w:rPr>
                <w:rFonts w:ascii="Verdana" w:hAnsi="Verdana"/>
                <w:sz w:val="14"/>
                <w:szCs w:val="14"/>
              </w:rPr>
            </w:pPr>
            <w:r w:rsidRPr="008D510C">
              <w:rPr>
                <w:rFonts w:ascii="Verdana" w:hAnsi="Verdana"/>
                <w:sz w:val="14"/>
                <w:szCs w:val="14"/>
              </w:rPr>
              <w:t xml:space="preserve">not serious </w:t>
            </w:r>
            <w:r w:rsidRPr="008D510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54EF76" w14:textId="2E53D0F8" w:rsidR="00577F5C" w:rsidRPr="007D1A7F" w:rsidRDefault="00FC5F22" w:rsidP="004462CC">
            <w:pPr>
              <w:jc w:val="center"/>
              <w:rPr>
                <w:vertAlign w:val="superscript"/>
              </w:rPr>
            </w:pPr>
            <w:r w:rsidRPr="007D1A7F">
              <w:rPr>
                <w:sz w:val="16"/>
                <w:szCs w:val="21"/>
              </w:rPr>
              <w:t xml:space="preserve">not </w:t>
            </w:r>
            <w:r w:rsidR="6B1839F9" w:rsidRPr="007D1A7F">
              <w:rPr>
                <w:rFonts w:ascii="Verdana" w:hAnsi="Verdana"/>
                <w:sz w:val="14"/>
                <w:szCs w:val="14"/>
              </w:rPr>
              <w:t>serious</w:t>
            </w:r>
            <w:r w:rsidR="00AC6EA4">
              <w:t xml:space="preserve"> </w:t>
            </w:r>
            <w:r w:rsidR="00AC6EA4">
              <w:rPr>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734767" w14:textId="21052BA9" w:rsidR="00577F5C" w:rsidRPr="008D510C" w:rsidRDefault="00577F5C" w:rsidP="004462CC">
            <w:pPr>
              <w:jc w:val="center"/>
              <w:rPr>
                <w:rFonts w:ascii="Verdana" w:hAnsi="Verdana"/>
                <w:sz w:val="14"/>
                <w:szCs w:val="14"/>
              </w:rPr>
            </w:pPr>
            <w:r w:rsidRPr="008D510C">
              <w:rPr>
                <w:rFonts w:ascii="Verdana" w:hAnsi="Verdana"/>
                <w:sz w:val="14"/>
                <w:szCs w:val="14"/>
              </w:rPr>
              <w:t xml:space="preserve">none </w:t>
            </w:r>
            <w:r w:rsidR="00715C24">
              <w:rPr>
                <w:rFonts w:ascii="Verdana" w:hAnsi="Verdana"/>
                <w:sz w:val="14"/>
                <w:szCs w:val="14"/>
                <w:vertAlign w:val="superscript"/>
              </w:rPr>
              <w:t>h</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BF6FB1" w14:textId="77777777" w:rsidR="00C043F1" w:rsidRPr="00C043F1" w:rsidRDefault="00C043F1" w:rsidP="00C043F1">
            <w:pPr>
              <w:jc w:val="center"/>
              <w:rPr>
                <w:rFonts w:ascii="Verdana" w:hAnsi="Verdana"/>
                <w:sz w:val="14"/>
                <w:szCs w:val="14"/>
              </w:rPr>
            </w:pPr>
            <w:r w:rsidRPr="00C043F1">
              <w:rPr>
                <w:rFonts w:ascii="Cambria Math" w:hAnsi="Cambria Math" w:cs="Cambria Math"/>
                <w:sz w:val="14"/>
                <w:szCs w:val="14"/>
              </w:rPr>
              <w:t>⨁◯◯◯</w:t>
            </w:r>
          </w:p>
          <w:p w14:paraId="0987037A" w14:textId="5E68B05C" w:rsidR="00577F5C" w:rsidRPr="008D510C" w:rsidRDefault="00C043F1" w:rsidP="00C043F1">
            <w:pPr>
              <w:jc w:val="center"/>
              <w:rPr>
                <w:rFonts w:ascii="Verdana" w:hAnsi="Verdana"/>
                <w:sz w:val="14"/>
                <w:szCs w:val="14"/>
              </w:rPr>
            </w:pPr>
            <w:r w:rsidRPr="00C043F1">
              <w:rPr>
                <w:rFonts w:ascii="Verdana" w:hAnsi="Verdana"/>
                <w:sz w:val="14"/>
                <w:szCs w:val="14"/>
              </w:rPr>
              <w:t>VERY LOW</w:t>
            </w:r>
            <w:r w:rsidR="00577F5C" w:rsidRPr="008D510C">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9D169F" w14:textId="21B714AF" w:rsidR="00577F5C" w:rsidRPr="008D510C" w:rsidRDefault="000639C7" w:rsidP="004462CC">
            <w:pPr>
              <w:jc w:val="center"/>
              <w:rPr>
                <w:rFonts w:ascii="Verdana" w:hAnsi="Verdana"/>
                <w:sz w:val="14"/>
                <w:szCs w:val="14"/>
              </w:rPr>
            </w:pPr>
            <w:r>
              <w:rPr>
                <w:rFonts w:ascii="Verdana" w:hAnsi="Verdana"/>
                <w:sz w:val="14"/>
                <w:szCs w:val="14"/>
              </w:rPr>
              <w:t>361</w:t>
            </w:r>
            <w:r w:rsidR="00577F5C" w:rsidRPr="008D510C">
              <w:rPr>
                <w:rFonts w:ascii="Verdana" w:hAnsi="Verdana"/>
                <w:sz w:val="14"/>
                <w:szCs w:val="14"/>
              </w:rPr>
              <w:t>/</w:t>
            </w:r>
            <w:r>
              <w:rPr>
                <w:rFonts w:ascii="Verdana" w:hAnsi="Verdana"/>
                <w:sz w:val="14"/>
                <w:szCs w:val="14"/>
              </w:rPr>
              <w:t>1777</w:t>
            </w:r>
            <w:r w:rsidR="00577F5C" w:rsidRPr="008D510C">
              <w:rPr>
                <w:rFonts w:ascii="Verdana" w:hAnsi="Verdana"/>
                <w:sz w:val="14"/>
                <w:szCs w:val="14"/>
              </w:rPr>
              <w:t xml:space="preserve"> (</w:t>
            </w:r>
            <w:r w:rsidR="00FC5929">
              <w:rPr>
                <w:rFonts w:ascii="Verdana" w:hAnsi="Verdana"/>
                <w:sz w:val="14"/>
                <w:szCs w:val="14"/>
              </w:rPr>
              <w:t>20.3</w:t>
            </w:r>
            <w:r w:rsidR="00577F5C" w:rsidRPr="008D510C">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79872F" w14:textId="08B8CE8D" w:rsidR="00577F5C" w:rsidRPr="008D510C" w:rsidRDefault="00454F9D" w:rsidP="004462CC">
            <w:pPr>
              <w:jc w:val="center"/>
              <w:rPr>
                <w:rFonts w:ascii="Verdana" w:hAnsi="Verdana"/>
                <w:sz w:val="14"/>
                <w:szCs w:val="14"/>
              </w:rPr>
            </w:pPr>
            <w:r>
              <w:rPr>
                <w:rFonts w:ascii="Verdana" w:hAnsi="Verdana"/>
                <w:sz w:val="14"/>
                <w:szCs w:val="14"/>
              </w:rPr>
              <w:t>412</w:t>
            </w:r>
            <w:r w:rsidR="00577F5C" w:rsidRPr="008D510C">
              <w:rPr>
                <w:rFonts w:ascii="Verdana" w:hAnsi="Verdana"/>
                <w:sz w:val="14"/>
                <w:szCs w:val="14"/>
              </w:rPr>
              <w:t>/</w:t>
            </w:r>
            <w:r w:rsidR="003818CA">
              <w:rPr>
                <w:rFonts w:ascii="Verdana" w:hAnsi="Verdana"/>
                <w:sz w:val="14"/>
                <w:szCs w:val="14"/>
              </w:rPr>
              <w:t>1816</w:t>
            </w:r>
            <w:r w:rsidR="00577F5C" w:rsidRPr="008D510C">
              <w:rPr>
                <w:rFonts w:ascii="Verdana" w:hAnsi="Verdana"/>
                <w:sz w:val="14"/>
                <w:szCs w:val="14"/>
              </w:rPr>
              <w:t xml:space="preserve"> (</w:t>
            </w:r>
            <w:r w:rsidR="003818CA">
              <w:rPr>
                <w:rFonts w:ascii="Verdana" w:hAnsi="Verdana"/>
                <w:sz w:val="14"/>
                <w:szCs w:val="14"/>
              </w:rPr>
              <w:t>22.7</w:t>
            </w:r>
            <w:r w:rsidR="00577F5C" w:rsidRPr="008D510C">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440377" w14:textId="4A20D160" w:rsidR="00577F5C" w:rsidRPr="008D510C" w:rsidRDefault="00577F5C" w:rsidP="004462CC">
            <w:pPr>
              <w:jc w:val="center"/>
              <w:rPr>
                <w:rFonts w:ascii="Verdana" w:hAnsi="Verdana"/>
                <w:sz w:val="14"/>
                <w:szCs w:val="14"/>
              </w:rPr>
            </w:pPr>
            <w:r w:rsidRPr="008D510C">
              <w:rPr>
                <w:rStyle w:val="block"/>
                <w:rFonts w:ascii="Verdana" w:hAnsi="Verdana"/>
                <w:sz w:val="14"/>
                <w:szCs w:val="14"/>
              </w:rPr>
              <w:t>RR 1.16</w:t>
            </w:r>
            <w:r w:rsidRPr="008D510C">
              <w:rPr>
                <w:rFonts w:ascii="Verdana" w:hAnsi="Verdana"/>
                <w:sz w:val="14"/>
                <w:szCs w:val="14"/>
              </w:rPr>
              <w:br/>
            </w:r>
            <w:r w:rsidRPr="008D510C">
              <w:rPr>
                <w:rStyle w:val="cell"/>
                <w:rFonts w:ascii="Verdana" w:hAnsi="Verdana"/>
                <w:sz w:val="14"/>
                <w:szCs w:val="14"/>
              </w:rPr>
              <w:t>(</w:t>
            </w:r>
            <w:r w:rsidR="00FC5929">
              <w:rPr>
                <w:rStyle w:val="cell"/>
                <w:rFonts w:ascii="Verdana" w:hAnsi="Verdana"/>
                <w:sz w:val="14"/>
                <w:szCs w:val="14"/>
              </w:rPr>
              <w:t>0.96</w:t>
            </w:r>
            <w:r w:rsidRPr="008D510C">
              <w:rPr>
                <w:rStyle w:val="cell"/>
                <w:rFonts w:ascii="Verdana" w:hAnsi="Verdana"/>
                <w:sz w:val="14"/>
                <w:szCs w:val="14"/>
              </w:rPr>
              <w:t xml:space="preserve"> to </w:t>
            </w:r>
            <w:r w:rsidR="00754D02">
              <w:rPr>
                <w:rStyle w:val="cell"/>
                <w:rFonts w:ascii="Verdana" w:hAnsi="Verdana"/>
                <w:sz w:val="14"/>
                <w:szCs w:val="14"/>
              </w:rPr>
              <w:t>1.40</w:t>
            </w:r>
            <w:r w:rsidRPr="008D510C">
              <w:rPr>
                <w:rStyle w:val="cell"/>
                <w:rFonts w:ascii="Verdana" w:hAnsi="Verdana"/>
                <w:sz w:val="14"/>
                <w:szCs w:val="14"/>
              </w:rPr>
              <w:t>)</w:t>
            </w:r>
            <w:r w:rsidRPr="008D510C">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45F3ED" w14:textId="15F10EAC" w:rsidR="00577F5C" w:rsidRPr="008D510C" w:rsidRDefault="001932C4" w:rsidP="004462CC">
            <w:pPr>
              <w:jc w:val="center"/>
              <w:rPr>
                <w:rFonts w:ascii="Verdana" w:hAnsi="Verdana"/>
                <w:sz w:val="14"/>
                <w:szCs w:val="14"/>
              </w:rPr>
            </w:pPr>
            <w:r>
              <w:rPr>
                <w:rFonts w:ascii="Verdana" w:hAnsi="Verdana"/>
                <w:sz w:val="14"/>
                <w:szCs w:val="14"/>
              </w:rPr>
              <w:t>203</w:t>
            </w:r>
            <w:r w:rsidR="00577F5C" w:rsidRPr="008D510C">
              <w:rPr>
                <w:rFonts w:ascii="Verdana" w:hAnsi="Verdana"/>
                <w:sz w:val="14"/>
                <w:szCs w:val="14"/>
              </w:rPr>
              <w:t xml:space="preserve"> per 1,000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ABA324" w14:textId="4B2571B6" w:rsidR="00577F5C" w:rsidRPr="008D510C" w:rsidRDefault="001932C4" w:rsidP="004462CC">
            <w:pPr>
              <w:jc w:val="center"/>
              <w:rPr>
                <w:rFonts w:ascii="Verdana" w:hAnsi="Verdana"/>
                <w:sz w:val="14"/>
                <w:szCs w:val="14"/>
              </w:rPr>
            </w:pPr>
            <w:r>
              <w:rPr>
                <w:rFonts w:ascii="Verdana" w:hAnsi="Verdana"/>
                <w:b/>
                <w:bCs/>
                <w:sz w:val="14"/>
                <w:szCs w:val="14"/>
              </w:rPr>
              <w:t>33</w:t>
            </w:r>
            <w:r w:rsidR="00577F5C" w:rsidRPr="008D510C">
              <w:rPr>
                <w:rFonts w:ascii="Verdana" w:hAnsi="Verdana"/>
                <w:b/>
                <w:bCs/>
                <w:sz w:val="14"/>
                <w:szCs w:val="14"/>
              </w:rPr>
              <w:t xml:space="preserve"> more per 1,000</w:t>
            </w:r>
            <w:r w:rsidR="00577F5C" w:rsidRPr="008D510C">
              <w:rPr>
                <w:rFonts w:ascii="Verdana" w:hAnsi="Verdana"/>
                <w:sz w:val="14"/>
                <w:szCs w:val="14"/>
              </w:rPr>
              <w:br/>
              <w:t xml:space="preserve">(from </w:t>
            </w:r>
            <w:r w:rsidR="00760F3F">
              <w:rPr>
                <w:rFonts w:ascii="Verdana" w:hAnsi="Verdana"/>
                <w:sz w:val="14"/>
                <w:szCs w:val="14"/>
              </w:rPr>
              <w:t>8</w:t>
            </w:r>
            <w:r w:rsidR="00577F5C" w:rsidRPr="008D510C">
              <w:rPr>
                <w:rFonts w:ascii="Verdana" w:hAnsi="Verdana"/>
                <w:sz w:val="14"/>
                <w:szCs w:val="14"/>
              </w:rPr>
              <w:t xml:space="preserve"> </w:t>
            </w:r>
            <w:r w:rsidR="00760F3F">
              <w:rPr>
                <w:rFonts w:ascii="Verdana" w:hAnsi="Verdana"/>
                <w:sz w:val="14"/>
                <w:szCs w:val="14"/>
              </w:rPr>
              <w:t>fewer</w:t>
            </w:r>
            <w:r w:rsidR="00577F5C" w:rsidRPr="008D510C">
              <w:rPr>
                <w:rFonts w:ascii="Verdana" w:hAnsi="Verdana"/>
                <w:sz w:val="14"/>
                <w:szCs w:val="14"/>
              </w:rPr>
              <w:t xml:space="preserve"> to </w:t>
            </w:r>
            <w:r w:rsidR="00760F3F">
              <w:rPr>
                <w:rFonts w:ascii="Verdana" w:hAnsi="Verdana"/>
                <w:sz w:val="14"/>
                <w:szCs w:val="14"/>
              </w:rPr>
              <w:t>81</w:t>
            </w:r>
            <w:r w:rsidR="00577F5C" w:rsidRPr="008D510C">
              <w:rPr>
                <w:rFonts w:ascii="Verdana" w:hAnsi="Verdana"/>
                <w:sz w:val="14"/>
                <w:szCs w:val="14"/>
              </w:rPr>
              <w:t xml:space="preserve"> more) </w:t>
            </w:r>
          </w:p>
        </w:tc>
      </w:tr>
      <w:tr w:rsidR="00577F5C" w14:paraId="200B6F6C" w14:textId="77777777" w:rsidTr="00F8758C">
        <w:trPr>
          <w:cantSplit/>
          <w:tblHeader/>
        </w:trPr>
        <w:tc>
          <w:tcPr>
            <w:tcW w:w="0" w:type="auto"/>
            <w:gridSpan w:val="12"/>
            <w:tcBorders>
              <w:top w:val="nil"/>
              <w:left w:val="nil"/>
              <w:bottom w:val="nil"/>
              <w:right w:val="nil"/>
            </w:tcBorders>
            <w:hideMark/>
          </w:tcPr>
          <w:p w14:paraId="44D44FEF" w14:textId="71429B93" w:rsidR="00577F5C" w:rsidRDefault="00577F5C" w:rsidP="004462CC">
            <w:pPr>
              <w:rPr>
                <w:rFonts w:ascii="Verdana" w:hAnsi="Verdana"/>
                <w:sz w:val="16"/>
                <w:szCs w:val="16"/>
              </w:rPr>
            </w:pPr>
            <w:r w:rsidRPr="008D510C">
              <w:rPr>
                <w:rStyle w:val="label"/>
                <w:rFonts w:ascii="Verdana" w:hAnsi="Verdana"/>
                <w:b/>
                <w:bCs/>
                <w:szCs w:val="18"/>
              </w:rPr>
              <w:t>Adverse events (follow up: Unclear/NR)</w:t>
            </w:r>
            <w:r>
              <w:rPr>
                <w:rStyle w:val="label"/>
                <w:rFonts w:ascii="Verdana" w:hAnsi="Verdana"/>
                <w:b/>
                <w:bCs/>
              </w:rPr>
              <w:t xml:space="preserve"> </w:t>
            </w:r>
            <w:r>
              <w:rPr>
                <w:rFonts w:ascii="Verdana" w:hAnsi="Verdana"/>
                <w:sz w:val="16"/>
                <w:szCs w:val="16"/>
                <w:vertAlign w:val="superscript"/>
              </w:rPr>
              <w:t>i,j,k</w:t>
            </w:r>
            <w:r w:rsidR="00715C24">
              <w:rPr>
                <w:rFonts w:ascii="Verdana" w:hAnsi="Verdana"/>
                <w:sz w:val="16"/>
                <w:szCs w:val="16"/>
                <w:vertAlign w:val="superscript"/>
              </w:rPr>
              <w:t>,l</w:t>
            </w:r>
          </w:p>
        </w:tc>
      </w:tr>
      <w:tr w:rsidR="00FC5929" w14:paraId="5F081DDE" w14:textId="77777777" w:rsidTr="4B1FBD1A">
        <w:trPr>
          <w:cantSplit/>
          <w:tblHead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BE55C7" w14:textId="3DEAF8D8" w:rsidR="00577F5C" w:rsidRPr="008D510C" w:rsidRDefault="00577F5C" w:rsidP="004462CC">
            <w:pPr>
              <w:jc w:val="center"/>
              <w:rPr>
                <w:rFonts w:ascii="Verdana" w:hAnsi="Verdana"/>
                <w:sz w:val="14"/>
                <w:szCs w:val="14"/>
              </w:rPr>
            </w:pPr>
            <w:r>
              <w:rPr>
                <w:rFonts w:ascii="Verdana" w:hAnsi="Verdana"/>
                <w:sz w:val="14"/>
                <w:szCs w:val="14"/>
              </w:rPr>
              <w:t>Unclear/NR</w:t>
            </w:r>
            <w:r w:rsidRPr="008D510C">
              <w:rPr>
                <w:rFonts w:ascii="Verdana" w:hAnsi="Verdana"/>
                <w:sz w:val="14"/>
                <w:szCs w:val="14"/>
              </w:rPr>
              <w:br/>
              <w:t>(</w:t>
            </w:r>
            <w:r w:rsidR="00B402E6">
              <w:rPr>
                <w:rFonts w:ascii="Verdana" w:hAnsi="Verdana"/>
                <w:sz w:val="14"/>
                <w:szCs w:val="14"/>
              </w:rPr>
              <w:t>4</w:t>
            </w:r>
            <w:r w:rsidRPr="008D510C">
              <w:rPr>
                <w:rFonts w:ascii="Verdana" w:hAnsi="Verdana"/>
                <w:sz w:val="14"/>
                <w:szCs w:val="14"/>
              </w:rPr>
              <w:t xml:space="preserve"> RCTs) </w:t>
            </w:r>
            <w:r w:rsidRPr="008D510C">
              <w:rPr>
                <w:rFonts w:ascii="Verdana" w:hAnsi="Verdana"/>
                <w:sz w:val="14"/>
                <w:szCs w:val="14"/>
                <w:vertAlign w:val="superscript"/>
              </w:rPr>
              <w:t>l</w:t>
            </w:r>
            <w:r w:rsidR="00D25A09">
              <w:rPr>
                <w:rFonts w:ascii="Verdana" w:hAnsi="Verdana"/>
                <w:sz w:val="14"/>
                <w:szCs w:val="14"/>
                <w:vertAlign w:val="superscript"/>
              </w:rPr>
              <w:t>,m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EDA170" w14:textId="01D91A4A" w:rsidR="00577F5C" w:rsidRPr="008D510C" w:rsidRDefault="00577F5C" w:rsidP="004462CC">
            <w:pPr>
              <w:jc w:val="center"/>
              <w:rPr>
                <w:rFonts w:ascii="Verdana" w:hAnsi="Verdana"/>
                <w:sz w:val="14"/>
                <w:szCs w:val="14"/>
              </w:rPr>
            </w:pPr>
            <w:r w:rsidRPr="008D510C">
              <w:rPr>
                <w:rFonts w:ascii="Verdana" w:hAnsi="Verdana"/>
                <w:sz w:val="14"/>
                <w:szCs w:val="14"/>
              </w:rPr>
              <w:t xml:space="preserve">serious </w:t>
            </w:r>
            <w:r w:rsidR="00D25A09">
              <w:rPr>
                <w:rFonts w:ascii="Verdana" w:hAnsi="Verdana"/>
                <w:sz w:val="14"/>
                <w:szCs w:val="14"/>
                <w:vertAlign w:val="superscript"/>
              </w:rPr>
              <w:t>n</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572021" w14:textId="00D24940" w:rsidR="00577F5C" w:rsidRPr="008D510C" w:rsidRDefault="00577F5C" w:rsidP="004462CC">
            <w:pPr>
              <w:jc w:val="center"/>
              <w:rPr>
                <w:rFonts w:ascii="Verdana" w:hAnsi="Verdana"/>
                <w:sz w:val="14"/>
                <w:szCs w:val="14"/>
              </w:rPr>
            </w:pPr>
            <w:r w:rsidRPr="008D510C">
              <w:rPr>
                <w:rFonts w:ascii="Verdana" w:hAnsi="Verdana"/>
                <w:sz w:val="14"/>
                <w:szCs w:val="14"/>
              </w:rPr>
              <w:t xml:space="preserve">not serious </w:t>
            </w:r>
            <w:r w:rsidR="00D25A09">
              <w:rPr>
                <w:rFonts w:ascii="Verdana" w:hAnsi="Verdana"/>
                <w:sz w:val="14"/>
                <w:szCs w:val="14"/>
                <w:vertAlign w:val="superscript"/>
              </w:rPr>
              <w:t>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784EAD" w14:textId="4F007835" w:rsidR="00577F5C" w:rsidRPr="008D510C" w:rsidRDefault="00577F5C" w:rsidP="004462CC">
            <w:pPr>
              <w:jc w:val="center"/>
              <w:rPr>
                <w:rFonts w:ascii="Verdana" w:hAnsi="Verdana"/>
                <w:sz w:val="14"/>
                <w:szCs w:val="14"/>
              </w:rPr>
            </w:pPr>
            <w:r w:rsidRPr="008D510C">
              <w:rPr>
                <w:rFonts w:ascii="Verdana" w:hAnsi="Verdana"/>
                <w:sz w:val="14"/>
                <w:szCs w:val="14"/>
              </w:rPr>
              <w:t xml:space="preserve">not serious </w:t>
            </w:r>
            <w:r w:rsidRPr="008D510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6F47FF" w14:textId="6ACF0B45" w:rsidR="00577F5C" w:rsidRPr="007D1A7F" w:rsidRDefault="49B91815" w:rsidP="004462CC">
            <w:pPr>
              <w:jc w:val="center"/>
              <w:rPr>
                <w:rFonts w:ascii="Verdana" w:hAnsi="Verdana"/>
                <w:sz w:val="14"/>
                <w:szCs w:val="14"/>
                <w:vertAlign w:val="superscript"/>
              </w:rPr>
            </w:pPr>
            <w:r w:rsidRPr="3C43B3F8">
              <w:rPr>
                <w:rFonts w:ascii="Verdana" w:hAnsi="Verdana"/>
                <w:sz w:val="14"/>
                <w:szCs w:val="14"/>
              </w:rPr>
              <w:t>serious to very serious</w:t>
            </w:r>
            <w:r w:rsidR="00D25A09">
              <w:rPr>
                <w:rFonts w:ascii="Verdana" w:hAnsi="Verdana"/>
                <w:sz w:val="14"/>
                <w:szCs w:val="14"/>
              </w:rPr>
              <w:t xml:space="preserve"> </w:t>
            </w:r>
            <w:r w:rsidR="00BB32AC">
              <w:rPr>
                <w:rFonts w:ascii="Verdana" w:hAnsi="Verdana"/>
                <w:sz w:val="14"/>
                <w:szCs w:val="14"/>
                <w:vertAlign w:val="superscript"/>
              </w:rPr>
              <w:t>p</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29D2F0" w14:textId="1E50D0DB" w:rsidR="00577F5C" w:rsidRPr="008D510C" w:rsidRDefault="00577F5C" w:rsidP="004462CC">
            <w:pPr>
              <w:jc w:val="center"/>
              <w:rPr>
                <w:rFonts w:ascii="Verdana" w:hAnsi="Verdana"/>
                <w:sz w:val="14"/>
                <w:szCs w:val="14"/>
              </w:rPr>
            </w:pPr>
            <w:r w:rsidRPr="008D510C">
              <w:rPr>
                <w:rFonts w:ascii="Verdana" w:hAnsi="Verdana"/>
                <w:sz w:val="14"/>
                <w:szCs w:val="14"/>
              </w:rPr>
              <w:t xml:space="preserve">none </w:t>
            </w:r>
            <w:r w:rsidR="00BB32AC">
              <w:rPr>
                <w:rFonts w:ascii="Verdana" w:hAnsi="Verdana"/>
                <w:sz w:val="14"/>
                <w:szCs w:val="14"/>
                <w:vertAlign w:val="superscript"/>
              </w:rPr>
              <w:t>q</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8DF7BD" w14:textId="1D69194D" w:rsidR="00577F5C" w:rsidRPr="008D510C" w:rsidRDefault="00C043F1" w:rsidP="004462CC">
            <w:pPr>
              <w:jc w:val="center"/>
              <w:rPr>
                <w:rFonts w:ascii="Verdana" w:hAnsi="Verdana"/>
                <w:sz w:val="14"/>
                <w:szCs w:val="14"/>
              </w:rPr>
            </w:pPr>
            <w:r w:rsidRPr="00BB32AC">
              <w:rPr>
                <w:rFonts w:ascii="Verdana" w:hAnsi="Verdana"/>
                <w:sz w:val="14"/>
                <w:szCs w:val="14"/>
              </w:rPr>
              <w:t>unable to assess</w:t>
            </w:r>
            <w:r w:rsidRPr="008D510C">
              <w:rPr>
                <w:rFonts w:ascii="Verdana" w:hAnsi="Verdana"/>
                <w:sz w:val="14"/>
                <w:szCs w:val="14"/>
              </w:rPr>
              <w:t xml:space="preserve"> </w:t>
            </w:r>
          </w:p>
        </w:tc>
        <w:tc>
          <w:tcPr>
            <w:tcW w:w="0" w:type="auto"/>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65CA20" w14:textId="42A509DB" w:rsidR="00577F5C" w:rsidRPr="008D510C" w:rsidRDefault="00C252F1" w:rsidP="004462CC">
            <w:pPr>
              <w:rPr>
                <w:rFonts w:ascii="Verdana" w:hAnsi="Verdana"/>
                <w:sz w:val="14"/>
                <w:szCs w:val="14"/>
              </w:rPr>
            </w:pPr>
            <w:r>
              <w:rPr>
                <w:rFonts w:ascii="Verdana" w:hAnsi="Verdana"/>
                <w:sz w:val="14"/>
                <w:szCs w:val="14"/>
              </w:rPr>
              <w:t>Two</w:t>
            </w:r>
            <w:r w:rsidR="00577F5C" w:rsidRPr="008D510C">
              <w:rPr>
                <w:rFonts w:ascii="Verdana" w:hAnsi="Verdana"/>
                <w:sz w:val="14"/>
                <w:szCs w:val="14"/>
              </w:rPr>
              <w:t xml:space="preserve"> stud</w:t>
            </w:r>
            <w:r>
              <w:rPr>
                <w:rFonts w:ascii="Verdana" w:hAnsi="Verdana"/>
                <w:sz w:val="14"/>
                <w:szCs w:val="14"/>
              </w:rPr>
              <w:t>ies</w:t>
            </w:r>
            <w:r w:rsidR="00577F5C" w:rsidRPr="008D510C">
              <w:rPr>
                <w:rFonts w:ascii="Verdana" w:hAnsi="Verdana"/>
                <w:sz w:val="14"/>
                <w:szCs w:val="14"/>
              </w:rPr>
              <w:t xml:space="preserve"> reported no serious adverse events</w:t>
            </w:r>
            <w:r w:rsidR="0015173E">
              <w:rPr>
                <w:rFonts w:ascii="Verdana" w:hAnsi="Verdana"/>
                <w:sz w:val="14"/>
                <w:szCs w:val="14"/>
              </w:rPr>
              <w:t xml:space="preserve"> during the study</w:t>
            </w:r>
            <w:r w:rsidR="00610872">
              <w:rPr>
                <w:rFonts w:ascii="Verdana" w:hAnsi="Verdana"/>
                <w:sz w:val="14"/>
                <w:szCs w:val="14"/>
              </w:rPr>
              <w:t xml:space="preserve"> period</w:t>
            </w:r>
            <w:r w:rsidR="0015173E">
              <w:rPr>
                <w:rFonts w:ascii="Verdana" w:hAnsi="Verdana"/>
                <w:sz w:val="14"/>
                <w:szCs w:val="14"/>
              </w:rPr>
              <w:t>;</w:t>
            </w:r>
            <w:r w:rsidR="00577F5C" w:rsidRPr="008D510C">
              <w:rPr>
                <w:rFonts w:ascii="Verdana" w:hAnsi="Verdana"/>
                <w:sz w:val="14"/>
                <w:szCs w:val="14"/>
              </w:rPr>
              <w:t xml:space="preserve">  </w:t>
            </w:r>
            <w:r w:rsidR="0015173E">
              <w:rPr>
                <w:rFonts w:ascii="Verdana" w:hAnsi="Verdana"/>
                <w:sz w:val="14"/>
                <w:szCs w:val="14"/>
              </w:rPr>
              <w:t xml:space="preserve">one study reported </w:t>
            </w:r>
            <w:r w:rsidR="00577F5C" w:rsidRPr="008D510C">
              <w:rPr>
                <w:rFonts w:ascii="Verdana" w:hAnsi="Verdana"/>
                <w:sz w:val="14"/>
                <w:szCs w:val="14"/>
              </w:rPr>
              <w:t xml:space="preserve">no treatment related adverse events. The </w:t>
            </w:r>
            <w:r w:rsidR="00610872">
              <w:rPr>
                <w:rFonts w:ascii="Verdana" w:hAnsi="Verdana"/>
                <w:sz w:val="14"/>
                <w:szCs w:val="14"/>
              </w:rPr>
              <w:t xml:space="preserve"> fourth</w:t>
            </w:r>
            <w:r w:rsidR="00577F5C" w:rsidRPr="008D510C">
              <w:rPr>
                <w:rFonts w:ascii="Verdana" w:hAnsi="Verdana"/>
                <w:sz w:val="14"/>
                <w:szCs w:val="14"/>
              </w:rPr>
              <w:t xml:space="preserve"> study reported no difference in adverse events between groups. </w:t>
            </w:r>
          </w:p>
        </w:tc>
      </w:tr>
      <w:tr w:rsidR="00577F5C" w14:paraId="0C61058E" w14:textId="77777777" w:rsidTr="00F8758C">
        <w:trPr>
          <w:cantSplit/>
          <w:tblHeader/>
        </w:trPr>
        <w:tc>
          <w:tcPr>
            <w:tcW w:w="0" w:type="auto"/>
            <w:gridSpan w:val="12"/>
            <w:tcBorders>
              <w:top w:val="nil"/>
              <w:left w:val="nil"/>
              <w:bottom w:val="nil"/>
              <w:right w:val="nil"/>
            </w:tcBorders>
            <w:hideMark/>
          </w:tcPr>
          <w:p w14:paraId="556EAB3C" w14:textId="63FC6B0F" w:rsidR="00577F5C" w:rsidRDefault="00577F5C" w:rsidP="004462CC">
            <w:pPr>
              <w:rPr>
                <w:rStyle w:val="label"/>
                <w:rFonts w:ascii="Verdana" w:hAnsi="Verdana"/>
                <w:b/>
                <w:bCs/>
              </w:rPr>
            </w:pPr>
            <w:r w:rsidRPr="008D510C">
              <w:rPr>
                <w:rStyle w:val="label"/>
                <w:rFonts w:ascii="Verdana" w:hAnsi="Verdana"/>
                <w:b/>
                <w:bCs/>
                <w:szCs w:val="18"/>
              </w:rPr>
              <w:t>Change in emotional state - anxiety (follow up: 1-week and 6 months)</w:t>
            </w:r>
            <w:r>
              <w:rPr>
                <w:rFonts w:ascii="Verdana" w:hAnsi="Verdana"/>
                <w:sz w:val="16"/>
                <w:szCs w:val="16"/>
                <w:vertAlign w:val="superscript"/>
              </w:rPr>
              <w:t xml:space="preserve"> </w:t>
            </w:r>
            <w:r w:rsidR="00BB32AC">
              <w:rPr>
                <w:rFonts w:ascii="Verdana" w:hAnsi="Verdana"/>
                <w:sz w:val="16"/>
                <w:szCs w:val="16"/>
                <w:vertAlign w:val="superscript"/>
              </w:rPr>
              <w:t>r,s,t</w:t>
            </w:r>
          </w:p>
          <w:p w14:paraId="11ABF19E" w14:textId="77777777" w:rsidR="00577F5C" w:rsidRPr="008D510C" w:rsidRDefault="00577F5C" w:rsidP="004462CC">
            <w:pPr>
              <w:rPr>
                <w:rFonts w:ascii="Verdana" w:hAnsi="Verdana"/>
                <w:sz w:val="16"/>
                <w:szCs w:val="16"/>
              </w:rPr>
            </w:pPr>
            <w:r w:rsidRPr="008D510C">
              <w:rPr>
                <w:rStyle w:val="label"/>
                <w:rFonts w:ascii="Verdana" w:hAnsi="Verdana"/>
                <w:bCs/>
                <w:sz w:val="16"/>
                <w:szCs w:val="16"/>
              </w:rPr>
              <w:t>Outcome measurement: STAI-6</w:t>
            </w:r>
          </w:p>
        </w:tc>
      </w:tr>
      <w:tr w:rsidR="00FC5929" w14:paraId="5A6F1641" w14:textId="77777777" w:rsidTr="4B1FBD1A">
        <w:trPr>
          <w:cantSplit/>
          <w:tblHead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1ED32F" w14:textId="65A41CF7" w:rsidR="00577F5C" w:rsidRPr="008D510C" w:rsidRDefault="00577F5C" w:rsidP="004462CC">
            <w:pPr>
              <w:jc w:val="center"/>
              <w:rPr>
                <w:rFonts w:ascii="Verdana" w:hAnsi="Verdana"/>
                <w:sz w:val="14"/>
                <w:szCs w:val="14"/>
              </w:rPr>
            </w:pPr>
            <w:r>
              <w:rPr>
                <w:rFonts w:ascii="Verdana" w:hAnsi="Verdana"/>
                <w:sz w:val="14"/>
                <w:szCs w:val="14"/>
              </w:rPr>
              <w:t>Unclear/NR</w:t>
            </w:r>
            <w:r w:rsidRPr="008D510C">
              <w:rPr>
                <w:rFonts w:ascii="Verdana" w:hAnsi="Verdana"/>
                <w:sz w:val="14"/>
                <w:szCs w:val="14"/>
              </w:rPr>
              <w:br/>
              <w:t xml:space="preserve">(1 RCT) </w:t>
            </w:r>
            <w:r w:rsidR="00BB32AC">
              <w:rPr>
                <w:rFonts w:ascii="Verdana" w:hAnsi="Verdana"/>
                <w:sz w:val="14"/>
                <w:szCs w:val="14"/>
                <w:vertAlign w:val="superscript"/>
              </w:rPr>
              <w:t>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986734" w14:textId="63F81149" w:rsidR="00577F5C" w:rsidRPr="008D510C" w:rsidRDefault="00577F5C" w:rsidP="004462CC">
            <w:pPr>
              <w:jc w:val="center"/>
              <w:rPr>
                <w:rFonts w:ascii="Verdana" w:hAnsi="Verdana"/>
                <w:sz w:val="14"/>
                <w:szCs w:val="14"/>
              </w:rPr>
            </w:pPr>
            <w:r>
              <w:rPr>
                <w:rFonts w:ascii="Verdana" w:hAnsi="Verdana"/>
                <w:sz w:val="14"/>
                <w:szCs w:val="14"/>
              </w:rPr>
              <w:t xml:space="preserve">not </w:t>
            </w:r>
            <w:r w:rsidRPr="008D510C">
              <w:rPr>
                <w:rFonts w:ascii="Verdana" w:hAnsi="Verdana"/>
                <w:sz w:val="14"/>
                <w:szCs w:val="14"/>
              </w:rPr>
              <w:t xml:space="preserve">serious </w:t>
            </w:r>
            <w:r w:rsidR="00BB32AC">
              <w:rPr>
                <w:rFonts w:ascii="Verdana" w:hAnsi="Verdana"/>
                <w:sz w:val="14"/>
                <w:szCs w:val="14"/>
                <w:vertAlign w:val="superscript"/>
              </w:rPr>
              <w:t>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BBE10C" w14:textId="3EBC0A64" w:rsidR="00577F5C" w:rsidRPr="008D510C" w:rsidRDefault="00577F5C" w:rsidP="004462CC">
            <w:pPr>
              <w:jc w:val="center"/>
              <w:rPr>
                <w:rFonts w:ascii="Verdana" w:hAnsi="Verdana"/>
                <w:sz w:val="14"/>
                <w:szCs w:val="14"/>
              </w:rPr>
            </w:pPr>
            <w:r w:rsidRPr="008D510C">
              <w:rPr>
                <w:rFonts w:ascii="Verdana" w:hAnsi="Verdana"/>
                <w:sz w:val="14"/>
                <w:szCs w:val="14"/>
              </w:rPr>
              <w:t xml:space="preserve">not serious </w:t>
            </w:r>
            <w:r w:rsidR="00BB32AC">
              <w:rPr>
                <w:rFonts w:ascii="Verdana" w:hAnsi="Verdana"/>
                <w:sz w:val="14"/>
                <w:szCs w:val="14"/>
                <w:vertAlign w:val="superscript"/>
              </w:rPr>
              <w:t>w</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B586AE" w14:textId="77777777" w:rsidR="00577F5C" w:rsidRPr="008D510C" w:rsidRDefault="00577F5C" w:rsidP="004462CC">
            <w:pPr>
              <w:jc w:val="center"/>
              <w:rPr>
                <w:rFonts w:ascii="Verdana" w:hAnsi="Verdana"/>
                <w:sz w:val="14"/>
                <w:szCs w:val="14"/>
              </w:rPr>
            </w:pPr>
            <w:r w:rsidRPr="008D510C">
              <w:rPr>
                <w:rFonts w:ascii="Verdana" w:hAnsi="Verdana"/>
                <w:sz w:val="14"/>
                <w:szCs w:val="14"/>
              </w:rPr>
              <w:t xml:space="preserve">not serious </w:t>
            </w:r>
            <w:r w:rsidRPr="008D510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FC8013" w14:textId="0635D8EA" w:rsidR="00577F5C" w:rsidRPr="007D1A7F" w:rsidRDefault="13CFDDA1" w:rsidP="004462CC">
            <w:pPr>
              <w:jc w:val="center"/>
              <w:rPr>
                <w:rFonts w:ascii="Verdana" w:hAnsi="Verdana"/>
                <w:sz w:val="14"/>
                <w:szCs w:val="14"/>
                <w:vertAlign w:val="superscript"/>
              </w:rPr>
            </w:pPr>
            <w:r w:rsidRPr="3C43B3F8">
              <w:rPr>
                <w:rFonts w:ascii="Verdana" w:hAnsi="Verdana"/>
                <w:sz w:val="14"/>
                <w:szCs w:val="14"/>
              </w:rPr>
              <w:t>not serious to very serious</w:t>
            </w:r>
            <w:r w:rsidR="00BB32AC">
              <w:rPr>
                <w:rFonts w:ascii="Verdana" w:hAnsi="Verdana"/>
                <w:sz w:val="14"/>
                <w:szCs w:val="14"/>
              </w:rPr>
              <w:t xml:space="preserve"> </w:t>
            </w:r>
            <w:r w:rsidR="00BB32AC">
              <w:rPr>
                <w:rFonts w:ascii="Verdana" w:hAnsi="Verdana"/>
                <w:sz w:val="14"/>
                <w:szCs w:val="14"/>
                <w:vertAlign w:val="superscript"/>
              </w:rPr>
              <w:t>x</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CA41F4" w14:textId="4EE7753F" w:rsidR="00577F5C" w:rsidRPr="008D510C" w:rsidRDefault="00577F5C" w:rsidP="004462CC">
            <w:pPr>
              <w:jc w:val="center"/>
              <w:rPr>
                <w:rFonts w:ascii="Verdana" w:hAnsi="Verdana"/>
                <w:sz w:val="14"/>
                <w:szCs w:val="14"/>
              </w:rPr>
            </w:pPr>
            <w:r w:rsidRPr="008D510C">
              <w:rPr>
                <w:rFonts w:ascii="Verdana" w:hAnsi="Verdana"/>
                <w:sz w:val="14"/>
                <w:szCs w:val="14"/>
              </w:rPr>
              <w:t xml:space="preserve">none </w:t>
            </w:r>
            <w:r w:rsidR="00BB32AC">
              <w:rPr>
                <w:rFonts w:ascii="Verdana" w:hAnsi="Verdana"/>
                <w:sz w:val="14"/>
                <w:szCs w:val="14"/>
                <w:vertAlign w:val="superscript"/>
              </w:rPr>
              <w:t>y</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50FA98" w14:textId="2089C057" w:rsidR="00577F5C" w:rsidRPr="008D510C" w:rsidRDefault="00C043F1" w:rsidP="004462CC">
            <w:pPr>
              <w:jc w:val="center"/>
              <w:rPr>
                <w:rFonts w:ascii="Verdana" w:hAnsi="Verdana"/>
                <w:sz w:val="14"/>
                <w:szCs w:val="14"/>
              </w:rPr>
            </w:pPr>
            <w:r w:rsidRPr="007D1A7F">
              <w:rPr>
                <w:rFonts w:ascii="Verdana" w:hAnsi="Verdana"/>
                <w:sz w:val="14"/>
                <w:szCs w:val="14"/>
              </w:rPr>
              <w:t>unable to assess</w:t>
            </w:r>
            <w:r w:rsidR="00577F5C" w:rsidRPr="008D510C">
              <w:rPr>
                <w:rFonts w:ascii="Verdana" w:hAnsi="Verdana"/>
                <w:sz w:val="14"/>
                <w:szCs w:val="14"/>
              </w:rPr>
              <w:t xml:space="preserve"> </w:t>
            </w:r>
          </w:p>
        </w:tc>
        <w:tc>
          <w:tcPr>
            <w:tcW w:w="0" w:type="auto"/>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AA619A" w14:textId="77777777" w:rsidR="00577F5C" w:rsidRPr="008D510C" w:rsidRDefault="00577F5C" w:rsidP="004462CC">
            <w:pPr>
              <w:rPr>
                <w:rFonts w:ascii="Verdana" w:hAnsi="Verdana"/>
                <w:sz w:val="14"/>
                <w:szCs w:val="14"/>
              </w:rPr>
            </w:pPr>
            <w:r w:rsidRPr="008D510C">
              <w:rPr>
                <w:rFonts w:ascii="Verdana" w:hAnsi="Verdana"/>
                <w:sz w:val="14"/>
                <w:szCs w:val="14"/>
              </w:rPr>
              <w:t xml:space="preserve">The study reports no difference between groups regarding levels of anxiety at both timepoints. </w:t>
            </w:r>
          </w:p>
        </w:tc>
      </w:tr>
    </w:tbl>
    <w:p w14:paraId="72B59620" w14:textId="77777777" w:rsidR="00577F5C" w:rsidRDefault="00577F5C" w:rsidP="00577F5C">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 </w:t>
      </w:r>
      <w:r w:rsidRPr="008D510C">
        <w:rPr>
          <w:rFonts w:ascii="Verdana" w:hAnsi="Verdana"/>
          <w:b/>
          <w:color w:val="000000"/>
          <w:sz w:val="16"/>
          <w:szCs w:val="16"/>
          <w:lang w:val="en"/>
        </w:rPr>
        <w:t>STAI:</w:t>
      </w:r>
      <w:r>
        <w:rPr>
          <w:rFonts w:ascii="Verdana" w:hAnsi="Verdana"/>
          <w:color w:val="000000"/>
          <w:sz w:val="16"/>
          <w:szCs w:val="16"/>
          <w:lang w:val="en"/>
        </w:rPr>
        <w:t xml:space="preserve"> </w:t>
      </w:r>
      <w:r w:rsidRPr="008D510C">
        <w:rPr>
          <w:rStyle w:val="label"/>
          <w:rFonts w:ascii="Verdana" w:eastAsia="Times New Roman" w:hAnsi="Verdana"/>
          <w:bCs/>
          <w:sz w:val="16"/>
          <w:szCs w:val="16"/>
        </w:rPr>
        <w:t xml:space="preserve">Short-form Spielberger State-Trait Anxiety Inventory </w:t>
      </w:r>
    </w:p>
    <w:p w14:paraId="3B4D33A6" w14:textId="77777777" w:rsidR="00577F5C" w:rsidRPr="00B167E3" w:rsidRDefault="00577F5C" w:rsidP="00B167E3">
      <w:pPr>
        <w:pStyle w:val="Heading4"/>
      </w:pPr>
      <w:r w:rsidRPr="00B167E3">
        <w:t>Explanations</w:t>
      </w:r>
    </w:p>
    <w:p w14:paraId="1BC3420C" w14:textId="77777777" w:rsidR="00577F5C" w:rsidRDefault="00577F5C" w:rsidP="00577F5C">
      <w:pPr>
        <w:rPr>
          <w:rFonts w:ascii="Verdana" w:hAnsi="Verdana"/>
          <w:color w:val="000000"/>
          <w:sz w:val="16"/>
          <w:szCs w:val="16"/>
          <w:lang w:val="en"/>
        </w:rPr>
      </w:pPr>
      <w:r>
        <w:rPr>
          <w:rFonts w:ascii="Verdana" w:hAnsi="Verdana"/>
          <w:color w:val="000000"/>
          <w:sz w:val="16"/>
          <w:szCs w:val="16"/>
          <w:lang w:val="en"/>
        </w:rPr>
        <w:t xml:space="preserve">a. One trial recruited only males with erectile dysfunction. Remaining trials in this analysis recruited general smokers. Participants in all trials were motivated to quit or reduce smoking and agreed to receive medication and behavioural support. </w:t>
      </w:r>
    </w:p>
    <w:p w14:paraId="2CC97890" w14:textId="75AD666F" w:rsidR="00577F5C" w:rsidRDefault="00577F5C" w:rsidP="00577F5C">
      <w:pPr>
        <w:rPr>
          <w:rFonts w:ascii="Verdana" w:hAnsi="Verdana"/>
          <w:color w:val="000000"/>
          <w:sz w:val="16"/>
          <w:szCs w:val="16"/>
          <w:lang w:val="en"/>
        </w:rPr>
      </w:pPr>
      <w:r>
        <w:rPr>
          <w:rFonts w:ascii="Verdana" w:hAnsi="Verdana"/>
          <w:color w:val="000000"/>
          <w:sz w:val="16"/>
          <w:szCs w:val="16"/>
          <w:lang w:val="en"/>
        </w:rPr>
        <w:t xml:space="preserve">b. Interventions: Interventions were aimed to increase adherence to tobacco cessation medications. As compared to the control condition, in 3 of 4 trials, the intervention included an additional component focusing on medication adherence </w:t>
      </w:r>
      <w:r w:rsidR="00C65ABE">
        <w:rPr>
          <w:rFonts w:ascii="Verdana" w:hAnsi="Verdana"/>
          <w:color w:val="000000"/>
          <w:sz w:val="16"/>
          <w:szCs w:val="16"/>
          <w:lang w:val="en"/>
        </w:rPr>
        <w:t>with</w:t>
      </w:r>
      <w:r>
        <w:rPr>
          <w:rFonts w:ascii="Verdana" w:hAnsi="Verdana"/>
          <w:color w:val="000000"/>
          <w:sz w:val="16"/>
          <w:szCs w:val="16"/>
          <w:lang w:val="en"/>
        </w:rPr>
        <w:t xml:space="preserve"> additional contact time. In the remaining trial, the nature of the intervention differed across arms but </w:t>
      </w:r>
      <w:r>
        <w:rPr>
          <w:rFonts w:ascii="Verdana" w:hAnsi="Verdana"/>
          <w:color w:val="000000"/>
          <w:sz w:val="16"/>
          <w:szCs w:val="16"/>
          <w:lang w:val="en"/>
        </w:rPr>
        <w:lastRenderedPageBreak/>
        <w:t xml:space="preserve">contact time was similar (i.e., tailoring NRT dosage based on genotype rather than phenotype). The intervention involved specialized behavioural counselling in 3 of 4 studies (i.e., counselling based on motivational interviewing techniques and 4R approach, counselling based on withdrawal-oriented therapy); this was received by 67.5% of participants in this analysis. The intervention was delivered by phone in one study and in-person in three studies. Trained counsellors delivered the intervention in three studies while nurses delivered the intervention in one study. All participants were receiving NRT. </w:t>
      </w:r>
    </w:p>
    <w:p w14:paraId="4822FA9D" w14:textId="77777777" w:rsidR="00577F5C" w:rsidRDefault="00577F5C" w:rsidP="00577F5C">
      <w:pPr>
        <w:rPr>
          <w:rFonts w:ascii="Verdana" w:hAnsi="Verdana"/>
          <w:color w:val="000000"/>
          <w:sz w:val="16"/>
          <w:szCs w:val="16"/>
          <w:lang w:val="en"/>
        </w:rPr>
      </w:pPr>
      <w:r>
        <w:rPr>
          <w:rFonts w:ascii="Verdana" w:hAnsi="Verdana"/>
          <w:color w:val="000000"/>
          <w:sz w:val="16"/>
          <w:szCs w:val="16"/>
          <w:lang w:val="en"/>
        </w:rPr>
        <w:t xml:space="preserve">c. Control: Eligible control conditions were usual or standard care which could consist of minimal support or varying degrees of behavioural support. All trials provided some behavioural support to control participants which ranged up to seven weekly sessions. In one trial, the behavioural support involved specialized behavioural counselling (i.e., based on withdrawal-oriented therapy) which was received by 21% of control participants in this analysis. All participants were receiving NRT. </w:t>
      </w:r>
    </w:p>
    <w:p w14:paraId="00F52BC3" w14:textId="77777777" w:rsidR="00577F5C" w:rsidRDefault="00577F5C" w:rsidP="00577F5C">
      <w:pPr>
        <w:rPr>
          <w:rFonts w:ascii="Verdana" w:hAnsi="Verdana"/>
          <w:color w:val="000000"/>
          <w:sz w:val="16"/>
          <w:szCs w:val="16"/>
          <w:lang w:val="en"/>
        </w:rPr>
      </w:pPr>
      <w:r>
        <w:rPr>
          <w:rFonts w:ascii="Verdana" w:hAnsi="Verdana"/>
          <w:color w:val="000000"/>
          <w:sz w:val="16"/>
          <w:szCs w:val="16"/>
          <w:lang w:val="en"/>
        </w:rPr>
        <w:t xml:space="preserve">d. 90% of evidence with substantive bias issues; 19% at unclear risk of bias for two domains (selection, performance/detection, and baseline imbalance) and 71% at high risk for one domain (biochemical validation) and unclear risk for two domains (selection and performance/detection). We downrate this domain by -2.0. </w:t>
      </w:r>
    </w:p>
    <w:p w14:paraId="589C7955" w14:textId="072143EC" w:rsidR="00577F5C" w:rsidRDefault="00577F5C" w:rsidP="00577F5C">
      <w:pPr>
        <w:rPr>
          <w:rFonts w:ascii="Verdana" w:hAnsi="Verdana"/>
          <w:color w:val="000000"/>
          <w:sz w:val="16"/>
          <w:szCs w:val="16"/>
          <w:lang w:val="en"/>
        </w:rPr>
      </w:pPr>
      <w:r>
        <w:rPr>
          <w:rFonts w:ascii="Verdana" w:hAnsi="Verdana"/>
          <w:color w:val="000000"/>
          <w:sz w:val="16"/>
          <w:szCs w:val="16"/>
          <w:lang w:val="en"/>
        </w:rPr>
        <w:t>e.</w:t>
      </w:r>
      <w:r w:rsidR="00001C99">
        <w:rPr>
          <w:rFonts w:ascii="Verdana" w:hAnsi="Verdana"/>
          <w:color w:val="000000"/>
          <w:sz w:val="16"/>
          <w:szCs w:val="16"/>
          <w:lang w:val="en"/>
        </w:rPr>
        <w:t xml:space="preserve"> V</w:t>
      </w:r>
      <w:r>
        <w:rPr>
          <w:rFonts w:ascii="Verdana" w:hAnsi="Verdana"/>
          <w:color w:val="000000"/>
          <w:sz w:val="16"/>
          <w:szCs w:val="16"/>
          <w:lang w:val="en"/>
        </w:rPr>
        <w:t xml:space="preserve">ariation in point estimates and confidence interval of one trial </w:t>
      </w:r>
      <w:r w:rsidR="00BD7853">
        <w:rPr>
          <w:rFonts w:ascii="Verdana" w:hAnsi="Verdana"/>
          <w:color w:val="000000"/>
          <w:sz w:val="16"/>
          <w:szCs w:val="16"/>
          <w:lang w:val="en"/>
        </w:rPr>
        <w:t xml:space="preserve">has little </w:t>
      </w:r>
      <w:r>
        <w:rPr>
          <w:rFonts w:ascii="Verdana" w:hAnsi="Verdana"/>
          <w:color w:val="000000"/>
          <w:sz w:val="16"/>
          <w:szCs w:val="16"/>
          <w:lang w:val="en"/>
        </w:rPr>
        <w:t xml:space="preserve">overlap with others (I2=72%, p=0.01). We downrate this domain by -1.5. </w:t>
      </w:r>
    </w:p>
    <w:p w14:paraId="05E79324" w14:textId="77777777" w:rsidR="00577F5C" w:rsidRDefault="00577F5C" w:rsidP="00577F5C">
      <w:pPr>
        <w:rPr>
          <w:rFonts w:ascii="Verdana" w:hAnsi="Verdana"/>
          <w:color w:val="000000"/>
          <w:sz w:val="16"/>
          <w:szCs w:val="16"/>
          <w:lang w:val="en"/>
        </w:rPr>
      </w:pPr>
      <w:r>
        <w:rPr>
          <w:rFonts w:ascii="Verdana" w:hAnsi="Verdana"/>
          <w:color w:val="000000"/>
          <w:sz w:val="16"/>
          <w:szCs w:val="16"/>
          <w:lang w:val="en"/>
        </w:rPr>
        <w:t xml:space="preserve">f. No indirectness. </w:t>
      </w:r>
    </w:p>
    <w:p w14:paraId="2920C4C7" w14:textId="768B9776" w:rsidR="008036B8" w:rsidRDefault="00715C24" w:rsidP="00577F5C">
      <w:pPr>
        <w:rPr>
          <w:rFonts w:ascii="Verdana" w:hAnsi="Verdana"/>
          <w:color w:val="000000"/>
          <w:sz w:val="16"/>
          <w:szCs w:val="16"/>
        </w:rPr>
      </w:pPr>
      <w:r>
        <w:rPr>
          <w:rFonts w:ascii="Verdana" w:hAnsi="Verdana"/>
          <w:color w:val="000000"/>
          <w:sz w:val="16"/>
          <w:szCs w:val="16"/>
        </w:rPr>
        <w:t xml:space="preserve">g. </w:t>
      </w:r>
      <w:r w:rsidR="004D0718" w:rsidRPr="004D0718">
        <w:rPr>
          <w:rFonts w:ascii="Verdana" w:hAnsi="Verdana"/>
          <w:color w:val="000000"/>
          <w:sz w:val="16"/>
          <w:szCs w:val="16"/>
          <w:lang w:val="en-US"/>
        </w:rPr>
        <w:t>Confidence interval encompasses two ranges of effect (little to no difference to moderate benefit). The optimal information size is met and there is an adequate sample size (&gt;2000 participants). We downrate this domain by -0.5</w:t>
      </w:r>
      <w:r w:rsidR="004D0718">
        <w:rPr>
          <w:rFonts w:ascii="Verdana" w:hAnsi="Verdana"/>
          <w:color w:val="000000"/>
          <w:sz w:val="16"/>
          <w:szCs w:val="16"/>
          <w:lang w:val="en-US"/>
        </w:rPr>
        <w:t>.</w:t>
      </w:r>
    </w:p>
    <w:p w14:paraId="2004822E" w14:textId="20D35D18" w:rsidR="00577F5C" w:rsidRDefault="00715C24" w:rsidP="00577F5C">
      <w:pPr>
        <w:rPr>
          <w:rFonts w:ascii="Verdana" w:hAnsi="Verdana"/>
          <w:color w:val="000000"/>
          <w:sz w:val="16"/>
          <w:szCs w:val="16"/>
          <w:lang w:val="en"/>
        </w:rPr>
      </w:pPr>
      <w:r>
        <w:rPr>
          <w:rFonts w:ascii="Verdana" w:hAnsi="Verdana"/>
          <w:color w:val="000000"/>
          <w:sz w:val="16"/>
          <w:szCs w:val="16"/>
          <w:lang w:val="en"/>
        </w:rPr>
        <w:t>h</w:t>
      </w:r>
      <w:r w:rsidR="00577F5C">
        <w:rPr>
          <w:rFonts w:ascii="Verdana" w:hAnsi="Verdana"/>
          <w:color w:val="000000"/>
          <w:sz w:val="16"/>
          <w:szCs w:val="16"/>
          <w:lang w:val="en"/>
        </w:rPr>
        <w:t xml:space="preserve">. Although search not comprehensive, mix of results across trials. We do not downrate this domain. </w:t>
      </w:r>
    </w:p>
    <w:p w14:paraId="6802D7BB" w14:textId="67A736E9" w:rsidR="00577F5C" w:rsidRDefault="00715C24" w:rsidP="00577F5C">
      <w:pPr>
        <w:rPr>
          <w:rFonts w:ascii="Verdana" w:hAnsi="Verdana"/>
          <w:color w:val="000000"/>
          <w:sz w:val="16"/>
          <w:szCs w:val="16"/>
          <w:lang w:val="en"/>
        </w:rPr>
      </w:pPr>
      <w:r>
        <w:rPr>
          <w:rFonts w:ascii="Verdana" w:hAnsi="Verdana"/>
          <w:color w:val="000000"/>
          <w:sz w:val="16"/>
          <w:szCs w:val="16"/>
          <w:lang w:val="en"/>
        </w:rPr>
        <w:t>i</w:t>
      </w:r>
      <w:r w:rsidR="00577F5C">
        <w:rPr>
          <w:rFonts w:ascii="Verdana" w:hAnsi="Verdana"/>
          <w:color w:val="000000"/>
          <w:sz w:val="16"/>
          <w:szCs w:val="16"/>
          <w:lang w:val="en"/>
        </w:rPr>
        <w:t xml:space="preserve">. All trials recruited general smokers who were motivated to quit or reduce smoking and agreed to receive medication and behavioural support. </w:t>
      </w:r>
    </w:p>
    <w:p w14:paraId="501B038A" w14:textId="14F276A4" w:rsidR="00577F5C" w:rsidRDefault="00715C24" w:rsidP="00577F5C">
      <w:pPr>
        <w:rPr>
          <w:rFonts w:ascii="Verdana" w:hAnsi="Verdana"/>
          <w:color w:val="000000"/>
          <w:sz w:val="16"/>
          <w:szCs w:val="16"/>
          <w:lang w:val="en"/>
        </w:rPr>
      </w:pPr>
      <w:r>
        <w:rPr>
          <w:rFonts w:ascii="Verdana" w:hAnsi="Verdana"/>
          <w:color w:val="000000"/>
          <w:sz w:val="16"/>
          <w:szCs w:val="16"/>
          <w:lang w:val="en"/>
        </w:rPr>
        <w:t>j</w:t>
      </w:r>
      <w:r w:rsidR="00577F5C">
        <w:rPr>
          <w:rFonts w:ascii="Verdana" w:hAnsi="Verdana"/>
          <w:color w:val="000000"/>
          <w:sz w:val="16"/>
          <w:szCs w:val="16"/>
          <w:lang w:val="en"/>
        </w:rPr>
        <w:t xml:space="preserve">. Intervention: Interventions were aimed to increase adherence to tobacco cessation medications. In one trial, the intervention included an additional component focusing on medication adherence and additional contact time as compared to the control condition. In two trials, the nature of the intervention differed across arms but contact time was similar; one trial tailored NRT dosage based on genotype (versus phenotype in controls) and the second provided a personalized feedback component on medication use and adherence. The intervention involved specialized behavioural counselling in one study (i.e., counselling based on withdrawal-oriented therapy). The intervention was delivered by phone in one study and in-person in two studies. Trained counsellors delivered the intervention in two studies while nurses delivered the intervention in one study. All participants were receiving NRT. </w:t>
      </w:r>
    </w:p>
    <w:p w14:paraId="3763A079" w14:textId="34BE3DEE" w:rsidR="00577F5C" w:rsidRDefault="00D25A09" w:rsidP="00577F5C">
      <w:pPr>
        <w:rPr>
          <w:rFonts w:ascii="Verdana" w:hAnsi="Verdana"/>
          <w:color w:val="000000"/>
          <w:sz w:val="16"/>
          <w:szCs w:val="16"/>
          <w:lang w:val="en"/>
        </w:rPr>
      </w:pPr>
      <w:r>
        <w:rPr>
          <w:rFonts w:ascii="Verdana" w:hAnsi="Verdana"/>
          <w:color w:val="000000"/>
          <w:sz w:val="16"/>
          <w:szCs w:val="16"/>
          <w:lang w:val="en"/>
        </w:rPr>
        <w:t>k</w:t>
      </w:r>
      <w:r w:rsidR="00577F5C">
        <w:rPr>
          <w:rFonts w:ascii="Verdana" w:hAnsi="Verdana"/>
          <w:color w:val="000000"/>
          <w:sz w:val="16"/>
          <w:szCs w:val="16"/>
          <w:lang w:val="en"/>
        </w:rPr>
        <w:t xml:space="preserve">. Control: Eligible control conditions were usual or standard care which could consist of minimal support or varying degrees of behavioural support. All trials provided some behavioural support to control participants which ranged up to seven weekly sessions. In one trial, the behavioural support involved specialized behavioural counselling (i.e., based on withdrawal-oriented therapy). All participants were receiving NRT. </w:t>
      </w:r>
    </w:p>
    <w:p w14:paraId="0410058C" w14:textId="015AB0D3" w:rsidR="00577F5C" w:rsidRDefault="00D25A09" w:rsidP="00577F5C">
      <w:pPr>
        <w:rPr>
          <w:rFonts w:ascii="Verdana" w:hAnsi="Verdana"/>
          <w:color w:val="000000"/>
          <w:sz w:val="16"/>
          <w:szCs w:val="16"/>
          <w:lang w:val="en"/>
        </w:rPr>
      </w:pPr>
      <w:r>
        <w:rPr>
          <w:rFonts w:ascii="Verdana" w:hAnsi="Verdana"/>
          <w:color w:val="000000"/>
          <w:sz w:val="16"/>
          <w:szCs w:val="16"/>
          <w:lang w:val="en"/>
        </w:rPr>
        <w:t>l</w:t>
      </w:r>
      <w:r w:rsidR="00577F5C">
        <w:rPr>
          <w:rFonts w:ascii="Verdana" w:hAnsi="Verdana"/>
          <w:color w:val="000000"/>
          <w:sz w:val="16"/>
          <w:szCs w:val="16"/>
          <w:lang w:val="en"/>
        </w:rPr>
        <w:t xml:space="preserve">. Timing of adverse event ascertainment not reported. Two trials followed participants for 6 months and one for up to 7 weeks for smoking cessation outcome. </w:t>
      </w:r>
    </w:p>
    <w:p w14:paraId="75B17930" w14:textId="0F3E4E92" w:rsidR="00577F5C" w:rsidRDefault="00D25A09" w:rsidP="00577F5C">
      <w:pPr>
        <w:rPr>
          <w:rFonts w:ascii="Verdana" w:hAnsi="Verdana"/>
          <w:color w:val="000000"/>
          <w:sz w:val="16"/>
          <w:szCs w:val="16"/>
          <w:lang w:val="en"/>
        </w:rPr>
      </w:pPr>
      <w:r>
        <w:rPr>
          <w:rFonts w:ascii="Verdana" w:hAnsi="Verdana"/>
          <w:color w:val="000000"/>
          <w:sz w:val="16"/>
          <w:szCs w:val="16"/>
          <w:lang w:val="en"/>
        </w:rPr>
        <w:t>m</w:t>
      </w:r>
      <w:r w:rsidR="00577F5C">
        <w:rPr>
          <w:rFonts w:ascii="Verdana" w:hAnsi="Verdana"/>
          <w:color w:val="000000"/>
          <w:sz w:val="16"/>
          <w:szCs w:val="16"/>
          <w:lang w:val="en"/>
        </w:rPr>
        <w:t xml:space="preserve">. Number of participants included in this analysis is not reported. A total of 1683 participants included across all three trials (Intervention = 849; Control: 834). </w:t>
      </w:r>
    </w:p>
    <w:p w14:paraId="34832285" w14:textId="6458E831" w:rsidR="00577F5C" w:rsidRDefault="00D25A09" w:rsidP="00577F5C">
      <w:pPr>
        <w:rPr>
          <w:rFonts w:ascii="Verdana" w:hAnsi="Verdana"/>
          <w:color w:val="000000"/>
          <w:sz w:val="16"/>
          <w:szCs w:val="16"/>
          <w:lang w:val="en"/>
        </w:rPr>
      </w:pPr>
      <w:r>
        <w:rPr>
          <w:rFonts w:ascii="Verdana" w:hAnsi="Verdana"/>
          <w:color w:val="000000"/>
          <w:sz w:val="16"/>
          <w:szCs w:val="16"/>
          <w:lang w:val="en"/>
        </w:rPr>
        <w:t>n</w:t>
      </w:r>
      <w:r w:rsidR="00577F5C">
        <w:rPr>
          <w:rFonts w:ascii="Verdana" w:hAnsi="Verdana"/>
          <w:color w:val="000000"/>
          <w:sz w:val="16"/>
          <w:szCs w:val="16"/>
          <w:lang w:val="en"/>
        </w:rPr>
        <w:t xml:space="preserve">. Two trials with substantive bias issues; one trial at unclear risk for two domains (selection and performance/detection bias) and one trial at high risk for one domain (attrition) and unclear risk for three domains (selection, performance/detection, selective reporting bias). We downrate this domain by -1.5. </w:t>
      </w:r>
    </w:p>
    <w:p w14:paraId="25D01A5D" w14:textId="41D08B23" w:rsidR="00577F5C" w:rsidRDefault="00D25A09" w:rsidP="00577F5C">
      <w:pPr>
        <w:rPr>
          <w:rFonts w:ascii="Verdana" w:hAnsi="Verdana"/>
          <w:color w:val="000000"/>
          <w:sz w:val="16"/>
          <w:szCs w:val="16"/>
          <w:lang w:val="en"/>
        </w:rPr>
      </w:pPr>
      <w:r>
        <w:rPr>
          <w:rFonts w:ascii="Verdana" w:hAnsi="Verdana"/>
          <w:color w:val="000000"/>
          <w:sz w:val="16"/>
          <w:szCs w:val="16"/>
          <w:lang w:val="en"/>
        </w:rPr>
        <w:t>o</w:t>
      </w:r>
      <w:r w:rsidR="00577F5C">
        <w:rPr>
          <w:rFonts w:ascii="Verdana" w:hAnsi="Verdana"/>
          <w:color w:val="000000"/>
          <w:sz w:val="16"/>
          <w:szCs w:val="16"/>
          <w:lang w:val="en"/>
        </w:rPr>
        <w:t xml:space="preserve">. Differences in how AEs are reported across trials (e.g., SAEs only versus all AEs) precludes adequate comparison of consistency. Overall, all studies report no events or no difference between groups. We do not downrate this domain. </w:t>
      </w:r>
    </w:p>
    <w:p w14:paraId="62212D63" w14:textId="77777777" w:rsidR="00BB32AC" w:rsidRDefault="00BB32AC" w:rsidP="00BB32AC">
      <w:pPr>
        <w:rPr>
          <w:rFonts w:ascii="Verdana" w:hAnsi="Verdana"/>
          <w:color w:val="000000"/>
          <w:sz w:val="16"/>
          <w:szCs w:val="16"/>
          <w:lang w:val="en"/>
        </w:rPr>
      </w:pPr>
      <w:r>
        <w:rPr>
          <w:rFonts w:ascii="Verdana" w:hAnsi="Verdana"/>
          <w:color w:val="000000"/>
          <w:sz w:val="16"/>
          <w:szCs w:val="16"/>
          <w:lang w:val="en"/>
        </w:rPr>
        <w:t>p</w:t>
      </w:r>
      <w:r w:rsidR="00D25A09">
        <w:rPr>
          <w:rFonts w:ascii="Verdana" w:hAnsi="Verdana"/>
          <w:color w:val="000000"/>
          <w:sz w:val="16"/>
          <w:szCs w:val="16"/>
          <w:lang w:val="en"/>
        </w:rPr>
        <w:t>.</w:t>
      </w:r>
      <w:r w:rsidR="00D25A09" w:rsidRPr="00D25A09">
        <w:t xml:space="preserve"> </w:t>
      </w:r>
      <w:r w:rsidR="00D25A09" w:rsidRPr="00D25A09">
        <w:rPr>
          <w:rFonts w:ascii="Verdana" w:hAnsi="Verdana"/>
          <w:color w:val="000000"/>
          <w:sz w:val="16"/>
          <w:szCs w:val="16"/>
        </w:rPr>
        <w:t xml:space="preserve">Unable to assess confidence intervals. Unclear sample size analyzed but approximately 1683 total participants across all 3 trials and the optimal information size cannot be met. We cannot rate this domain.  </w:t>
      </w:r>
    </w:p>
    <w:p w14:paraId="69AA2A56" w14:textId="77777777" w:rsidR="00941B1A" w:rsidRDefault="00BB32AC" w:rsidP="00577F5C">
      <w:pPr>
        <w:rPr>
          <w:rFonts w:ascii="Verdana" w:hAnsi="Verdana"/>
          <w:color w:val="000000"/>
          <w:sz w:val="16"/>
          <w:szCs w:val="16"/>
          <w:lang w:val="en"/>
        </w:rPr>
      </w:pPr>
      <w:r>
        <w:rPr>
          <w:rFonts w:ascii="Verdana" w:hAnsi="Verdana"/>
          <w:color w:val="000000"/>
          <w:sz w:val="16"/>
          <w:szCs w:val="16"/>
          <w:lang w:val="en"/>
        </w:rPr>
        <w:t>q</w:t>
      </w:r>
      <w:r w:rsidR="00577F5C">
        <w:rPr>
          <w:rFonts w:ascii="Verdana" w:hAnsi="Verdana"/>
          <w:color w:val="000000"/>
          <w:sz w:val="16"/>
          <w:szCs w:val="16"/>
          <w:lang w:val="en"/>
        </w:rPr>
        <w:t xml:space="preserve">. Although search not comprehensive, negative studies included. We do not downrate this domain. </w:t>
      </w:r>
    </w:p>
    <w:p w14:paraId="26B3E1A7" w14:textId="6ECDD67B" w:rsidR="00577F5C" w:rsidRDefault="00BB32AC" w:rsidP="00577F5C">
      <w:pPr>
        <w:rPr>
          <w:rFonts w:ascii="Verdana" w:hAnsi="Verdana"/>
          <w:color w:val="000000"/>
          <w:sz w:val="16"/>
          <w:szCs w:val="16"/>
          <w:lang w:val="en"/>
        </w:rPr>
      </w:pPr>
      <w:r>
        <w:rPr>
          <w:rFonts w:ascii="Verdana" w:hAnsi="Verdana"/>
          <w:color w:val="000000"/>
          <w:sz w:val="16"/>
          <w:szCs w:val="16"/>
          <w:lang w:val="en"/>
        </w:rPr>
        <w:t>r</w:t>
      </w:r>
      <w:r w:rsidR="00577F5C">
        <w:rPr>
          <w:rFonts w:ascii="Verdana" w:hAnsi="Verdana"/>
          <w:color w:val="000000"/>
          <w:sz w:val="16"/>
          <w:szCs w:val="16"/>
          <w:lang w:val="en"/>
        </w:rPr>
        <w:t xml:space="preserve">. Trial recruited general smokers who were motivated to quit or reduce smoking and agreed to receive medication and behavioural support. </w:t>
      </w:r>
    </w:p>
    <w:p w14:paraId="5DE4914B" w14:textId="376B48E0" w:rsidR="00577F5C" w:rsidRDefault="00BB32AC" w:rsidP="00577F5C">
      <w:pPr>
        <w:rPr>
          <w:rFonts w:ascii="Verdana" w:hAnsi="Verdana"/>
          <w:color w:val="000000"/>
          <w:sz w:val="16"/>
          <w:szCs w:val="16"/>
          <w:lang w:val="en"/>
        </w:rPr>
      </w:pPr>
      <w:r>
        <w:rPr>
          <w:rFonts w:ascii="Verdana" w:hAnsi="Verdana"/>
          <w:color w:val="000000"/>
          <w:sz w:val="16"/>
          <w:szCs w:val="16"/>
          <w:lang w:val="en"/>
        </w:rPr>
        <w:t>s</w:t>
      </w:r>
      <w:r w:rsidR="00577F5C">
        <w:rPr>
          <w:rFonts w:ascii="Verdana" w:hAnsi="Verdana"/>
          <w:color w:val="000000"/>
          <w:sz w:val="16"/>
          <w:szCs w:val="16"/>
          <w:lang w:val="en"/>
        </w:rPr>
        <w:t xml:space="preserve">. Intervention: Intervention was aimed at increasing adherence to tobacco cessation medication. In the only trial included in this analysis, the nature of the intervention differed across arms but contact time was similar; the intervention arm received tailored NRT dosage and rationale based on genotype. The intervention was delivered in-person by nurses and involved specialized behavioural counselling (i.e., counselling based on withdrawal-oriented therapy). All participants were receiving NRT. </w:t>
      </w:r>
    </w:p>
    <w:p w14:paraId="24A6CAFB" w14:textId="29D7850E" w:rsidR="00577F5C" w:rsidRDefault="00BB32AC" w:rsidP="00577F5C">
      <w:pPr>
        <w:rPr>
          <w:rFonts w:ascii="Verdana" w:hAnsi="Verdana"/>
          <w:color w:val="000000"/>
          <w:sz w:val="16"/>
          <w:szCs w:val="16"/>
          <w:lang w:val="en"/>
        </w:rPr>
      </w:pPr>
      <w:r>
        <w:rPr>
          <w:rFonts w:ascii="Verdana" w:hAnsi="Verdana"/>
          <w:color w:val="000000"/>
          <w:sz w:val="16"/>
          <w:szCs w:val="16"/>
          <w:lang w:val="en"/>
        </w:rPr>
        <w:t>t</w:t>
      </w:r>
      <w:r w:rsidR="00577F5C">
        <w:rPr>
          <w:rFonts w:ascii="Verdana" w:hAnsi="Verdana"/>
          <w:color w:val="000000"/>
          <w:sz w:val="16"/>
          <w:szCs w:val="16"/>
          <w:lang w:val="en"/>
        </w:rPr>
        <w:t xml:space="preserve">. Control: NRT dosage and rationale based on phenotype. The behavioural support involved specialized behavioural counselling (i.e., based on withdrawal-oriented therapy). All participants were receiving NRT. </w:t>
      </w:r>
    </w:p>
    <w:p w14:paraId="2DC5C5C4" w14:textId="4C182F18" w:rsidR="00577F5C" w:rsidRDefault="00BB32AC" w:rsidP="00577F5C">
      <w:pPr>
        <w:rPr>
          <w:rFonts w:ascii="Verdana" w:hAnsi="Verdana"/>
          <w:color w:val="000000"/>
          <w:sz w:val="16"/>
          <w:szCs w:val="16"/>
          <w:lang w:val="en"/>
        </w:rPr>
      </w:pPr>
      <w:r>
        <w:rPr>
          <w:rFonts w:ascii="Verdana" w:hAnsi="Verdana"/>
          <w:color w:val="000000"/>
          <w:sz w:val="16"/>
          <w:szCs w:val="16"/>
          <w:lang w:val="en"/>
        </w:rPr>
        <w:t>u</w:t>
      </w:r>
      <w:r w:rsidR="00577F5C">
        <w:rPr>
          <w:rFonts w:ascii="Verdana" w:hAnsi="Verdana"/>
          <w:color w:val="000000"/>
          <w:sz w:val="16"/>
          <w:szCs w:val="16"/>
          <w:lang w:val="en"/>
        </w:rPr>
        <w:t xml:space="preserve">. Number of participants included in this analysis is not reported. The trial includes a total of 633 participants (Intervention: 315, Control: 318). </w:t>
      </w:r>
    </w:p>
    <w:p w14:paraId="1740CE17" w14:textId="56D390B9" w:rsidR="00577F5C" w:rsidRDefault="00BB32AC" w:rsidP="00577F5C">
      <w:pPr>
        <w:rPr>
          <w:rFonts w:ascii="Verdana" w:hAnsi="Verdana"/>
          <w:color w:val="000000"/>
          <w:sz w:val="16"/>
          <w:szCs w:val="16"/>
          <w:lang w:val="en"/>
        </w:rPr>
      </w:pPr>
      <w:r>
        <w:rPr>
          <w:rFonts w:ascii="Verdana" w:hAnsi="Verdana"/>
          <w:color w:val="000000"/>
          <w:sz w:val="16"/>
          <w:szCs w:val="16"/>
          <w:lang w:val="en"/>
        </w:rPr>
        <w:t>v</w:t>
      </w:r>
      <w:r w:rsidR="00577F5C">
        <w:rPr>
          <w:rFonts w:ascii="Verdana" w:hAnsi="Verdana"/>
          <w:color w:val="000000"/>
          <w:sz w:val="16"/>
          <w:szCs w:val="16"/>
          <w:lang w:val="en"/>
        </w:rPr>
        <w:t xml:space="preserve">. Trial at unclear risk of performance/detection bias. We downrate this domain by -0.5. </w:t>
      </w:r>
    </w:p>
    <w:p w14:paraId="2C2F12B0" w14:textId="0D63DD5B" w:rsidR="00577F5C" w:rsidRDefault="00BB32AC" w:rsidP="00577F5C">
      <w:pPr>
        <w:rPr>
          <w:rFonts w:ascii="Verdana" w:hAnsi="Verdana"/>
          <w:color w:val="000000"/>
          <w:sz w:val="16"/>
          <w:szCs w:val="16"/>
          <w:lang w:val="en"/>
        </w:rPr>
      </w:pPr>
      <w:r>
        <w:rPr>
          <w:rFonts w:ascii="Verdana" w:hAnsi="Verdana"/>
          <w:color w:val="000000"/>
          <w:sz w:val="16"/>
          <w:szCs w:val="16"/>
          <w:lang w:val="en"/>
        </w:rPr>
        <w:t>w</w:t>
      </w:r>
      <w:r w:rsidR="00577F5C">
        <w:rPr>
          <w:rFonts w:ascii="Verdana" w:hAnsi="Verdana"/>
          <w:color w:val="000000"/>
          <w:sz w:val="16"/>
          <w:szCs w:val="16"/>
          <w:lang w:val="en"/>
        </w:rPr>
        <w:t xml:space="preserve">. Not applicable - single study. </w:t>
      </w:r>
    </w:p>
    <w:p w14:paraId="5A0CF252" w14:textId="31FCE3F0" w:rsidR="00BB32AC" w:rsidRDefault="00BB32AC" w:rsidP="00577F5C">
      <w:pPr>
        <w:rPr>
          <w:rFonts w:ascii="Verdana" w:hAnsi="Verdana"/>
          <w:color w:val="000000"/>
          <w:sz w:val="16"/>
          <w:szCs w:val="16"/>
          <w:lang w:val="en"/>
        </w:rPr>
      </w:pPr>
      <w:r>
        <w:rPr>
          <w:rFonts w:ascii="Verdana" w:hAnsi="Verdana"/>
          <w:color w:val="000000"/>
          <w:sz w:val="16"/>
          <w:szCs w:val="16"/>
          <w:lang w:val="en"/>
        </w:rPr>
        <w:t xml:space="preserve">x. </w:t>
      </w:r>
      <w:r w:rsidRPr="00BB32AC">
        <w:rPr>
          <w:rFonts w:ascii="Verdana" w:hAnsi="Verdana"/>
          <w:color w:val="000000"/>
          <w:sz w:val="16"/>
          <w:szCs w:val="16"/>
        </w:rPr>
        <w:t xml:space="preserve">Unable to assess confidence intervals. Unclear sample size analyzed but approximately 633 total participants. The optimal information size may be able to be met, but not enough information to confirm. We cannot rate this domain.  </w:t>
      </w:r>
    </w:p>
    <w:p w14:paraId="24ECA49C" w14:textId="4B2F9EDC" w:rsidR="00577F5C" w:rsidRDefault="00BB32AC" w:rsidP="00577F5C">
      <w:pPr>
        <w:rPr>
          <w:rFonts w:ascii="Verdana" w:hAnsi="Verdana"/>
          <w:color w:val="000000"/>
          <w:sz w:val="16"/>
          <w:szCs w:val="16"/>
          <w:lang w:val="en"/>
        </w:rPr>
      </w:pPr>
      <w:r>
        <w:rPr>
          <w:rFonts w:ascii="Verdana" w:hAnsi="Verdana"/>
          <w:color w:val="000000"/>
          <w:sz w:val="16"/>
          <w:szCs w:val="16"/>
          <w:lang w:val="en"/>
        </w:rPr>
        <w:t>y</w:t>
      </w:r>
      <w:r w:rsidR="00577F5C">
        <w:rPr>
          <w:rFonts w:ascii="Verdana" w:hAnsi="Verdana"/>
          <w:color w:val="000000"/>
          <w:sz w:val="16"/>
          <w:szCs w:val="16"/>
          <w:lang w:val="en"/>
        </w:rPr>
        <w:t xml:space="preserve">. Although search not comprehensive, trial reports negative findings. </w:t>
      </w:r>
      <w:r w:rsidR="00DA4A47">
        <w:rPr>
          <w:rFonts w:ascii="Verdana" w:hAnsi="Verdana"/>
          <w:color w:val="000000"/>
          <w:sz w:val="16"/>
          <w:szCs w:val="16"/>
          <w:lang w:val="en"/>
        </w:rPr>
        <w:t>We do not downrate this domain.</w:t>
      </w:r>
    </w:p>
    <w:p w14:paraId="2573B0C4" w14:textId="77777777" w:rsidR="00577F5C" w:rsidRDefault="00577F5C" w:rsidP="00577F5C">
      <w:pPr>
        <w:rPr>
          <w:rFonts w:ascii="Verdana" w:hAnsi="Verdana"/>
          <w:color w:val="000000"/>
          <w:sz w:val="16"/>
          <w:szCs w:val="16"/>
          <w:lang w:val="en"/>
        </w:rPr>
      </w:pPr>
    </w:p>
    <w:p w14:paraId="62511C9A" w14:textId="77777777" w:rsidR="00B167E3" w:rsidRDefault="00B167E3" w:rsidP="00577F5C">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0" w:type="auto"/>
        <w:tblCellMar>
          <w:top w:w="60" w:type="dxa"/>
          <w:left w:w="60" w:type="dxa"/>
          <w:bottom w:w="60" w:type="dxa"/>
          <w:right w:w="60" w:type="dxa"/>
        </w:tblCellMar>
        <w:tblLook w:val="04A0" w:firstRow="1" w:lastRow="0" w:firstColumn="1" w:lastColumn="0" w:noHBand="0" w:noVBand="1"/>
      </w:tblPr>
      <w:tblGrid>
        <w:gridCol w:w="3279"/>
        <w:gridCol w:w="1162"/>
        <w:gridCol w:w="2381"/>
        <w:gridCol w:w="683"/>
        <w:gridCol w:w="868"/>
        <w:gridCol w:w="916"/>
        <w:gridCol w:w="5111"/>
      </w:tblGrid>
      <w:tr w:rsidR="00577F5C" w14:paraId="47673BA9" w14:textId="77777777" w:rsidTr="001D4285">
        <w:trPr>
          <w:cantSplit/>
          <w:tblHeader/>
        </w:trPr>
        <w:tc>
          <w:tcPr>
            <w:tcW w:w="0" w:type="auto"/>
            <w:gridSpan w:val="7"/>
            <w:tcBorders>
              <w:top w:val="nil"/>
              <w:left w:val="nil"/>
              <w:bottom w:val="nil"/>
              <w:right w:val="nil"/>
            </w:tcBorders>
            <w:vAlign w:val="center"/>
            <w:hideMark/>
          </w:tcPr>
          <w:p w14:paraId="5CC33222" w14:textId="77777777" w:rsidR="00577F5C" w:rsidRDefault="00577F5C" w:rsidP="009A4BEF">
            <w:pPr>
              <w:pStyle w:val="Heading3"/>
              <w:rPr>
                <w:rFonts w:eastAsia="Times New Roman"/>
              </w:rPr>
            </w:pPr>
            <w:bookmarkStart w:id="103" w:name="_Toc32238103"/>
            <w:bookmarkStart w:id="104" w:name="_Toc143613726"/>
            <w:r>
              <w:rPr>
                <w:rFonts w:eastAsia="Times New Roman"/>
              </w:rPr>
              <w:lastRenderedPageBreak/>
              <w:t>Summary of findings:</w:t>
            </w:r>
            <w:bookmarkEnd w:id="103"/>
            <w:bookmarkEnd w:id="104"/>
            <w:r>
              <w:rPr>
                <w:rFonts w:eastAsia="Times New Roman"/>
              </w:rPr>
              <w:t xml:space="preserve"> </w:t>
            </w:r>
          </w:p>
        </w:tc>
      </w:tr>
      <w:tr w:rsidR="00577F5C" w14:paraId="6EAE966C" w14:textId="77777777" w:rsidTr="001D4285">
        <w:trPr>
          <w:cantSplit/>
          <w:tblHeader/>
        </w:trPr>
        <w:tc>
          <w:tcPr>
            <w:tcW w:w="0" w:type="auto"/>
            <w:gridSpan w:val="7"/>
            <w:tcBorders>
              <w:top w:val="single" w:sz="12" w:space="0" w:color="000000"/>
              <w:left w:val="nil"/>
              <w:bottom w:val="single" w:sz="12" w:space="0" w:color="000000"/>
              <w:right w:val="nil"/>
            </w:tcBorders>
            <w:vAlign w:val="center"/>
            <w:hideMark/>
          </w:tcPr>
          <w:p w14:paraId="5E689F27" w14:textId="77777777" w:rsidR="00577F5C" w:rsidRDefault="00577F5C" w:rsidP="001D4285">
            <w:pPr>
              <w:pStyle w:val="sof-title"/>
              <w:spacing w:before="0" w:beforeAutospacing="0" w:after="0" w:afterAutospacing="0"/>
              <w:rPr>
                <w:rFonts w:ascii="Arial Narrow" w:hAnsi="Arial Narrow"/>
                <w:sz w:val="22"/>
                <w:szCs w:val="22"/>
              </w:rPr>
            </w:pPr>
            <w:r>
              <w:rPr>
                <w:rFonts w:ascii="Arial Narrow" w:hAnsi="Arial Narrow"/>
                <w:b/>
                <w:bCs/>
                <w:sz w:val="22"/>
                <w:szCs w:val="22"/>
              </w:rPr>
              <w:t>Interventions to increase adherence to medications for tobacco dependence compared to usual or standard care in smokers motivated/wishing to quit or reduce smoking</w:t>
            </w:r>
          </w:p>
        </w:tc>
      </w:tr>
      <w:tr w:rsidR="00577F5C" w14:paraId="1E560FDF" w14:textId="77777777" w:rsidTr="001D4285">
        <w:trPr>
          <w:cantSplit/>
          <w:tblHeader/>
        </w:trPr>
        <w:tc>
          <w:tcPr>
            <w:tcW w:w="0" w:type="auto"/>
            <w:gridSpan w:val="7"/>
            <w:tcBorders>
              <w:top w:val="single" w:sz="12" w:space="0" w:color="000000"/>
              <w:left w:val="nil"/>
              <w:bottom w:val="single" w:sz="12" w:space="0" w:color="000000"/>
              <w:right w:val="nil"/>
            </w:tcBorders>
            <w:vAlign w:val="center"/>
            <w:hideMark/>
          </w:tcPr>
          <w:p w14:paraId="3ACDA5B8" w14:textId="77777777" w:rsidR="00577F5C" w:rsidRDefault="00577F5C"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or reduce smoking </w:t>
            </w:r>
          </w:p>
          <w:p w14:paraId="7E5B60AD" w14:textId="77777777" w:rsidR="00577F5C" w:rsidRDefault="00577F5C"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1298CF13" w14:textId="77777777" w:rsidR="00577F5C" w:rsidRDefault="00577F5C"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Interventions to increase adherence to medications for tobacco dependence </w:t>
            </w:r>
          </w:p>
          <w:p w14:paraId="0B4CDA0E" w14:textId="77777777" w:rsidR="00577F5C" w:rsidRDefault="00577F5C"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Usual or standard care </w:t>
            </w:r>
          </w:p>
        </w:tc>
      </w:tr>
      <w:tr w:rsidR="00577F5C" w14:paraId="73B18874" w14:textId="77777777" w:rsidTr="001D4285">
        <w:trPr>
          <w:cantSplit/>
          <w:tblHeader/>
        </w:trPr>
        <w:tc>
          <w:tcPr>
            <w:tcW w:w="0" w:type="auto"/>
            <w:vMerge w:val="restart"/>
            <w:tcBorders>
              <w:right w:val="single" w:sz="6" w:space="0" w:color="EFEFEF"/>
            </w:tcBorders>
            <w:shd w:val="clear" w:color="auto" w:fill="3271AA"/>
            <w:vAlign w:val="center"/>
            <w:hideMark/>
          </w:tcPr>
          <w:p w14:paraId="66ABAE1C" w14:textId="77777777" w:rsidR="00577F5C" w:rsidRDefault="00577F5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634348AD" w14:textId="77777777" w:rsidR="00577F5C" w:rsidRDefault="00577F5C" w:rsidP="001D4285">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27481341" w14:textId="77777777" w:rsidR="00577F5C" w:rsidRDefault="00577F5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13176880" w14:textId="77777777" w:rsidR="00577F5C" w:rsidRDefault="00577F5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0410BFB5" w14:textId="77777777" w:rsidR="00577F5C" w:rsidRDefault="00577F5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119747FE" w14:textId="77777777" w:rsidR="00577F5C" w:rsidRDefault="00577F5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577F5C" w14:paraId="10425144" w14:textId="77777777" w:rsidTr="001D4285">
        <w:trPr>
          <w:cantSplit/>
          <w:tblHeader/>
        </w:trPr>
        <w:tc>
          <w:tcPr>
            <w:tcW w:w="0" w:type="auto"/>
            <w:vMerge/>
            <w:tcBorders>
              <w:right w:val="single" w:sz="6" w:space="0" w:color="EFEFEF"/>
            </w:tcBorders>
            <w:vAlign w:val="center"/>
            <w:hideMark/>
          </w:tcPr>
          <w:p w14:paraId="7CCCB848" w14:textId="77777777" w:rsidR="00577F5C" w:rsidRDefault="00577F5C" w:rsidP="001D4285">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54C6A2F5" w14:textId="77777777" w:rsidR="00577F5C" w:rsidRDefault="00577F5C" w:rsidP="001D428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 xml:space="preserve">Risk with usual or standard care </w:t>
            </w:r>
          </w:p>
        </w:tc>
        <w:tc>
          <w:tcPr>
            <w:tcW w:w="0" w:type="auto"/>
            <w:tcBorders>
              <w:top w:val="single" w:sz="6" w:space="0" w:color="EFEFEF"/>
              <w:right w:val="single" w:sz="6" w:space="0" w:color="EFEFEF"/>
            </w:tcBorders>
            <w:shd w:val="clear" w:color="auto" w:fill="E0E0E0"/>
            <w:hideMark/>
          </w:tcPr>
          <w:p w14:paraId="63667422" w14:textId="77777777" w:rsidR="00577F5C" w:rsidRDefault="00577F5C" w:rsidP="001D428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Interventions to increase adherence to medications for tobacco dependence</w:t>
            </w:r>
          </w:p>
        </w:tc>
        <w:tc>
          <w:tcPr>
            <w:tcW w:w="0" w:type="auto"/>
            <w:vMerge/>
            <w:tcBorders>
              <w:right w:val="single" w:sz="6" w:space="0" w:color="EFEFEF"/>
            </w:tcBorders>
            <w:vAlign w:val="center"/>
            <w:hideMark/>
          </w:tcPr>
          <w:p w14:paraId="6C82221A" w14:textId="77777777" w:rsidR="00577F5C" w:rsidRDefault="00577F5C" w:rsidP="001D4285">
            <w:pPr>
              <w:rPr>
                <w:rFonts w:ascii="Arial Narrow" w:hAnsi="Arial Narrow"/>
                <w:color w:val="FFFFFF"/>
                <w:sz w:val="16"/>
                <w:szCs w:val="16"/>
              </w:rPr>
            </w:pPr>
          </w:p>
        </w:tc>
        <w:tc>
          <w:tcPr>
            <w:tcW w:w="0" w:type="auto"/>
            <w:vMerge/>
            <w:tcBorders>
              <w:right w:val="single" w:sz="6" w:space="0" w:color="EFEFEF"/>
            </w:tcBorders>
            <w:vAlign w:val="center"/>
            <w:hideMark/>
          </w:tcPr>
          <w:p w14:paraId="576332E9" w14:textId="77777777" w:rsidR="00577F5C" w:rsidRDefault="00577F5C" w:rsidP="001D4285">
            <w:pPr>
              <w:rPr>
                <w:rFonts w:ascii="Arial Narrow" w:hAnsi="Arial Narrow"/>
                <w:color w:val="FFFFFF"/>
                <w:sz w:val="16"/>
                <w:szCs w:val="16"/>
              </w:rPr>
            </w:pPr>
          </w:p>
        </w:tc>
        <w:tc>
          <w:tcPr>
            <w:tcW w:w="0" w:type="auto"/>
            <w:vMerge/>
            <w:tcBorders>
              <w:right w:val="single" w:sz="6" w:space="0" w:color="EFEFEF"/>
            </w:tcBorders>
            <w:vAlign w:val="center"/>
            <w:hideMark/>
          </w:tcPr>
          <w:p w14:paraId="13A4EB0A" w14:textId="77777777" w:rsidR="00577F5C" w:rsidRDefault="00577F5C" w:rsidP="001D4285">
            <w:pPr>
              <w:rPr>
                <w:rFonts w:ascii="Arial Narrow" w:hAnsi="Arial Narrow"/>
                <w:color w:val="FFFFFF"/>
                <w:sz w:val="16"/>
                <w:szCs w:val="16"/>
              </w:rPr>
            </w:pPr>
          </w:p>
        </w:tc>
        <w:tc>
          <w:tcPr>
            <w:tcW w:w="0" w:type="auto"/>
            <w:vMerge/>
            <w:tcBorders>
              <w:right w:val="single" w:sz="6" w:space="0" w:color="EFEFEF"/>
            </w:tcBorders>
            <w:vAlign w:val="center"/>
            <w:hideMark/>
          </w:tcPr>
          <w:p w14:paraId="38D9A2AB" w14:textId="77777777" w:rsidR="00577F5C" w:rsidRDefault="00577F5C" w:rsidP="001D4285">
            <w:pPr>
              <w:rPr>
                <w:rFonts w:ascii="Arial Narrow" w:hAnsi="Arial Narrow"/>
                <w:color w:val="FFFFFF"/>
                <w:sz w:val="16"/>
                <w:szCs w:val="16"/>
              </w:rPr>
            </w:pPr>
          </w:p>
        </w:tc>
      </w:tr>
      <w:tr w:rsidR="00577F5C" w14:paraId="06A5EE38" w14:textId="77777777" w:rsidTr="001D4285">
        <w:trPr>
          <w:cantSplit/>
          <w:tblHeader/>
        </w:trPr>
        <w:tc>
          <w:tcPr>
            <w:tcW w:w="0" w:type="auto"/>
            <w:tcBorders>
              <w:top w:val="single" w:sz="6" w:space="0" w:color="000000"/>
              <w:left w:val="nil"/>
              <w:bottom w:val="single" w:sz="6" w:space="0" w:color="000000"/>
              <w:right w:val="nil"/>
            </w:tcBorders>
            <w:vAlign w:val="center"/>
            <w:hideMark/>
          </w:tcPr>
          <w:p w14:paraId="5B345AB2" w14:textId="77777777" w:rsidR="00577F5C" w:rsidRPr="002555D4" w:rsidRDefault="00577F5C" w:rsidP="001D4285">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028832F6" w14:textId="31A1C3DB" w:rsidR="00577F5C" w:rsidRDefault="00577F5C" w:rsidP="001D4285">
            <w:pPr>
              <w:contextualSpacing/>
              <w:rPr>
                <w:rStyle w:val="label"/>
                <w:rFonts w:ascii="Arial Narrow" w:hAnsi="Arial Narrow"/>
                <w:szCs w:val="18"/>
              </w:rPr>
            </w:pPr>
            <w:r>
              <w:rPr>
                <w:rStyle w:val="label"/>
                <w:rFonts w:ascii="Arial Narrow" w:hAnsi="Arial Narrow"/>
                <w:szCs w:val="18"/>
              </w:rPr>
              <w:t xml:space="preserve">Outcome measurement: point prevalence 75%, prolonged abstinence 25% </w:t>
            </w:r>
            <w:r w:rsidR="00B24F15">
              <w:rPr>
                <w:rStyle w:val="label"/>
                <w:rFonts w:ascii="Arial Narrow" w:hAnsi="Arial Narrow"/>
                <w:szCs w:val="18"/>
              </w:rPr>
              <w:t>studies.</w:t>
            </w:r>
            <w:r>
              <w:rPr>
                <w:rStyle w:val="label"/>
                <w:rFonts w:ascii="Arial Narrow" w:hAnsi="Arial Narrow"/>
                <w:szCs w:val="18"/>
              </w:rPr>
              <w:t xml:space="preserve"> </w:t>
            </w:r>
          </w:p>
          <w:p w14:paraId="3E17C81B" w14:textId="77777777" w:rsidR="00577F5C" w:rsidRDefault="00577F5C" w:rsidP="001D4285">
            <w:pPr>
              <w:contextualSpacing/>
              <w:rPr>
                <w:rStyle w:val="label"/>
                <w:rFonts w:ascii="Arial Narrow" w:hAnsi="Arial Narrow"/>
                <w:szCs w:val="18"/>
              </w:rPr>
            </w:pPr>
          </w:p>
          <w:p w14:paraId="31648B41" w14:textId="77777777" w:rsidR="00577F5C" w:rsidRDefault="00577F5C" w:rsidP="001D4285">
            <w:pPr>
              <w:contextualSpacing/>
              <w:rPr>
                <w:rStyle w:val="label"/>
                <w:rFonts w:ascii="Arial Narrow" w:hAnsi="Arial Narrow"/>
                <w:szCs w:val="18"/>
              </w:rPr>
            </w:pPr>
            <w:r>
              <w:rPr>
                <w:rStyle w:val="label"/>
                <w:rFonts w:ascii="Arial Narrow" w:hAnsi="Arial Narrow"/>
                <w:szCs w:val="18"/>
              </w:rPr>
              <w:t>Biochemical validation: 75% studies</w:t>
            </w:r>
            <w:r>
              <w:rPr>
                <w:rFonts w:ascii="Arial Narrow" w:hAnsi="Arial Narrow"/>
                <w:szCs w:val="18"/>
              </w:rPr>
              <w:br/>
            </w:r>
          </w:p>
          <w:p w14:paraId="793F061D" w14:textId="77777777" w:rsidR="00577F5C" w:rsidRDefault="00577F5C" w:rsidP="001D4285">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01DA8E02" w14:textId="1699F40F" w:rsidR="00577F5C" w:rsidRDefault="006F3C72" w:rsidP="001D4285">
            <w:pPr>
              <w:rPr>
                <w:rFonts w:ascii="Arial Narrow" w:hAnsi="Arial Narrow"/>
                <w:sz w:val="16"/>
                <w:szCs w:val="16"/>
              </w:rPr>
            </w:pPr>
            <w:r>
              <w:rPr>
                <w:rFonts w:ascii="Arial Narrow" w:hAnsi="Arial Narrow"/>
                <w:sz w:val="16"/>
                <w:szCs w:val="16"/>
              </w:rPr>
              <w:t xml:space="preserve"> 203</w:t>
            </w:r>
            <w:r w:rsidR="00577F5C">
              <w:rPr>
                <w:rFonts w:ascii="Arial Narrow" w:hAnsi="Arial Narrow"/>
                <w:sz w:val="16"/>
                <w:szCs w:val="16"/>
              </w:rPr>
              <w:t xml:space="preserve"> per 1,000 </w:t>
            </w:r>
          </w:p>
        </w:tc>
        <w:tc>
          <w:tcPr>
            <w:tcW w:w="0" w:type="auto"/>
            <w:tcBorders>
              <w:top w:val="single" w:sz="6" w:space="0" w:color="000000"/>
              <w:left w:val="nil"/>
              <w:bottom w:val="single" w:sz="6" w:space="0" w:color="000000"/>
              <w:right w:val="nil"/>
            </w:tcBorders>
            <w:shd w:val="clear" w:color="auto" w:fill="EBEBEB"/>
            <w:vAlign w:val="center"/>
            <w:hideMark/>
          </w:tcPr>
          <w:p w14:paraId="3886A5CA" w14:textId="0F56A938" w:rsidR="00577F5C" w:rsidRDefault="006F3C72" w:rsidP="001D4285">
            <w:pPr>
              <w:jc w:val="center"/>
              <w:rPr>
                <w:rFonts w:ascii="Arial Narrow" w:hAnsi="Arial Narrow"/>
                <w:sz w:val="16"/>
                <w:szCs w:val="16"/>
              </w:rPr>
            </w:pPr>
            <w:r>
              <w:rPr>
                <w:rStyle w:val="cell-value"/>
                <w:rFonts w:ascii="Arial Narrow" w:hAnsi="Arial Narrow"/>
                <w:b/>
                <w:bCs/>
                <w:szCs w:val="18"/>
              </w:rPr>
              <w:t xml:space="preserve"> 236</w:t>
            </w:r>
            <w:r w:rsidR="00577F5C">
              <w:rPr>
                <w:rStyle w:val="cell-value"/>
                <w:rFonts w:ascii="Arial Narrow" w:hAnsi="Arial Narrow"/>
                <w:b/>
                <w:bCs/>
                <w:szCs w:val="18"/>
              </w:rPr>
              <w:t xml:space="preserve"> per 1,000</w:t>
            </w:r>
            <w:r w:rsidR="00577F5C">
              <w:rPr>
                <w:rFonts w:ascii="Arial Narrow" w:hAnsi="Arial Narrow"/>
                <w:szCs w:val="18"/>
              </w:rPr>
              <w:br/>
            </w:r>
            <w:r w:rsidR="00577F5C">
              <w:rPr>
                <w:rStyle w:val="cell-value"/>
                <w:rFonts w:ascii="Arial Narrow" w:hAnsi="Arial Narrow"/>
                <w:szCs w:val="18"/>
              </w:rPr>
              <w:t>(</w:t>
            </w:r>
            <w:r w:rsidR="00084DF1">
              <w:rPr>
                <w:rStyle w:val="cell-value"/>
                <w:rFonts w:ascii="Arial Narrow" w:hAnsi="Arial Narrow"/>
                <w:szCs w:val="18"/>
              </w:rPr>
              <w:t>195</w:t>
            </w:r>
            <w:r w:rsidR="00577F5C">
              <w:rPr>
                <w:rStyle w:val="cell-value"/>
                <w:rFonts w:ascii="Arial Narrow" w:hAnsi="Arial Narrow"/>
                <w:szCs w:val="18"/>
              </w:rPr>
              <w:t xml:space="preserve"> to </w:t>
            </w:r>
            <w:r w:rsidR="00084DF1">
              <w:rPr>
                <w:rStyle w:val="cell-value"/>
                <w:rFonts w:ascii="Arial Narrow" w:hAnsi="Arial Narrow"/>
                <w:szCs w:val="18"/>
              </w:rPr>
              <w:t xml:space="preserve"> </w:t>
            </w:r>
            <w:r w:rsidR="00F20FB0">
              <w:rPr>
                <w:rStyle w:val="cell-value"/>
                <w:rFonts w:ascii="Arial Narrow" w:hAnsi="Arial Narrow"/>
                <w:szCs w:val="18"/>
              </w:rPr>
              <w:t>284</w:t>
            </w:r>
            <w:r w:rsidR="00577F5C">
              <w:rPr>
                <w:rStyle w:val="cell-value"/>
                <w:rFonts w:ascii="Arial Narrow" w:hAnsi="Arial Narrow"/>
                <w:szCs w:val="18"/>
              </w:rPr>
              <w:t>)</w:t>
            </w:r>
            <w:r w:rsidR="00577F5C">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2092FFAB" w14:textId="143FC9C6" w:rsidR="00577F5C" w:rsidRDefault="00577F5C" w:rsidP="001D4285">
            <w:pPr>
              <w:jc w:val="center"/>
              <w:rPr>
                <w:rFonts w:ascii="Arial Narrow" w:hAnsi="Arial Narrow"/>
                <w:sz w:val="16"/>
                <w:szCs w:val="16"/>
              </w:rPr>
            </w:pPr>
            <w:r>
              <w:rPr>
                <w:rStyle w:val="block"/>
                <w:rFonts w:ascii="Arial Narrow" w:hAnsi="Arial Narrow"/>
                <w:sz w:val="16"/>
                <w:szCs w:val="16"/>
              </w:rPr>
              <w:t>RR 1.16</w:t>
            </w:r>
            <w:r>
              <w:rPr>
                <w:rFonts w:ascii="Arial Narrow" w:hAnsi="Arial Narrow"/>
                <w:sz w:val="16"/>
                <w:szCs w:val="16"/>
              </w:rPr>
              <w:br/>
            </w:r>
            <w:r>
              <w:rPr>
                <w:rStyle w:val="cell"/>
                <w:rFonts w:ascii="Arial Narrow" w:hAnsi="Arial Narrow"/>
                <w:sz w:val="16"/>
                <w:szCs w:val="16"/>
              </w:rPr>
              <w:t>(</w:t>
            </w:r>
            <w:r w:rsidR="007B30F5">
              <w:rPr>
                <w:rStyle w:val="cell"/>
                <w:rFonts w:ascii="Arial Narrow" w:hAnsi="Arial Narrow"/>
                <w:sz w:val="16"/>
                <w:szCs w:val="16"/>
              </w:rPr>
              <w:t xml:space="preserve"> 0.96</w:t>
            </w:r>
            <w:r>
              <w:rPr>
                <w:rStyle w:val="cell"/>
                <w:rFonts w:ascii="Arial Narrow" w:hAnsi="Arial Narrow"/>
                <w:sz w:val="16"/>
                <w:szCs w:val="16"/>
              </w:rPr>
              <w:t xml:space="preserve"> to </w:t>
            </w:r>
            <w:r w:rsidR="007B30F5">
              <w:rPr>
                <w:rStyle w:val="cell"/>
                <w:rFonts w:ascii="Arial Narrow" w:hAnsi="Arial Narrow"/>
                <w:sz w:val="16"/>
                <w:szCs w:val="16"/>
              </w:rPr>
              <w:t xml:space="preserve"> 1.40</w:t>
            </w:r>
            <w:r>
              <w:rPr>
                <w:rStyle w:val="cell"/>
                <w:rFonts w:ascii="Arial Narrow" w:hAnsi="Arial Narrow"/>
                <w:sz w:val="16"/>
                <w:szCs w:val="16"/>
              </w:rPr>
              <w:t>)</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4266FFF7" w14:textId="70C490AD" w:rsidR="00577F5C" w:rsidRDefault="00577F5C" w:rsidP="001D4285">
            <w:pPr>
              <w:jc w:val="center"/>
              <w:rPr>
                <w:rFonts w:ascii="Arial Narrow" w:hAnsi="Arial Narrow"/>
                <w:sz w:val="16"/>
                <w:szCs w:val="16"/>
              </w:rPr>
            </w:pPr>
            <w:r>
              <w:rPr>
                <w:rFonts w:ascii="Arial Narrow" w:hAnsi="Arial Narrow"/>
                <w:sz w:val="16"/>
                <w:szCs w:val="16"/>
              </w:rPr>
              <w:t>3</w:t>
            </w:r>
            <w:r w:rsidR="00BA2418">
              <w:rPr>
                <w:rFonts w:ascii="Arial Narrow" w:hAnsi="Arial Narrow"/>
                <w:sz w:val="16"/>
                <w:szCs w:val="16"/>
              </w:rPr>
              <w:t>593</w:t>
            </w:r>
            <w:r>
              <w:rPr>
                <w:rFonts w:ascii="Arial Narrow" w:hAnsi="Arial Narrow"/>
                <w:sz w:val="16"/>
                <w:szCs w:val="16"/>
              </w:rPr>
              <w:br/>
              <w:t>(</w:t>
            </w:r>
            <w:r w:rsidR="00BA2418">
              <w:rPr>
                <w:rFonts w:ascii="Arial Narrow" w:hAnsi="Arial Narrow"/>
                <w:sz w:val="16"/>
                <w:szCs w:val="16"/>
              </w:rPr>
              <w:t xml:space="preserve">5 </w:t>
            </w:r>
            <w:r>
              <w:rPr>
                <w:rFonts w:ascii="Arial Narrow" w:hAnsi="Arial Narrow"/>
                <w:sz w:val="16"/>
                <w:szCs w:val="16"/>
              </w:rPr>
              <w:t xml:space="preserve"> RCTs) </w:t>
            </w:r>
          </w:p>
        </w:tc>
        <w:tc>
          <w:tcPr>
            <w:tcW w:w="0" w:type="auto"/>
            <w:tcBorders>
              <w:top w:val="single" w:sz="6" w:space="0" w:color="000000"/>
              <w:left w:val="nil"/>
              <w:bottom w:val="single" w:sz="6" w:space="0" w:color="000000"/>
              <w:right w:val="nil"/>
            </w:tcBorders>
            <w:vAlign w:val="center"/>
            <w:hideMark/>
          </w:tcPr>
          <w:p w14:paraId="6E417D86" w14:textId="77777777" w:rsidR="00C043F1" w:rsidRPr="00C043F1" w:rsidRDefault="00C043F1" w:rsidP="00C043F1">
            <w:pPr>
              <w:jc w:val="center"/>
              <w:rPr>
                <w:rFonts w:ascii="Verdana" w:hAnsi="Verdana"/>
                <w:sz w:val="14"/>
                <w:szCs w:val="14"/>
              </w:rPr>
            </w:pPr>
            <w:r w:rsidRPr="00C043F1">
              <w:rPr>
                <w:rFonts w:ascii="Cambria Math" w:hAnsi="Cambria Math" w:cs="Cambria Math"/>
                <w:sz w:val="14"/>
                <w:szCs w:val="14"/>
              </w:rPr>
              <w:t>⨁◯◯◯</w:t>
            </w:r>
          </w:p>
          <w:p w14:paraId="04766D18" w14:textId="7CEE3D9A" w:rsidR="00577F5C" w:rsidRDefault="00C043F1" w:rsidP="00C043F1">
            <w:pPr>
              <w:jc w:val="center"/>
              <w:rPr>
                <w:rFonts w:ascii="Arial Narrow" w:hAnsi="Arial Narrow"/>
                <w:sz w:val="16"/>
                <w:szCs w:val="16"/>
              </w:rPr>
            </w:pPr>
            <w:r w:rsidRPr="00C043F1">
              <w:rPr>
                <w:rFonts w:ascii="Verdana" w:hAnsi="Verdana"/>
                <w:sz w:val="14"/>
                <w:szCs w:val="14"/>
              </w:rPr>
              <w:t>VERY LOW</w:t>
            </w:r>
            <w:r w:rsidR="00577F5C">
              <w:rPr>
                <w:rFonts w:ascii="Arial Narrow" w:hAnsi="Arial Narrow"/>
                <w:sz w:val="16"/>
                <w:szCs w:val="16"/>
              </w:rPr>
              <w:t xml:space="preserve"> </w:t>
            </w:r>
            <w:r w:rsidR="00577F5C">
              <w:rPr>
                <w:rFonts w:ascii="Arial Narrow" w:hAnsi="Arial Narrow"/>
                <w:sz w:val="16"/>
                <w:szCs w:val="16"/>
                <w:vertAlign w:val="superscript"/>
              </w:rPr>
              <w:t>d</w:t>
            </w:r>
            <w:r w:rsidR="00577F5C">
              <w:rPr>
                <w:rStyle w:val="comma"/>
                <w:rFonts w:ascii="Arial Narrow" w:hAnsi="Arial Narrow"/>
                <w:sz w:val="16"/>
                <w:szCs w:val="16"/>
                <w:vertAlign w:val="superscript"/>
              </w:rPr>
              <w:t>,</w:t>
            </w:r>
            <w:r w:rsidR="00577F5C">
              <w:rPr>
                <w:rFonts w:ascii="Arial Narrow" w:hAnsi="Arial Narrow"/>
                <w:sz w:val="16"/>
                <w:szCs w:val="16"/>
                <w:vertAlign w:val="superscript"/>
              </w:rPr>
              <w:t>e</w:t>
            </w:r>
            <w:r w:rsidR="00577F5C">
              <w:rPr>
                <w:rStyle w:val="comma"/>
                <w:rFonts w:ascii="Arial Narrow" w:hAnsi="Arial Narrow"/>
                <w:sz w:val="16"/>
                <w:szCs w:val="16"/>
                <w:vertAlign w:val="superscript"/>
              </w:rPr>
              <w:t>,</w:t>
            </w:r>
            <w:r w:rsidR="00577F5C">
              <w:rPr>
                <w:rFonts w:ascii="Arial Narrow" w:hAnsi="Arial Narrow"/>
                <w:sz w:val="16"/>
                <w:szCs w:val="16"/>
                <w:vertAlign w:val="superscript"/>
              </w:rPr>
              <w:t>f</w:t>
            </w:r>
            <w:r w:rsidR="00577F5C">
              <w:rPr>
                <w:rStyle w:val="comma"/>
                <w:rFonts w:ascii="Arial Narrow" w:hAnsi="Arial Narrow"/>
                <w:sz w:val="16"/>
                <w:szCs w:val="16"/>
                <w:vertAlign w:val="superscript"/>
              </w:rPr>
              <w:t>,</w:t>
            </w:r>
            <w:r w:rsidR="00577F5C">
              <w:rPr>
                <w:rFonts w:ascii="Arial Narrow" w:hAnsi="Arial Narrow"/>
                <w:sz w:val="16"/>
                <w:szCs w:val="16"/>
                <w:vertAlign w:val="superscript"/>
              </w:rPr>
              <w:t>g</w:t>
            </w:r>
            <w:r w:rsidR="004E0DAC">
              <w:rPr>
                <w:rFonts w:ascii="Arial Narrow" w:hAnsi="Arial Narrow"/>
                <w:sz w:val="16"/>
                <w:szCs w:val="16"/>
                <w:vertAlign w:val="superscript"/>
              </w:rPr>
              <w:t>,h</w:t>
            </w:r>
          </w:p>
        </w:tc>
        <w:tc>
          <w:tcPr>
            <w:tcW w:w="0" w:type="auto"/>
            <w:tcBorders>
              <w:top w:val="single" w:sz="6" w:space="0" w:color="000000"/>
              <w:left w:val="nil"/>
              <w:bottom w:val="single" w:sz="6" w:space="0" w:color="000000"/>
              <w:right w:val="nil"/>
            </w:tcBorders>
            <w:vAlign w:val="center"/>
            <w:hideMark/>
          </w:tcPr>
          <w:p w14:paraId="4E43D456" w14:textId="1B2CB1DF" w:rsidR="00577F5C" w:rsidRDefault="00577F5C" w:rsidP="001D4285">
            <w:pPr>
              <w:rPr>
                <w:rFonts w:ascii="Arial Narrow" w:hAnsi="Arial Narrow"/>
                <w:sz w:val="16"/>
                <w:szCs w:val="16"/>
              </w:rPr>
            </w:pPr>
            <w:r>
              <w:rPr>
                <w:rFonts w:ascii="Arial Narrow" w:hAnsi="Arial Narrow"/>
                <w:sz w:val="16"/>
                <w:szCs w:val="16"/>
              </w:rPr>
              <w:t xml:space="preserve">Heterogeneity attributed to one trial; sensitivity analysis excluding this study yields I2 of 0% and effect estimate of greater magnitude (RR 1.63, 95%CI: 1.24, 2.14, n=2062). Using random effects model, magnitude of effect </w:t>
            </w:r>
            <w:r w:rsidR="00B24F15">
              <w:rPr>
                <w:rFonts w:ascii="Arial Narrow" w:hAnsi="Arial Narrow"/>
                <w:sz w:val="16"/>
                <w:szCs w:val="16"/>
              </w:rPr>
              <w:t>estimates</w:t>
            </w:r>
            <w:r>
              <w:rPr>
                <w:rFonts w:ascii="Arial Narrow" w:hAnsi="Arial Narrow"/>
                <w:sz w:val="16"/>
                <w:szCs w:val="16"/>
              </w:rPr>
              <w:t xml:space="preserve"> increases but confidence interval is null inclusive (RR 1.36, 95%CI: 0.96, 1.94, I2=72%). </w:t>
            </w:r>
          </w:p>
          <w:p w14:paraId="1B35BDF0" w14:textId="77777777" w:rsidR="00577F5C" w:rsidRDefault="00577F5C" w:rsidP="001D4285">
            <w:pPr>
              <w:rPr>
                <w:rFonts w:ascii="Arial Narrow" w:hAnsi="Arial Narrow"/>
                <w:sz w:val="16"/>
                <w:szCs w:val="16"/>
              </w:rPr>
            </w:pPr>
            <w:r>
              <w:rPr>
                <w:rFonts w:ascii="Arial Narrow" w:hAnsi="Arial Narrow"/>
                <w:sz w:val="16"/>
                <w:szCs w:val="16"/>
              </w:rPr>
              <w:t xml:space="preserve">Fixed effects analysis. </w:t>
            </w:r>
          </w:p>
          <w:p w14:paraId="77C459BB" w14:textId="3FEF2CB7" w:rsidR="00577F5C" w:rsidRDefault="00577F5C" w:rsidP="001D4285">
            <w:pPr>
              <w:rPr>
                <w:rFonts w:ascii="Arial Narrow" w:hAnsi="Arial Narrow"/>
                <w:sz w:val="16"/>
                <w:szCs w:val="16"/>
              </w:rPr>
            </w:pPr>
            <w:r>
              <w:rPr>
                <w:rFonts w:ascii="Arial Narrow" w:hAnsi="Arial Narrow"/>
                <w:sz w:val="16"/>
                <w:szCs w:val="16"/>
              </w:rPr>
              <w:t xml:space="preserve">Date of last search: </w:t>
            </w:r>
            <w:r w:rsidR="00F20FB0">
              <w:rPr>
                <w:rFonts w:ascii="Arial Narrow" w:hAnsi="Arial Narrow"/>
                <w:sz w:val="16"/>
                <w:szCs w:val="16"/>
              </w:rPr>
              <w:t xml:space="preserve"> </w:t>
            </w:r>
            <w:r w:rsidR="00F20FB0">
              <w:rPr>
                <w:sz w:val="16"/>
                <w:szCs w:val="16"/>
              </w:rPr>
              <w:t>September 2018</w:t>
            </w:r>
            <w:r>
              <w:rPr>
                <w:rFonts w:ascii="Arial Narrow" w:hAnsi="Arial Narrow"/>
                <w:sz w:val="16"/>
                <w:szCs w:val="16"/>
              </w:rPr>
              <w:t xml:space="preserve">. </w:t>
            </w:r>
          </w:p>
          <w:p w14:paraId="42B347F4" w14:textId="77777777" w:rsidR="00577F5C" w:rsidRDefault="00577F5C" w:rsidP="001D4285">
            <w:pPr>
              <w:rPr>
                <w:rFonts w:ascii="Arial Narrow" w:hAnsi="Arial Narrow"/>
                <w:sz w:val="16"/>
                <w:szCs w:val="16"/>
              </w:rPr>
            </w:pPr>
            <w:r>
              <w:rPr>
                <w:rFonts w:ascii="Arial Narrow" w:hAnsi="Arial Narrow"/>
                <w:sz w:val="16"/>
                <w:szCs w:val="16"/>
              </w:rPr>
              <w:t xml:space="preserve">AMSTAR-2: Low. </w:t>
            </w:r>
          </w:p>
          <w:p w14:paraId="72DC4091" w14:textId="4880F938" w:rsidR="00577F5C" w:rsidRDefault="00577F5C" w:rsidP="00112F6D">
            <w:pPr>
              <w:rPr>
                <w:rFonts w:ascii="Arial Narrow" w:hAnsi="Arial Narrow"/>
                <w:sz w:val="16"/>
                <w:szCs w:val="16"/>
              </w:rPr>
            </w:pPr>
            <w:r>
              <w:rPr>
                <w:rFonts w:ascii="Arial Narrow" w:hAnsi="Arial Narrow"/>
                <w:sz w:val="16"/>
                <w:szCs w:val="16"/>
              </w:rPr>
              <w:t xml:space="preserve">Review authors rated certainty as low. </w:t>
            </w:r>
            <w:r w:rsidR="00112F6D">
              <w:rPr>
                <w:rFonts w:ascii="Arial Narrow" w:hAnsi="Arial Narrow"/>
                <w:sz w:val="16"/>
                <w:szCs w:val="16"/>
                <w:vertAlign w:val="superscript"/>
              </w:rPr>
              <w:t>i</w:t>
            </w:r>
          </w:p>
        </w:tc>
      </w:tr>
      <w:tr w:rsidR="00577F5C" w14:paraId="5744A96B" w14:textId="77777777" w:rsidTr="001D4285">
        <w:trPr>
          <w:cantSplit/>
          <w:tblHeader/>
        </w:trPr>
        <w:tc>
          <w:tcPr>
            <w:tcW w:w="0" w:type="auto"/>
            <w:tcBorders>
              <w:top w:val="single" w:sz="6" w:space="0" w:color="000000"/>
              <w:left w:val="nil"/>
              <w:bottom w:val="single" w:sz="6" w:space="0" w:color="000000"/>
              <w:right w:val="nil"/>
            </w:tcBorders>
            <w:vAlign w:val="center"/>
            <w:hideMark/>
          </w:tcPr>
          <w:p w14:paraId="26B0916B" w14:textId="02F2F374" w:rsidR="00577F5C" w:rsidRDefault="00577F5C" w:rsidP="001D4285">
            <w:pPr>
              <w:contextualSpacing/>
              <w:rPr>
                <w:rStyle w:val="label"/>
                <w:rFonts w:ascii="Arial Narrow" w:hAnsi="Arial Narrow"/>
                <w:szCs w:val="18"/>
              </w:rPr>
            </w:pPr>
            <w:r>
              <w:rPr>
                <w:rStyle w:val="label"/>
                <w:rFonts w:ascii="Arial Narrow" w:hAnsi="Arial Narrow"/>
                <w:szCs w:val="18"/>
              </w:rPr>
              <w:t>Adverse events</w:t>
            </w:r>
            <w:r>
              <w:rPr>
                <w:rFonts w:ascii="Arial Narrow" w:hAnsi="Arial Narrow"/>
                <w:sz w:val="16"/>
                <w:szCs w:val="16"/>
                <w:vertAlign w:val="superscript"/>
              </w:rPr>
              <w:t xml:space="preserve"> j</w:t>
            </w:r>
            <w:r>
              <w:rPr>
                <w:rStyle w:val="comma"/>
                <w:rFonts w:ascii="Arial Narrow" w:hAnsi="Arial Narrow"/>
                <w:sz w:val="16"/>
                <w:szCs w:val="16"/>
                <w:vertAlign w:val="superscript"/>
              </w:rPr>
              <w:t>,</w:t>
            </w:r>
            <w:r>
              <w:rPr>
                <w:rFonts w:ascii="Arial Narrow" w:hAnsi="Arial Narrow"/>
                <w:sz w:val="16"/>
                <w:szCs w:val="16"/>
                <w:vertAlign w:val="superscript"/>
              </w:rPr>
              <w:t>k</w:t>
            </w:r>
            <w:r w:rsidR="004E0DAC">
              <w:rPr>
                <w:rFonts w:ascii="Arial Narrow" w:hAnsi="Arial Narrow"/>
                <w:sz w:val="16"/>
                <w:szCs w:val="16"/>
                <w:vertAlign w:val="superscript"/>
              </w:rPr>
              <w:t>,l</w:t>
            </w:r>
            <w:r w:rsidR="00441E5A">
              <w:rPr>
                <w:rFonts w:ascii="Arial Narrow" w:hAnsi="Arial Narrow"/>
                <w:sz w:val="16"/>
                <w:szCs w:val="16"/>
                <w:vertAlign w:val="superscript"/>
              </w:rPr>
              <w:t>,m</w:t>
            </w:r>
            <w:r>
              <w:rPr>
                <w:rFonts w:ascii="Arial Narrow" w:hAnsi="Arial Narrow"/>
                <w:szCs w:val="18"/>
              </w:rPr>
              <w:br/>
            </w:r>
          </w:p>
          <w:p w14:paraId="5EC77CC0" w14:textId="77777777" w:rsidR="00577F5C" w:rsidRDefault="00577F5C" w:rsidP="001D4285">
            <w:pPr>
              <w:contextualSpacing/>
              <w:rPr>
                <w:rFonts w:ascii="Arial Narrow" w:hAnsi="Arial Narrow"/>
                <w:sz w:val="16"/>
                <w:szCs w:val="16"/>
              </w:rPr>
            </w:pPr>
            <w:r>
              <w:rPr>
                <w:rStyle w:val="label"/>
                <w:rFonts w:ascii="Arial Narrow" w:hAnsi="Arial Narrow"/>
                <w:szCs w:val="18"/>
              </w:rPr>
              <w:t>Follow up: Unclear/NR</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2609CB83" w14:textId="3868C314" w:rsidR="00577F5C" w:rsidRDefault="00577F5C" w:rsidP="001D4285">
            <w:pPr>
              <w:rPr>
                <w:rFonts w:ascii="Arial Narrow" w:hAnsi="Arial Narrow"/>
                <w:sz w:val="16"/>
                <w:szCs w:val="16"/>
              </w:rPr>
            </w:pPr>
            <w:r>
              <w:rPr>
                <w:rFonts w:ascii="Arial Narrow" w:hAnsi="Arial Narrow"/>
                <w:sz w:val="16"/>
                <w:szCs w:val="16"/>
              </w:rPr>
              <w:t xml:space="preserve">One study each reported no serious adverse </w:t>
            </w:r>
            <w:r w:rsidR="00B24F15">
              <w:rPr>
                <w:rFonts w:ascii="Arial Narrow" w:hAnsi="Arial Narrow"/>
                <w:sz w:val="16"/>
                <w:szCs w:val="16"/>
              </w:rPr>
              <w:t>events,</w:t>
            </w:r>
            <w:r>
              <w:rPr>
                <w:rFonts w:ascii="Arial Narrow" w:hAnsi="Arial Narrow"/>
                <w:sz w:val="16"/>
                <w:szCs w:val="16"/>
              </w:rPr>
              <w:t xml:space="preserve"> or no treatment related adverse events. The third study reported no difference in adverse events between groups. </w:t>
            </w:r>
          </w:p>
        </w:tc>
        <w:tc>
          <w:tcPr>
            <w:tcW w:w="0" w:type="auto"/>
            <w:tcBorders>
              <w:top w:val="single" w:sz="6" w:space="0" w:color="000000"/>
              <w:left w:val="nil"/>
              <w:bottom w:val="single" w:sz="6" w:space="0" w:color="000000"/>
              <w:right w:val="nil"/>
            </w:tcBorders>
            <w:vAlign w:val="center"/>
            <w:hideMark/>
          </w:tcPr>
          <w:p w14:paraId="60D11A6F" w14:textId="77777777" w:rsidR="00577F5C" w:rsidRDefault="00577F5C" w:rsidP="001D4285">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50EFF6DB" w14:textId="2610B367" w:rsidR="00577F5C" w:rsidRDefault="00577F5C" w:rsidP="001D4285">
            <w:pPr>
              <w:jc w:val="center"/>
              <w:rPr>
                <w:rFonts w:ascii="Arial Narrow" w:hAnsi="Arial Narrow"/>
                <w:sz w:val="16"/>
                <w:szCs w:val="16"/>
              </w:rPr>
            </w:pPr>
            <w:r>
              <w:rPr>
                <w:rFonts w:ascii="Arial Narrow" w:hAnsi="Arial Narrow"/>
                <w:sz w:val="16"/>
                <w:szCs w:val="16"/>
              </w:rPr>
              <w:t>(</w:t>
            </w:r>
            <w:r w:rsidR="00C47582">
              <w:rPr>
                <w:rFonts w:ascii="Arial Narrow" w:hAnsi="Arial Narrow"/>
                <w:sz w:val="16"/>
                <w:szCs w:val="16"/>
              </w:rPr>
              <w:t xml:space="preserve"> 4</w:t>
            </w:r>
            <w:r>
              <w:rPr>
                <w:rFonts w:ascii="Arial Narrow" w:hAnsi="Arial Narrow"/>
                <w:sz w:val="16"/>
                <w:szCs w:val="16"/>
              </w:rPr>
              <w:t xml:space="preserve"> RCTs) </w:t>
            </w:r>
            <w:r w:rsidR="004E0DAC">
              <w:rPr>
                <w:rFonts w:ascii="Arial Narrow" w:hAnsi="Arial Narrow"/>
                <w:sz w:val="16"/>
                <w:szCs w:val="16"/>
                <w:vertAlign w:val="superscript"/>
              </w:rPr>
              <w:t>n</w:t>
            </w:r>
          </w:p>
        </w:tc>
        <w:tc>
          <w:tcPr>
            <w:tcW w:w="0" w:type="auto"/>
            <w:tcBorders>
              <w:top w:val="single" w:sz="6" w:space="0" w:color="000000"/>
              <w:left w:val="nil"/>
              <w:bottom w:val="single" w:sz="6" w:space="0" w:color="000000"/>
              <w:right w:val="nil"/>
            </w:tcBorders>
            <w:vAlign w:val="center"/>
            <w:hideMark/>
          </w:tcPr>
          <w:p w14:paraId="20DE03EE" w14:textId="6F8B2B4F" w:rsidR="00577F5C" w:rsidRDefault="00C043F1" w:rsidP="001D4285">
            <w:pPr>
              <w:jc w:val="center"/>
              <w:rPr>
                <w:rFonts w:ascii="Arial Narrow" w:hAnsi="Arial Narrow"/>
                <w:sz w:val="16"/>
                <w:szCs w:val="16"/>
              </w:rPr>
            </w:pPr>
            <w:r w:rsidRPr="007D1A7F">
              <w:rPr>
                <w:rFonts w:ascii="Verdana" w:hAnsi="Verdana"/>
                <w:sz w:val="14"/>
                <w:szCs w:val="14"/>
              </w:rPr>
              <w:t>unable to assess</w:t>
            </w:r>
            <w:r w:rsidR="00577F5C">
              <w:rPr>
                <w:rFonts w:ascii="Arial Narrow" w:hAnsi="Arial Narrow"/>
                <w:sz w:val="16"/>
                <w:szCs w:val="16"/>
              </w:rPr>
              <w:t xml:space="preserve"> </w:t>
            </w:r>
            <w:r w:rsidR="00577F5C">
              <w:rPr>
                <w:rFonts w:ascii="Arial Narrow" w:hAnsi="Arial Narrow"/>
                <w:sz w:val="16"/>
                <w:szCs w:val="16"/>
                <w:vertAlign w:val="superscript"/>
              </w:rPr>
              <w:t>f</w:t>
            </w:r>
            <w:r w:rsidR="00110FE4">
              <w:rPr>
                <w:rFonts w:ascii="Arial Narrow" w:hAnsi="Arial Narrow"/>
                <w:sz w:val="16"/>
                <w:szCs w:val="16"/>
                <w:vertAlign w:val="superscript"/>
              </w:rPr>
              <w:t>,</w:t>
            </w:r>
            <w:r w:rsidR="00577F5C">
              <w:rPr>
                <w:rFonts w:ascii="Arial Narrow" w:hAnsi="Arial Narrow"/>
                <w:sz w:val="16"/>
                <w:szCs w:val="16"/>
                <w:vertAlign w:val="superscript"/>
              </w:rPr>
              <w:t>o</w:t>
            </w:r>
            <w:r w:rsidR="00577F5C">
              <w:rPr>
                <w:rStyle w:val="comma"/>
                <w:rFonts w:ascii="Arial Narrow" w:hAnsi="Arial Narrow"/>
                <w:sz w:val="16"/>
                <w:szCs w:val="16"/>
                <w:vertAlign w:val="superscript"/>
              </w:rPr>
              <w:t>,</w:t>
            </w:r>
            <w:r w:rsidR="00577F5C">
              <w:rPr>
                <w:rFonts w:ascii="Arial Narrow" w:hAnsi="Arial Narrow"/>
                <w:sz w:val="16"/>
                <w:szCs w:val="16"/>
                <w:vertAlign w:val="superscript"/>
              </w:rPr>
              <w:t>p</w:t>
            </w:r>
            <w:r w:rsidR="004E0DAC">
              <w:rPr>
                <w:rFonts w:ascii="Arial Narrow" w:hAnsi="Arial Narrow"/>
                <w:sz w:val="16"/>
                <w:szCs w:val="16"/>
                <w:vertAlign w:val="superscript"/>
              </w:rPr>
              <w:t>,q</w:t>
            </w:r>
            <w:r w:rsidR="00E53BB5">
              <w:rPr>
                <w:rFonts w:ascii="Arial Narrow" w:hAnsi="Arial Narrow"/>
                <w:sz w:val="16"/>
                <w:szCs w:val="16"/>
                <w:vertAlign w:val="superscript"/>
              </w:rPr>
              <w:t>,r</w:t>
            </w:r>
          </w:p>
        </w:tc>
        <w:tc>
          <w:tcPr>
            <w:tcW w:w="0" w:type="auto"/>
            <w:tcBorders>
              <w:top w:val="single" w:sz="6" w:space="0" w:color="000000"/>
              <w:left w:val="nil"/>
              <w:bottom w:val="single" w:sz="6" w:space="0" w:color="000000"/>
              <w:right w:val="nil"/>
            </w:tcBorders>
            <w:vAlign w:val="center"/>
            <w:hideMark/>
          </w:tcPr>
          <w:p w14:paraId="0049892C" w14:textId="66D8AD3C" w:rsidR="00577F5C" w:rsidRDefault="00577F5C" w:rsidP="001D4285">
            <w:pPr>
              <w:rPr>
                <w:rFonts w:ascii="Arial Narrow" w:hAnsi="Arial Narrow"/>
                <w:sz w:val="16"/>
                <w:szCs w:val="16"/>
              </w:rPr>
            </w:pPr>
            <w:r>
              <w:rPr>
                <w:rFonts w:ascii="Arial Narrow" w:hAnsi="Arial Narrow"/>
                <w:sz w:val="16"/>
                <w:szCs w:val="16"/>
              </w:rPr>
              <w:t xml:space="preserve">Date of last search: </w:t>
            </w:r>
            <w:r w:rsidR="00C47582">
              <w:rPr>
                <w:rFonts w:ascii="Arial Narrow" w:hAnsi="Arial Narrow"/>
                <w:sz w:val="16"/>
                <w:szCs w:val="16"/>
              </w:rPr>
              <w:t xml:space="preserve"> September 2018</w:t>
            </w:r>
            <w:r>
              <w:rPr>
                <w:rFonts w:ascii="Arial Narrow" w:hAnsi="Arial Narrow"/>
                <w:sz w:val="16"/>
                <w:szCs w:val="16"/>
              </w:rPr>
              <w:t xml:space="preserve">. </w:t>
            </w:r>
          </w:p>
          <w:p w14:paraId="202009F2" w14:textId="77777777" w:rsidR="00577F5C" w:rsidRDefault="00577F5C" w:rsidP="001D4285">
            <w:pPr>
              <w:rPr>
                <w:rFonts w:ascii="Arial Narrow" w:hAnsi="Arial Narrow"/>
                <w:sz w:val="16"/>
                <w:szCs w:val="16"/>
              </w:rPr>
            </w:pPr>
            <w:r>
              <w:rPr>
                <w:rFonts w:ascii="Arial Narrow" w:hAnsi="Arial Narrow"/>
                <w:sz w:val="16"/>
                <w:szCs w:val="16"/>
              </w:rPr>
              <w:t xml:space="preserve">AMSTAR-2: Low. </w:t>
            </w:r>
          </w:p>
          <w:p w14:paraId="082A3BCC" w14:textId="77777777" w:rsidR="00577F5C" w:rsidRDefault="00577F5C" w:rsidP="001D4285">
            <w:pPr>
              <w:rPr>
                <w:rFonts w:ascii="Arial Narrow" w:hAnsi="Arial Narrow"/>
                <w:sz w:val="16"/>
                <w:szCs w:val="16"/>
              </w:rPr>
            </w:pPr>
            <w:r>
              <w:rPr>
                <w:rFonts w:ascii="Arial Narrow" w:hAnsi="Arial Narrow"/>
                <w:sz w:val="16"/>
                <w:szCs w:val="16"/>
              </w:rPr>
              <w:t xml:space="preserve">Not GRADEd by review authors. </w:t>
            </w:r>
          </w:p>
        </w:tc>
      </w:tr>
      <w:tr w:rsidR="00577F5C" w14:paraId="29A010CE" w14:textId="77777777" w:rsidTr="001D4285">
        <w:trPr>
          <w:cantSplit/>
          <w:tblHeader/>
        </w:trPr>
        <w:tc>
          <w:tcPr>
            <w:tcW w:w="0" w:type="auto"/>
            <w:tcBorders>
              <w:top w:val="single" w:sz="6" w:space="0" w:color="000000"/>
              <w:left w:val="nil"/>
              <w:bottom w:val="single" w:sz="6" w:space="0" w:color="000000"/>
              <w:right w:val="nil"/>
            </w:tcBorders>
            <w:vAlign w:val="center"/>
            <w:hideMark/>
          </w:tcPr>
          <w:p w14:paraId="00246370" w14:textId="24D716D8" w:rsidR="00577F5C" w:rsidRDefault="00577F5C" w:rsidP="001D4285">
            <w:pPr>
              <w:contextualSpacing/>
              <w:rPr>
                <w:rStyle w:val="label"/>
                <w:rFonts w:ascii="Arial Narrow" w:hAnsi="Arial Narrow"/>
                <w:szCs w:val="18"/>
              </w:rPr>
            </w:pPr>
            <w:r>
              <w:rPr>
                <w:rStyle w:val="label"/>
                <w:rFonts w:ascii="Arial Narrow" w:hAnsi="Arial Narrow"/>
                <w:szCs w:val="18"/>
              </w:rPr>
              <w:t>Change in emotional state - anxiety</w:t>
            </w:r>
            <w:r>
              <w:rPr>
                <w:rFonts w:ascii="Arial Narrow" w:hAnsi="Arial Narrow"/>
                <w:sz w:val="16"/>
                <w:szCs w:val="16"/>
                <w:vertAlign w:val="superscript"/>
              </w:rPr>
              <w:t xml:space="preserve"> s</w:t>
            </w:r>
            <w:r w:rsidR="004E0DAC">
              <w:rPr>
                <w:rFonts w:ascii="Arial Narrow" w:hAnsi="Arial Narrow"/>
                <w:sz w:val="16"/>
                <w:szCs w:val="16"/>
                <w:vertAlign w:val="superscript"/>
              </w:rPr>
              <w:t>,t</w:t>
            </w:r>
            <w:r w:rsidR="007A6B00">
              <w:rPr>
                <w:rFonts w:ascii="Arial Narrow" w:hAnsi="Arial Narrow"/>
                <w:sz w:val="16"/>
                <w:szCs w:val="16"/>
                <w:vertAlign w:val="superscript"/>
              </w:rPr>
              <w:t>,u</w:t>
            </w:r>
            <w:r>
              <w:rPr>
                <w:rFonts w:ascii="Arial Narrow" w:hAnsi="Arial Narrow"/>
                <w:szCs w:val="18"/>
              </w:rPr>
              <w:br/>
            </w:r>
          </w:p>
          <w:p w14:paraId="0F0772F1" w14:textId="77777777" w:rsidR="00577F5C" w:rsidRDefault="00577F5C" w:rsidP="001D4285">
            <w:pPr>
              <w:contextualSpacing/>
              <w:rPr>
                <w:rStyle w:val="label"/>
                <w:rFonts w:ascii="Arial Narrow" w:hAnsi="Arial Narrow"/>
                <w:szCs w:val="18"/>
              </w:rPr>
            </w:pPr>
            <w:r>
              <w:rPr>
                <w:rStyle w:val="label"/>
                <w:rFonts w:ascii="Arial Narrow" w:hAnsi="Arial Narrow"/>
                <w:szCs w:val="18"/>
              </w:rPr>
              <w:t>Outcome measurement: STAI-6</w:t>
            </w:r>
          </w:p>
          <w:p w14:paraId="2BD14452" w14:textId="77777777" w:rsidR="00577F5C" w:rsidRDefault="00577F5C" w:rsidP="001D4285">
            <w:pPr>
              <w:contextualSpacing/>
              <w:rPr>
                <w:rFonts w:ascii="Arial Narrow" w:hAnsi="Arial Narrow"/>
                <w:sz w:val="16"/>
                <w:szCs w:val="16"/>
              </w:rPr>
            </w:pPr>
            <w:r>
              <w:rPr>
                <w:rFonts w:ascii="Arial Narrow" w:hAnsi="Arial Narrow"/>
                <w:szCs w:val="18"/>
              </w:rPr>
              <w:br/>
            </w:r>
            <w:r>
              <w:rPr>
                <w:rStyle w:val="label"/>
                <w:rFonts w:ascii="Arial Narrow" w:hAnsi="Arial Narrow"/>
                <w:szCs w:val="18"/>
              </w:rPr>
              <w:t xml:space="preserve">Follow up: 1-week and 6 months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1636CB8C" w14:textId="77777777" w:rsidR="00577F5C" w:rsidRDefault="00577F5C" w:rsidP="001D4285">
            <w:pPr>
              <w:rPr>
                <w:rFonts w:ascii="Arial Narrow" w:hAnsi="Arial Narrow"/>
                <w:sz w:val="16"/>
                <w:szCs w:val="16"/>
              </w:rPr>
            </w:pPr>
            <w:r>
              <w:rPr>
                <w:rFonts w:ascii="Arial Narrow" w:hAnsi="Arial Narrow"/>
                <w:sz w:val="16"/>
                <w:szCs w:val="16"/>
              </w:rPr>
              <w:t xml:space="preserve">The study reports no difference between groups regarding levels of anxiety at both timepoints. </w:t>
            </w:r>
          </w:p>
        </w:tc>
        <w:tc>
          <w:tcPr>
            <w:tcW w:w="0" w:type="auto"/>
            <w:tcBorders>
              <w:top w:val="single" w:sz="6" w:space="0" w:color="000000"/>
              <w:left w:val="nil"/>
              <w:bottom w:val="single" w:sz="6" w:space="0" w:color="000000"/>
              <w:right w:val="nil"/>
            </w:tcBorders>
            <w:vAlign w:val="center"/>
            <w:hideMark/>
          </w:tcPr>
          <w:p w14:paraId="4F2B8A08" w14:textId="77777777" w:rsidR="00577F5C" w:rsidRDefault="00577F5C" w:rsidP="001D4285">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545B3C62" w14:textId="063D074C" w:rsidR="00577F5C" w:rsidRDefault="00577F5C" w:rsidP="001D4285">
            <w:pPr>
              <w:jc w:val="center"/>
              <w:rPr>
                <w:rFonts w:ascii="Arial Narrow" w:hAnsi="Arial Narrow"/>
                <w:sz w:val="16"/>
                <w:szCs w:val="16"/>
              </w:rPr>
            </w:pPr>
            <w:r>
              <w:rPr>
                <w:rFonts w:ascii="Arial Narrow" w:hAnsi="Arial Narrow"/>
                <w:sz w:val="16"/>
                <w:szCs w:val="16"/>
              </w:rPr>
              <w:t xml:space="preserve">(1 RCT) </w:t>
            </w:r>
            <w:r w:rsidR="00110FE4">
              <w:rPr>
                <w:rFonts w:ascii="Arial Narrow" w:hAnsi="Arial Narrow"/>
                <w:sz w:val="16"/>
                <w:szCs w:val="16"/>
                <w:vertAlign w:val="superscript"/>
              </w:rPr>
              <w:t>v</w:t>
            </w:r>
          </w:p>
        </w:tc>
        <w:tc>
          <w:tcPr>
            <w:tcW w:w="0" w:type="auto"/>
            <w:tcBorders>
              <w:top w:val="single" w:sz="6" w:space="0" w:color="000000"/>
              <w:left w:val="nil"/>
              <w:bottom w:val="single" w:sz="6" w:space="0" w:color="000000"/>
              <w:right w:val="nil"/>
            </w:tcBorders>
            <w:vAlign w:val="center"/>
            <w:hideMark/>
          </w:tcPr>
          <w:p w14:paraId="4B284F85" w14:textId="0C0A7C61" w:rsidR="00577F5C" w:rsidRDefault="00C043F1" w:rsidP="001D4285">
            <w:pPr>
              <w:jc w:val="center"/>
              <w:rPr>
                <w:rFonts w:ascii="Arial Narrow" w:hAnsi="Arial Narrow"/>
                <w:sz w:val="16"/>
                <w:szCs w:val="16"/>
              </w:rPr>
            </w:pPr>
            <w:r w:rsidRPr="007D1A7F">
              <w:rPr>
                <w:rFonts w:ascii="Verdana" w:hAnsi="Verdana"/>
                <w:sz w:val="14"/>
                <w:szCs w:val="14"/>
              </w:rPr>
              <w:t>unable to assess</w:t>
            </w:r>
            <w:r w:rsidR="00577F5C">
              <w:rPr>
                <w:rFonts w:ascii="Arial Narrow" w:hAnsi="Arial Narrow"/>
                <w:sz w:val="16"/>
                <w:szCs w:val="16"/>
              </w:rPr>
              <w:t xml:space="preserve"> </w:t>
            </w:r>
            <w:r w:rsidR="00577F5C">
              <w:rPr>
                <w:rFonts w:ascii="Arial Narrow" w:hAnsi="Arial Narrow"/>
                <w:sz w:val="16"/>
                <w:szCs w:val="16"/>
                <w:vertAlign w:val="superscript"/>
              </w:rPr>
              <w:t>f</w:t>
            </w:r>
            <w:r w:rsidR="009C2D8C">
              <w:rPr>
                <w:rFonts w:ascii="Arial Narrow" w:hAnsi="Arial Narrow"/>
                <w:sz w:val="16"/>
                <w:szCs w:val="16"/>
                <w:vertAlign w:val="superscript"/>
              </w:rPr>
              <w:t>,</w:t>
            </w:r>
            <w:r w:rsidR="00577F5C">
              <w:rPr>
                <w:rFonts w:ascii="Arial Narrow" w:hAnsi="Arial Narrow"/>
                <w:sz w:val="16"/>
                <w:szCs w:val="16"/>
                <w:vertAlign w:val="superscript"/>
              </w:rPr>
              <w:t>w</w:t>
            </w:r>
            <w:r w:rsidR="004E0DAC">
              <w:rPr>
                <w:rFonts w:ascii="Arial Narrow" w:hAnsi="Arial Narrow"/>
                <w:sz w:val="16"/>
                <w:szCs w:val="16"/>
                <w:vertAlign w:val="superscript"/>
              </w:rPr>
              <w:t>,x,y,z</w:t>
            </w:r>
          </w:p>
        </w:tc>
        <w:tc>
          <w:tcPr>
            <w:tcW w:w="0" w:type="auto"/>
            <w:tcBorders>
              <w:top w:val="single" w:sz="6" w:space="0" w:color="000000"/>
              <w:left w:val="nil"/>
              <w:bottom w:val="single" w:sz="6" w:space="0" w:color="000000"/>
              <w:right w:val="nil"/>
            </w:tcBorders>
            <w:vAlign w:val="center"/>
            <w:hideMark/>
          </w:tcPr>
          <w:p w14:paraId="647F8BF0" w14:textId="267541D4" w:rsidR="00577F5C" w:rsidRDefault="00577F5C" w:rsidP="001D4285">
            <w:pPr>
              <w:rPr>
                <w:rFonts w:ascii="Arial Narrow" w:hAnsi="Arial Narrow"/>
                <w:sz w:val="16"/>
                <w:szCs w:val="16"/>
              </w:rPr>
            </w:pPr>
            <w:r>
              <w:rPr>
                <w:rFonts w:ascii="Arial Narrow" w:hAnsi="Arial Narrow"/>
                <w:sz w:val="16"/>
                <w:szCs w:val="16"/>
              </w:rPr>
              <w:t xml:space="preserve">Date of last search: </w:t>
            </w:r>
            <w:r w:rsidR="00C47582">
              <w:rPr>
                <w:rFonts w:ascii="Arial Narrow" w:hAnsi="Arial Narrow"/>
                <w:sz w:val="16"/>
                <w:szCs w:val="16"/>
              </w:rPr>
              <w:t xml:space="preserve"> September 2018</w:t>
            </w:r>
            <w:r>
              <w:rPr>
                <w:rFonts w:ascii="Arial Narrow" w:hAnsi="Arial Narrow"/>
                <w:sz w:val="16"/>
                <w:szCs w:val="16"/>
              </w:rPr>
              <w:t xml:space="preserve">. </w:t>
            </w:r>
          </w:p>
          <w:p w14:paraId="0C28623D" w14:textId="77777777" w:rsidR="00577F5C" w:rsidRDefault="00577F5C" w:rsidP="001D4285">
            <w:pPr>
              <w:rPr>
                <w:rFonts w:ascii="Arial Narrow" w:hAnsi="Arial Narrow"/>
                <w:sz w:val="16"/>
                <w:szCs w:val="16"/>
              </w:rPr>
            </w:pPr>
            <w:r>
              <w:rPr>
                <w:rFonts w:ascii="Arial Narrow" w:hAnsi="Arial Narrow"/>
                <w:sz w:val="16"/>
                <w:szCs w:val="16"/>
              </w:rPr>
              <w:t xml:space="preserve">AMSTAR-2: Low. </w:t>
            </w:r>
          </w:p>
          <w:p w14:paraId="044D6ECB" w14:textId="77777777" w:rsidR="00577F5C" w:rsidRDefault="00577F5C" w:rsidP="001D4285">
            <w:pPr>
              <w:rPr>
                <w:rFonts w:ascii="Arial Narrow" w:hAnsi="Arial Narrow"/>
                <w:sz w:val="16"/>
                <w:szCs w:val="16"/>
              </w:rPr>
            </w:pPr>
            <w:r>
              <w:rPr>
                <w:rFonts w:ascii="Arial Narrow" w:hAnsi="Arial Narrow"/>
                <w:sz w:val="16"/>
                <w:szCs w:val="16"/>
              </w:rPr>
              <w:t xml:space="preserve">Not GRADEd by review authors. </w:t>
            </w:r>
          </w:p>
        </w:tc>
      </w:tr>
      <w:tr w:rsidR="00577F5C" w14:paraId="3C7CE414" w14:textId="77777777" w:rsidTr="001D4285">
        <w:trPr>
          <w:cantSplit/>
          <w:tblHeader/>
        </w:trPr>
        <w:tc>
          <w:tcPr>
            <w:tcW w:w="0" w:type="auto"/>
            <w:gridSpan w:val="7"/>
            <w:tcBorders>
              <w:top w:val="single" w:sz="6" w:space="0" w:color="000000"/>
              <w:left w:val="nil"/>
              <w:bottom w:val="single" w:sz="6" w:space="0" w:color="000000"/>
              <w:right w:val="nil"/>
            </w:tcBorders>
            <w:vAlign w:val="center"/>
            <w:hideMark/>
          </w:tcPr>
          <w:p w14:paraId="7CB16501" w14:textId="77777777" w:rsidR="00577F5C" w:rsidRDefault="00577F5C" w:rsidP="001D4285">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577F5C" w14:paraId="1923AE35" w14:textId="77777777" w:rsidTr="001D4285">
        <w:trPr>
          <w:cantSplit/>
          <w:tblHeader/>
        </w:trPr>
        <w:tc>
          <w:tcPr>
            <w:tcW w:w="0" w:type="auto"/>
            <w:gridSpan w:val="7"/>
            <w:tcBorders>
              <w:top w:val="single" w:sz="6" w:space="0" w:color="000000"/>
              <w:left w:val="nil"/>
              <w:bottom w:val="single" w:sz="6" w:space="0" w:color="000000"/>
              <w:right w:val="nil"/>
            </w:tcBorders>
            <w:vAlign w:val="center"/>
            <w:hideMark/>
          </w:tcPr>
          <w:p w14:paraId="1E46B1E7" w14:textId="77777777" w:rsidR="00577F5C" w:rsidRDefault="00577F5C" w:rsidP="001D4285">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08DEDF14" w14:textId="77777777" w:rsidR="00577F5C" w:rsidRDefault="00577F5C" w:rsidP="00577F5C">
      <w:pPr>
        <w:pStyle w:val="Heading4"/>
        <w:rPr>
          <w:rFonts w:eastAsia="Times New Roman"/>
          <w:color w:val="000000"/>
          <w:lang w:val="en"/>
        </w:rPr>
      </w:pPr>
      <w:r>
        <w:rPr>
          <w:rFonts w:eastAsia="Times New Roman"/>
          <w:color w:val="000000"/>
          <w:lang w:val="en"/>
        </w:rPr>
        <w:lastRenderedPageBreak/>
        <w:t>Explanations</w:t>
      </w:r>
    </w:p>
    <w:p w14:paraId="6920C21A" w14:textId="77777777" w:rsidR="00577F5C" w:rsidRPr="00B167E3" w:rsidRDefault="00577F5C" w:rsidP="00577F5C">
      <w:pPr>
        <w:rPr>
          <w:rFonts w:ascii="Verdana" w:hAnsi="Verdana"/>
          <w:color w:val="000000"/>
          <w:sz w:val="16"/>
          <w:szCs w:val="16"/>
          <w:lang w:val="en"/>
        </w:rPr>
      </w:pPr>
      <w:r w:rsidRPr="00B167E3">
        <w:rPr>
          <w:rFonts w:ascii="Verdana" w:hAnsi="Verdana"/>
          <w:color w:val="000000"/>
          <w:sz w:val="16"/>
          <w:szCs w:val="16"/>
          <w:lang w:val="en"/>
        </w:rPr>
        <w:t xml:space="preserve">a. One trial recruited only males with erectile dysfunction. Remaining trials in this analysis recruited general smokers. Participants in all trials were motivated to quit or reduce smoking and agreed to receive medication and behavioural support. </w:t>
      </w:r>
    </w:p>
    <w:p w14:paraId="28C3565C" w14:textId="6EDDEC3A" w:rsidR="00577F5C" w:rsidRPr="00B167E3" w:rsidRDefault="00577F5C" w:rsidP="00577F5C">
      <w:pPr>
        <w:rPr>
          <w:rFonts w:ascii="Verdana" w:hAnsi="Verdana"/>
          <w:color w:val="000000"/>
          <w:sz w:val="16"/>
          <w:szCs w:val="16"/>
          <w:lang w:val="en"/>
        </w:rPr>
      </w:pPr>
      <w:r w:rsidRPr="00B167E3">
        <w:rPr>
          <w:rFonts w:ascii="Verdana" w:hAnsi="Verdana"/>
          <w:color w:val="000000"/>
          <w:sz w:val="16"/>
          <w:szCs w:val="16"/>
          <w:lang w:val="en"/>
        </w:rPr>
        <w:t xml:space="preserve">b. Interventions: Interventions were aimed to increase adherence to tobacco cessation medications. As compared to the control condition, in 3 of 4 trials, the intervention included an additional component focusing on medication adherence </w:t>
      </w:r>
      <w:r w:rsidR="00C65ABE">
        <w:rPr>
          <w:rFonts w:ascii="Verdana" w:hAnsi="Verdana"/>
          <w:color w:val="000000"/>
          <w:sz w:val="16"/>
          <w:szCs w:val="16"/>
          <w:lang w:val="en"/>
        </w:rPr>
        <w:t>with</w:t>
      </w:r>
      <w:r w:rsidRPr="00B167E3">
        <w:rPr>
          <w:rFonts w:ascii="Verdana" w:hAnsi="Verdana"/>
          <w:color w:val="000000"/>
          <w:sz w:val="16"/>
          <w:szCs w:val="16"/>
          <w:lang w:val="en"/>
        </w:rPr>
        <w:t xml:space="preserve"> additional contact time. In the remaining trial, the nature of the intervention differed across arms but contact time was similar (i.e., tailoring NRT dosage based on genotype rather than phenotype). The intervention involved specialized behavioural counselling in 3 of 4 studies (i.e., counselling based on motivational interviewing techniques and 4R approach, counselling based on withdrawal-oriented therapy); this was received by 67.5% of participants in this analysis. The intervention was delivered by phone in one study and in-person in three studies. Trained counsellors delivered the intervention in three studies while nurses delivered the intervention in one study. All participants were receiving NRT. </w:t>
      </w:r>
    </w:p>
    <w:p w14:paraId="68D4C503" w14:textId="77777777" w:rsidR="00577F5C" w:rsidRPr="00B167E3" w:rsidRDefault="00577F5C" w:rsidP="00577F5C">
      <w:pPr>
        <w:rPr>
          <w:rFonts w:ascii="Verdana" w:hAnsi="Verdana"/>
          <w:color w:val="000000"/>
          <w:sz w:val="16"/>
          <w:szCs w:val="16"/>
          <w:lang w:val="en"/>
        </w:rPr>
      </w:pPr>
      <w:r w:rsidRPr="00B167E3">
        <w:rPr>
          <w:rFonts w:ascii="Verdana" w:hAnsi="Verdana"/>
          <w:color w:val="000000"/>
          <w:sz w:val="16"/>
          <w:szCs w:val="16"/>
          <w:lang w:val="en"/>
        </w:rPr>
        <w:t xml:space="preserve">c. Control: Eligible control conditions were usual or standard care which could consist of minimal support or varying degrees of behavioural support. All trials provided some behavioural support to control participants which ranged up to seven weekly sessions. In one trial, the behavioural support involved specialized behavioural counselling (i.e., based on withdrawal-oriented therapy) which was received by 21% of control participants in this analysis. All participants were receiving NRT. </w:t>
      </w:r>
    </w:p>
    <w:p w14:paraId="4596E9C4" w14:textId="77777777" w:rsidR="00577F5C" w:rsidRPr="00B167E3" w:rsidRDefault="00577F5C" w:rsidP="00577F5C">
      <w:pPr>
        <w:rPr>
          <w:rFonts w:ascii="Verdana" w:hAnsi="Verdana"/>
          <w:color w:val="000000"/>
          <w:sz w:val="16"/>
          <w:szCs w:val="16"/>
          <w:lang w:val="en"/>
        </w:rPr>
      </w:pPr>
      <w:r w:rsidRPr="00B167E3">
        <w:rPr>
          <w:rFonts w:ascii="Verdana" w:hAnsi="Verdana"/>
          <w:color w:val="000000"/>
          <w:sz w:val="16"/>
          <w:szCs w:val="16"/>
          <w:lang w:val="en"/>
        </w:rPr>
        <w:t xml:space="preserve">d. 90% of evidence with substantive bias issues; 19% at unclear risk of bias for two domains (selection, performance/detection, and baseline imbalance) and 71% at high risk for one domain (biochemical validation) and unclear risk for two domains (selection and performance/detection). We downrate this domain by -2.0. </w:t>
      </w:r>
    </w:p>
    <w:p w14:paraId="4992F0B3" w14:textId="0836A140" w:rsidR="00577F5C" w:rsidRPr="00B167E3" w:rsidRDefault="00577F5C" w:rsidP="00577F5C">
      <w:pPr>
        <w:rPr>
          <w:rFonts w:ascii="Verdana" w:hAnsi="Verdana"/>
          <w:color w:val="000000"/>
          <w:sz w:val="16"/>
          <w:szCs w:val="16"/>
          <w:lang w:val="en"/>
        </w:rPr>
      </w:pPr>
      <w:r w:rsidRPr="00B167E3">
        <w:rPr>
          <w:rFonts w:ascii="Verdana" w:hAnsi="Verdana"/>
          <w:color w:val="000000"/>
          <w:sz w:val="16"/>
          <w:szCs w:val="16"/>
          <w:lang w:val="en"/>
        </w:rPr>
        <w:t xml:space="preserve">e. </w:t>
      </w:r>
      <w:r w:rsidR="00BD7853">
        <w:rPr>
          <w:rFonts w:ascii="Verdana" w:hAnsi="Verdana"/>
          <w:color w:val="000000"/>
          <w:sz w:val="16"/>
          <w:szCs w:val="16"/>
          <w:lang w:val="en"/>
        </w:rPr>
        <w:t xml:space="preserve">Variation in point estimates and confidence interval of one trial has little overlap with others (I2=72%, p=0.01). We downrate this domain by -1.5. </w:t>
      </w:r>
    </w:p>
    <w:p w14:paraId="2528DD78" w14:textId="77777777" w:rsidR="00577F5C" w:rsidRPr="00B167E3" w:rsidRDefault="00577F5C" w:rsidP="00577F5C">
      <w:pPr>
        <w:rPr>
          <w:rFonts w:ascii="Verdana" w:hAnsi="Verdana"/>
          <w:color w:val="000000"/>
          <w:sz w:val="16"/>
          <w:szCs w:val="16"/>
          <w:lang w:val="en"/>
        </w:rPr>
      </w:pPr>
      <w:r w:rsidRPr="00B167E3">
        <w:rPr>
          <w:rFonts w:ascii="Verdana" w:hAnsi="Verdana"/>
          <w:color w:val="000000"/>
          <w:sz w:val="16"/>
          <w:szCs w:val="16"/>
          <w:lang w:val="en"/>
        </w:rPr>
        <w:t xml:space="preserve">f. No indirectness. </w:t>
      </w:r>
    </w:p>
    <w:p w14:paraId="760E23E9" w14:textId="23D39A24" w:rsidR="008036B8" w:rsidRDefault="007E220C" w:rsidP="007E220C">
      <w:pPr>
        <w:rPr>
          <w:rFonts w:ascii="Verdana" w:hAnsi="Verdana"/>
          <w:color w:val="000000"/>
          <w:sz w:val="16"/>
          <w:szCs w:val="16"/>
        </w:rPr>
      </w:pPr>
      <w:r>
        <w:rPr>
          <w:rFonts w:ascii="Verdana" w:hAnsi="Verdana"/>
          <w:color w:val="000000"/>
          <w:sz w:val="16"/>
          <w:szCs w:val="16"/>
        </w:rPr>
        <w:t xml:space="preserve">g. </w:t>
      </w:r>
      <w:r w:rsidRPr="004D0718">
        <w:rPr>
          <w:rFonts w:ascii="Verdana" w:hAnsi="Verdana"/>
          <w:color w:val="000000"/>
          <w:sz w:val="16"/>
          <w:szCs w:val="16"/>
          <w:lang w:val="en-US"/>
        </w:rPr>
        <w:t>Confidence interval encompasses two ranges of effect (little to no difference to moderate benefit). The optimal information size is met and there is an adequate sample size (&gt;2000 participants). We downrate this domain by -0.5</w:t>
      </w:r>
      <w:r>
        <w:rPr>
          <w:rFonts w:ascii="Verdana" w:hAnsi="Verdana"/>
          <w:color w:val="000000"/>
          <w:sz w:val="16"/>
          <w:szCs w:val="16"/>
          <w:lang w:val="en-US"/>
        </w:rPr>
        <w:t>.</w:t>
      </w:r>
    </w:p>
    <w:p w14:paraId="2BC5014A" w14:textId="54930961" w:rsidR="00577F5C" w:rsidRPr="00B167E3" w:rsidRDefault="00BB32AC" w:rsidP="00577F5C">
      <w:pPr>
        <w:rPr>
          <w:rFonts w:ascii="Verdana" w:hAnsi="Verdana"/>
          <w:color w:val="000000"/>
          <w:sz w:val="16"/>
          <w:szCs w:val="16"/>
          <w:lang w:val="en"/>
        </w:rPr>
      </w:pPr>
      <w:r>
        <w:rPr>
          <w:rFonts w:ascii="Verdana" w:hAnsi="Verdana"/>
          <w:color w:val="000000"/>
          <w:sz w:val="16"/>
          <w:szCs w:val="16"/>
          <w:lang w:val="en"/>
        </w:rPr>
        <w:t>h</w:t>
      </w:r>
      <w:r w:rsidR="00577F5C" w:rsidRPr="00B167E3">
        <w:rPr>
          <w:rFonts w:ascii="Verdana" w:hAnsi="Verdana"/>
          <w:color w:val="000000"/>
          <w:sz w:val="16"/>
          <w:szCs w:val="16"/>
          <w:lang w:val="en"/>
        </w:rPr>
        <w:t xml:space="preserve">. Although search not comprehensive, mix of results across trials. We do not downrate this domain. </w:t>
      </w:r>
    </w:p>
    <w:p w14:paraId="3FCF2C4E" w14:textId="27DBA143" w:rsidR="00577F5C" w:rsidRPr="00B167E3" w:rsidRDefault="00BB32AC" w:rsidP="00577F5C">
      <w:pPr>
        <w:rPr>
          <w:rFonts w:ascii="Verdana" w:hAnsi="Verdana"/>
          <w:color w:val="000000"/>
          <w:sz w:val="16"/>
          <w:szCs w:val="16"/>
          <w:lang w:val="en"/>
        </w:rPr>
      </w:pPr>
      <w:r>
        <w:rPr>
          <w:rFonts w:ascii="Verdana" w:hAnsi="Verdana"/>
          <w:color w:val="000000"/>
          <w:sz w:val="16"/>
          <w:szCs w:val="16"/>
          <w:lang w:val="en"/>
        </w:rPr>
        <w:t>i</w:t>
      </w:r>
      <w:r w:rsidR="00577F5C" w:rsidRPr="00B167E3">
        <w:rPr>
          <w:rFonts w:ascii="Verdana" w:hAnsi="Verdana"/>
          <w:color w:val="000000"/>
          <w:sz w:val="16"/>
          <w:szCs w:val="16"/>
          <w:lang w:val="en"/>
        </w:rPr>
        <w:t xml:space="preserve">. Review authors rate certainty of evidence as low (downrating for risk of bias and inconsistency). </w:t>
      </w:r>
    </w:p>
    <w:p w14:paraId="09E37D90" w14:textId="2FC644B5" w:rsidR="00577F5C" w:rsidRPr="00B167E3" w:rsidRDefault="00BB32AC" w:rsidP="00577F5C">
      <w:pPr>
        <w:rPr>
          <w:rFonts w:ascii="Verdana" w:hAnsi="Verdana"/>
          <w:color w:val="000000"/>
          <w:sz w:val="16"/>
          <w:szCs w:val="16"/>
          <w:lang w:val="en"/>
        </w:rPr>
      </w:pPr>
      <w:r>
        <w:rPr>
          <w:rFonts w:ascii="Verdana" w:hAnsi="Verdana"/>
          <w:color w:val="000000"/>
          <w:sz w:val="16"/>
          <w:szCs w:val="16"/>
          <w:lang w:val="en"/>
        </w:rPr>
        <w:t>j</w:t>
      </w:r>
      <w:r w:rsidR="00577F5C" w:rsidRPr="00B167E3">
        <w:rPr>
          <w:rFonts w:ascii="Verdana" w:hAnsi="Verdana"/>
          <w:color w:val="000000"/>
          <w:sz w:val="16"/>
          <w:szCs w:val="16"/>
          <w:lang w:val="en"/>
        </w:rPr>
        <w:t xml:space="preserve">. All trials recruited general smokers who were motivated to quit or reduce smoking and agreed to receive medication and behavioural support. </w:t>
      </w:r>
    </w:p>
    <w:p w14:paraId="7754ACE4" w14:textId="6446A486" w:rsidR="00577F5C" w:rsidRPr="00B167E3" w:rsidRDefault="00BB32AC" w:rsidP="00577F5C">
      <w:pPr>
        <w:rPr>
          <w:rFonts w:ascii="Verdana" w:hAnsi="Verdana"/>
          <w:color w:val="000000"/>
          <w:sz w:val="16"/>
          <w:szCs w:val="16"/>
          <w:lang w:val="en"/>
        </w:rPr>
      </w:pPr>
      <w:r>
        <w:rPr>
          <w:rFonts w:ascii="Verdana" w:hAnsi="Verdana"/>
          <w:color w:val="000000"/>
          <w:sz w:val="16"/>
          <w:szCs w:val="16"/>
          <w:lang w:val="en"/>
        </w:rPr>
        <w:t>k</w:t>
      </w:r>
      <w:r w:rsidR="00577F5C" w:rsidRPr="00B167E3">
        <w:rPr>
          <w:rFonts w:ascii="Verdana" w:hAnsi="Verdana"/>
          <w:color w:val="000000"/>
          <w:sz w:val="16"/>
          <w:szCs w:val="16"/>
          <w:lang w:val="en"/>
        </w:rPr>
        <w:t xml:space="preserve">. Intervention: Interventions were aimed to increase adherence to tobacco cessation medications. In one trial, the intervention included an additional component focusing on medication adherence and additional contact time as compared to the control condition. In two trials, the nature of the intervention differed across arms but contact time was similar; one trial tailored NRT dosage based on genotype (versus phenotype in controls) and the second provided a personalized feedback component on medication use and adherence. The intervention involved specialized behavioural counselling in one study (i.e., counselling based on withdrawal-oriented therapy). The intervention was delivered by phone in one study and in-person in two studies. Trained counsellors delivered the intervention in two studies while nurses delivered the intervention in one study. All participants were receiving NRT. </w:t>
      </w:r>
    </w:p>
    <w:p w14:paraId="06798DC9" w14:textId="0522A18B" w:rsidR="00577F5C" w:rsidRPr="00B167E3" w:rsidRDefault="00BB32AC" w:rsidP="00577F5C">
      <w:pPr>
        <w:rPr>
          <w:rFonts w:ascii="Verdana" w:hAnsi="Verdana"/>
          <w:color w:val="000000"/>
          <w:sz w:val="16"/>
          <w:szCs w:val="16"/>
          <w:lang w:val="en"/>
        </w:rPr>
      </w:pPr>
      <w:r>
        <w:rPr>
          <w:rFonts w:ascii="Verdana" w:hAnsi="Verdana"/>
          <w:color w:val="000000"/>
          <w:sz w:val="16"/>
          <w:szCs w:val="16"/>
          <w:lang w:val="en"/>
        </w:rPr>
        <w:t>l</w:t>
      </w:r>
      <w:r w:rsidR="00577F5C" w:rsidRPr="00B167E3">
        <w:rPr>
          <w:rFonts w:ascii="Verdana" w:hAnsi="Verdana"/>
          <w:color w:val="000000"/>
          <w:sz w:val="16"/>
          <w:szCs w:val="16"/>
          <w:lang w:val="en"/>
        </w:rPr>
        <w:t xml:space="preserve">. Control: Eligible control conditions were usual or standard care which could consist of minimal support or varying degrees of behavioural support. All trials provided some behavioural support to control participants which ranged up to seven weekly sessions. In one trial, the behavioural support involved specialized behavioural counselling (i.e., based on withdrawal-oriented therapy). All participants were receiving NRT. </w:t>
      </w:r>
    </w:p>
    <w:p w14:paraId="0040FB51" w14:textId="1C9C0473" w:rsidR="00577F5C" w:rsidRPr="00B167E3" w:rsidRDefault="00BB32AC" w:rsidP="00577F5C">
      <w:pPr>
        <w:rPr>
          <w:rFonts w:ascii="Verdana" w:hAnsi="Verdana"/>
          <w:color w:val="000000"/>
          <w:sz w:val="16"/>
          <w:szCs w:val="16"/>
          <w:lang w:val="en"/>
        </w:rPr>
      </w:pPr>
      <w:r>
        <w:rPr>
          <w:rFonts w:ascii="Verdana" w:hAnsi="Verdana"/>
          <w:color w:val="000000"/>
          <w:sz w:val="16"/>
          <w:szCs w:val="16"/>
          <w:lang w:val="en"/>
        </w:rPr>
        <w:t>m</w:t>
      </w:r>
      <w:r w:rsidR="00577F5C" w:rsidRPr="00B167E3">
        <w:rPr>
          <w:rFonts w:ascii="Verdana" w:hAnsi="Verdana"/>
          <w:color w:val="000000"/>
          <w:sz w:val="16"/>
          <w:szCs w:val="16"/>
          <w:lang w:val="en"/>
        </w:rPr>
        <w:t xml:space="preserve">. Timing of adverse event ascertainment not reported. Two trials followed participants for 6 months and one for up to 7 weeks for smoking cessation outcome. </w:t>
      </w:r>
    </w:p>
    <w:p w14:paraId="57F5F4BE" w14:textId="28637709" w:rsidR="00577F5C" w:rsidRPr="00B167E3" w:rsidRDefault="00BB32AC" w:rsidP="00577F5C">
      <w:pPr>
        <w:rPr>
          <w:rFonts w:ascii="Verdana" w:hAnsi="Verdana"/>
          <w:color w:val="000000"/>
          <w:sz w:val="16"/>
          <w:szCs w:val="16"/>
          <w:lang w:val="en"/>
        </w:rPr>
      </w:pPr>
      <w:r>
        <w:rPr>
          <w:rFonts w:ascii="Verdana" w:hAnsi="Verdana"/>
          <w:color w:val="000000"/>
          <w:sz w:val="16"/>
          <w:szCs w:val="16"/>
          <w:lang w:val="en"/>
        </w:rPr>
        <w:t>n</w:t>
      </w:r>
      <w:r w:rsidR="00577F5C" w:rsidRPr="00B167E3">
        <w:rPr>
          <w:rFonts w:ascii="Verdana" w:hAnsi="Verdana"/>
          <w:color w:val="000000"/>
          <w:sz w:val="16"/>
          <w:szCs w:val="16"/>
          <w:lang w:val="en"/>
        </w:rPr>
        <w:t xml:space="preserve">. Number of participants included in this analysis is not reported. A total of 1683 participants included across all three trials (Intervention = 849; Control: 834). </w:t>
      </w:r>
    </w:p>
    <w:p w14:paraId="11BAFE36" w14:textId="0ADA6426" w:rsidR="00577F5C" w:rsidRPr="00B167E3" w:rsidRDefault="00BB32AC" w:rsidP="00577F5C">
      <w:pPr>
        <w:rPr>
          <w:rFonts w:ascii="Verdana" w:hAnsi="Verdana"/>
          <w:color w:val="000000"/>
          <w:sz w:val="16"/>
          <w:szCs w:val="16"/>
          <w:lang w:val="en"/>
        </w:rPr>
      </w:pPr>
      <w:r>
        <w:rPr>
          <w:rFonts w:ascii="Verdana" w:hAnsi="Verdana"/>
          <w:color w:val="000000"/>
          <w:sz w:val="16"/>
          <w:szCs w:val="16"/>
          <w:lang w:val="en"/>
        </w:rPr>
        <w:t>o</w:t>
      </w:r>
      <w:r w:rsidR="00577F5C" w:rsidRPr="00B167E3">
        <w:rPr>
          <w:rFonts w:ascii="Verdana" w:hAnsi="Verdana"/>
          <w:color w:val="000000"/>
          <w:sz w:val="16"/>
          <w:szCs w:val="16"/>
          <w:lang w:val="en"/>
        </w:rPr>
        <w:t xml:space="preserve">. Two trials with substantive bias issues; one trial at unclear risk for two domains (selection and performance/detection bias) and one trial at high risk for one domain (attrition) and unclear risk for three domains (selection, performance/detection, selective reporting bias). We downrate this domain by -1.5. </w:t>
      </w:r>
    </w:p>
    <w:p w14:paraId="4DB70FAB" w14:textId="7740AB0A" w:rsidR="00577F5C" w:rsidRPr="00B167E3" w:rsidRDefault="004E0DAC" w:rsidP="00577F5C">
      <w:pPr>
        <w:rPr>
          <w:rFonts w:ascii="Verdana" w:hAnsi="Verdana"/>
          <w:color w:val="000000"/>
          <w:sz w:val="16"/>
          <w:szCs w:val="16"/>
          <w:lang w:val="en"/>
        </w:rPr>
      </w:pPr>
      <w:r>
        <w:rPr>
          <w:rFonts w:ascii="Verdana" w:hAnsi="Verdana"/>
          <w:color w:val="000000"/>
          <w:sz w:val="16"/>
          <w:szCs w:val="16"/>
          <w:lang w:val="en"/>
        </w:rPr>
        <w:t>p</w:t>
      </w:r>
      <w:r w:rsidR="00577F5C" w:rsidRPr="00B167E3">
        <w:rPr>
          <w:rFonts w:ascii="Verdana" w:hAnsi="Verdana"/>
          <w:color w:val="000000"/>
          <w:sz w:val="16"/>
          <w:szCs w:val="16"/>
          <w:lang w:val="en"/>
        </w:rPr>
        <w:t xml:space="preserve">. Differences in how AEs are reported across trials (e.g., SAEs only versus all AEs) precludes adequate comparison of consistency. Overall, all studies report no events or no difference between groups. We do not downrate this domain. </w:t>
      </w:r>
    </w:p>
    <w:p w14:paraId="36EB9BFC" w14:textId="067C3CB2" w:rsidR="00BB32AC" w:rsidRPr="00B167E3" w:rsidRDefault="004E0DAC" w:rsidP="00577F5C">
      <w:pPr>
        <w:rPr>
          <w:rFonts w:ascii="Verdana" w:hAnsi="Verdana"/>
          <w:color w:val="000000"/>
          <w:sz w:val="16"/>
          <w:szCs w:val="16"/>
          <w:lang w:val="en"/>
        </w:rPr>
      </w:pPr>
      <w:r>
        <w:rPr>
          <w:rFonts w:ascii="Verdana" w:hAnsi="Verdana"/>
          <w:color w:val="000000"/>
          <w:sz w:val="16"/>
          <w:szCs w:val="16"/>
          <w:lang w:val="en"/>
        </w:rPr>
        <w:t>q</w:t>
      </w:r>
      <w:r w:rsidR="00BB32AC">
        <w:rPr>
          <w:rFonts w:ascii="Verdana" w:hAnsi="Verdana"/>
          <w:color w:val="000000"/>
          <w:sz w:val="16"/>
          <w:szCs w:val="16"/>
          <w:lang w:val="en"/>
        </w:rPr>
        <w:t>.</w:t>
      </w:r>
      <w:r w:rsidR="00BB32AC" w:rsidRPr="00D25A09">
        <w:t xml:space="preserve"> </w:t>
      </w:r>
      <w:r w:rsidR="00BB32AC" w:rsidRPr="00D25A09">
        <w:rPr>
          <w:rFonts w:ascii="Verdana" w:hAnsi="Verdana"/>
          <w:color w:val="000000"/>
          <w:sz w:val="16"/>
          <w:szCs w:val="16"/>
        </w:rPr>
        <w:t xml:space="preserve">Unable to assess confidence intervals. Unclear sample size analyzed but approximately 1683 total participants across all 3 trials and the optimal information size cannot be met. We cannot rate this domain.  </w:t>
      </w:r>
    </w:p>
    <w:p w14:paraId="02E0F9DA" w14:textId="06EEA967" w:rsidR="00577F5C" w:rsidRPr="00B167E3" w:rsidRDefault="004E0DAC" w:rsidP="00577F5C">
      <w:pPr>
        <w:rPr>
          <w:rFonts w:ascii="Verdana" w:hAnsi="Verdana"/>
          <w:color w:val="000000"/>
          <w:sz w:val="16"/>
          <w:szCs w:val="16"/>
          <w:lang w:val="en"/>
        </w:rPr>
      </w:pPr>
      <w:r>
        <w:rPr>
          <w:rFonts w:ascii="Verdana" w:hAnsi="Verdana"/>
          <w:color w:val="000000"/>
          <w:sz w:val="16"/>
          <w:szCs w:val="16"/>
          <w:lang w:val="en"/>
        </w:rPr>
        <w:t>r</w:t>
      </w:r>
      <w:r w:rsidR="00577F5C" w:rsidRPr="00B167E3">
        <w:rPr>
          <w:rFonts w:ascii="Verdana" w:hAnsi="Verdana"/>
          <w:color w:val="000000"/>
          <w:sz w:val="16"/>
          <w:szCs w:val="16"/>
          <w:lang w:val="en"/>
        </w:rPr>
        <w:t xml:space="preserve">. Although search not comprehensive, negative studies included. We do not downrate this domain. </w:t>
      </w:r>
    </w:p>
    <w:p w14:paraId="0BDDD4CC" w14:textId="0CE5972F" w:rsidR="00577F5C" w:rsidRPr="00B167E3" w:rsidRDefault="004E0DAC" w:rsidP="00577F5C">
      <w:pPr>
        <w:rPr>
          <w:rFonts w:ascii="Verdana" w:hAnsi="Verdana"/>
          <w:color w:val="000000"/>
          <w:sz w:val="16"/>
          <w:szCs w:val="16"/>
          <w:lang w:val="en"/>
        </w:rPr>
      </w:pPr>
      <w:r>
        <w:rPr>
          <w:rFonts w:ascii="Verdana" w:hAnsi="Verdana"/>
          <w:color w:val="000000"/>
          <w:sz w:val="16"/>
          <w:szCs w:val="16"/>
          <w:lang w:val="en"/>
        </w:rPr>
        <w:t>s</w:t>
      </w:r>
      <w:r w:rsidR="00577F5C" w:rsidRPr="00B167E3">
        <w:rPr>
          <w:rFonts w:ascii="Verdana" w:hAnsi="Verdana"/>
          <w:color w:val="000000"/>
          <w:sz w:val="16"/>
          <w:szCs w:val="16"/>
          <w:lang w:val="en"/>
        </w:rPr>
        <w:t xml:space="preserve">. Trial recruited general smokers who were motivated to quit or reduce smoking and agreed to receive medication and behavioural support. </w:t>
      </w:r>
    </w:p>
    <w:p w14:paraId="58395D38" w14:textId="5EE5937B" w:rsidR="00577F5C" w:rsidRPr="00B167E3" w:rsidRDefault="004E0DAC" w:rsidP="00577F5C">
      <w:pPr>
        <w:rPr>
          <w:rFonts w:ascii="Verdana" w:hAnsi="Verdana"/>
          <w:color w:val="000000"/>
          <w:sz w:val="16"/>
          <w:szCs w:val="16"/>
          <w:lang w:val="en"/>
        </w:rPr>
      </w:pPr>
      <w:r>
        <w:rPr>
          <w:rFonts w:ascii="Verdana" w:hAnsi="Verdana"/>
          <w:color w:val="000000"/>
          <w:sz w:val="16"/>
          <w:szCs w:val="16"/>
          <w:lang w:val="en"/>
        </w:rPr>
        <w:t>t</w:t>
      </w:r>
      <w:r w:rsidR="00577F5C" w:rsidRPr="00B167E3">
        <w:rPr>
          <w:rFonts w:ascii="Verdana" w:hAnsi="Verdana"/>
          <w:color w:val="000000"/>
          <w:sz w:val="16"/>
          <w:szCs w:val="16"/>
          <w:lang w:val="en"/>
        </w:rPr>
        <w:t xml:space="preserve">. Intervention: Intervention was aimed at increasing adherence to tobacco cessation medication. In the only trial included in this analysis, the nature of the intervention differed across arms but contact time was similar; the intervention arm received tailored NRT dosage and rationale based on genotype. The intervention was delivered in-person by nurses and involved specialized behavioural counselling (i.e., counselling based on withdrawal-oriented therapy). All participants were receiving NRT. </w:t>
      </w:r>
    </w:p>
    <w:p w14:paraId="2BBA0647" w14:textId="2857B25F" w:rsidR="00577F5C" w:rsidRPr="00B167E3" w:rsidRDefault="004E0DAC" w:rsidP="00577F5C">
      <w:pPr>
        <w:rPr>
          <w:rFonts w:ascii="Verdana" w:hAnsi="Verdana"/>
          <w:color w:val="000000"/>
          <w:sz w:val="16"/>
          <w:szCs w:val="16"/>
          <w:lang w:val="en"/>
        </w:rPr>
      </w:pPr>
      <w:r>
        <w:rPr>
          <w:rFonts w:ascii="Verdana" w:hAnsi="Verdana"/>
          <w:color w:val="000000"/>
          <w:sz w:val="16"/>
          <w:szCs w:val="16"/>
          <w:lang w:val="en"/>
        </w:rPr>
        <w:t>u</w:t>
      </w:r>
      <w:r w:rsidR="00577F5C" w:rsidRPr="00B167E3">
        <w:rPr>
          <w:rFonts w:ascii="Verdana" w:hAnsi="Verdana"/>
          <w:color w:val="000000"/>
          <w:sz w:val="16"/>
          <w:szCs w:val="16"/>
          <w:lang w:val="en"/>
        </w:rPr>
        <w:t xml:space="preserve">. Control: NRT dosage and rationale based on phenotype. The behavioural support involved specialized behavioural counselling (i.e., based on withdrawal-oriented therapy). All participants were receiving NRT. </w:t>
      </w:r>
    </w:p>
    <w:p w14:paraId="1A8F8D4A" w14:textId="4762B470" w:rsidR="00577F5C" w:rsidRPr="00B167E3" w:rsidRDefault="004E0DAC" w:rsidP="00577F5C">
      <w:pPr>
        <w:rPr>
          <w:rFonts w:ascii="Verdana" w:hAnsi="Verdana"/>
          <w:color w:val="000000"/>
          <w:sz w:val="16"/>
          <w:szCs w:val="16"/>
          <w:lang w:val="en"/>
        </w:rPr>
      </w:pPr>
      <w:r>
        <w:rPr>
          <w:rFonts w:ascii="Verdana" w:hAnsi="Verdana"/>
          <w:color w:val="000000"/>
          <w:sz w:val="16"/>
          <w:szCs w:val="16"/>
          <w:lang w:val="en"/>
        </w:rPr>
        <w:t>v</w:t>
      </w:r>
      <w:r w:rsidR="00577F5C" w:rsidRPr="00B167E3">
        <w:rPr>
          <w:rFonts w:ascii="Verdana" w:hAnsi="Verdana"/>
          <w:color w:val="000000"/>
          <w:sz w:val="16"/>
          <w:szCs w:val="16"/>
          <w:lang w:val="en"/>
        </w:rPr>
        <w:t xml:space="preserve">. Number of participants included in this analysis is not reported. The trial includes a total of 633 participants (Intervention: 315, Control: 318). </w:t>
      </w:r>
    </w:p>
    <w:p w14:paraId="102C0BE7" w14:textId="30B102EE" w:rsidR="00577F5C" w:rsidRPr="00B167E3" w:rsidRDefault="004E0DAC" w:rsidP="00577F5C">
      <w:pPr>
        <w:rPr>
          <w:rFonts w:ascii="Verdana" w:hAnsi="Verdana"/>
          <w:color w:val="000000"/>
          <w:sz w:val="16"/>
          <w:szCs w:val="16"/>
          <w:lang w:val="en"/>
        </w:rPr>
      </w:pPr>
      <w:r>
        <w:rPr>
          <w:rFonts w:ascii="Verdana" w:hAnsi="Verdana"/>
          <w:color w:val="000000"/>
          <w:sz w:val="16"/>
          <w:szCs w:val="16"/>
          <w:lang w:val="en"/>
        </w:rPr>
        <w:t>w</w:t>
      </w:r>
      <w:r w:rsidR="00577F5C" w:rsidRPr="00B167E3">
        <w:rPr>
          <w:rFonts w:ascii="Verdana" w:hAnsi="Verdana"/>
          <w:color w:val="000000"/>
          <w:sz w:val="16"/>
          <w:szCs w:val="16"/>
          <w:lang w:val="en"/>
        </w:rPr>
        <w:t xml:space="preserve">. Trial at unclear risk of performance/detection bias. We downrate this domain by -0.5. </w:t>
      </w:r>
    </w:p>
    <w:p w14:paraId="04D1635B" w14:textId="11CA40ED" w:rsidR="00577F5C" w:rsidRPr="00B167E3" w:rsidRDefault="004E0DAC" w:rsidP="00577F5C">
      <w:pPr>
        <w:rPr>
          <w:rFonts w:ascii="Verdana" w:hAnsi="Verdana"/>
          <w:color w:val="000000"/>
          <w:sz w:val="16"/>
          <w:szCs w:val="16"/>
          <w:lang w:val="en"/>
        </w:rPr>
      </w:pPr>
      <w:r>
        <w:rPr>
          <w:rFonts w:ascii="Verdana" w:hAnsi="Verdana"/>
          <w:color w:val="000000"/>
          <w:sz w:val="16"/>
          <w:szCs w:val="16"/>
          <w:lang w:val="en"/>
        </w:rPr>
        <w:t>x</w:t>
      </w:r>
      <w:r w:rsidR="00577F5C" w:rsidRPr="00B167E3">
        <w:rPr>
          <w:rFonts w:ascii="Verdana" w:hAnsi="Verdana"/>
          <w:color w:val="000000"/>
          <w:sz w:val="16"/>
          <w:szCs w:val="16"/>
          <w:lang w:val="en"/>
        </w:rPr>
        <w:t xml:space="preserve">. Not applicable - single study. </w:t>
      </w:r>
    </w:p>
    <w:p w14:paraId="179311BF" w14:textId="3DBA6C99" w:rsidR="00BB32AC" w:rsidRPr="00B167E3" w:rsidRDefault="004E0DAC" w:rsidP="00577F5C">
      <w:pPr>
        <w:rPr>
          <w:rFonts w:ascii="Verdana" w:hAnsi="Verdana"/>
          <w:color w:val="000000"/>
          <w:sz w:val="16"/>
          <w:szCs w:val="16"/>
          <w:lang w:val="en"/>
        </w:rPr>
      </w:pPr>
      <w:r>
        <w:rPr>
          <w:rFonts w:ascii="Verdana" w:hAnsi="Verdana"/>
          <w:color w:val="000000"/>
          <w:sz w:val="16"/>
          <w:szCs w:val="16"/>
          <w:lang w:val="en"/>
        </w:rPr>
        <w:t>y</w:t>
      </w:r>
      <w:r w:rsidR="00BB32AC">
        <w:rPr>
          <w:rFonts w:ascii="Verdana" w:hAnsi="Verdana"/>
          <w:color w:val="000000"/>
          <w:sz w:val="16"/>
          <w:szCs w:val="16"/>
          <w:lang w:val="en"/>
        </w:rPr>
        <w:t xml:space="preserve">. </w:t>
      </w:r>
      <w:r w:rsidR="00BB32AC" w:rsidRPr="00BB32AC">
        <w:rPr>
          <w:rFonts w:ascii="Verdana" w:hAnsi="Verdana"/>
          <w:color w:val="000000"/>
          <w:sz w:val="16"/>
          <w:szCs w:val="16"/>
        </w:rPr>
        <w:t xml:space="preserve">Unable to assess confidence intervals. Unclear sample size analyzed but approximately 633 total participants. The optimal information size may be able to be met, but not enough information to confirm. We cannot rate this domain.  </w:t>
      </w:r>
    </w:p>
    <w:p w14:paraId="6FDD43A4" w14:textId="17297D1F" w:rsidR="00577F5C" w:rsidRPr="00B167E3" w:rsidRDefault="004E0DAC" w:rsidP="00577F5C">
      <w:pPr>
        <w:rPr>
          <w:rFonts w:ascii="Verdana" w:hAnsi="Verdana"/>
          <w:color w:val="000000"/>
          <w:sz w:val="16"/>
          <w:szCs w:val="16"/>
          <w:lang w:val="en"/>
        </w:rPr>
      </w:pPr>
      <w:r>
        <w:rPr>
          <w:rFonts w:ascii="Verdana" w:hAnsi="Verdana"/>
          <w:color w:val="000000"/>
          <w:sz w:val="16"/>
          <w:szCs w:val="16"/>
          <w:lang w:val="en"/>
        </w:rPr>
        <w:lastRenderedPageBreak/>
        <w:t>z</w:t>
      </w:r>
      <w:r w:rsidR="00577F5C" w:rsidRPr="00B167E3">
        <w:rPr>
          <w:rFonts w:ascii="Verdana" w:hAnsi="Verdana"/>
          <w:color w:val="000000"/>
          <w:sz w:val="16"/>
          <w:szCs w:val="16"/>
          <w:lang w:val="en"/>
        </w:rPr>
        <w:t xml:space="preserve">. Although search not comprehensive, trial reports negative findings. </w:t>
      </w:r>
      <w:r w:rsidR="00DA4A47" w:rsidRPr="00B167E3">
        <w:rPr>
          <w:rFonts w:ascii="Verdana" w:hAnsi="Verdana"/>
          <w:color w:val="000000"/>
          <w:sz w:val="16"/>
          <w:szCs w:val="16"/>
          <w:lang w:val="en"/>
        </w:rPr>
        <w:t>We do not downrate this domain.</w:t>
      </w:r>
    </w:p>
    <w:p w14:paraId="1678E384" w14:textId="77777777" w:rsidR="00577F5C" w:rsidRDefault="00577F5C" w:rsidP="00577F5C">
      <w:pPr>
        <w:rPr>
          <w:rFonts w:ascii="Verdana" w:hAnsi="Verdana"/>
          <w:color w:val="000000"/>
          <w:sz w:val="16"/>
          <w:szCs w:val="16"/>
          <w:lang w:val="en"/>
        </w:rPr>
      </w:pPr>
    </w:p>
    <w:p w14:paraId="36BCF906" w14:textId="77777777" w:rsidR="00B167E3" w:rsidRDefault="00B167E3" w:rsidP="00577F5C">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p w14:paraId="0AAA2C41" w14:textId="4AE80B24" w:rsidR="00F54232" w:rsidRDefault="00F54232" w:rsidP="00F8758C">
      <w:pPr>
        <w:pStyle w:val="Heading1"/>
      </w:pPr>
      <w:bookmarkStart w:id="105" w:name="_Toc143613727"/>
      <w:r>
        <w:lastRenderedPageBreak/>
        <w:t>H</w:t>
      </w:r>
      <w:r w:rsidR="00906252">
        <w:t>owes</w:t>
      </w:r>
      <w:r>
        <w:t xml:space="preserve"> 20</w:t>
      </w:r>
      <w:r w:rsidR="00906252">
        <w:t>20</w:t>
      </w:r>
      <w:r>
        <w:t xml:space="preserve"> {</w:t>
      </w:r>
      <w:r w:rsidR="00906252">
        <w:t>96</w:t>
      </w:r>
      <w:r>
        <w:t>}</w:t>
      </w:r>
      <w:bookmarkStart w:id="106" w:name="_Toc31961041"/>
      <w:bookmarkEnd w:id="105"/>
    </w:p>
    <w:p w14:paraId="3D70819F" w14:textId="77777777" w:rsidR="00A35121" w:rsidRPr="00A35121" w:rsidRDefault="00A35121" w:rsidP="00A35121">
      <w:pPr>
        <w:rPr>
          <w:lang w:eastAsia="en-CA"/>
        </w:rPr>
      </w:pPr>
    </w:p>
    <w:p w14:paraId="20297998" w14:textId="083DBCFE" w:rsidR="00F54232" w:rsidRPr="00F54232" w:rsidRDefault="00D363F5" w:rsidP="00401657">
      <w:pPr>
        <w:pStyle w:val="Heading2"/>
      </w:pPr>
      <w:bookmarkStart w:id="107" w:name="_Toc143613728"/>
      <w:r>
        <w:t xml:space="preserve">Appendix </w:t>
      </w:r>
      <w:r w:rsidR="00B44A04">
        <w:t>K</w:t>
      </w:r>
      <w:r>
        <w:t xml:space="preserve"> Table</w:t>
      </w:r>
      <w:r w:rsidR="00B85381">
        <w:t xml:space="preserve"> 25. </w:t>
      </w:r>
      <w:r w:rsidR="00F40E6C">
        <w:t>Bupropion versus Placebo: Smoking cessation and reduction in smokers not motivated/wishing to quit</w:t>
      </w:r>
      <w:bookmarkEnd w:id="106"/>
      <w:bookmarkEnd w:id="107"/>
    </w:p>
    <w:tbl>
      <w:tblPr>
        <w:tblW w:w="5000" w:type="pct"/>
        <w:tblCellMar>
          <w:top w:w="60" w:type="dxa"/>
          <w:left w:w="60" w:type="dxa"/>
          <w:bottom w:w="60" w:type="dxa"/>
          <w:right w:w="60" w:type="dxa"/>
        </w:tblCellMar>
        <w:tblLook w:val="04A0" w:firstRow="1" w:lastRow="0" w:firstColumn="1" w:lastColumn="0" w:noHBand="0" w:noVBand="1"/>
      </w:tblPr>
      <w:tblGrid>
        <w:gridCol w:w="1145"/>
        <w:gridCol w:w="857"/>
        <w:gridCol w:w="1219"/>
        <w:gridCol w:w="1145"/>
        <w:gridCol w:w="1145"/>
        <w:gridCol w:w="1433"/>
        <w:gridCol w:w="1145"/>
        <w:gridCol w:w="1145"/>
        <w:gridCol w:w="1149"/>
        <w:gridCol w:w="1434"/>
        <w:gridCol w:w="1146"/>
        <w:gridCol w:w="1437"/>
      </w:tblGrid>
      <w:tr w:rsidR="00F40E6C" w14:paraId="738822BA" w14:textId="77777777" w:rsidTr="00B85381">
        <w:trPr>
          <w:cantSplit/>
        </w:trPr>
        <w:tc>
          <w:tcPr>
            <w:tcW w:w="5000" w:type="pct"/>
            <w:gridSpan w:val="12"/>
            <w:hideMark/>
          </w:tcPr>
          <w:p w14:paraId="722A84F9" w14:textId="77777777" w:rsidR="00F40E6C" w:rsidRPr="00F54232" w:rsidRDefault="00F40E6C"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Bupropion compared to placebo in smokers not motivated/wishing to quit</w:t>
            </w:r>
          </w:p>
          <w:p w14:paraId="643C2C9B" w14:textId="73CCB2A3" w:rsidR="00F40E6C" w:rsidRDefault="00F40E6C" w:rsidP="004462CC">
            <w:pPr>
              <w:rPr>
                <w:rFonts w:ascii="Verdana" w:hAnsi="Verdana"/>
                <w:b/>
                <w:bCs/>
                <w:sz w:val="16"/>
                <w:szCs w:val="16"/>
              </w:rPr>
            </w:pPr>
            <w:r>
              <w:rPr>
                <w:rFonts w:ascii="Verdana" w:hAnsi="Verdana"/>
                <w:b/>
                <w:bCs/>
                <w:sz w:val="16"/>
                <w:szCs w:val="16"/>
              </w:rPr>
              <w:t xml:space="preserve">Bibliography: </w:t>
            </w:r>
            <w:r w:rsidR="001F7199">
              <w:rPr>
                <w:rFonts w:ascii="Verdana" w:hAnsi="Verdana"/>
                <w:bCs/>
                <w:sz w:val="16"/>
                <w:szCs w:val="16"/>
              </w:rPr>
              <w:t>H</w:t>
            </w:r>
            <w:r w:rsidR="00906252">
              <w:rPr>
                <w:rFonts w:ascii="Verdana" w:hAnsi="Verdana"/>
                <w:bCs/>
                <w:sz w:val="16"/>
                <w:szCs w:val="16"/>
              </w:rPr>
              <w:t>owes</w:t>
            </w:r>
            <w:r w:rsidR="001F7199">
              <w:rPr>
                <w:rFonts w:ascii="Verdana" w:hAnsi="Verdana"/>
                <w:bCs/>
                <w:sz w:val="16"/>
                <w:szCs w:val="16"/>
              </w:rPr>
              <w:t xml:space="preserve"> 20</w:t>
            </w:r>
            <w:r w:rsidR="00906252">
              <w:rPr>
                <w:rFonts w:ascii="Verdana" w:hAnsi="Verdana"/>
                <w:bCs/>
                <w:sz w:val="16"/>
                <w:szCs w:val="16"/>
              </w:rPr>
              <w:t>20</w:t>
            </w:r>
            <w:r w:rsidRPr="00B30BA9">
              <w:rPr>
                <w:rFonts w:ascii="Verdana" w:hAnsi="Verdana"/>
                <w:bCs/>
                <w:sz w:val="16"/>
                <w:szCs w:val="16"/>
              </w:rPr>
              <w:t xml:space="preserve">; Date of last search: </w:t>
            </w:r>
            <w:r w:rsidR="00635793">
              <w:rPr>
                <w:rFonts w:ascii="Verdana" w:hAnsi="Verdana"/>
                <w:bCs/>
                <w:sz w:val="16"/>
                <w:szCs w:val="16"/>
              </w:rPr>
              <w:t>May 2019</w:t>
            </w:r>
          </w:p>
        </w:tc>
      </w:tr>
      <w:tr w:rsidR="00F40E6C" w14:paraId="2DB8AE5F" w14:textId="77777777" w:rsidTr="00B85381">
        <w:trPr>
          <w:cantSplit/>
        </w:trPr>
        <w:tc>
          <w:tcPr>
            <w:tcW w:w="2808"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A93367"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 xml:space="preserve">Certainty assessment </w:t>
            </w:r>
          </w:p>
        </w:tc>
        <w:tc>
          <w:tcPr>
            <w:tcW w:w="2192"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25DDBF"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 xml:space="preserve">Summary of findings </w:t>
            </w:r>
          </w:p>
        </w:tc>
      </w:tr>
      <w:tr w:rsidR="00F40E6C" w14:paraId="45E3F72B" w14:textId="77777777" w:rsidTr="00B85381">
        <w:trPr>
          <w:cantSplit/>
        </w:trPr>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063F04"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 of participants</w:t>
            </w:r>
            <w:r w:rsidRPr="00B30BA9">
              <w:rPr>
                <w:rFonts w:ascii="Verdana" w:hAnsi="Verdana"/>
                <w:b/>
                <w:bCs/>
                <w:color w:val="FFFFFF"/>
                <w:sz w:val="14"/>
                <w:szCs w:val="14"/>
              </w:rPr>
              <w:br/>
              <w:t>(studies)</w:t>
            </w:r>
            <w:r w:rsidRPr="00B30BA9">
              <w:rPr>
                <w:rFonts w:ascii="Verdana" w:hAnsi="Verdana"/>
                <w:b/>
                <w:bCs/>
                <w:color w:val="FFFFFF"/>
                <w:sz w:val="14"/>
                <w:szCs w:val="14"/>
              </w:rPr>
              <w:br/>
              <w:t>Follow-up</w:t>
            </w:r>
          </w:p>
        </w:tc>
        <w:tc>
          <w:tcPr>
            <w:tcW w:w="2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7AC4164"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Risk of bias</w:t>
            </w:r>
          </w:p>
        </w:tc>
        <w:tc>
          <w:tcPr>
            <w:tcW w:w="42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5550FF"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Inconsistency</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2114544"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Indirectness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B9B1AA5"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Imprecision</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859F6B7"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Publication bias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E5AD553"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Overall certainty of evidence</w:t>
            </w:r>
          </w:p>
        </w:tc>
        <w:tc>
          <w:tcPr>
            <w:tcW w:w="79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B69AF4"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Study event rates (%)</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1637FA0"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Relative effect</w:t>
            </w:r>
            <w:r w:rsidRPr="00B30BA9">
              <w:rPr>
                <w:rFonts w:ascii="Verdana" w:hAnsi="Verdana"/>
                <w:b/>
                <w:bCs/>
                <w:color w:val="FFFFFF"/>
                <w:sz w:val="14"/>
                <w:szCs w:val="14"/>
              </w:rPr>
              <w:br/>
              <w:t>(95% CI)</w:t>
            </w:r>
          </w:p>
        </w:tc>
        <w:tc>
          <w:tcPr>
            <w:tcW w:w="89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23CFB4"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Anticipated absolute effects</w:t>
            </w:r>
          </w:p>
        </w:tc>
      </w:tr>
      <w:tr w:rsidR="00F40E6C" w14:paraId="239519E5" w14:textId="77777777" w:rsidTr="00B85381">
        <w:trPr>
          <w:cantSplit/>
        </w:trPr>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558E1119" w14:textId="77777777" w:rsidR="00F40E6C" w:rsidRPr="00B30BA9" w:rsidRDefault="00F40E6C" w:rsidP="004462CC">
            <w:pPr>
              <w:rPr>
                <w:rFonts w:ascii="Verdana" w:hAnsi="Verdana"/>
                <w:b/>
                <w:bCs/>
                <w:color w:val="FFFFFF"/>
                <w:sz w:val="14"/>
                <w:szCs w:val="14"/>
              </w:rPr>
            </w:pPr>
          </w:p>
        </w:tc>
        <w:tc>
          <w:tcPr>
            <w:tcW w:w="298" w:type="pct"/>
            <w:vMerge/>
            <w:tcBorders>
              <w:top w:val="single" w:sz="12" w:space="0" w:color="FFFFFF"/>
              <w:left w:val="single" w:sz="12" w:space="0" w:color="FFFFFF"/>
              <w:bottom w:val="single" w:sz="12" w:space="0" w:color="FFFFFF"/>
              <w:right w:val="single" w:sz="12" w:space="0" w:color="FFFFFF"/>
            </w:tcBorders>
            <w:vAlign w:val="center"/>
            <w:hideMark/>
          </w:tcPr>
          <w:p w14:paraId="4632DC2D" w14:textId="77777777" w:rsidR="00F40E6C" w:rsidRPr="00B30BA9" w:rsidRDefault="00F40E6C" w:rsidP="004462CC">
            <w:pPr>
              <w:rPr>
                <w:rFonts w:ascii="Verdana" w:hAnsi="Verdana"/>
                <w:b/>
                <w:bCs/>
                <w:color w:val="FFFFFF"/>
                <w:sz w:val="14"/>
                <w:szCs w:val="14"/>
              </w:rPr>
            </w:pPr>
          </w:p>
        </w:tc>
        <w:tc>
          <w:tcPr>
            <w:tcW w:w="420" w:type="pct"/>
            <w:vMerge/>
            <w:tcBorders>
              <w:top w:val="single" w:sz="12" w:space="0" w:color="FFFFFF"/>
              <w:left w:val="single" w:sz="12" w:space="0" w:color="FFFFFF"/>
              <w:bottom w:val="single" w:sz="12" w:space="0" w:color="FFFFFF"/>
              <w:right w:val="single" w:sz="12" w:space="0" w:color="FFFFFF"/>
            </w:tcBorders>
            <w:vAlign w:val="center"/>
            <w:hideMark/>
          </w:tcPr>
          <w:p w14:paraId="28357A00" w14:textId="77777777" w:rsidR="00F40E6C" w:rsidRPr="00B30BA9" w:rsidRDefault="00F40E6C" w:rsidP="004462CC">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269608B3" w14:textId="77777777" w:rsidR="00F40E6C" w:rsidRPr="00B30BA9" w:rsidRDefault="00F40E6C" w:rsidP="004462CC">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64D8856E" w14:textId="77777777" w:rsidR="00F40E6C" w:rsidRPr="00B30BA9" w:rsidRDefault="00F40E6C" w:rsidP="004462CC">
            <w:pPr>
              <w:rPr>
                <w:rFonts w:ascii="Verdana" w:hAnsi="Verdana"/>
                <w:b/>
                <w:bCs/>
                <w:color w:val="FFFFFF"/>
                <w:sz w:val="14"/>
                <w:szCs w:val="14"/>
              </w:rPr>
            </w:pP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6183B4F6" w14:textId="77777777" w:rsidR="00F40E6C" w:rsidRPr="00B30BA9" w:rsidRDefault="00F40E6C" w:rsidP="004462CC">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14C21FB4" w14:textId="77777777" w:rsidR="00F40E6C" w:rsidRPr="00B30BA9" w:rsidRDefault="00F40E6C" w:rsidP="004462CC">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470A2A"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With placebo</w:t>
            </w: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5DDBEE"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With Bupropion</w:t>
            </w: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11CAF7E1" w14:textId="77777777" w:rsidR="00F40E6C" w:rsidRPr="00B30BA9" w:rsidRDefault="00F40E6C" w:rsidP="004462CC">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29431FB"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Risk with placebo</w:t>
            </w:r>
          </w:p>
        </w:tc>
        <w:tc>
          <w:tcPr>
            <w:tcW w:w="4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4E2958" w14:textId="77777777" w:rsidR="00F40E6C" w:rsidRPr="00B30BA9" w:rsidRDefault="00F40E6C" w:rsidP="004462CC">
            <w:pPr>
              <w:pStyle w:val="NormalWeb"/>
              <w:spacing w:before="0" w:beforeAutospacing="0" w:after="0" w:afterAutospacing="0"/>
              <w:jc w:val="center"/>
              <w:rPr>
                <w:rFonts w:ascii="Verdana" w:hAnsi="Verdana"/>
                <w:b/>
                <w:bCs/>
                <w:color w:val="FFFFFF"/>
                <w:sz w:val="14"/>
                <w:szCs w:val="14"/>
              </w:rPr>
            </w:pPr>
            <w:r w:rsidRPr="00B30BA9">
              <w:rPr>
                <w:rFonts w:ascii="Verdana" w:hAnsi="Verdana"/>
                <w:b/>
                <w:bCs/>
                <w:color w:val="FFFFFF"/>
                <w:sz w:val="14"/>
                <w:szCs w:val="14"/>
              </w:rPr>
              <w:t>Risk difference with Bupropion</w:t>
            </w:r>
          </w:p>
        </w:tc>
      </w:tr>
      <w:tr w:rsidR="00F40E6C" w14:paraId="2C3CEC46" w14:textId="77777777" w:rsidTr="00B85381">
        <w:trPr>
          <w:cantSplit/>
        </w:trPr>
        <w:tc>
          <w:tcPr>
            <w:tcW w:w="5000" w:type="pct"/>
            <w:gridSpan w:val="12"/>
            <w:tcBorders>
              <w:top w:val="nil"/>
              <w:left w:val="nil"/>
              <w:bottom w:val="nil"/>
              <w:right w:val="nil"/>
            </w:tcBorders>
            <w:hideMark/>
          </w:tcPr>
          <w:p w14:paraId="2A0F22A9" w14:textId="77777777" w:rsidR="00F40E6C" w:rsidRDefault="00F40E6C" w:rsidP="004462CC">
            <w:pPr>
              <w:rPr>
                <w:rStyle w:val="label"/>
                <w:rFonts w:ascii="Verdana" w:hAnsi="Verdana"/>
                <w:b/>
                <w:bCs/>
              </w:rPr>
            </w:pPr>
            <w:r w:rsidRPr="00B30BA9">
              <w:rPr>
                <w:rStyle w:val="label"/>
                <w:rFonts w:ascii="Verdana" w:hAnsi="Verdana"/>
                <w:b/>
                <w:bCs/>
                <w:szCs w:val="18"/>
              </w:rPr>
              <w:t>Abstinence/Cessation (follow up: 6 months)</w:t>
            </w:r>
            <w:r>
              <w:rPr>
                <w:rFonts w:ascii="Verdana" w:hAnsi="Verdana"/>
                <w:sz w:val="16"/>
                <w:szCs w:val="16"/>
                <w:vertAlign w:val="superscript"/>
              </w:rPr>
              <w:t xml:space="preserve"> a,b,c</w:t>
            </w:r>
          </w:p>
          <w:p w14:paraId="21B17747" w14:textId="77777777" w:rsidR="00F40E6C" w:rsidRPr="00B30BA9" w:rsidRDefault="00F40E6C" w:rsidP="004462CC">
            <w:pPr>
              <w:rPr>
                <w:rStyle w:val="label"/>
                <w:rFonts w:ascii="Verdana" w:hAnsi="Verdana"/>
                <w:bCs/>
                <w:sz w:val="16"/>
                <w:szCs w:val="16"/>
              </w:rPr>
            </w:pPr>
            <w:r w:rsidRPr="00B30BA9">
              <w:rPr>
                <w:rStyle w:val="label"/>
                <w:rFonts w:ascii="Verdana" w:hAnsi="Verdana"/>
                <w:bCs/>
                <w:sz w:val="16"/>
                <w:szCs w:val="16"/>
              </w:rPr>
              <w:t>Outcome measurement: unclear/NR</w:t>
            </w:r>
          </w:p>
          <w:p w14:paraId="30399604" w14:textId="77777777" w:rsidR="00F40E6C" w:rsidRDefault="00F40E6C" w:rsidP="004462CC">
            <w:pPr>
              <w:rPr>
                <w:rFonts w:ascii="Verdana" w:hAnsi="Verdana"/>
                <w:sz w:val="16"/>
                <w:szCs w:val="16"/>
              </w:rPr>
            </w:pPr>
            <w:r w:rsidRPr="00B30BA9">
              <w:rPr>
                <w:rStyle w:val="label"/>
                <w:rFonts w:ascii="Verdana" w:hAnsi="Verdana"/>
                <w:bCs/>
                <w:sz w:val="16"/>
                <w:szCs w:val="16"/>
              </w:rPr>
              <w:t>Biochemical validation: 100% studies</w:t>
            </w:r>
          </w:p>
        </w:tc>
      </w:tr>
      <w:tr w:rsidR="00F40E6C" w14:paraId="5B645451" w14:textId="77777777" w:rsidTr="00B85381">
        <w:trPr>
          <w:cantSplit/>
        </w:trPr>
        <w:tc>
          <w:tcPr>
            <w:tcW w:w="398" w:type="pct"/>
            <w:tcBorders>
              <w:top w:val="single" w:sz="6" w:space="0" w:color="000000"/>
              <w:left w:val="single" w:sz="6" w:space="0" w:color="000000"/>
              <w:bottom w:val="single" w:sz="6" w:space="0" w:color="000000"/>
              <w:right w:val="single" w:sz="6" w:space="0" w:color="000000"/>
            </w:tcBorders>
            <w:hideMark/>
          </w:tcPr>
          <w:p w14:paraId="38410495" w14:textId="77777777" w:rsidR="00F40E6C" w:rsidRPr="00B30BA9" w:rsidRDefault="00F40E6C" w:rsidP="004462CC">
            <w:pPr>
              <w:jc w:val="center"/>
              <w:rPr>
                <w:rFonts w:ascii="Verdana" w:hAnsi="Verdana"/>
                <w:sz w:val="14"/>
                <w:szCs w:val="14"/>
              </w:rPr>
            </w:pPr>
            <w:r w:rsidRPr="00B30BA9">
              <w:rPr>
                <w:rFonts w:ascii="Verdana" w:hAnsi="Verdana"/>
                <w:sz w:val="14"/>
                <w:szCs w:val="14"/>
              </w:rPr>
              <w:t>594</w:t>
            </w:r>
            <w:r w:rsidRPr="00B30BA9">
              <w:rPr>
                <w:rFonts w:ascii="Verdana" w:hAnsi="Verdana"/>
                <w:sz w:val="14"/>
                <w:szCs w:val="14"/>
              </w:rPr>
              <w:br/>
              <w:t xml:space="preserve">(1 RCT) </w:t>
            </w:r>
          </w:p>
        </w:tc>
        <w:tc>
          <w:tcPr>
            <w:tcW w:w="298" w:type="pct"/>
            <w:tcBorders>
              <w:top w:val="single" w:sz="6" w:space="0" w:color="000000"/>
              <w:left w:val="single" w:sz="6" w:space="0" w:color="000000"/>
              <w:bottom w:val="single" w:sz="6" w:space="0" w:color="000000"/>
              <w:right w:val="single" w:sz="6" w:space="0" w:color="000000"/>
            </w:tcBorders>
            <w:hideMark/>
          </w:tcPr>
          <w:p w14:paraId="3159A916"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very serious </w:t>
            </w:r>
            <w:r w:rsidRPr="00B30BA9">
              <w:rPr>
                <w:rFonts w:ascii="Verdana" w:hAnsi="Verdana"/>
                <w:sz w:val="14"/>
                <w:szCs w:val="14"/>
                <w:vertAlign w:val="superscript"/>
              </w:rPr>
              <w:t>d</w:t>
            </w:r>
          </w:p>
        </w:tc>
        <w:tc>
          <w:tcPr>
            <w:tcW w:w="420" w:type="pct"/>
            <w:tcBorders>
              <w:top w:val="single" w:sz="6" w:space="0" w:color="000000"/>
              <w:left w:val="single" w:sz="6" w:space="0" w:color="000000"/>
              <w:bottom w:val="single" w:sz="6" w:space="0" w:color="000000"/>
              <w:right w:val="single" w:sz="6" w:space="0" w:color="000000"/>
            </w:tcBorders>
            <w:hideMark/>
          </w:tcPr>
          <w:p w14:paraId="57B88C7A"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not serious </w:t>
            </w:r>
            <w:r w:rsidRPr="00B30BA9">
              <w:rPr>
                <w:rFonts w:ascii="Verdana" w:hAnsi="Verdana"/>
                <w:sz w:val="14"/>
                <w:szCs w:val="14"/>
                <w:vertAlign w:val="superscript"/>
              </w:rPr>
              <w:t>e</w:t>
            </w:r>
          </w:p>
        </w:tc>
        <w:tc>
          <w:tcPr>
            <w:tcW w:w="398" w:type="pct"/>
            <w:tcBorders>
              <w:top w:val="single" w:sz="6" w:space="0" w:color="000000"/>
              <w:left w:val="single" w:sz="6" w:space="0" w:color="000000"/>
              <w:bottom w:val="single" w:sz="6" w:space="0" w:color="000000"/>
              <w:right w:val="single" w:sz="6" w:space="0" w:color="000000"/>
            </w:tcBorders>
            <w:hideMark/>
          </w:tcPr>
          <w:p w14:paraId="5DF21C34"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not serious </w:t>
            </w:r>
            <w:r w:rsidRPr="00B30BA9">
              <w:rPr>
                <w:rFonts w:ascii="Verdana" w:hAnsi="Verdana"/>
                <w:sz w:val="14"/>
                <w:szCs w:val="14"/>
                <w:vertAlign w:val="superscript"/>
              </w:rPr>
              <w:t>f</w:t>
            </w:r>
          </w:p>
        </w:tc>
        <w:tc>
          <w:tcPr>
            <w:tcW w:w="398" w:type="pct"/>
            <w:tcBorders>
              <w:top w:val="single" w:sz="6" w:space="0" w:color="000000"/>
              <w:left w:val="single" w:sz="6" w:space="0" w:color="000000"/>
              <w:bottom w:val="single" w:sz="6" w:space="0" w:color="000000"/>
              <w:right w:val="single" w:sz="6" w:space="0" w:color="000000"/>
            </w:tcBorders>
            <w:hideMark/>
          </w:tcPr>
          <w:p w14:paraId="2C30E8B5" w14:textId="52CD5892" w:rsidR="00F40E6C" w:rsidRPr="007D1A7F" w:rsidRDefault="0061139A" w:rsidP="004462CC">
            <w:pPr>
              <w:jc w:val="center"/>
              <w:rPr>
                <w:rFonts w:ascii="Verdana" w:hAnsi="Verdana"/>
                <w:sz w:val="14"/>
                <w:szCs w:val="14"/>
                <w:vertAlign w:val="superscript"/>
              </w:rPr>
            </w:pPr>
            <w:r>
              <w:rPr>
                <w:rFonts w:ascii="Verdana" w:hAnsi="Verdana"/>
                <w:sz w:val="14"/>
                <w:szCs w:val="14"/>
              </w:rPr>
              <w:t>very serious</w:t>
            </w:r>
            <w:r w:rsidR="005B0A53">
              <w:rPr>
                <w:rFonts w:ascii="Verdana" w:hAnsi="Verdana"/>
                <w:sz w:val="14"/>
                <w:szCs w:val="14"/>
              </w:rPr>
              <w:t xml:space="preserve"> </w:t>
            </w:r>
            <w:r w:rsidR="005B0A53">
              <w:rPr>
                <w:rFonts w:ascii="Verdana" w:hAnsi="Verdana"/>
                <w:sz w:val="14"/>
                <w:szCs w:val="14"/>
                <w:vertAlign w:val="superscript"/>
              </w:rPr>
              <w:t>g</w:t>
            </w:r>
          </w:p>
        </w:tc>
        <w:tc>
          <w:tcPr>
            <w:tcW w:w="498" w:type="pct"/>
            <w:tcBorders>
              <w:top w:val="single" w:sz="6" w:space="0" w:color="000000"/>
              <w:left w:val="single" w:sz="6" w:space="0" w:color="000000"/>
              <w:bottom w:val="single" w:sz="6" w:space="0" w:color="000000"/>
              <w:right w:val="single" w:sz="6" w:space="0" w:color="000000"/>
            </w:tcBorders>
            <w:hideMark/>
          </w:tcPr>
          <w:p w14:paraId="6B5C3E38" w14:textId="2DB1CA81" w:rsidR="00F40E6C" w:rsidRPr="00B30BA9" w:rsidRDefault="00F40E6C" w:rsidP="004462CC">
            <w:pPr>
              <w:jc w:val="center"/>
              <w:rPr>
                <w:rFonts w:ascii="Verdana" w:hAnsi="Verdana"/>
                <w:sz w:val="14"/>
                <w:szCs w:val="14"/>
              </w:rPr>
            </w:pPr>
            <w:r w:rsidRPr="00B30BA9">
              <w:rPr>
                <w:rFonts w:ascii="Verdana" w:hAnsi="Verdana"/>
                <w:sz w:val="14"/>
                <w:szCs w:val="14"/>
              </w:rPr>
              <w:t xml:space="preserve">none </w:t>
            </w:r>
            <w:r w:rsidR="005B0A53">
              <w:rPr>
                <w:rFonts w:ascii="Verdana" w:hAnsi="Verdana"/>
                <w:sz w:val="14"/>
                <w:szCs w:val="14"/>
                <w:vertAlign w:val="superscript"/>
              </w:rPr>
              <w:t>h</w:t>
            </w:r>
          </w:p>
        </w:tc>
        <w:tc>
          <w:tcPr>
            <w:tcW w:w="398" w:type="pct"/>
            <w:tcBorders>
              <w:top w:val="single" w:sz="6" w:space="0" w:color="000000"/>
              <w:left w:val="single" w:sz="6" w:space="0" w:color="000000"/>
              <w:bottom w:val="single" w:sz="6" w:space="0" w:color="000000"/>
              <w:right w:val="single" w:sz="6" w:space="0" w:color="000000"/>
            </w:tcBorders>
            <w:hideMark/>
          </w:tcPr>
          <w:p w14:paraId="3B3A5813" w14:textId="77777777" w:rsidR="005D458A" w:rsidRPr="005D458A" w:rsidRDefault="005D458A" w:rsidP="005D458A">
            <w:pPr>
              <w:jc w:val="center"/>
              <w:rPr>
                <w:rFonts w:ascii="Verdana" w:hAnsi="Verdana"/>
                <w:sz w:val="14"/>
                <w:szCs w:val="14"/>
              </w:rPr>
            </w:pPr>
            <w:r w:rsidRPr="005D458A">
              <w:rPr>
                <w:rFonts w:ascii="Cambria Math" w:hAnsi="Cambria Math" w:cs="Cambria Math"/>
                <w:sz w:val="14"/>
                <w:szCs w:val="14"/>
              </w:rPr>
              <w:t>⨁◯◯◯</w:t>
            </w:r>
          </w:p>
          <w:p w14:paraId="4CCBDBB6" w14:textId="18B29234" w:rsidR="00F40E6C" w:rsidRPr="00B30BA9" w:rsidRDefault="005D458A" w:rsidP="005D458A">
            <w:pPr>
              <w:jc w:val="center"/>
              <w:rPr>
                <w:rFonts w:ascii="Verdana" w:hAnsi="Verdana"/>
                <w:sz w:val="14"/>
                <w:szCs w:val="14"/>
              </w:rPr>
            </w:pPr>
            <w:r w:rsidRPr="005D458A">
              <w:rPr>
                <w:rFonts w:ascii="Verdana" w:hAnsi="Verdana"/>
                <w:sz w:val="14"/>
                <w:szCs w:val="14"/>
              </w:rPr>
              <w:t>VERY LOW</w:t>
            </w:r>
            <w:r w:rsidR="00F40E6C" w:rsidRPr="00B30BA9">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43B8A836"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16/299 (5.4%) </w:t>
            </w:r>
          </w:p>
        </w:tc>
        <w:tc>
          <w:tcPr>
            <w:tcW w:w="398" w:type="pct"/>
            <w:tcBorders>
              <w:top w:val="single" w:sz="6" w:space="0" w:color="000000"/>
              <w:left w:val="single" w:sz="6" w:space="0" w:color="000000"/>
              <w:bottom w:val="single" w:sz="6" w:space="0" w:color="000000"/>
              <w:right w:val="single" w:sz="6" w:space="0" w:color="000000"/>
            </w:tcBorders>
            <w:hideMark/>
          </w:tcPr>
          <w:p w14:paraId="1E1A0A51"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20/295 (6.8%) </w:t>
            </w:r>
          </w:p>
        </w:tc>
        <w:tc>
          <w:tcPr>
            <w:tcW w:w="498" w:type="pct"/>
            <w:tcBorders>
              <w:top w:val="single" w:sz="6" w:space="0" w:color="000000"/>
              <w:left w:val="single" w:sz="6" w:space="0" w:color="000000"/>
              <w:bottom w:val="single" w:sz="6" w:space="0" w:color="000000"/>
              <w:right w:val="single" w:sz="6" w:space="0" w:color="000000"/>
            </w:tcBorders>
            <w:hideMark/>
          </w:tcPr>
          <w:p w14:paraId="680A9213" w14:textId="77777777" w:rsidR="00F40E6C" w:rsidRPr="00B30BA9" w:rsidRDefault="00F40E6C" w:rsidP="004462CC">
            <w:pPr>
              <w:jc w:val="center"/>
              <w:rPr>
                <w:rFonts w:ascii="Verdana" w:hAnsi="Verdana"/>
                <w:sz w:val="14"/>
                <w:szCs w:val="14"/>
              </w:rPr>
            </w:pPr>
            <w:r w:rsidRPr="00B30BA9">
              <w:rPr>
                <w:rStyle w:val="block"/>
                <w:rFonts w:ascii="Verdana" w:hAnsi="Verdana"/>
                <w:sz w:val="14"/>
                <w:szCs w:val="14"/>
              </w:rPr>
              <w:t>RR 1.27</w:t>
            </w:r>
            <w:r w:rsidRPr="00B30BA9">
              <w:rPr>
                <w:rFonts w:ascii="Verdana" w:hAnsi="Verdana"/>
                <w:sz w:val="14"/>
                <w:szCs w:val="14"/>
              </w:rPr>
              <w:br/>
            </w:r>
            <w:r w:rsidRPr="00B30BA9">
              <w:rPr>
                <w:rStyle w:val="cell"/>
                <w:rFonts w:ascii="Verdana" w:hAnsi="Verdana"/>
                <w:sz w:val="14"/>
                <w:szCs w:val="14"/>
              </w:rPr>
              <w:t>(0.67 to 2.40)</w:t>
            </w:r>
            <w:r w:rsidRPr="00B30BA9">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7892DC22"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54 per 1,000 </w:t>
            </w:r>
          </w:p>
        </w:tc>
        <w:tc>
          <w:tcPr>
            <w:tcW w:w="498" w:type="pct"/>
            <w:tcBorders>
              <w:top w:val="single" w:sz="6" w:space="0" w:color="000000"/>
              <w:left w:val="single" w:sz="6" w:space="0" w:color="000000"/>
              <w:bottom w:val="single" w:sz="6" w:space="0" w:color="000000"/>
              <w:right w:val="single" w:sz="6" w:space="0" w:color="000000"/>
            </w:tcBorders>
            <w:hideMark/>
          </w:tcPr>
          <w:p w14:paraId="35140082" w14:textId="77777777" w:rsidR="00F40E6C" w:rsidRPr="00B30BA9" w:rsidRDefault="00F40E6C" w:rsidP="004462CC">
            <w:pPr>
              <w:jc w:val="center"/>
              <w:rPr>
                <w:rFonts w:ascii="Verdana" w:hAnsi="Verdana"/>
                <w:sz w:val="14"/>
                <w:szCs w:val="14"/>
              </w:rPr>
            </w:pPr>
            <w:r w:rsidRPr="00B30BA9">
              <w:rPr>
                <w:rFonts w:ascii="Verdana" w:hAnsi="Verdana"/>
                <w:b/>
                <w:bCs/>
                <w:sz w:val="14"/>
                <w:szCs w:val="14"/>
              </w:rPr>
              <w:t>14 more per 1,000</w:t>
            </w:r>
            <w:r w:rsidRPr="00B30BA9">
              <w:rPr>
                <w:rFonts w:ascii="Verdana" w:hAnsi="Verdana"/>
                <w:sz w:val="14"/>
                <w:szCs w:val="14"/>
              </w:rPr>
              <w:br/>
              <w:t xml:space="preserve">(from 18 fewer to 75 more) </w:t>
            </w:r>
          </w:p>
        </w:tc>
      </w:tr>
      <w:tr w:rsidR="00F40E6C" w14:paraId="1BCF2EE4" w14:textId="77777777" w:rsidTr="00B85381">
        <w:trPr>
          <w:cantSplit/>
        </w:trPr>
        <w:tc>
          <w:tcPr>
            <w:tcW w:w="5000" w:type="pct"/>
            <w:gridSpan w:val="12"/>
            <w:tcBorders>
              <w:top w:val="nil"/>
              <w:left w:val="nil"/>
              <w:bottom w:val="nil"/>
              <w:right w:val="nil"/>
            </w:tcBorders>
            <w:hideMark/>
          </w:tcPr>
          <w:p w14:paraId="33038024" w14:textId="159F987B" w:rsidR="00F40E6C" w:rsidRDefault="00F40E6C" w:rsidP="004462CC">
            <w:pPr>
              <w:rPr>
                <w:rStyle w:val="label"/>
                <w:rFonts w:ascii="Verdana" w:hAnsi="Verdana"/>
                <w:b/>
                <w:bCs/>
              </w:rPr>
            </w:pPr>
            <w:r w:rsidRPr="00B30BA9">
              <w:rPr>
                <w:rStyle w:val="label"/>
                <w:rFonts w:ascii="Verdana" w:hAnsi="Verdana"/>
                <w:b/>
                <w:bCs/>
                <w:szCs w:val="18"/>
              </w:rPr>
              <w:t>Reduction in cigarettes per day (follow up: 12 months)</w:t>
            </w:r>
            <w:r>
              <w:rPr>
                <w:rFonts w:ascii="Verdana" w:hAnsi="Verdana"/>
                <w:sz w:val="16"/>
                <w:szCs w:val="16"/>
                <w:vertAlign w:val="superscript"/>
              </w:rPr>
              <w:t xml:space="preserve"> a,b,c,</w:t>
            </w:r>
            <w:r w:rsidR="005B0A53">
              <w:rPr>
                <w:rFonts w:ascii="Verdana" w:hAnsi="Verdana"/>
                <w:sz w:val="16"/>
                <w:szCs w:val="16"/>
                <w:vertAlign w:val="superscript"/>
              </w:rPr>
              <w:t>i</w:t>
            </w:r>
          </w:p>
          <w:p w14:paraId="2857C151" w14:textId="77777777" w:rsidR="00F40E6C" w:rsidRPr="00B30BA9" w:rsidRDefault="00F40E6C" w:rsidP="004462CC">
            <w:pPr>
              <w:rPr>
                <w:rStyle w:val="label"/>
                <w:rFonts w:ascii="Verdana" w:hAnsi="Verdana"/>
                <w:bCs/>
                <w:sz w:val="16"/>
                <w:szCs w:val="16"/>
              </w:rPr>
            </w:pPr>
            <w:r w:rsidRPr="00B30BA9">
              <w:rPr>
                <w:rStyle w:val="label"/>
                <w:rFonts w:ascii="Verdana" w:hAnsi="Verdana"/>
                <w:bCs/>
                <w:sz w:val="16"/>
                <w:szCs w:val="16"/>
              </w:rPr>
              <w:t>Outcome measurement: unclear/NR</w:t>
            </w:r>
          </w:p>
          <w:p w14:paraId="49A00AE7" w14:textId="77777777" w:rsidR="00F40E6C" w:rsidRDefault="00F40E6C" w:rsidP="004462CC">
            <w:pPr>
              <w:rPr>
                <w:rFonts w:ascii="Verdana" w:hAnsi="Verdana"/>
                <w:sz w:val="16"/>
                <w:szCs w:val="16"/>
              </w:rPr>
            </w:pPr>
            <w:r w:rsidRPr="00B30BA9">
              <w:rPr>
                <w:rStyle w:val="label"/>
                <w:rFonts w:ascii="Verdana" w:hAnsi="Verdana"/>
                <w:bCs/>
                <w:sz w:val="16"/>
                <w:szCs w:val="16"/>
              </w:rPr>
              <w:t>Biochemical validation: unclear/NR</w:t>
            </w:r>
          </w:p>
        </w:tc>
      </w:tr>
      <w:tr w:rsidR="00F40E6C" w14:paraId="5393169F" w14:textId="77777777" w:rsidTr="00B85381">
        <w:trPr>
          <w:cantSplit/>
        </w:trPr>
        <w:tc>
          <w:tcPr>
            <w:tcW w:w="398" w:type="pct"/>
            <w:tcBorders>
              <w:top w:val="single" w:sz="6" w:space="0" w:color="000000"/>
              <w:left w:val="single" w:sz="6" w:space="0" w:color="000000"/>
              <w:bottom w:val="single" w:sz="6" w:space="0" w:color="000000"/>
              <w:right w:val="single" w:sz="6" w:space="0" w:color="000000"/>
            </w:tcBorders>
            <w:hideMark/>
          </w:tcPr>
          <w:p w14:paraId="764694AD" w14:textId="77777777" w:rsidR="00F40E6C" w:rsidRPr="00B30BA9" w:rsidRDefault="00F40E6C" w:rsidP="004462CC">
            <w:pPr>
              <w:jc w:val="center"/>
              <w:rPr>
                <w:rFonts w:ascii="Verdana" w:hAnsi="Verdana"/>
                <w:sz w:val="14"/>
                <w:szCs w:val="14"/>
              </w:rPr>
            </w:pPr>
            <w:r w:rsidRPr="00B30BA9">
              <w:rPr>
                <w:rFonts w:ascii="Verdana" w:hAnsi="Verdana"/>
                <w:sz w:val="14"/>
                <w:szCs w:val="14"/>
              </w:rPr>
              <w:t>594</w:t>
            </w:r>
            <w:r w:rsidRPr="00B30BA9">
              <w:rPr>
                <w:rFonts w:ascii="Verdana" w:hAnsi="Verdana"/>
                <w:sz w:val="14"/>
                <w:szCs w:val="14"/>
              </w:rPr>
              <w:br/>
              <w:t xml:space="preserve">(1 RCT) </w:t>
            </w:r>
          </w:p>
        </w:tc>
        <w:tc>
          <w:tcPr>
            <w:tcW w:w="298" w:type="pct"/>
            <w:tcBorders>
              <w:top w:val="single" w:sz="6" w:space="0" w:color="000000"/>
              <w:left w:val="single" w:sz="6" w:space="0" w:color="000000"/>
              <w:bottom w:val="single" w:sz="6" w:space="0" w:color="000000"/>
              <w:right w:val="single" w:sz="6" w:space="0" w:color="000000"/>
            </w:tcBorders>
            <w:hideMark/>
          </w:tcPr>
          <w:p w14:paraId="0CC2A55D"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very serious </w:t>
            </w:r>
            <w:r w:rsidRPr="00B30BA9">
              <w:rPr>
                <w:rFonts w:ascii="Verdana" w:hAnsi="Verdana"/>
                <w:sz w:val="14"/>
                <w:szCs w:val="14"/>
                <w:vertAlign w:val="superscript"/>
              </w:rPr>
              <w:t>d</w:t>
            </w:r>
          </w:p>
        </w:tc>
        <w:tc>
          <w:tcPr>
            <w:tcW w:w="420" w:type="pct"/>
            <w:tcBorders>
              <w:top w:val="single" w:sz="6" w:space="0" w:color="000000"/>
              <w:left w:val="single" w:sz="6" w:space="0" w:color="000000"/>
              <w:bottom w:val="single" w:sz="6" w:space="0" w:color="000000"/>
              <w:right w:val="single" w:sz="6" w:space="0" w:color="000000"/>
            </w:tcBorders>
            <w:hideMark/>
          </w:tcPr>
          <w:p w14:paraId="224EA5A5"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not serious </w:t>
            </w:r>
            <w:r w:rsidRPr="00B30BA9">
              <w:rPr>
                <w:rFonts w:ascii="Verdana" w:hAnsi="Verdana"/>
                <w:sz w:val="14"/>
                <w:szCs w:val="14"/>
                <w:vertAlign w:val="superscript"/>
              </w:rPr>
              <w:t>e</w:t>
            </w:r>
          </w:p>
        </w:tc>
        <w:tc>
          <w:tcPr>
            <w:tcW w:w="398" w:type="pct"/>
            <w:tcBorders>
              <w:top w:val="single" w:sz="6" w:space="0" w:color="000000"/>
              <w:left w:val="single" w:sz="6" w:space="0" w:color="000000"/>
              <w:bottom w:val="single" w:sz="6" w:space="0" w:color="000000"/>
              <w:right w:val="single" w:sz="6" w:space="0" w:color="000000"/>
            </w:tcBorders>
            <w:hideMark/>
          </w:tcPr>
          <w:p w14:paraId="3E358202"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not serious </w:t>
            </w:r>
            <w:r w:rsidRPr="00B30BA9">
              <w:rPr>
                <w:rFonts w:ascii="Verdana" w:hAnsi="Verdana"/>
                <w:sz w:val="14"/>
                <w:szCs w:val="14"/>
                <w:vertAlign w:val="superscript"/>
              </w:rPr>
              <w:t>f</w:t>
            </w:r>
          </w:p>
        </w:tc>
        <w:tc>
          <w:tcPr>
            <w:tcW w:w="398" w:type="pct"/>
            <w:tcBorders>
              <w:top w:val="single" w:sz="6" w:space="0" w:color="000000"/>
              <w:left w:val="single" w:sz="6" w:space="0" w:color="000000"/>
              <w:bottom w:val="single" w:sz="6" w:space="0" w:color="000000"/>
              <w:right w:val="single" w:sz="6" w:space="0" w:color="000000"/>
            </w:tcBorders>
            <w:hideMark/>
          </w:tcPr>
          <w:p w14:paraId="25C9631D" w14:textId="0F1A5ECE" w:rsidR="00F40E6C" w:rsidRPr="007D1A7F" w:rsidRDefault="007052F4" w:rsidP="004462CC">
            <w:pPr>
              <w:jc w:val="center"/>
              <w:rPr>
                <w:rFonts w:ascii="Verdana" w:hAnsi="Verdana"/>
                <w:sz w:val="14"/>
                <w:szCs w:val="14"/>
                <w:vertAlign w:val="superscript"/>
              </w:rPr>
            </w:pPr>
            <w:r>
              <w:rPr>
                <w:rFonts w:ascii="Verdana" w:hAnsi="Verdana"/>
                <w:sz w:val="14"/>
                <w:szCs w:val="14"/>
              </w:rPr>
              <w:t xml:space="preserve">not </w:t>
            </w:r>
            <w:r w:rsidR="00853632">
              <w:rPr>
                <w:rFonts w:ascii="Verdana" w:hAnsi="Verdana"/>
                <w:sz w:val="14"/>
                <w:szCs w:val="14"/>
              </w:rPr>
              <w:t>serious to very serious</w:t>
            </w:r>
            <w:r w:rsidR="005B0A53">
              <w:rPr>
                <w:rFonts w:ascii="Verdana" w:hAnsi="Verdana"/>
                <w:sz w:val="14"/>
                <w:szCs w:val="14"/>
              </w:rPr>
              <w:t xml:space="preserve"> </w:t>
            </w:r>
            <w:r w:rsidR="005B0A53">
              <w:rPr>
                <w:rFonts w:ascii="Verdana" w:hAnsi="Verdana"/>
                <w:sz w:val="14"/>
                <w:szCs w:val="14"/>
                <w:vertAlign w:val="superscript"/>
              </w:rPr>
              <w:t>j</w:t>
            </w:r>
          </w:p>
        </w:tc>
        <w:tc>
          <w:tcPr>
            <w:tcW w:w="498" w:type="pct"/>
            <w:tcBorders>
              <w:top w:val="single" w:sz="6" w:space="0" w:color="000000"/>
              <w:left w:val="single" w:sz="6" w:space="0" w:color="000000"/>
              <w:bottom w:val="single" w:sz="6" w:space="0" w:color="000000"/>
              <w:right w:val="single" w:sz="6" w:space="0" w:color="000000"/>
            </w:tcBorders>
            <w:hideMark/>
          </w:tcPr>
          <w:p w14:paraId="39EC27F4" w14:textId="26A95404" w:rsidR="00F40E6C" w:rsidRPr="00B30BA9" w:rsidRDefault="00F40E6C" w:rsidP="004462CC">
            <w:pPr>
              <w:jc w:val="center"/>
              <w:rPr>
                <w:rFonts w:ascii="Verdana" w:hAnsi="Verdana"/>
                <w:sz w:val="14"/>
                <w:szCs w:val="14"/>
              </w:rPr>
            </w:pPr>
            <w:r w:rsidRPr="00B30BA9">
              <w:rPr>
                <w:rFonts w:ascii="Verdana" w:hAnsi="Verdana"/>
                <w:sz w:val="14"/>
                <w:szCs w:val="14"/>
              </w:rPr>
              <w:t xml:space="preserve">none </w:t>
            </w:r>
            <w:r w:rsidR="005B0A53">
              <w:rPr>
                <w:rFonts w:ascii="Verdana" w:hAnsi="Verdana"/>
                <w:sz w:val="14"/>
                <w:szCs w:val="14"/>
                <w:vertAlign w:val="superscript"/>
              </w:rPr>
              <w:t>h</w:t>
            </w:r>
          </w:p>
        </w:tc>
        <w:tc>
          <w:tcPr>
            <w:tcW w:w="398" w:type="pct"/>
            <w:tcBorders>
              <w:top w:val="single" w:sz="6" w:space="0" w:color="000000"/>
              <w:left w:val="single" w:sz="6" w:space="0" w:color="000000"/>
              <w:bottom w:val="single" w:sz="6" w:space="0" w:color="000000"/>
              <w:right w:val="single" w:sz="6" w:space="0" w:color="000000"/>
            </w:tcBorders>
            <w:hideMark/>
          </w:tcPr>
          <w:p w14:paraId="33C57C01" w14:textId="51DA930B" w:rsidR="00F40E6C" w:rsidRPr="00B30BA9" w:rsidRDefault="00A24B11" w:rsidP="004462CC">
            <w:pPr>
              <w:jc w:val="center"/>
              <w:rPr>
                <w:rFonts w:ascii="Verdana" w:hAnsi="Verdana"/>
                <w:sz w:val="14"/>
                <w:szCs w:val="14"/>
              </w:rPr>
            </w:pPr>
            <w:r>
              <w:rPr>
                <w:rFonts w:ascii="Cambria Math" w:hAnsi="Cambria Math" w:cs="Cambria Math"/>
                <w:sz w:val="14"/>
                <w:szCs w:val="14"/>
              </w:rPr>
              <w:t>unable to assess</w:t>
            </w:r>
            <w:r w:rsidR="00D70F4C" w:rsidRPr="005B0A53">
              <w:rPr>
                <w:rFonts w:ascii="Verdana" w:hAnsi="Verdana"/>
                <w:sz w:val="14"/>
                <w:szCs w:val="14"/>
              </w:rPr>
              <w:t xml:space="preserve"> </w:t>
            </w:r>
          </w:p>
        </w:tc>
        <w:tc>
          <w:tcPr>
            <w:tcW w:w="2192" w:type="pct"/>
            <w:gridSpan w:val="5"/>
            <w:tcBorders>
              <w:top w:val="single" w:sz="6" w:space="0" w:color="000000"/>
              <w:left w:val="single" w:sz="6" w:space="0" w:color="000000"/>
              <w:bottom w:val="single" w:sz="6" w:space="0" w:color="000000"/>
              <w:right w:val="single" w:sz="6" w:space="0" w:color="000000"/>
            </w:tcBorders>
            <w:hideMark/>
          </w:tcPr>
          <w:p w14:paraId="3A330D54" w14:textId="77777777" w:rsidR="00F40E6C" w:rsidRPr="00B30BA9" w:rsidRDefault="00F40E6C" w:rsidP="004462CC">
            <w:pPr>
              <w:rPr>
                <w:rFonts w:ascii="Verdana" w:hAnsi="Verdana"/>
                <w:sz w:val="14"/>
                <w:szCs w:val="14"/>
              </w:rPr>
            </w:pPr>
            <w:r w:rsidRPr="00B30BA9">
              <w:rPr>
                <w:rFonts w:ascii="Verdana" w:hAnsi="Verdana"/>
                <w:sz w:val="14"/>
                <w:szCs w:val="14"/>
              </w:rPr>
              <w:t>No significant difference between groups.</w:t>
            </w:r>
          </w:p>
        </w:tc>
      </w:tr>
      <w:tr w:rsidR="00F40E6C" w14:paraId="11D6CFB0" w14:textId="77777777" w:rsidTr="00B85381">
        <w:trPr>
          <w:cantSplit/>
        </w:trPr>
        <w:tc>
          <w:tcPr>
            <w:tcW w:w="5000" w:type="pct"/>
            <w:gridSpan w:val="12"/>
            <w:tcBorders>
              <w:top w:val="nil"/>
              <w:left w:val="nil"/>
              <w:bottom w:val="nil"/>
              <w:right w:val="nil"/>
            </w:tcBorders>
            <w:hideMark/>
          </w:tcPr>
          <w:p w14:paraId="4CD7BA10" w14:textId="77777777" w:rsidR="00F40E6C" w:rsidRDefault="00F40E6C" w:rsidP="004462CC">
            <w:pPr>
              <w:rPr>
                <w:rStyle w:val="label"/>
                <w:rFonts w:ascii="Verdana" w:hAnsi="Verdana"/>
                <w:b/>
                <w:bCs/>
              </w:rPr>
            </w:pPr>
            <w:r w:rsidRPr="00B30BA9">
              <w:rPr>
                <w:rStyle w:val="label"/>
                <w:rFonts w:ascii="Verdana" w:hAnsi="Verdana"/>
                <w:b/>
                <w:bCs/>
                <w:szCs w:val="18"/>
              </w:rPr>
              <w:t>Reduction in cotinine &gt;50% from baseline (follow up: 12 months)</w:t>
            </w:r>
            <w:r>
              <w:rPr>
                <w:rFonts w:ascii="Verdana" w:hAnsi="Verdana"/>
                <w:sz w:val="16"/>
                <w:szCs w:val="16"/>
                <w:vertAlign w:val="superscript"/>
              </w:rPr>
              <w:t xml:space="preserve"> a,b,c</w:t>
            </w:r>
          </w:p>
          <w:p w14:paraId="0B09CBA9" w14:textId="77777777" w:rsidR="00F40E6C" w:rsidRPr="00B30BA9" w:rsidRDefault="00F40E6C" w:rsidP="004462CC">
            <w:pPr>
              <w:rPr>
                <w:rFonts w:ascii="Verdana" w:hAnsi="Verdana"/>
                <w:sz w:val="16"/>
                <w:szCs w:val="16"/>
              </w:rPr>
            </w:pPr>
            <w:r w:rsidRPr="00B30BA9">
              <w:rPr>
                <w:rStyle w:val="label"/>
                <w:rFonts w:ascii="Verdana" w:hAnsi="Verdana"/>
                <w:bCs/>
                <w:sz w:val="16"/>
                <w:szCs w:val="16"/>
              </w:rPr>
              <w:t>Outcome measurement: unclear/NR</w:t>
            </w:r>
          </w:p>
        </w:tc>
      </w:tr>
      <w:tr w:rsidR="00F40E6C" w14:paraId="6089A606" w14:textId="77777777" w:rsidTr="00B85381">
        <w:trPr>
          <w:cantSplit/>
        </w:trPr>
        <w:tc>
          <w:tcPr>
            <w:tcW w:w="398" w:type="pct"/>
            <w:tcBorders>
              <w:top w:val="single" w:sz="6" w:space="0" w:color="000000"/>
              <w:left w:val="single" w:sz="6" w:space="0" w:color="000000"/>
              <w:bottom w:val="single" w:sz="6" w:space="0" w:color="000000"/>
              <w:right w:val="single" w:sz="6" w:space="0" w:color="000000"/>
            </w:tcBorders>
            <w:hideMark/>
          </w:tcPr>
          <w:p w14:paraId="78EA5CBD" w14:textId="77777777" w:rsidR="00F40E6C" w:rsidRPr="00B30BA9" w:rsidRDefault="00F40E6C" w:rsidP="004462CC">
            <w:pPr>
              <w:jc w:val="center"/>
              <w:rPr>
                <w:rFonts w:ascii="Verdana" w:hAnsi="Verdana"/>
                <w:sz w:val="14"/>
                <w:szCs w:val="14"/>
              </w:rPr>
            </w:pPr>
            <w:r w:rsidRPr="00B30BA9">
              <w:rPr>
                <w:rFonts w:ascii="Verdana" w:hAnsi="Verdana"/>
                <w:sz w:val="14"/>
                <w:szCs w:val="14"/>
              </w:rPr>
              <w:t>327</w:t>
            </w:r>
            <w:r w:rsidRPr="00B30BA9">
              <w:rPr>
                <w:rFonts w:ascii="Verdana" w:hAnsi="Verdana"/>
                <w:sz w:val="14"/>
                <w:szCs w:val="14"/>
              </w:rPr>
              <w:br/>
              <w:t xml:space="preserve">(1 RCT) </w:t>
            </w:r>
          </w:p>
        </w:tc>
        <w:tc>
          <w:tcPr>
            <w:tcW w:w="298" w:type="pct"/>
            <w:tcBorders>
              <w:top w:val="single" w:sz="6" w:space="0" w:color="000000"/>
              <w:left w:val="single" w:sz="6" w:space="0" w:color="000000"/>
              <w:bottom w:val="single" w:sz="6" w:space="0" w:color="000000"/>
              <w:right w:val="single" w:sz="6" w:space="0" w:color="000000"/>
            </w:tcBorders>
            <w:hideMark/>
          </w:tcPr>
          <w:p w14:paraId="51F4BBA4"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very serious </w:t>
            </w:r>
            <w:r w:rsidRPr="00B30BA9">
              <w:rPr>
                <w:rFonts w:ascii="Verdana" w:hAnsi="Verdana"/>
                <w:sz w:val="14"/>
                <w:szCs w:val="14"/>
                <w:vertAlign w:val="superscript"/>
              </w:rPr>
              <w:t>d</w:t>
            </w:r>
          </w:p>
        </w:tc>
        <w:tc>
          <w:tcPr>
            <w:tcW w:w="420" w:type="pct"/>
            <w:tcBorders>
              <w:top w:val="single" w:sz="6" w:space="0" w:color="000000"/>
              <w:left w:val="single" w:sz="6" w:space="0" w:color="000000"/>
              <w:bottom w:val="single" w:sz="6" w:space="0" w:color="000000"/>
              <w:right w:val="single" w:sz="6" w:space="0" w:color="000000"/>
            </w:tcBorders>
            <w:hideMark/>
          </w:tcPr>
          <w:p w14:paraId="34CF5B85"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not serious </w:t>
            </w:r>
            <w:r w:rsidRPr="00B30BA9">
              <w:rPr>
                <w:rFonts w:ascii="Verdana" w:hAnsi="Verdana"/>
                <w:sz w:val="14"/>
                <w:szCs w:val="14"/>
                <w:vertAlign w:val="superscript"/>
              </w:rPr>
              <w:t>e</w:t>
            </w:r>
          </w:p>
        </w:tc>
        <w:tc>
          <w:tcPr>
            <w:tcW w:w="398" w:type="pct"/>
            <w:tcBorders>
              <w:top w:val="single" w:sz="6" w:space="0" w:color="000000"/>
              <w:left w:val="single" w:sz="6" w:space="0" w:color="000000"/>
              <w:bottom w:val="single" w:sz="6" w:space="0" w:color="000000"/>
              <w:right w:val="single" w:sz="6" w:space="0" w:color="000000"/>
            </w:tcBorders>
            <w:hideMark/>
          </w:tcPr>
          <w:p w14:paraId="11F6C819"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not serious </w:t>
            </w:r>
            <w:r w:rsidRPr="00B30BA9">
              <w:rPr>
                <w:rFonts w:ascii="Verdana" w:hAnsi="Verdana"/>
                <w:sz w:val="14"/>
                <w:szCs w:val="14"/>
                <w:vertAlign w:val="superscript"/>
              </w:rPr>
              <w:t>f</w:t>
            </w:r>
          </w:p>
        </w:tc>
        <w:tc>
          <w:tcPr>
            <w:tcW w:w="398" w:type="pct"/>
            <w:tcBorders>
              <w:top w:val="single" w:sz="6" w:space="0" w:color="000000"/>
              <w:left w:val="single" w:sz="6" w:space="0" w:color="000000"/>
              <w:bottom w:val="single" w:sz="6" w:space="0" w:color="000000"/>
              <w:right w:val="single" w:sz="6" w:space="0" w:color="000000"/>
            </w:tcBorders>
            <w:hideMark/>
          </w:tcPr>
          <w:p w14:paraId="43672533" w14:textId="3435C2C1" w:rsidR="00F40E6C" w:rsidRPr="007D1A7F" w:rsidRDefault="00E446C2" w:rsidP="004462CC">
            <w:pPr>
              <w:jc w:val="center"/>
              <w:rPr>
                <w:rFonts w:ascii="Verdana" w:hAnsi="Verdana"/>
                <w:sz w:val="14"/>
                <w:szCs w:val="14"/>
                <w:vertAlign w:val="superscript"/>
              </w:rPr>
            </w:pPr>
            <w:r>
              <w:rPr>
                <w:rFonts w:ascii="Verdana" w:hAnsi="Verdana"/>
                <w:sz w:val="14"/>
                <w:szCs w:val="14"/>
              </w:rPr>
              <w:t>very serious</w:t>
            </w:r>
            <w:r w:rsidR="005B0A53">
              <w:rPr>
                <w:rFonts w:ascii="Verdana" w:hAnsi="Verdana"/>
                <w:sz w:val="14"/>
                <w:szCs w:val="14"/>
              </w:rPr>
              <w:t xml:space="preserve"> </w:t>
            </w:r>
            <w:r w:rsidR="005B0A53">
              <w:rPr>
                <w:rFonts w:ascii="Verdana" w:hAnsi="Verdana"/>
                <w:sz w:val="14"/>
                <w:szCs w:val="14"/>
                <w:vertAlign w:val="superscript"/>
              </w:rPr>
              <w:t>k</w:t>
            </w:r>
          </w:p>
        </w:tc>
        <w:tc>
          <w:tcPr>
            <w:tcW w:w="498" w:type="pct"/>
            <w:tcBorders>
              <w:top w:val="single" w:sz="6" w:space="0" w:color="000000"/>
              <w:left w:val="single" w:sz="6" w:space="0" w:color="000000"/>
              <w:bottom w:val="single" w:sz="6" w:space="0" w:color="000000"/>
              <w:right w:val="single" w:sz="6" w:space="0" w:color="000000"/>
            </w:tcBorders>
            <w:hideMark/>
          </w:tcPr>
          <w:p w14:paraId="670ADF41" w14:textId="7765B107" w:rsidR="00F40E6C" w:rsidRPr="00B30BA9" w:rsidRDefault="00F40E6C" w:rsidP="004462CC">
            <w:pPr>
              <w:jc w:val="center"/>
              <w:rPr>
                <w:rFonts w:ascii="Verdana" w:hAnsi="Verdana"/>
                <w:sz w:val="14"/>
                <w:szCs w:val="14"/>
              </w:rPr>
            </w:pPr>
            <w:r w:rsidRPr="00B30BA9">
              <w:rPr>
                <w:rFonts w:ascii="Verdana" w:hAnsi="Verdana"/>
                <w:sz w:val="14"/>
                <w:szCs w:val="14"/>
              </w:rPr>
              <w:t xml:space="preserve">none </w:t>
            </w:r>
            <w:r w:rsidR="005B0A53">
              <w:rPr>
                <w:rFonts w:ascii="Verdana" w:hAnsi="Verdana"/>
                <w:sz w:val="14"/>
                <w:szCs w:val="14"/>
                <w:vertAlign w:val="superscript"/>
              </w:rPr>
              <w:t>h</w:t>
            </w:r>
          </w:p>
        </w:tc>
        <w:tc>
          <w:tcPr>
            <w:tcW w:w="398" w:type="pct"/>
            <w:tcBorders>
              <w:top w:val="single" w:sz="6" w:space="0" w:color="000000"/>
              <w:left w:val="single" w:sz="6" w:space="0" w:color="000000"/>
              <w:bottom w:val="single" w:sz="6" w:space="0" w:color="000000"/>
              <w:right w:val="single" w:sz="6" w:space="0" w:color="000000"/>
            </w:tcBorders>
            <w:hideMark/>
          </w:tcPr>
          <w:p w14:paraId="3C131FD9" w14:textId="77777777" w:rsidR="00C275D1" w:rsidRPr="005D458A" w:rsidRDefault="00C275D1" w:rsidP="00C275D1">
            <w:pPr>
              <w:jc w:val="center"/>
              <w:rPr>
                <w:rFonts w:ascii="Verdana" w:hAnsi="Verdana"/>
                <w:sz w:val="14"/>
                <w:szCs w:val="14"/>
              </w:rPr>
            </w:pPr>
            <w:r w:rsidRPr="005D458A">
              <w:rPr>
                <w:rFonts w:ascii="Cambria Math" w:hAnsi="Cambria Math" w:cs="Cambria Math"/>
                <w:sz w:val="14"/>
                <w:szCs w:val="14"/>
              </w:rPr>
              <w:t>⨁◯◯◯</w:t>
            </w:r>
          </w:p>
          <w:p w14:paraId="2723B6A1" w14:textId="134555C7" w:rsidR="00F40E6C" w:rsidRPr="00B30BA9" w:rsidRDefault="00C275D1" w:rsidP="00C275D1">
            <w:pPr>
              <w:jc w:val="center"/>
              <w:rPr>
                <w:rFonts w:ascii="Verdana" w:hAnsi="Verdana"/>
                <w:sz w:val="14"/>
                <w:szCs w:val="14"/>
              </w:rPr>
            </w:pPr>
            <w:r w:rsidRPr="005D458A">
              <w:rPr>
                <w:rFonts w:ascii="Verdana" w:hAnsi="Verdana"/>
                <w:sz w:val="14"/>
                <w:szCs w:val="14"/>
              </w:rPr>
              <w:t>VERY LOW</w:t>
            </w:r>
            <w:r w:rsidR="00F40E6C" w:rsidRPr="00B30BA9">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2021F530"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8/174 (4.6%) </w:t>
            </w:r>
          </w:p>
        </w:tc>
        <w:tc>
          <w:tcPr>
            <w:tcW w:w="398" w:type="pct"/>
            <w:tcBorders>
              <w:top w:val="single" w:sz="6" w:space="0" w:color="000000"/>
              <w:left w:val="single" w:sz="6" w:space="0" w:color="000000"/>
              <w:bottom w:val="single" w:sz="6" w:space="0" w:color="000000"/>
              <w:right w:val="single" w:sz="6" w:space="0" w:color="000000"/>
            </w:tcBorders>
            <w:hideMark/>
          </w:tcPr>
          <w:p w14:paraId="51C7FCD7"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3/153 (2.0%) </w:t>
            </w:r>
          </w:p>
        </w:tc>
        <w:tc>
          <w:tcPr>
            <w:tcW w:w="498" w:type="pct"/>
            <w:tcBorders>
              <w:top w:val="single" w:sz="6" w:space="0" w:color="000000"/>
              <w:left w:val="single" w:sz="6" w:space="0" w:color="000000"/>
              <w:bottom w:val="single" w:sz="6" w:space="0" w:color="000000"/>
              <w:right w:val="single" w:sz="6" w:space="0" w:color="000000"/>
            </w:tcBorders>
            <w:hideMark/>
          </w:tcPr>
          <w:p w14:paraId="003BAC1C" w14:textId="77777777" w:rsidR="00F40E6C" w:rsidRPr="00B30BA9" w:rsidRDefault="00F40E6C" w:rsidP="004462CC">
            <w:pPr>
              <w:jc w:val="center"/>
              <w:rPr>
                <w:rFonts w:ascii="Verdana" w:hAnsi="Verdana"/>
                <w:sz w:val="14"/>
                <w:szCs w:val="14"/>
              </w:rPr>
            </w:pPr>
            <w:r w:rsidRPr="00B30BA9">
              <w:rPr>
                <w:rStyle w:val="block"/>
                <w:rFonts w:ascii="Verdana" w:hAnsi="Verdana"/>
                <w:sz w:val="14"/>
                <w:szCs w:val="14"/>
              </w:rPr>
              <w:t>RR 0.43</w:t>
            </w:r>
            <w:r w:rsidRPr="00B30BA9">
              <w:rPr>
                <w:rFonts w:ascii="Verdana" w:hAnsi="Verdana"/>
                <w:sz w:val="14"/>
                <w:szCs w:val="14"/>
              </w:rPr>
              <w:br/>
            </w:r>
            <w:r w:rsidRPr="00B30BA9">
              <w:rPr>
                <w:rStyle w:val="cell"/>
                <w:rFonts w:ascii="Verdana" w:hAnsi="Verdana"/>
                <w:sz w:val="14"/>
                <w:szCs w:val="14"/>
              </w:rPr>
              <w:t>(0.12 to 1.58)</w:t>
            </w:r>
            <w:r w:rsidRPr="00B30BA9">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0C466626" w14:textId="77777777" w:rsidR="00F40E6C" w:rsidRPr="00B30BA9" w:rsidRDefault="00F40E6C" w:rsidP="004462CC">
            <w:pPr>
              <w:jc w:val="center"/>
              <w:rPr>
                <w:rFonts w:ascii="Verdana" w:hAnsi="Verdana"/>
                <w:sz w:val="14"/>
                <w:szCs w:val="14"/>
              </w:rPr>
            </w:pPr>
            <w:r w:rsidRPr="00B30BA9">
              <w:rPr>
                <w:rFonts w:ascii="Verdana" w:hAnsi="Verdana"/>
                <w:sz w:val="14"/>
                <w:szCs w:val="14"/>
              </w:rPr>
              <w:t xml:space="preserve">46 per 1,000 </w:t>
            </w:r>
          </w:p>
        </w:tc>
        <w:tc>
          <w:tcPr>
            <w:tcW w:w="498" w:type="pct"/>
            <w:tcBorders>
              <w:top w:val="single" w:sz="6" w:space="0" w:color="000000"/>
              <w:left w:val="single" w:sz="6" w:space="0" w:color="000000"/>
              <w:bottom w:val="single" w:sz="6" w:space="0" w:color="000000"/>
              <w:right w:val="single" w:sz="6" w:space="0" w:color="000000"/>
            </w:tcBorders>
            <w:hideMark/>
          </w:tcPr>
          <w:p w14:paraId="03C96739" w14:textId="77777777" w:rsidR="00F40E6C" w:rsidRPr="00B30BA9" w:rsidRDefault="00F40E6C" w:rsidP="004462CC">
            <w:pPr>
              <w:jc w:val="center"/>
              <w:rPr>
                <w:rFonts w:ascii="Verdana" w:hAnsi="Verdana"/>
                <w:sz w:val="14"/>
                <w:szCs w:val="14"/>
              </w:rPr>
            </w:pPr>
            <w:r w:rsidRPr="00B30BA9">
              <w:rPr>
                <w:rFonts w:ascii="Verdana" w:hAnsi="Verdana"/>
                <w:b/>
                <w:bCs/>
                <w:sz w:val="14"/>
                <w:szCs w:val="14"/>
              </w:rPr>
              <w:t>26 fewer per 1,000</w:t>
            </w:r>
            <w:r w:rsidRPr="00B30BA9">
              <w:rPr>
                <w:rFonts w:ascii="Verdana" w:hAnsi="Verdana"/>
                <w:sz w:val="14"/>
                <w:szCs w:val="14"/>
              </w:rPr>
              <w:br/>
              <w:t xml:space="preserve">(from 40 fewer to 27 more) </w:t>
            </w:r>
          </w:p>
        </w:tc>
      </w:tr>
    </w:tbl>
    <w:p w14:paraId="1BB32B32" w14:textId="77777777" w:rsidR="00F40E6C" w:rsidRDefault="00F40E6C" w:rsidP="00F40E6C">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CPD: </w:t>
      </w:r>
      <w:r>
        <w:rPr>
          <w:rFonts w:ascii="Verdana" w:hAnsi="Verdana"/>
          <w:color w:val="000000"/>
          <w:sz w:val="16"/>
          <w:szCs w:val="16"/>
          <w:lang w:val="en"/>
        </w:rPr>
        <w:t xml:space="preserve">Cigarettes per day;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438CE924" w14:textId="77777777" w:rsidR="00F40E6C" w:rsidRPr="00B167E3" w:rsidRDefault="00F40E6C" w:rsidP="00B167E3">
      <w:pPr>
        <w:pStyle w:val="Heading4"/>
      </w:pPr>
      <w:r w:rsidRPr="00B167E3">
        <w:t>Explanations</w:t>
      </w:r>
    </w:p>
    <w:p w14:paraId="0FD8EAF7"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a. Trial recruited smokers interested in reducing but not quitting. Those who became willing to quit entered the cessation phase of the trial which included weekly counselling for 7 weeks and then 19 weeks of follow-up. </w:t>
      </w:r>
    </w:p>
    <w:p w14:paraId="0FBAB3E4"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b. Bupropion 300 mg/day for 26 weeks </w:t>
      </w:r>
    </w:p>
    <w:p w14:paraId="0893E11D"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c. Behavioural co-intervention provided to both trial arms. </w:t>
      </w:r>
    </w:p>
    <w:p w14:paraId="2C2FBA40" w14:textId="7D11C978"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d. Trial at high risk for attrition bias and unclear risk for both selection and performance/detection bias. </w:t>
      </w:r>
      <w:r w:rsidR="007601A3">
        <w:rPr>
          <w:rFonts w:ascii="Verdana" w:hAnsi="Verdana"/>
          <w:color w:val="000000"/>
          <w:sz w:val="16"/>
          <w:szCs w:val="16"/>
          <w:lang w:val="en"/>
        </w:rPr>
        <w:t xml:space="preserve">Unclear whether reduction in cigarettes was biochemically validated. </w:t>
      </w:r>
      <w:r>
        <w:rPr>
          <w:rFonts w:ascii="Verdana" w:hAnsi="Verdana"/>
          <w:color w:val="000000"/>
          <w:sz w:val="16"/>
          <w:szCs w:val="16"/>
          <w:lang w:val="en"/>
        </w:rPr>
        <w:t xml:space="preserve">We downrate this domain by -2.0. </w:t>
      </w:r>
    </w:p>
    <w:p w14:paraId="3E09033D"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e. Not applicable - single study. </w:t>
      </w:r>
    </w:p>
    <w:p w14:paraId="7ACE1AC4"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lastRenderedPageBreak/>
        <w:t xml:space="preserve">f. No indirectness. </w:t>
      </w:r>
    </w:p>
    <w:p w14:paraId="4CECD2BA" w14:textId="0C630152" w:rsidR="005B0A53" w:rsidRDefault="005B0A53" w:rsidP="00F40E6C">
      <w:pPr>
        <w:rPr>
          <w:rFonts w:ascii="Verdana" w:hAnsi="Verdana"/>
          <w:color w:val="000000"/>
          <w:sz w:val="16"/>
          <w:szCs w:val="16"/>
          <w:lang w:val="en"/>
        </w:rPr>
      </w:pPr>
      <w:r>
        <w:rPr>
          <w:rFonts w:ascii="Verdana" w:hAnsi="Verdana"/>
          <w:color w:val="000000"/>
          <w:sz w:val="16"/>
          <w:szCs w:val="16"/>
        </w:rPr>
        <w:t xml:space="preserve">g. </w:t>
      </w:r>
      <w:r w:rsidRPr="005B0A53">
        <w:rPr>
          <w:rFonts w:ascii="Verdana" w:hAnsi="Verdana"/>
          <w:color w:val="000000"/>
          <w:sz w:val="16"/>
          <w:szCs w:val="16"/>
        </w:rPr>
        <w:t>Confidence interval encompasses both harm (small but important) and benefit (moderate). The optimal information size not met (total of 36 events) and inadequate sample size (&lt;2000 participants). We downrate this domain by -2.0</w:t>
      </w:r>
    </w:p>
    <w:p w14:paraId="4FE5C8B7" w14:textId="65F86D10" w:rsidR="00F40E6C" w:rsidRDefault="005B0A53" w:rsidP="00F40E6C">
      <w:pPr>
        <w:rPr>
          <w:rFonts w:ascii="Verdana" w:hAnsi="Verdana"/>
          <w:color w:val="000000"/>
          <w:sz w:val="16"/>
          <w:szCs w:val="16"/>
          <w:lang w:val="en"/>
        </w:rPr>
      </w:pPr>
      <w:r>
        <w:rPr>
          <w:rFonts w:ascii="Verdana" w:hAnsi="Verdana"/>
          <w:color w:val="000000"/>
          <w:sz w:val="16"/>
          <w:szCs w:val="16"/>
          <w:lang w:val="en"/>
        </w:rPr>
        <w:t>h</w:t>
      </w:r>
      <w:r w:rsidR="00F40E6C">
        <w:rPr>
          <w:rFonts w:ascii="Verdana" w:hAnsi="Verdana"/>
          <w:color w:val="000000"/>
          <w:sz w:val="16"/>
          <w:szCs w:val="16"/>
          <w:lang w:val="en"/>
        </w:rPr>
        <w:t xml:space="preserve">. Search not completely comprehensive but study reports negative findings. We do not downrate this domain. </w:t>
      </w:r>
    </w:p>
    <w:p w14:paraId="3D51E388" w14:textId="067CDA61" w:rsidR="00F40E6C" w:rsidRDefault="005B0A53" w:rsidP="00F40E6C">
      <w:pPr>
        <w:rPr>
          <w:rFonts w:ascii="Verdana" w:hAnsi="Verdana"/>
          <w:color w:val="000000"/>
          <w:sz w:val="16"/>
          <w:szCs w:val="16"/>
          <w:lang w:val="en"/>
        </w:rPr>
      </w:pPr>
      <w:r>
        <w:rPr>
          <w:rFonts w:ascii="Verdana" w:hAnsi="Verdana"/>
          <w:color w:val="000000"/>
          <w:sz w:val="16"/>
          <w:szCs w:val="16"/>
          <w:lang w:val="en"/>
        </w:rPr>
        <w:t>i</w:t>
      </w:r>
      <w:r w:rsidR="00F40E6C">
        <w:rPr>
          <w:rFonts w:ascii="Verdana" w:hAnsi="Verdana"/>
          <w:color w:val="000000"/>
          <w:sz w:val="16"/>
          <w:szCs w:val="16"/>
          <w:lang w:val="en"/>
        </w:rPr>
        <w:t xml:space="preserve">. Urine cotinine levels were measured in the trial and reported as a separate outcome. However, it is unclear whether reduced levels of cotinine at follow-up was used to validate self-reported reduction in CPD. </w:t>
      </w:r>
    </w:p>
    <w:p w14:paraId="2CF28C42" w14:textId="7ED26D5D" w:rsidR="005B0A53" w:rsidRDefault="005B0A53" w:rsidP="00F40E6C">
      <w:pPr>
        <w:rPr>
          <w:rFonts w:ascii="Verdana" w:hAnsi="Verdana"/>
          <w:color w:val="000000"/>
          <w:sz w:val="16"/>
          <w:szCs w:val="16"/>
        </w:rPr>
      </w:pPr>
      <w:r>
        <w:rPr>
          <w:rFonts w:ascii="Verdana" w:hAnsi="Verdana"/>
          <w:color w:val="000000"/>
          <w:sz w:val="16"/>
          <w:szCs w:val="16"/>
          <w:lang w:val="en"/>
        </w:rPr>
        <w:t>j.</w:t>
      </w:r>
      <w:r w:rsidRPr="005B0A53">
        <w:t xml:space="preserve"> </w:t>
      </w:r>
      <w:r w:rsidRPr="005B0A53">
        <w:rPr>
          <w:rFonts w:ascii="Verdana" w:hAnsi="Verdana"/>
          <w:color w:val="000000"/>
          <w:sz w:val="16"/>
          <w:szCs w:val="16"/>
        </w:rPr>
        <w:t>Unable to assess confidence intervals. Unable to assess optimal information size but a total of 594 participants. We cannot rate this domain.</w:t>
      </w:r>
    </w:p>
    <w:p w14:paraId="275184C7" w14:textId="6CB3A8F3" w:rsidR="005B0A53" w:rsidRDefault="005B0A53" w:rsidP="00F40E6C">
      <w:pPr>
        <w:rPr>
          <w:rFonts w:ascii="Verdana" w:hAnsi="Verdana"/>
          <w:color w:val="000000"/>
          <w:sz w:val="16"/>
          <w:szCs w:val="16"/>
          <w:lang w:val="en"/>
        </w:rPr>
      </w:pPr>
      <w:r>
        <w:rPr>
          <w:rFonts w:ascii="Verdana" w:hAnsi="Verdana"/>
          <w:color w:val="000000"/>
          <w:sz w:val="16"/>
          <w:szCs w:val="16"/>
        </w:rPr>
        <w:t>k.</w:t>
      </w:r>
      <w:r w:rsidRPr="005B0A53">
        <w:t xml:space="preserve"> </w:t>
      </w:r>
      <w:r w:rsidRPr="005B0A53">
        <w:rPr>
          <w:rFonts w:ascii="Verdana" w:hAnsi="Verdana"/>
          <w:color w:val="000000"/>
          <w:sz w:val="16"/>
          <w:szCs w:val="16"/>
        </w:rPr>
        <w:t xml:space="preserve">Confidence interval encompasses both harm (small but important) and benefit </w:t>
      </w:r>
      <w:r w:rsidR="00195C2B">
        <w:rPr>
          <w:rFonts w:ascii="Verdana" w:hAnsi="Verdana"/>
          <w:color w:val="000000"/>
          <w:sz w:val="16"/>
          <w:szCs w:val="16"/>
        </w:rPr>
        <w:t>(</w:t>
      </w:r>
      <w:r w:rsidRPr="005B0A53">
        <w:rPr>
          <w:rFonts w:ascii="Verdana" w:hAnsi="Verdana"/>
          <w:color w:val="000000"/>
          <w:sz w:val="16"/>
          <w:szCs w:val="16"/>
        </w:rPr>
        <w:t>small but important). The optimal information size not met (total of 11 events) and inadequate sample size (&lt;2000 participants). We downrate this domain by -2.0.</w:t>
      </w:r>
    </w:p>
    <w:p w14:paraId="0992A416" w14:textId="77777777" w:rsidR="00F40E6C" w:rsidRDefault="00F40E6C" w:rsidP="00F40E6C">
      <w:pPr>
        <w:rPr>
          <w:rFonts w:ascii="Verdana" w:hAnsi="Verdana"/>
          <w:color w:val="000000"/>
          <w:sz w:val="16"/>
          <w:szCs w:val="16"/>
          <w:lang w:val="en"/>
        </w:rPr>
      </w:pPr>
    </w:p>
    <w:p w14:paraId="59ADA500" w14:textId="77777777" w:rsidR="00B167E3" w:rsidRDefault="00B167E3" w:rsidP="00F40E6C">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0" w:type="auto"/>
        <w:tblCellMar>
          <w:top w:w="60" w:type="dxa"/>
          <w:left w:w="60" w:type="dxa"/>
          <w:bottom w:w="60" w:type="dxa"/>
          <w:right w:w="60" w:type="dxa"/>
        </w:tblCellMar>
        <w:tblLook w:val="04A0" w:firstRow="1" w:lastRow="0" w:firstColumn="1" w:lastColumn="0" w:noHBand="0" w:noVBand="1"/>
      </w:tblPr>
      <w:tblGrid>
        <w:gridCol w:w="2315"/>
        <w:gridCol w:w="707"/>
        <w:gridCol w:w="2561"/>
        <w:gridCol w:w="594"/>
        <w:gridCol w:w="1276"/>
        <w:gridCol w:w="1985"/>
        <w:gridCol w:w="4962"/>
      </w:tblGrid>
      <w:tr w:rsidR="00F40E6C" w14:paraId="0FE1B883" w14:textId="77777777" w:rsidTr="001D4285">
        <w:trPr>
          <w:cantSplit/>
          <w:tblHeader/>
        </w:trPr>
        <w:tc>
          <w:tcPr>
            <w:tcW w:w="0" w:type="auto"/>
            <w:gridSpan w:val="7"/>
            <w:tcBorders>
              <w:top w:val="nil"/>
              <w:left w:val="nil"/>
              <w:bottom w:val="nil"/>
              <w:right w:val="nil"/>
            </w:tcBorders>
            <w:vAlign w:val="center"/>
            <w:hideMark/>
          </w:tcPr>
          <w:p w14:paraId="759FD600" w14:textId="77777777" w:rsidR="00F40E6C" w:rsidRDefault="00F40E6C" w:rsidP="00F54232">
            <w:pPr>
              <w:pStyle w:val="Heading3"/>
              <w:rPr>
                <w:rFonts w:eastAsia="Times New Roman"/>
              </w:rPr>
            </w:pPr>
            <w:bookmarkStart w:id="108" w:name="_Toc31961042"/>
            <w:bookmarkStart w:id="109" w:name="_Toc143613729"/>
            <w:r>
              <w:rPr>
                <w:rFonts w:eastAsia="Times New Roman"/>
              </w:rPr>
              <w:lastRenderedPageBreak/>
              <w:t>Summary of findings:</w:t>
            </w:r>
            <w:bookmarkEnd w:id="108"/>
            <w:bookmarkEnd w:id="109"/>
            <w:r>
              <w:rPr>
                <w:rFonts w:eastAsia="Times New Roman"/>
              </w:rPr>
              <w:t xml:space="preserve"> </w:t>
            </w:r>
          </w:p>
        </w:tc>
      </w:tr>
      <w:tr w:rsidR="00F40E6C" w14:paraId="2766B7E2" w14:textId="77777777" w:rsidTr="001D4285">
        <w:trPr>
          <w:cantSplit/>
          <w:tblHeader/>
        </w:trPr>
        <w:tc>
          <w:tcPr>
            <w:tcW w:w="0" w:type="auto"/>
            <w:gridSpan w:val="7"/>
            <w:tcBorders>
              <w:top w:val="single" w:sz="12" w:space="0" w:color="000000"/>
              <w:left w:val="nil"/>
              <w:bottom w:val="single" w:sz="12" w:space="0" w:color="000000"/>
              <w:right w:val="nil"/>
            </w:tcBorders>
            <w:vAlign w:val="center"/>
            <w:hideMark/>
          </w:tcPr>
          <w:p w14:paraId="61702C77" w14:textId="77777777" w:rsidR="00F40E6C" w:rsidRDefault="00F40E6C" w:rsidP="001D4285">
            <w:pPr>
              <w:pStyle w:val="sof-title"/>
              <w:spacing w:before="0" w:beforeAutospacing="0" w:after="0" w:afterAutospacing="0"/>
              <w:rPr>
                <w:rFonts w:ascii="Arial Narrow" w:hAnsi="Arial Narrow"/>
                <w:sz w:val="22"/>
                <w:szCs w:val="22"/>
              </w:rPr>
            </w:pPr>
            <w:r>
              <w:rPr>
                <w:rFonts w:ascii="Arial Narrow" w:hAnsi="Arial Narrow"/>
                <w:b/>
                <w:bCs/>
                <w:sz w:val="22"/>
                <w:szCs w:val="22"/>
              </w:rPr>
              <w:t>Bupropion compared to placebo in smokers not motivated/wishing to quit</w:t>
            </w:r>
          </w:p>
        </w:tc>
      </w:tr>
      <w:tr w:rsidR="00F40E6C" w14:paraId="71943DAB" w14:textId="77777777" w:rsidTr="001D4285">
        <w:trPr>
          <w:cantSplit/>
          <w:tblHeader/>
        </w:trPr>
        <w:tc>
          <w:tcPr>
            <w:tcW w:w="0" w:type="auto"/>
            <w:gridSpan w:val="7"/>
            <w:tcBorders>
              <w:top w:val="single" w:sz="12" w:space="0" w:color="000000"/>
              <w:left w:val="nil"/>
              <w:bottom w:val="single" w:sz="12" w:space="0" w:color="000000"/>
              <w:right w:val="nil"/>
            </w:tcBorders>
            <w:vAlign w:val="center"/>
            <w:hideMark/>
          </w:tcPr>
          <w:p w14:paraId="2AA92D19" w14:textId="77777777" w:rsidR="00F40E6C" w:rsidRDefault="00F40E6C"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not motivated/wishing to quit </w:t>
            </w:r>
          </w:p>
          <w:p w14:paraId="3733E350" w14:textId="77777777" w:rsidR="00F40E6C" w:rsidRDefault="00F40E6C"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5CA435A0" w14:textId="77777777" w:rsidR="00F40E6C" w:rsidRDefault="00F40E6C"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Bupropion </w:t>
            </w:r>
          </w:p>
          <w:p w14:paraId="22AA127E" w14:textId="77777777" w:rsidR="00F40E6C" w:rsidRDefault="00F40E6C"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F40E6C" w14:paraId="4B97BC6F" w14:textId="77777777" w:rsidTr="00B167E3">
        <w:trPr>
          <w:cantSplit/>
          <w:tblHeader/>
        </w:trPr>
        <w:tc>
          <w:tcPr>
            <w:tcW w:w="0" w:type="auto"/>
            <w:vMerge w:val="restart"/>
            <w:tcBorders>
              <w:right w:val="single" w:sz="6" w:space="0" w:color="EFEFEF"/>
            </w:tcBorders>
            <w:shd w:val="clear" w:color="auto" w:fill="3271AA"/>
            <w:vAlign w:val="center"/>
            <w:hideMark/>
          </w:tcPr>
          <w:p w14:paraId="5F0EB76A"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3459" w:type="dxa"/>
            <w:gridSpan w:val="2"/>
            <w:tcBorders>
              <w:top w:val="single" w:sz="6" w:space="0" w:color="EFEFEF"/>
              <w:right w:val="single" w:sz="6" w:space="0" w:color="EFEFEF"/>
            </w:tcBorders>
            <w:shd w:val="clear" w:color="auto" w:fill="E0E0E0"/>
            <w:hideMark/>
          </w:tcPr>
          <w:p w14:paraId="529F45BB" w14:textId="77777777" w:rsidR="00F40E6C" w:rsidRDefault="00F40E6C" w:rsidP="001D4285">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594" w:type="dxa"/>
            <w:vMerge w:val="restart"/>
            <w:tcBorders>
              <w:right w:val="single" w:sz="6" w:space="0" w:color="EFEFEF"/>
            </w:tcBorders>
            <w:shd w:val="clear" w:color="auto" w:fill="3271AA"/>
            <w:vAlign w:val="center"/>
            <w:hideMark/>
          </w:tcPr>
          <w:p w14:paraId="43430A2C"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1276" w:type="dxa"/>
            <w:vMerge w:val="restart"/>
            <w:tcBorders>
              <w:right w:val="single" w:sz="6" w:space="0" w:color="EFEFEF"/>
            </w:tcBorders>
            <w:shd w:val="clear" w:color="auto" w:fill="3271AA"/>
            <w:vAlign w:val="center"/>
            <w:hideMark/>
          </w:tcPr>
          <w:p w14:paraId="7DEA21C2"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1985" w:type="dxa"/>
            <w:vMerge w:val="restart"/>
            <w:tcBorders>
              <w:right w:val="single" w:sz="6" w:space="0" w:color="EFEFEF"/>
            </w:tcBorders>
            <w:shd w:val="clear" w:color="auto" w:fill="3271AA"/>
            <w:vAlign w:val="center"/>
            <w:hideMark/>
          </w:tcPr>
          <w:p w14:paraId="1A1DFF46"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4962" w:type="dxa"/>
            <w:vMerge w:val="restart"/>
            <w:tcBorders>
              <w:right w:val="single" w:sz="6" w:space="0" w:color="EFEFEF"/>
            </w:tcBorders>
            <w:shd w:val="clear" w:color="auto" w:fill="3271AA"/>
            <w:vAlign w:val="center"/>
            <w:hideMark/>
          </w:tcPr>
          <w:p w14:paraId="0BD6D435"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40E6C" w14:paraId="4ADD963A" w14:textId="77777777" w:rsidTr="00B167E3">
        <w:trPr>
          <w:cantSplit/>
          <w:tblHeader/>
        </w:trPr>
        <w:tc>
          <w:tcPr>
            <w:tcW w:w="0" w:type="auto"/>
            <w:vMerge/>
            <w:tcBorders>
              <w:right w:val="single" w:sz="6" w:space="0" w:color="EFEFEF"/>
            </w:tcBorders>
            <w:vAlign w:val="center"/>
            <w:hideMark/>
          </w:tcPr>
          <w:p w14:paraId="1724DD98" w14:textId="77777777" w:rsidR="00F40E6C" w:rsidRDefault="00F40E6C" w:rsidP="001D4285">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7C55DFF0" w14:textId="77777777" w:rsidR="00F40E6C" w:rsidRDefault="00F40E6C" w:rsidP="001D428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2561" w:type="dxa"/>
            <w:tcBorders>
              <w:top w:val="single" w:sz="6" w:space="0" w:color="EFEFEF"/>
              <w:right w:val="single" w:sz="6" w:space="0" w:color="EFEFEF"/>
            </w:tcBorders>
            <w:shd w:val="clear" w:color="auto" w:fill="E0E0E0"/>
            <w:hideMark/>
          </w:tcPr>
          <w:p w14:paraId="057D0495" w14:textId="77777777" w:rsidR="00F40E6C" w:rsidRDefault="00F40E6C" w:rsidP="001D428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Bupropion</w:t>
            </w:r>
          </w:p>
        </w:tc>
        <w:tc>
          <w:tcPr>
            <w:tcW w:w="594" w:type="dxa"/>
            <w:vMerge/>
            <w:tcBorders>
              <w:right w:val="single" w:sz="6" w:space="0" w:color="EFEFEF"/>
            </w:tcBorders>
            <w:vAlign w:val="center"/>
            <w:hideMark/>
          </w:tcPr>
          <w:p w14:paraId="28258E7D" w14:textId="77777777" w:rsidR="00F40E6C" w:rsidRDefault="00F40E6C" w:rsidP="001D4285">
            <w:pPr>
              <w:rPr>
                <w:rFonts w:ascii="Arial Narrow" w:hAnsi="Arial Narrow"/>
                <w:color w:val="FFFFFF"/>
                <w:sz w:val="16"/>
                <w:szCs w:val="16"/>
              </w:rPr>
            </w:pPr>
          </w:p>
        </w:tc>
        <w:tc>
          <w:tcPr>
            <w:tcW w:w="1276" w:type="dxa"/>
            <w:vMerge/>
            <w:tcBorders>
              <w:right w:val="single" w:sz="6" w:space="0" w:color="EFEFEF"/>
            </w:tcBorders>
            <w:vAlign w:val="center"/>
            <w:hideMark/>
          </w:tcPr>
          <w:p w14:paraId="43D81A64" w14:textId="77777777" w:rsidR="00F40E6C" w:rsidRDefault="00F40E6C" w:rsidP="001D4285">
            <w:pPr>
              <w:rPr>
                <w:rFonts w:ascii="Arial Narrow" w:hAnsi="Arial Narrow"/>
                <w:color w:val="FFFFFF"/>
                <w:sz w:val="16"/>
                <w:szCs w:val="16"/>
              </w:rPr>
            </w:pPr>
          </w:p>
        </w:tc>
        <w:tc>
          <w:tcPr>
            <w:tcW w:w="1985" w:type="dxa"/>
            <w:vMerge/>
            <w:tcBorders>
              <w:right w:val="single" w:sz="6" w:space="0" w:color="EFEFEF"/>
            </w:tcBorders>
            <w:vAlign w:val="center"/>
            <w:hideMark/>
          </w:tcPr>
          <w:p w14:paraId="54794505" w14:textId="77777777" w:rsidR="00F40E6C" w:rsidRDefault="00F40E6C" w:rsidP="001D4285">
            <w:pPr>
              <w:rPr>
                <w:rFonts w:ascii="Arial Narrow" w:hAnsi="Arial Narrow"/>
                <w:color w:val="FFFFFF"/>
                <w:sz w:val="16"/>
                <w:szCs w:val="16"/>
              </w:rPr>
            </w:pPr>
          </w:p>
        </w:tc>
        <w:tc>
          <w:tcPr>
            <w:tcW w:w="4962" w:type="dxa"/>
            <w:vMerge/>
            <w:tcBorders>
              <w:right w:val="single" w:sz="6" w:space="0" w:color="EFEFEF"/>
            </w:tcBorders>
            <w:vAlign w:val="center"/>
            <w:hideMark/>
          </w:tcPr>
          <w:p w14:paraId="4B59B0B9" w14:textId="77777777" w:rsidR="00F40E6C" w:rsidRDefault="00F40E6C" w:rsidP="001D4285">
            <w:pPr>
              <w:rPr>
                <w:rFonts w:ascii="Arial Narrow" w:hAnsi="Arial Narrow"/>
                <w:color w:val="FFFFFF"/>
                <w:sz w:val="16"/>
                <w:szCs w:val="16"/>
              </w:rPr>
            </w:pPr>
          </w:p>
        </w:tc>
      </w:tr>
      <w:tr w:rsidR="00F40E6C" w14:paraId="3F38C519" w14:textId="77777777" w:rsidTr="00B167E3">
        <w:trPr>
          <w:cantSplit/>
          <w:tblHeader/>
        </w:trPr>
        <w:tc>
          <w:tcPr>
            <w:tcW w:w="0" w:type="auto"/>
            <w:tcBorders>
              <w:top w:val="single" w:sz="6" w:space="0" w:color="000000"/>
              <w:left w:val="nil"/>
              <w:bottom w:val="single" w:sz="6" w:space="0" w:color="000000"/>
              <w:right w:val="nil"/>
            </w:tcBorders>
            <w:vAlign w:val="center"/>
            <w:hideMark/>
          </w:tcPr>
          <w:p w14:paraId="31D913ED" w14:textId="77777777" w:rsidR="00F40E6C" w:rsidRDefault="00F40E6C" w:rsidP="001D4285">
            <w:pPr>
              <w:contextualSpacing/>
              <w:rPr>
                <w:rStyle w:val="label"/>
                <w:rFonts w:ascii="Arial Narrow" w:hAnsi="Arial Narrow"/>
                <w:szCs w:val="18"/>
              </w:rPr>
            </w:pPr>
            <w:r>
              <w:rPr>
                <w:rStyle w:val="label"/>
                <w:rFonts w:ascii="Arial Narrow" w:hAnsi="Arial Narrow"/>
                <w:szCs w:val="18"/>
              </w:rPr>
              <w:t>Abstinence/Cessation</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p>
          <w:p w14:paraId="6FDE314E" w14:textId="77777777" w:rsidR="00F40E6C" w:rsidRDefault="00F40E6C" w:rsidP="001D4285">
            <w:pPr>
              <w:contextualSpacing/>
              <w:rPr>
                <w:rStyle w:val="label"/>
                <w:szCs w:val="18"/>
              </w:rPr>
            </w:pPr>
          </w:p>
          <w:p w14:paraId="3A165EBE" w14:textId="77777777" w:rsidR="00F40E6C" w:rsidRDefault="00F40E6C" w:rsidP="001D4285">
            <w:pPr>
              <w:contextualSpacing/>
              <w:rPr>
                <w:rStyle w:val="label"/>
                <w:szCs w:val="18"/>
              </w:rPr>
            </w:pPr>
            <w:r>
              <w:rPr>
                <w:rStyle w:val="label"/>
                <w:rFonts w:ascii="Arial Narrow" w:hAnsi="Arial Narrow"/>
                <w:szCs w:val="18"/>
              </w:rPr>
              <w:t>Outcome measurement: unclear/NR.</w:t>
            </w:r>
          </w:p>
          <w:p w14:paraId="073D7DF6" w14:textId="77777777" w:rsidR="00F40E6C" w:rsidRDefault="00F40E6C" w:rsidP="001D4285">
            <w:pPr>
              <w:contextualSpacing/>
              <w:rPr>
                <w:rStyle w:val="label"/>
                <w:rFonts w:ascii="Arial Narrow" w:hAnsi="Arial Narrow"/>
                <w:szCs w:val="18"/>
              </w:rPr>
            </w:pPr>
          </w:p>
          <w:p w14:paraId="5D15FF29" w14:textId="77777777" w:rsidR="00F40E6C" w:rsidRDefault="00F40E6C" w:rsidP="001D4285">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2FEABBF6" w14:textId="77777777" w:rsidR="00F40E6C" w:rsidRDefault="00F40E6C" w:rsidP="001D4285">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5B398DB4" w14:textId="77777777" w:rsidR="00F40E6C" w:rsidRDefault="00F40E6C" w:rsidP="001D4285">
            <w:pPr>
              <w:rPr>
                <w:rFonts w:ascii="Arial Narrow" w:hAnsi="Arial Narrow"/>
                <w:sz w:val="16"/>
                <w:szCs w:val="16"/>
              </w:rPr>
            </w:pPr>
            <w:r>
              <w:rPr>
                <w:rFonts w:ascii="Arial Narrow" w:hAnsi="Arial Narrow"/>
                <w:sz w:val="16"/>
                <w:szCs w:val="16"/>
              </w:rPr>
              <w:t xml:space="preserve">54 per 1,000 </w:t>
            </w:r>
          </w:p>
        </w:tc>
        <w:tc>
          <w:tcPr>
            <w:tcW w:w="2561" w:type="dxa"/>
            <w:tcBorders>
              <w:top w:val="single" w:sz="6" w:space="0" w:color="000000"/>
              <w:left w:val="nil"/>
              <w:bottom w:val="single" w:sz="6" w:space="0" w:color="000000"/>
              <w:right w:val="nil"/>
            </w:tcBorders>
            <w:shd w:val="clear" w:color="auto" w:fill="EBEBEB"/>
            <w:vAlign w:val="center"/>
            <w:hideMark/>
          </w:tcPr>
          <w:p w14:paraId="49FE1B37" w14:textId="77777777" w:rsidR="00F40E6C" w:rsidRDefault="00F40E6C" w:rsidP="001D4285">
            <w:pPr>
              <w:jc w:val="center"/>
              <w:rPr>
                <w:rFonts w:ascii="Arial Narrow" w:hAnsi="Arial Narrow"/>
                <w:sz w:val="16"/>
                <w:szCs w:val="16"/>
              </w:rPr>
            </w:pPr>
            <w:r>
              <w:rPr>
                <w:rStyle w:val="cell-value"/>
                <w:rFonts w:ascii="Arial Narrow" w:hAnsi="Arial Narrow"/>
                <w:b/>
                <w:bCs/>
                <w:szCs w:val="18"/>
              </w:rPr>
              <w:t>68 per 1,000</w:t>
            </w:r>
            <w:r>
              <w:rPr>
                <w:rFonts w:ascii="Arial Narrow" w:hAnsi="Arial Narrow"/>
                <w:szCs w:val="18"/>
              </w:rPr>
              <w:br/>
            </w:r>
            <w:r>
              <w:rPr>
                <w:rStyle w:val="cell-value"/>
                <w:rFonts w:ascii="Arial Narrow" w:hAnsi="Arial Narrow"/>
                <w:szCs w:val="18"/>
              </w:rPr>
              <w:t>(36 to 128)</w:t>
            </w:r>
            <w:r>
              <w:rPr>
                <w:rFonts w:ascii="Arial Narrow" w:hAnsi="Arial Narrow"/>
                <w:sz w:val="16"/>
                <w:szCs w:val="16"/>
              </w:rPr>
              <w:t xml:space="preserve"> </w:t>
            </w:r>
          </w:p>
        </w:tc>
        <w:tc>
          <w:tcPr>
            <w:tcW w:w="594" w:type="dxa"/>
            <w:tcBorders>
              <w:top w:val="single" w:sz="6" w:space="0" w:color="000000"/>
              <w:left w:val="nil"/>
              <w:bottom w:val="single" w:sz="6" w:space="0" w:color="000000"/>
              <w:right w:val="nil"/>
            </w:tcBorders>
            <w:vAlign w:val="center"/>
            <w:hideMark/>
          </w:tcPr>
          <w:p w14:paraId="3466EB3E" w14:textId="77777777" w:rsidR="00F40E6C" w:rsidRDefault="00F40E6C" w:rsidP="001D4285">
            <w:pPr>
              <w:jc w:val="center"/>
              <w:rPr>
                <w:rFonts w:ascii="Arial Narrow" w:hAnsi="Arial Narrow"/>
                <w:sz w:val="16"/>
                <w:szCs w:val="16"/>
              </w:rPr>
            </w:pPr>
            <w:r>
              <w:rPr>
                <w:rStyle w:val="block"/>
                <w:rFonts w:ascii="Arial Narrow" w:hAnsi="Arial Narrow"/>
                <w:sz w:val="16"/>
                <w:szCs w:val="16"/>
              </w:rPr>
              <w:t>RR 1.27</w:t>
            </w:r>
            <w:r>
              <w:rPr>
                <w:rFonts w:ascii="Arial Narrow" w:hAnsi="Arial Narrow"/>
                <w:sz w:val="16"/>
                <w:szCs w:val="16"/>
              </w:rPr>
              <w:br/>
            </w:r>
            <w:r>
              <w:rPr>
                <w:rStyle w:val="cell"/>
                <w:rFonts w:ascii="Arial Narrow" w:hAnsi="Arial Narrow"/>
                <w:sz w:val="16"/>
                <w:szCs w:val="16"/>
              </w:rPr>
              <w:t>(0.67 to 2.40)</w:t>
            </w:r>
            <w:r>
              <w:rPr>
                <w:rFonts w:ascii="Arial Narrow" w:hAnsi="Arial Narrow"/>
                <w:sz w:val="16"/>
                <w:szCs w:val="16"/>
              </w:rPr>
              <w:t xml:space="preserve"> </w:t>
            </w:r>
          </w:p>
        </w:tc>
        <w:tc>
          <w:tcPr>
            <w:tcW w:w="1276" w:type="dxa"/>
            <w:tcBorders>
              <w:top w:val="single" w:sz="6" w:space="0" w:color="000000"/>
              <w:left w:val="nil"/>
              <w:bottom w:val="single" w:sz="6" w:space="0" w:color="000000"/>
              <w:right w:val="nil"/>
            </w:tcBorders>
            <w:vAlign w:val="center"/>
            <w:hideMark/>
          </w:tcPr>
          <w:p w14:paraId="6B5B7054" w14:textId="77777777" w:rsidR="00F40E6C" w:rsidRDefault="00F40E6C" w:rsidP="001D4285">
            <w:pPr>
              <w:jc w:val="center"/>
              <w:rPr>
                <w:rFonts w:ascii="Arial Narrow" w:hAnsi="Arial Narrow"/>
                <w:sz w:val="16"/>
                <w:szCs w:val="16"/>
              </w:rPr>
            </w:pPr>
            <w:r>
              <w:rPr>
                <w:rFonts w:ascii="Arial Narrow" w:hAnsi="Arial Narrow"/>
                <w:sz w:val="16"/>
                <w:szCs w:val="16"/>
              </w:rPr>
              <w:t>594</w:t>
            </w:r>
            <w:r>
              <w:rPr>
                <w:rFonts w:ascii="Arial Narrow" w:hAnsi="Arial Narrow"/>
                <w:sz w:val="16"/>
                <w:szCs w:val="16"/>
              </w:rPr>
              <w:br/>
              <w:t xml:space="preserve">(1 RCT) </w:t>
            </w:r>
          </w:p>
        </w:tc>
        <w:tc>
          <w:tcPr>
            <w:tcW w:w="1985" w:type="dxa"/>
            <w:tcBorders>
              <w:top w:val="single" w:sz="6" w:space="0" w:color="000000"/>
              <w:left w:val="nil"/>
              <w:bottom w:val="single" w:sz="6" w:space="0" w:color="000000"/>
              <w:right w:val="nil"/>
            </w:tcBorders>
            <w:vAlign w:val="center"/>
            <w:hideMark/>
          </w:tcPr>
          <w:p w14:paraId="61ADAF0E" w14:textId="77777777" w:rsidR="00C275D1" w:rsidRPr="005D458A" w:rsidRDefault="00C275D1" w:rsidP="00C275D1">
            <w:pPr>
              <w:jc w:val="center"/>
              <w:rPr>
                <w:rFonts w:ascii="Verdana" w:hAnsi="Verdana"/>
                <w:sz w:val="14"/>
                <w:szCs w:val="14"/>
              </w:rPr>
            </w:pPr>
            <w:r w:rsidRPr="005D458A">
              <w:rPr>
                <w:rFonts w:ascii="Cambria Math" w:hAnsi="Cambria Math" w:cs="Cambria Math"/>
                <w:sz w:val="14"/>
                <w:szCs w:val="14"/>
              </w:rPr>
              <w:t>⨁◯◯◯</w:t>
            </w:r>
          </w:p>
          <w:p w14:paraId="2DF1394F" w14:textId="69BA767A" w:rsidR="00F40E6C" w:rsidRDefault="00C275D1" w:rsidP="00C275D1">
            <w:pPr>
              <w:jc w:val="center"/>
              <w:rPr>
                <w:rFonts w:ascii="Arial Narrow" w:hAnsi="Arial Narrow"/>
                <w:sz w:val="16"/>
                <w:szCs w:val="16"/>
              </w:rPr>
            </w:pPr>
            <w:r w:rsidRPr="005D458A">
              <w:rPr>
                <w:rFonts w:ascii="Verdana" w:hAnsi="Verdana"/>
                <w:sz w:val="14"/>
                <w:szCs w:val="14"/>
              </w:rPr>
              <w:t>VERY LOW</w:t>
            </w:r>
            <w:r w:rsidR="00F40E6C">
              <w:rPr>
                <w:rFonts w:ascii="Arial Narrow" w:hAnsi="Arial Narrow"/>
                <w:sz w:val="16"/>
                <w:szCs w:val="16"/>
              </w:rPr>
              <w:t xml:space="preserve"> </w:t>
            </w:r>
            <w:r w:rsidR="00F40E6C">
              <w:rPr>
                <w:rFonts w:ascii="Arial Narrow" w:hAnsi="Arial Narrow"/>
                <w:sz w:val="16"/>
                <w:szCs w:val="16"/>
                <w:vertAlign w:val="superscript"/>
              </w:rPr>
              <w:t>d</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e</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f</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g</w:t>
            </w:r>
            <w:r w:rsidR="00142E9A">
              <w:rPr>
                <w:rFonts w:ascii="Arial Narrow" w:hAnsi="Arial Narrow"/>
                <w:sz w:val="16"/>
                <w:szCs w:val="16"/>
                <w:vertAlign w:val="superscript"/>
              </w:rPr>
              <w:t>,h</w:t>
            </w:r>
          </w:p>
        </w:tc>
        <w:tc>
          <w:tcPr>
            <w:tcW w:w="4962" w:type="dxa"/>
            <w:tcBorders>
              <w:top w:val="single" w:sz="6" w:space="0" w:color="000000"/>
              <w:left w:val="nil"/>
              <w:bottom w:val="single" w:sz="6" w:space="0" w:color="000000"/>
              <w:right w:val="nil"/>
            </w:tcBorders>
            <w:vAlign w:val="center"/>
            <w:hideMark/>
          </w:tcPr>
          <w:p w14:paraId="1A3049AB" w14:textId="77777777" w:rsidR="00F40E6C" w:rsidRDefault="00F40E6C" w:rsidP="001D4285">
            <w:pPr>
              <w:rPr>
                <w:rFonts w:ascii="Arial Narrow" w:hAnsi="Arial Narrow"/>
                <w:sz w:val="16"/>
                <w:szCs w:val="16"/>
              </w:rPr>
            </w:pPr>
            <w:r>
              <w:rPr>
                <w:rFonts w:ascii="Arial Narrow" w:hAnsi="Arial Narrow"/>
                <w:sz w:val="16"/>
                <w:szCs w:val="16"/>
              </w:rPr>
              <w:t xml:space="preserve">Data also available in Lindson-Hawley 2016. Note that rating of attrition bias by review authors differs across reviews resulting in different ROB domain ratings. </w:t>
            </w:r>
          </w:p>
          <w:p w14:paraId="4986E0EA" w14:textId="77777777" w:rsidR="00F40E6C" w:rsidRDefault="00F40E6C" w:rsidP="001D4285">
            <w:pPr>
              <w:rPr>
                <w:rFonts w:ascii="Arial Narrow" w:hAnsi="Arial Narrow"/>
                <w:sz w:val="16"/>
                <w:szCs w:val="16"/>
              </w:rPr>
            </w:pPr>
            <w:r>
              <w:rPr>
                <w:rFonts w:ascii="Arial Narrow" w:hAnsi="Arial Narrow"/>
                <w:sz w:val="16"/>
                <w:szCs w:val="16"/>
              </w:rPr>
              <w:t xml:space="preserve">AMSTAR-2 rating: Critically low. </w:t>
            </w:r>
          </w:p>
          <w:p w14:paraId="566F48E6" w14:textId="659BCCBC" w:rsidR="00F40E6C" w:rsidRDefault="00F40E6C" w:rsidP="001D4285">
            <w:pPr>
              <w:rPr>
                <w:rFonts w:ascii="Arial Narrow" w:hAnsi="Arial Narrow"/>
                <w:sz w:val="16"/>
                <w:szCs w:val="16"/>
              </w:rPr>
            </w:pPr>
            <w:r>
              <w:rPr>
                <w:rFonts w:ascii="Arial Narrow" w:hAnsi="Arial Narrow"/>
                <w:sz w:val="16"/>
                <w:szCs w:val="16"/>
              </w:rPr>
              <w:t xml:space="preserve">Date of last search: </w:t>
            </w:r>
            <w:r w:rsidR="00DE4FA9">
              <w:rPr>
                <w:rFonts w:ascii="Arial Narrow" w:hAnsi="Arial Narrow"/>
                <w:sz w:val="16"/>
                <w:szCs w:val="16"/>
              </w:rPr>
              <w:t>May 2019</w:t>
            </w:r>
            <w:r>
              <w:rPr>
                <w:rFonts w:ascii="Arial Narrow" w:hAnsi="Arial Narrow"/>
                <w:sz w:val="16"/>
                <w:szCs w:val="16"/>
              </w:rPr>
              <w:t xml:space="preserve">. </w:t>
            </w:r>
          </w:p>
          <w:p w14:paraId="064C7BDF" w14:textId="77777777" w:rsidR="00F40E6C" w:rsidRDefault="00F40E6C" w:rsidP="001D4285">
            <w:pPr>
              <w:rPr>
                <w:rFonts w:ascii="Arial Narrow" w:hAnsi="Arial Narrow"/>
                <w:sz w:val="16"/>
                <w:szCs w:val="16"/>
              </w:rPr>
            </w:pPr>
            <w:r>
              <w:rPr>
                <w:rFonts w:ascii="Arial Narrow" w:hAnsi="Arial Narrow"/>
                <w:sz w:val="16"/>
                <w:szCs w:val="16"/>
              </w:rPr>
              <w:t xml:space="preserve">Not GRADEd by review authors. </w:t>
            </w:r>
          </w:p>
        </w:tc>
      </w:tr>
      <w:tr w:rsidR="00F40E6C" w14:paraId="744202E5" w14:textId="77777777" w:rsidTr="00B167E3">
        <w:trPr>
          <w:cantSplit/>
          <w:tblHeader/>
        </w:trPr>
        <w:tc>
          <w:tcPr>
            <w:tcW w:w="0" w:type="auto"/>
            <w:tcBorders>
              <w:top w:val="single" w:sz="6" w:space="0" w:color="000000"/>
              <w:left w:val="nil"/>
              <w:bottom w:val="single" w:sz="6" w:space="0" w:color="000000"/>
              <w:right w:val="nil"/>
            </w:tcBorders>
            <w:vAlign w:val="center"/>
            <w:hideMark/>
          </w:tcPr>
          <w:p w14:paraId="7FEE1490" w14:textId="31602387" w:rsidR="00F40E6C" w:rsidRDefault="00F40E6C" w:rsidP="001D4285">
            <w:pPr>
              <w:contextualSpacing/>
              <w:rPr>
                <w:rStyle w:val="label"/>
                <w:rFonts w:ascii="Arial Narrow" w:hAnsi="Arial Narrow"/>
                <w:szCs w:val="18"/>
              </w:rPr>
            </w:pPr>
            <w:r>
              <w:rPr>
                <w:rStyle w:val="label"/>
                <w:rFonts w:ascii="Arial Narrow" w:hAnsi="Arial Narrow"/>
                <w:szCs w:val="18"/>
              </w:rPr>
              <w:t>Reduction in cigarettes per day</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sidR="00142E9A">
              <w:rPr>
                <w:rFonts w:ascii="Arial Narrow" w:hAnsi="Arial Narrow"/>
                <w:sz w:val="16"/>
                <w:szCs w:val="16"/>
                <w:vertAlign w:val="superscript"/>
              </w:rPr>
              <w:t>i</w:t>
            </w:r>
            <w:r>
              <w:rPr>
                <w:rStyle w:val="comma"/>
                <w:rFonts w:ascii="Arial Narrow" w:hAnsi="Arial Narrow"/>
                <w:sz w:val="16"/>
                <w:szCs w:val="16"/>
                <w:vertAlign w:val="superscript"/>
              </w:rPr>
              <w:t>,</w:t>
            </w:r>
            <w:r>
              <w:rPr>
                <w:rFonts w:ascii="Arial Narrow" w:hAnsi="Arial Narrow"/>
                <w:szCs w:val="18"/>
              </w:rPr>
              <w:br/>
            </w:r>
          </w:p>
          <w:p w14:paraId="6B97D943" w14:textId="77777777" w:rsidR="00F40E6C" w:rsidRDefault="00F40E6C" w:rsidP="001D4285">
            <w:pPr>
              <w:contextualSpacing/>
              <w:rPr>
                <w:rStyle w:val="label"/>
                <w:rFonts w:ascii="Arial Narrow" w:hAnsi="Arial Narrow"/>
                <w:szCs w:val="18"/>
              </w:rPr>
            </w:pPr>
            <w:r>
              <w:rPr>
                <w:rStyle w:val="label"/>
                <w:rFonts w:ascii="Arial Narrow" w:hAnsi="Arial Narrow"/>
                <w:szCs w:val="18"/>
              </w:rPr>
              <w:t>Outcome measurement: unclear/NR.</w:t>
            </w:r>
          </w:p>
          <w:p w14:paraId="3B76D068" w14:textId="77777777" w:rsidR="00F40E6C" w:rsidRDefault="00F40E6C" w:rsidP="001D4285">
            <w:pPr>
              <w:contextualSpacing/>
              <w:rPr>
                <w:rStyle w:val="label"/>
                <w:rFonts w:ascii="Arial Narrow" w:hAnsi="Arial Narrow"/>
                <w:szCs w:val="18"/>
              </w:rPr>
            </w:pPr>
          </w:p>
          <w:p w14:paraId="5826035E" w14:textId="77777777" w:rsidR="00F40E6C" w:rsidRDefault="00F40E6C" w:rsidP="001D4285">
            <w:pPr>
              <w:contextualSpacing/>
              <w:rPr>
                <w:rStyle w:val="label"/>
                <w:rFonts w:ascii="Arial Narrow" w:hAnsi="Arial Narrow"/>
                <w:szCs w:val="18"/>
              </w:rPr>
            </w:pPr>
            <w:r>
              <w:rPr>
                <w:rStyle w:val="label"/>
                <w:rFonts w:ascii="Arial Narrow" w:hAnsi="Arial Narrow"/>
                <w:szCs w:val="18"/>
              </w:rPr>
              <w:t>Biochemical validation: unclear/NR</w:t>
            </w:r>
            <w:r>
              <w:rPr>
                <w:rFonts w:ascii="Arial Narrow" w:hAnsi="Arial Narrow"/>
                <w:szCs w:val="18"/>
              </w:rPr>
              <w:br/>
            </w:r>
          </w:p>
          <w:p w14:paraId="455C01F8" w14:textId="77777777" w:rsidR="00F40E6C" w:rsidRDefault="00F40E6C" w:rsidP="001D4285">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3459" w:type="dxa"/>
            <w:gridSpan w:val="2"/>
            <w:tcBorders>
              <w:top w:val="single" w:sz="6" w:space="0" w:color="000000"/>
              <w:left w:val="nil"/>
              <w:bottom w:val="single" w:sz="6" w:space="0" w:color="000000"/>
              <w:right w:val="nil"/>
            </w:tcBorders>
            <w:shd w:val="clear" w:color="auto" w:fill="EBEBEB"/>
            <w:vAlign w:val="center"/>
            <w:hideMark/>
          </w:tcPr>
          <w:p w14:paraId="75C4523E" w14:textId="77777777" w:rsidR="00F40E6C" w:rsidRDefault="00F40E6C" w:rsidP="001D4285">
            <w:pPr>
              <w:rPr>
                <w:rFonts w:ascii="Arial Narrow" w:hAnsi="Arial Narrow"/>
                <w:sz w:val="16"/>
                <w:szCs w:val="16"/>
              </w:rPr>
            </w:pPr>
            <w:r>
              <w:rPr>
                <w:rFonts w:ascii="Arial Narrow" w:hAnsi="Arial Narrow"/>
                <w:sz w:val="16"/>
                <w:szCs w:val="16"/>
              </w:rPr>
              <w:t>No significant difference between groups.</w:t>
            </w:r>
          </w:p>
        </w:tc>
        <w:tc>
          <w:tcPr>
            <w:tcW w:w="594" w:type="dxa"/>
            <w:tcBorders>
              <w:top w:val="single" w:sz="6" w:space="0" w:color="000000"/>
              <w:left w:val="nil"/>
              <w:bottom w:val="single" w:sz="6" w:space="0" w:color="000000"/>
              <w:right w:val="nil"/>
            </w:tcBorders>
            <w:vAlign w:val="center"/>
            <w:hideMark/>
          </w:tcPr>
          <w:p w14:paraId="07941BD9" w14:textId="77777777" w:rsidR="00F40E6C" w:rsidRDefault="00F40E6C" w:rsidP="001D4285">
            <w:pPr>
              <w:rPr>
                <w:rFonts w:ascii="Arial Narrow" w:hAnsi="Arial Narrow"/>
                <w:sz w:val="16"/>
                <w:szCs w:val="16"/>
              </w:rPr>
            </w:pPr>
          </w:p>
        </w:tc>
        <w:tc>
          <w:tcPr>
            <w:tcW w:w="1276" w:type="dxa"/>
            <w:tcBorders>
              <w:top w:val="single" w:sz="6" w:space="0" w:color="000000"/>
              <w:left w:val="nil"/>
              <w:bottom w:val="single" w:sz="6" w:space="0" w:color="000000"/>
              <w:right w:val="nil"/>
            </w:tcBorders>
            <w:vAlign w:val="center"/>
            <w:hideMark/>
          </w:tcPr>
          <w:p w14:paraId="57FD091B" w14:textId="77777777" w:rsidR="00F40E6C" w:rsidRDefault="00F40E6C" w:rsidP="001D4285">
            <w:pPr>
              <w:jc w:val="center"/>
              <w:rPr>
                <w:rFonts w:ascii="Arial Narrow" w:hAnsi="Arial Narrow"/>
                <w:sz w:val="16"/>
                <w:szCs w:val="16"/>
              </w:rPr>
            </w:pPr>
            <w:r>
              <w:rPr>
                <w:rFonts w:ascii="Arial Narrow" w:hAnsi="Arial Narrow"/>
                <w:sz w:val="16"/>
                <w:szCs w:val="16"/>
              </w:rPr>
              <w:t>594</w:t>
            </w:r>
            <w:r>
              <w:rPr>
                <w:rFonts w:ascii="Arial Narrow" w:hAnsi="Arial Narrow"/>
                <w:sz w:val="16"/>
                <w:szCs w:val="16"/>
              </w:rPr>
              <w:br/>
              <w:t xml:space="preserve">(1 RCT) </w:t>
            </w:r>
          </w:p>
        </w:tc>
        <w:tc>
          <w:tcPr>
            <w:tcW w:w="1985" w:type="dxa"/>
            <w:tcBorders>
              <w:top w:val="single" w:sz="6" w:space="0" w:color="000000"/>
              <w:left w:val="nil"/>
              <w:bottom w:val="single" w:sz="6" w:space="0" w:color="000000"/>
              <w:right w:val="nil"/>
            </w:tcBorders>
            <w:vAlign w:val="center"/>
            <w:hideMark/>
          </w:tcPr>
          <w:p w14:paraId="0D114D13" w14:textId="77777777" w:rsidR="0028610B" w:rsidRPr="007D1A7F" w:rsidRDefault="0028610B" w:rsidP="0028610B">
            <w:pPr>
              <w:jc w:val="center"/>
              <w:rPr>
                <w:rFonts w:ascii="Verdana" w:hAnsi="Verdana"/>
                <w:sz w:val="14"/>
                <w:szCs w:val="14"/>
              </w:rPr>
            </w:pPr>
            <w:r w:rsidRPr="007D1A7F">
              <w:rPr>
                <w:rFonts w:ascii="Cambria Math" w:hAnsi="Cambria Math" w:cs="Cambria Math"/>
                <w:sz w:val="14"/>
                <w:szCs w:val="14"/>
              </w:rPr>
              <w:t>⨁◯◯◯</w:t>
            </w:r>
          </w:p>
          <w:p w14:paraId="21533045" w14:textId="37BD2E76" w:rsidR="00F40E6C" w:rsidRDefault="0028610B" w:rsidP="001D4285">
            <w:pPr>
              <w:jc w:val="center"/>
              <w:rPr>
                <w:rFonts w:ascii="Arial Narrow" w:hAnsi="Arial Narrow"/>
                <w:sz w:val="16"/>
                <w:szCs w:val="16"/>
              </w:rPr>
            </w:pPr>
            <w:r w:rsidRPr="007D1A7F">
              <w:rPr>
                <w:rFonts w:ascii="Verdana" w:hAnsi="Verdana"/>
                <w:sz w:val="14"/>
                <w:szCs w:val="14"/>
              </w:rPr>
              <w:t xml:space="preserve">VERY LOW </w:t>
            </w:r>
            <w:r w:rsidR="00F40E6C">
              <w:rPr>
                <w:rFonts w:ascii="Arial Narrow" w:hAnsi="Arial Narrow"/>
                <w:sz w:val="16"/>
                <w:szCs w:val="16"/>
                <w:vertAlign w:val="superscript"/>
              </w:rPr>
              <w:t>d</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e</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f</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g</w:t>
            </w:r>
            <w:r w:rsidR="00142E9A">
              <w:rPr>
                <w:rFonts w:ascii="Arial Narrow" w:hAnsi="Arial Narrow"/>
                <w:sz w:val="16"/>
                <w:szCs w:val="16"/>
                <w:vertAlign w:val="superscript"/>
              </w:rPr>
              <w:t>,j</w:t>
            </w:r>
          </w:p>
        </w:tc>
        <w:tc>
          <w:tcPr>
            <w:tcW w:w="4962" w:type="dxa"/>
            <w:tcBorders>
              <w:top w:val="single" w:sz="6" w:space="0" w:color="000000"/>
              <w:left w:val="nil"/>
              <w:bottom w:val="single" w:sz="6" w:space="0" w:color="000000"/>
              <w:right w:val="nil"/>
            </w:tcBorders>
            <w:vAlign w:val="center"/>
            <w:hideMark/>
          </w:tcPr>
          <w:p w14:paraId="0F6F8A48" w14:textId="77777777" w:rsidR="00F40E6C" w:rsidRDefault="00F40E6C" w:rsidP="001D4285">
            <w:pPr>
              <w:rPr>
                <w:rFonts w:ascii="Arial Narrow" w:hAnsi="Arial Narrow"/>
                <w:sz w:val="16"/>
                <w:szCs w:val="16"/>
              </w:rPr>
            </w:pPr>
            <w:r>
              <w:rPr>
                <w:rFonts w:ascii="Arial Narrow" w:hAnsi="Arial Narrow"/>
                <w:sz w:val="16"/>
                <w:szCs w:val="16"/>
              </w:rPr>
              <w:t xml:space="preserve">AMSTAR-2 rating: Critically low. </w:t>
            </w:r>
          </w:p>
          <w:p w14:paraId="45189D02" w14:textId="524A0DB5" w:rsidR="00F40E6C" w:rsidRDefault="00F40E6C" w:rsidP="001D4285">
            <w:pPr>
              <w:rPr>
                <w:rFonts w:ascii="Arial Narrow" w:hAnsi="Arial Narrow"/>
                <w:sz w:val="16"/>
                <w:szCs w:val="16"/>
              </w:rPr>
            </w:pPr>
            <w:r>
              <w:rPr>
                <w:rFonts w:ascii="Arial Narrow" w:hAnsi="Arial Narrow"/>
                <w:sz w:val="16"/>
                <w:szCs w:val="16"/>
              </w:rPr>
              <w:t xml:space="preserve">Date of last search: </w:t>
            </w:r>
            <w:r w:rsidR="00DE4FA9">
              <w:rPr>
                <w:rFonts w:ascii="Arial Narrow" w:hAnsi="Arial Narrow"/>
                <w:sz w:val="16"/>
                <w:szCs w:val="16"/>
              </w:rPr>
              <w:t>May 2019</w:t>
            </w:r>
            <w:r>
              <w:rPr>
                <w:rFonts w:ascii="Arial Narrow" w:hAnsi="Arial Narrow"/>
                <w:sz w:val="16"/>
                <w:szCs w:val="16"/>
              </w:rPr>
              <w:t xml:space="preserve">. </w:t>
            </w:r>
          </w:p>
          <w:p w14:paraId="5C4C400C" w14:textId="77777777" w:rsidR="00F40E6C" w:rsidRDefault="00F40E6C" w:rsidP="001D4285">
            <w:pPr>
              <w:rPr>
                <w:rFonts w:ascii="Arial Narrow" w:hAnsi="Arial Narrow"/>
                <w:sz w:val="16"/>
                <w:szCs w:val="16"/>
              </w:rPr>
            </w:pPr>
            <w:r>
              <w:rPr>
                <w:rFonts w:ascii="Arial Narrow" w:hAnsi="Arial Narrow"/>
                <w:sz w:val="16"/>
                <w:szCs w:val="16"/>
              </w:rPr>
              <w:t xml:space="preserve">Not GRADEd by review authors. </w:t>
            </w:r>
          </w:p>
        </w:tc>
      </w:tr>
      <w:tr w:rsidR="00F40E6C" w14:paraId="5335E128" w14:textId="77777777" w:rsidTr="00B167E3">
        <w:trPr>
          <w:cantSplit/>
          <w:tblHeader/>
        </w:trPr>
        <w:tc>
          <w:tcPr>
            <w:tcW w:w="0" w:type="auto"/>
            <w:tcBorders>
              <w:top w:val="single" w:sz="6" w:space="0" w:color="000000"/>
              <w:left w:val="nil"/>
              <w:bottom w:val="single" w:sz="6" w:space="0" w:color="000000"/>
              <w:right w:val="nil"/>
            </w:tcBorders>
            <w:vAlign w:val="center"/>
            <w:hideMark/>
          </w:tcPr>
          <w:p w14:paraId="2375F2AB" w14:textId="77777777" w:rsidR="00F40E6C" w:rsidRDefault="00F40E6C" w:rsidP="001D4285">
            <w:pPr>
              <w:contextualSpacing/>
              <w:rPr>
                <w:rStyle w:val="label"/>
                <w:rFonts w:ascii="Arial Narrow" w:hAnsi="Arial Narrow"/>
                <w:szCs w:val="18"/>
              </w:rPr>
            </w:pPr>
            <w:r>
              <w:rPr>
                <w:rStyle w:val="label"/>
                <w:rFonts w:ascii="Arial Narrow" w:hAnsi="Arial Narrow"/>
                <w:szCs w:val="18"/>
              </w:rPr>
              <w:lastRenderedPageBreak/>
              <w:t xml:space="preserve">Reduction in cotinine &gt;50% from baseline </w:t>
            </w:r>
            <w:r>
              <w:rPr>
                <w:rFonts w:ascii="Arial Narrow" w:hAnsi="Arial Narrow"/>
                <w:sz w:val="16"/>
                <w:szCs w:val="16"/>
                <w:vertAlign w:val="superscript"/>
              </w:rPr>
              <w:t>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br/>
            </w:r>
          </w:p>
          <w:p w14:paraId="7EEB5E1D" w14:textId="77777777" w:rsidR="00F40E6C" w:rsidRDefault="00F40E6C" w:rsidP="001D4285">
            <w:pPr>
              <w:contextualSpacing/>
              <w:rPr>
                <w:rStyle w:val="label"/>
                <w:rFonts w:ascii="Arial Narrow" w:hAnsi="Arial Narrow"/>
                <w:szCs w:val="18"/>
              </w:rPr>
            </w:pPr>
            <w:r>
              <w:rPr>
                <w:rStyle w:val="label"/>
                <w:rFonts w:ascii="Arial Narrow" w:hAnsi="Arial Narrow"/>
                <w:szCs w:val="18"/>
              </w:rPr>
              <w:t>Outcome measurement: unclear/NR</w:t>
            </w:r>
            <w:r>
              <w:rPr>
                <w:rFonts w:ascii="Arial Narrow" w:hAnsi="Arial Narrow"/>
                <w:szCs w:val="18"/>
              </w:rPr>
              <w:br/>
            </w:r>
          </w:p>
          <w:p w14:paraId="26867021" w14:textId="77777777" w:rsidR="00F40E6C" w:rsidRDefault="00F40E6C" w:rsidP="001D4285">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0E88638E" w14:textId="77777777" w:rsidR="00F40E6C" w:rsidRDefault="00F40E6C" w:rsidP="001D4285">
            <w:pPr>
              <w:rPr>
                <w:rFonts w:ascii="Arial Narrow" w:hAnsi="Arial Narrow"/>
                <w:sz w:val="16"/>
                <w:szCs w:val="16"/>
              </w:rPr>
            </w:pPr>
            <w:r>
              <w:rPr>
                <w:rFonts w:ascii="Arial Narrow" w:hAnsi="Arial Narrow"/>
                <w:sz w:val="16"/>
                <w:szCs w:val="16"/>
              </w:rPr>
              <w:t xml:space="preserve">46 per 1,000 </w:t>
            </w:r>
          </w:p>
        </w:tc>
        <w:tc>
          <w:tcPr>
            <w:tcW w:w="2561" w:type="dxa"/>
            <w:tcBorders>
              <w:top w:val="single" w:sz="6" w:space="0" w:color="000000"/>
              <w:left w:val="nil"/>
              <w:bottom w:val="single" w:sz="6" w:space="0" w:color="000000"/>
              <w:right w:val="nil"/>
            </w:tcBorders>
            <w:shd w:val="clear" w:color="auto" w:fill="EBEBEB"/>
            <w:vAlign w:val="center"/>
            <w:hideMark/>
          </w:tcPr>
          <w:p w14:paraId="215FEF97" w14:textId="77777777" w:rsidR="00F40E6C" w:rsidRDefault="00F40E6C" w:rsidP="001D4285">
            <w:pPr>
              <w:jc w:val="center"/>
              <w:rPr>
                <w:rFonts w:ascii="Arial Narrow" w:hAnsi="Arial Narrow"/>
                <w:sz w:val="16"/>
                <w:szCs w:val="16"/>
              </w:rPr>
            </w:pPr>
            <w:r>
              <w:rPr>
                <w:rStyle w:val="cell-value"/>
                <w:rFonts w:ascii="Arial Narrow" w:hAnsi="Arial Narrow"/>
                <w:b/>
                <w:bCs/>
                <w:szCs w:val="18"/>
              </w:rPr>
              <w:t>20 per 1,000</w:t>
            </w:r>
            <w:r>
              <w:rPr>
                <w:rFonts w:ascii="Arial Narrow" w:hAnsi="Arial Narrow"/>
                <w:szCs w:val="18"/>
              </w:rPr>
              <w:br/>
            </w:r>
            <w:r>
              <w:rPr>
                <w:rStyle w:val="cell-value"/>
                <w:rFonts w:ascii="Arial Narrow" w:hAnsi="Arial Narrow"/>
                <w:szCs w:val="18"/>
              </w:rPr>
              <w:t>(6 to 73)</w:t>
            </w:r>
            <w:r>
              <w:rPr>
                <w:rFonts w:ascii="Arial Narrow" w:hAnsi="Arial Narrow"/>
                <w:sz w:val="16"/>
                <w:szCs w:val="16"/>
              </w:rPr>
              <w:t xml:space="preserve"> </w:t>
            </w:r>
          </w:p>
        </w:tc>
        <w:tc>
          <w:tcPr>
            <w:tcW w:w="594" w:type="dxa"/>
            <w:tcBorders>
              <w:top w:val="single" w:sz="6" w:space="0" w:color="000000"/>
              <w:left w:val="nil"/>
              <w:bottom w:val="single" w:sz="6" w:space="0" w:color="000000"/>
              <w:right w:val="nil"/>
            </w:tcBorders>
            <w:vAlign w:val="center"/>
            <w:hideMark/>
          </w:tcPr>
          <w:p w14:paraId="787745C0" w14:textId="77777777" w:rsidR="00F40E6C" w:rsidRDefault="00F40E6C" w:rsidP="001D4285">
            <w:pPr>
              <w:jc w:val="center"/>
              <w:rPr>
                <w:rFonts w:ascii="Arial Narrow" w:hAnsi="Arial Narrow"/>
                <w:sz w:val="16"/>
                <w:szCs w:val="16"/>
              </w:rPr>
            </w:pPr>
            <w:r>
              <w:rPr>
                <w:rStyle w:val="block"/>
                <w:rFonts w:ascii="Arial Narrow" w:hAnsi="Arial Narrow"/>
                <w:sz w:val="16"/>
                <w:szCs w:val="16"/>
              </w:rPr>
              <w:t>RR 0.43</w:t>
            </w:r>
            <w:r>
              <w:rPr>
                <w:rFonts w:ascii="Arial Narrow" w:hAnsi="Arial Narrow"/>
                <w:sz w:val="16"/>
                <w:szCs w:val="16"/>
              </w:rPr>
              <w:br/>
            </w:r>
            <w:r>
              <w:rPr>
                <w:rStyle w:val="cell"/>
                <w:rFonts w:ascii="Arial Narrow" w:hAnsi="Arial Narrow"/>
                <w:sz w:val="16"/>
                <w:szCs w:val="16"/>
              </w:rPr>
              <w:t>(0.12 to 1.58)</w:t>
            </w:r>
            <w:r>
              <w:rPr>
                <w:rFonts w:ascii="Arial Narrow" w:hAnsi="Arial Narrow"/>
                <w:sz w:val="16"/>
                <w:szCs w:val="16"/>
              </w:rPr>
              <w:t xml:space="preserve"> </w:t>
            </w:r>
          </w:p>
        </w:tc>
        <w:tc>
          <w:tcPr>
            <w:tcW w:w="1276" w:type="dxa"/>
            <w:tcBorders>
              <w:top w:val="single" w:sz="6" w:space="0" w:color="000000"/>
              <w:left w:val="nil"/>
              <w:bottom w:val="single" w:sz="6" w:space="0" w:color="000000"/>
              <w:right w:val="nil"/>
            </w:tcBorders>
            <w:vAlign w:val="center"/>
            <w:hideMark/>
          </w:tcPr>
          <w:p w14:paraId="12BBC50C" w14:textId="77777777" w:rsidR="00F40E6C" w:rsidRDefault="00F40E6C" w:rsidP="001D4285">
            <w:pPr>
              <w:jc w:val="center"/>
              <w:rPr>
                <w:rFonts w:ascii="Arial Narrow" w:hAnsi="Arial Narrow"/>
                <w:sz w:val="16"/>
                <w:szCs w:val="16"/>
              </w:rPr>
            </w:pPr>
            <w:r>
              <w:rPr>
                <w:rFonts w:ascii="Arial Narrow" w:hAnsi="Arial Narrow"/>
                <w:sz w:val="16"/>
                <w:szCs w:val="16"/>
              </w:rPr>
              <w:t>327</w:t>
            </w:r>
            <w:r>
              <w:rPr>
                <w:rFonts w:ascii="Arial Narrow" w:hAnsi="Arial Narrow"/>
                <w:sz w:val="16"/>
                <w:szCs w:val="16"/>
              </w:rPr>
              <w:br/>
              <w:t xml:space="preserve">(1 RCT) </w:t>
            </w:r>
          </w:p>
        </w:tc>
        <w:tc>
          <w:tcPr>
            <w:tcW w:w="1985" w:type="dxa"/>
            <w:tcBorders>
              <w:top w:val="single" w:sz="6" w:space="0" w:color="000000"/>
              <w:left w:val="nil"/>
              <w:bottom w:val="single" w:sz="6" w:space="0" w:color="000000"/>
              <w:right w:val="nil"/>
            </w:tcBorders>
            <w:vAlign w:val="center"/>
            <w:hideMark/>
          </w:tcPr>
          <w:p w14:paraId="753FC817" w14:textId="77777777" w:rsidR="00C275D1" w:rsidRPr="005D458A" w:rsidRDefault="00C275D1" w:rsidP="00C275D1">
            <w:pPr>
              <w:jc w:val="center"/>
              <w:rPr>
                <w:rFonts w:ascii="Verdana" w:hAnsi="Verdana"/>
                <w:sz w:val="14"/>
                <w:szCs w:val="14"/>
              </w:rPr>
            </w:pPr>
            <w:r w:rsidRPr="005D458A">
              <w:rPr>
                <w:rFonts w:ascii="Cambria Math" w:hAnsi="Cambria Math" w:cs="Cambria Math"/>
                <w:sz w:val="14"/>
                <w:szCs w:val="14"/>
              </w:rPr>
              <w:t>⨁◯◯◯</w:t>
            </w:r>
          </w:p>
          <w:p w14:paraId="48831F39" w14:textId="6FAC241B" w:rsidR="00F40E6C" w:rsidRDefault="00C275D1" w:rsidP="00C275D1">
            <w:pPr>
              <w:jc w:val="center"/>
              <w:rPr>
                <w:rFonts w:ascii="Arial Narrow" w:hAnsi="Arial Narrow"/>
                <w:sz w:val="16"/>
                <w:szCs w:val="16"/>
              </w:rPr>
            </w:pPr>
            <w:r w:rsidRPr="005D458A">
              <w:rPr>
                <w:rFonts w:ascii="Verdana" w:hAnsi="Verdana"/>
                <w:sz w:val="14"/>
                <w:szCs w:val="14"/>
              </w:rPr>
              <w:t>VERY LOW</w:t>
            </w:r>
            <w:r w:rsidR="00F40E6C">
              <w:rPr>
                <w:rFonts w:ascii="Arial Narrow" w:hAnsi="Arial Narrow"/>
                <w:sz w:val="16"/>
                <w:szCs w:val="16"/>
              </w:rPr>
              <w:t xml:space="preserve"> </w:t>
            </w:r>
            <w:r w:rsidR="00F40E6C">
              <w:rPr>
                <w:rFonts w:ascii="Arial Narrow" w:hAnsi="Arial Narrow"/>
                <w:sz w:val="16"/>
                <w:szCs w:val="16"/>
                <w:vertAlign w:val="superscript"/>
              </w:rPr>
              <w:t>d</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e</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f</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g</w:t>
            </w:r>
            <w:r w:rsidR="00142E9A">
              <w:rPr>
                <w:rFonts w:ascii="Arial Narrow" w:hAnsi="Arial Narrow"/>
                <w:sz w:val="16"/>
                <w:szCs w:val="16"/>
                <w:vertAlign w:val="superscript"/>
              </w:rPr>
              <w:t>,k</w:t>
            </w:r>
          </w:p>
        </w:tc>
        <w:tc>
          <w:tcPr>
            <w:tcW w:w="4962" w:type="dxa"/>
            <w:tcBorders>
              <w:top w:val="single" w:sz="6" w:space="0" w:color="000000"/>
              <w:left w:val="nil"/>
              <w:bottom w:val="single" w:sz="6" w:space="0" w:color="000000"/>
              <w:right w:val="nil"/>
            </w:tcBorders>
            <w:vAlign w:val="center"/>
            <w:hideMark/>
          </w:tcPr>
          <w:p w14:paraId="69519A95" w14:textId="77777777" w:rsidR="00F40E6C" w:rsidRDefault="00F40E6C" w:rsidP="001D4285">
            <w:pPr>
              <w:rPr>
                <w:rFonts w:ascii="Arial Narrow" w:hAnsi="Arial Narrow"/>
                <w:sz w:val="16"/>
                <w:szCs w:val="16"/>
              </w:rPr>
            </w:pPr>
            <w:r>
              <w:rPr>
                <w:rFonts w:ascii="Arial Narrow" w:hAnsi="Arial Narrow"/>
                <w:sz w:val="16"/>
                <w:szCs w:val="16"/>
              </w:rPr>
              <w:t xml:space="preserve">Data also available in Lindson-Hawley 2016. Note that rating of attrition bias by review authors differs across reviews resulting in different ROB domain ratings. </w:t>
            </w:r>
          </w:p>
          <w:p w14:paraId="7AA42DE7" w14:textId="77777777" w:rsidR="00F40E6C" w:rsidRDefault="00F40E6C" w:rsidP="001D4285">
            <w:pPr>
              <w:rPr>
                <w:rFonts w:ascii="Arial Narrow" w:hAnsi="Arial Narrow"/>
                <w:sz w:val="16"/>
                <w:szCs w:val="16"/>
              </w:rPr>
            </w:pPr>
            <w:r>
              <w:rPr>
                <w:rFonts w:ascii="Arial Narrow" w:hAnsi="Arial Narrow"/>
                <w:sz w:val="16"/>
                <w:szCs w:val="16"/>
              </w:rPr>
              <w:t xml:space="preserve">AMSTAR-2 rating: Critically low. </w:t>
            </w:r>
          </w:p>
          <w:p w14:paraId="0781E6B7" w14:textId="7DFCC326" w:rsidR="00F40E6C" w:rsidRDefault="00F40E6C" w:rsidP="001D4285">
            <w:pPr>
              <w:rPr>
                <w:rFonts w:ascii="Arial Narrow" w:hAnsi="Arial Narrow"/>
                <w:sz w:val="16"/>
                <w:szCs w:val="16"/>
              </w:rPr>
            </w:pPr>
            <w:r>
              <w:rPr>
                <w:rFonts w:ascii="Arial Narrow" w:hAnsi="Arial Narrow"/>
                <w:sz w:val="16"/>
                <w:szCs w:val="16"/>
              </w:rPr>
              <w:t xml:space="preserve">Date of last search: </w:t>
            </w:r>
            <w:r w:rsidR="00CF25F6">
              <w:rPr>
                <w:rFonts w:ascii="Arial Narrow" w:hAnsi="Arial Narrow"/>
                <w:sz w:val="16"/>
                <w:szCs w:val="16"/>
              </w:rPr>
              <w:t xml:space="preserve"> May 2019</w:t>
            </w:r>
            <w:r>
              <w:rPr>
                <w:rFonts w:ascii="Arial Narrow" w:hAnsi="Arial Narrow"/>
                <w:sz w:val="16"/>
                <w:szCs w:val="16"/>
              </w:rPr>
              <w:t xml:space="preserve">. </w:t>
            </w:r>
          </w:p>
          <w:p w14:paraId="1D7CAE42" w14:textId="77777777" w:rsidR="00F40E6C" w:rsidRDefault="00F40E6C" w:rsidP="001D4285">
            <w:pPr>
              <w:rPr>
                <w:rFonts w:ascii="Arial Narrow" w:hAnsi="Arial Narrow"/>
                <w:sz w:val="16"/>
                <w:szCs w:val="16"/>
              </w:rPr>
            </w:pPr>
            <w:r>
              <w:rPr>
                <w:rFonts w:ascii="Arial Narrow" w:hAnsi="Arial Narrow"/>
                <w:sz w:val="16"/>
                <w:szCs w:val="16"/>
              </w:rPr>
              <w:t xml:space="preserve">Not GRADEd by review authors. </w:t>
            </w:r>
          </w:p>
        </w:tc>
      </w:tr>
      <w:tr w:rsidR="00F40E6C" w14:paraId="3BA44A32" w14:textId="77777777" w:rsidTr="001D4285">
        <w:trPr>
          <w:cantSplit/>
          <w:tblHeader/>
        </w:trPr>
        <w:tc>
          <w:tcPr>
            <w:tcW w:w="0" w:type="auto"/>
            <w:gridSpan w:val="7"/>
            <w:tcBorders>
              <w:top w:val="single" w:sz="6" w:space="0" w:color="000000"/>
              <w:left w:val="nil"/>
              <w:bottom w:val="single" w:sz="6" w:space="0" w:color="000000"/>
              <w:right w:val="nil"/>
            </w:tcBorders>
            <w:vAlign w:val="center"/>
            <w:hideMark/>
          </w:tcPr>
          <w:p w14:paraId="550BAACC" w14:textId="77777777" w:rsidR="00F40E6C" w:rsidRDefault="00F40E6C" w:rsidP="001D4285">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CPD: </w:t>
            </w:r>
            <w:r>
              <w:rPr>
                <w:rFonts w:ascii="Arial Narrow" w:hAnsi="Arial Narrow"/>
                <w:sz w:val="16"/>
                <w:szCs w:val="16"/>
              </w:rPr>
              <w:t xml:space="preserve">Cigarettes per day; </w:t>
            </w:r>
            <w:r>
              <w:rPr>
                <w:rFonts w:ascii="Arial Narrow" w:hAnsi="Arial Narrow"/>
                <w:b/>
                <w:sz w:val="16"/>
                <w:szCs w:val="16"/>
              </w:rPr>
              <w:t xml:space="preserve">NR: </w:t>
            </w:r>
            <w:r>
              <w:rPr>
                <w:rFonts w:ascii="Arial Narrow" w:hAnsi="Arial Narrow"/>
                <w:sz w:val="16"/>
                <w:szCs w:val="16"/>
              </w:rPr>
              <w:t xml:space="preserve">Not reported; </w:t>
            </w:r>
            <w:r>
              <w:rPr>
                <w:rFonts w:ascii="Arial Narrow" w:hAnsi="Arial Narrow"/>
                <w:b/>
                <w:bCs/>
                <w:sz w:val="16"/>
                <w:szCs w:val="16"/>
              </w:rPr>
              <w:t>RR:</w:t>
            </w:r>
            <w:r>
              <w:rPr>
                <w:rFonts w:ascii="Arial Narrow" w:hAnsi="Arial Narrow"/>
                <w:sz w:val="16"/>
                <w:szCs w:val="16"/>
              </w:rPr>
              <w:t xml:space="preserve"> Risk ratio </w:t>
            </w:r>
          </w:p>
        </w:tc>
      </w:tr>
      <w:tr w:rsidR="00F40E6C" w14:paraId="4CA7F872" w14:textId="77777777" w:rsidTr="001D4285">
        <w:trPr>
          <w:cantSplit/>
          <w:tblHeader/>
        </w:trPr>
        <w:tc>
          <w:tcPr>
            <w:tcW w:w="0" w:type="auto"/>
            <w:gridSpan w:val="7"/>
            <w:tcBorders>
              <w:top w:val="single" w:sz="6" w:space="0" w:color="000000"/>
              <w:left w:val="nil"/>
              <w:bottom w:val="single" w:sz="6" w:space="0" w:color="000000"/>
              <w:right w:val="nil"/>
            </w:tcBorders>
            <w:vAlign w:val="center"/>
            <w:hideMark/>
          </w:tcPr>
          <w:p w14:paraId="28BF4432" w14:textId="77777777" w:rsidR="00F40E6C" w:rsidRDefault="00F40E6C" w:rsidP="001D4285">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2F315CA" w14:textId="77777777" w:rsidR="00F40E6C" w:rsidRDefault="00F40E6C" w:rsidP="00B167E3">
      <w:pPr>
        <w:pStyle w:val="Heading4"/>
        <w:rPr>
          <w:rFonts w:eastAsia="Times New Roman"/>
          <w:color w:val="000000"/>
          <w:lang w:val="en"/>
        </w:rPr>
      </w:pPr>
      <w:r>
        <w:rPr>
          <w:rFonts w:eastAsia="Times New Roman"/>
          <w:color w:val="000000"/>
          <w:lang w:val="en"/>
        </w:rPr>
        <w:t>Explanations</w:t>
      </w:r>
    </w:p>
    <w:p w14:paraId="2297C133" w14:textId="77777777"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a. Trial recruited smokers interested in reducing but not quitting. Those who became willing to quit entered the cessation phase of the trial which included weekly counselling for 7 weeks and then 19 weeks of follow-up. </w:t>
      </w:r>
    </w:p>
    <w:p w14:paraId="32DB7AB3" w14:textId="77777777"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b. Bupropion 300 mg/day for 26 weeks </w:t>
      </w:r>
    </w:p>
    <w:p w14:paraId="28FEEF35" w14:textId="77777777"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c. Behavioural co-intervention provided to both trial arms. </w:t>
      </w:r>
    </w:p>
    <w:p w14:paraId="572B9759" w14:textId="53396769"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d. </w:t>
      </w:r>
      <w:r w:rsidR="007601A3">
        <w:rPr>
          <w:rFonts w:ascii="Verdana" w:hAnsi="Verdana"/>
          <w:color w:val="000000"/>
          <w:sz w:val="16"/>
          <w:szCs w:val="16"/>
          <w:lang w:val="en"/>
        </w:rPr>
        <w:t xml:space="preserve">Trial at high risk for attrition bias and unclear risk for both selection and performance/detection bias. Unclear whether reduction in cigarettes was biochemically validated. We downrate this domain by -2.0. </w:t>
      </w:r>
    </w:p>
    <w:p w14:paraId="3E5A1C08" w14:textId="77777777"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e. Not applicable - single study. </w:t>
      </w:r>
    </w:p>
    <w:p w14:paraId="21F22B8F" w14:textId="77777777"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f. No indirectness. </w:t>
      </w:r>
    </w:p>
    <w:p w14:paraId="46022114" w14:textId="5D4C82CE" w:rsidR="00142E9A" w:rsidRPr="00B167E3" w:rsidRDefault="00142E9A" w:rsidP="00F40E6C">
      <w:pPr>
        <w:rPr>
          <w:rFonts w:ascii="Verdana" w:hAnsi="Verdana"/>
          <w:color w:val="000000"/>
          <w:sz w:val="16"/>
          <w:szCs w:val="16"/>
          <w:lang w:val="en"/>
        </w:rPr>
      </w:pPr>
      <w:r>
        <w:rPr>
          <w:rFonts w:ascii="Verdana" w:hAnsi="Verdana"/>
          <w:color w:val="000000"/>
          <w:sz w:val="16"/>
          <w:szCs w:val="16"/>
        </w:rPr>
        <w:t xml:space="preserve">g. </w:t>
      </w:r>
      <w:r w:rsidRPr="005B0A53">
        <w:rPr>
          <w:rFonts w:ascii="Verdana" w:hAnsi="Verdana"/>
          <w:color w:val="000000"/>
          <w:sz w:val="16"/>
          <w:szCs w:val="16"/>
        </w:rPr>
        <w:t>Confidence interval encompasses both harm (small but important) and benefit (moderate). The optimal information size not met (total of 36 events) and inadequate sample size (&lt;2000 participants). We downrate this domain by -2.0</w:t>
      </w:r>
    </w:p>
    <w:p w14:paraId="627DDFD1" w14:textId="39F20556" w:rsidR="00F40E6C" w:rsidRPr="00B167E3" w:rsidRDefault="00142E9A" w:rsidP="00F40E6C">
      <w:pPr>
        <w:rPr>
          <w:rFonts w:ascii="Verdana" w:hAnsi="Verdana"/>
          <w:color w:val="000000"/>
          <w:sz w:val="16"/>
          <w:szCs w:val="16"/>
          <w:lang w:val="en"/>
        </w:rPr>
      </w:pPr>
      <w:r>
        <w:rPr>
          <w:rFonts w:ascii="Verdana" w:hAnsi="Verdana"/>
          <w:color w:val="000000"/>
          <w:sz w:val="16"/>
          <w:szCs w:val="16"/>
          <w:lang w:val="en"/>
        </w:rPr>
        <w:t>h</w:t>
      </w:r>
      <w:r w:rsidR="00F40E6C" w:rsidRPr="00B167E3">
        <w:rPr>
          <w:rFonts w:ascii="Verdana" w:hAnsi="Verdana"/>
          <w:color w:val="000000"/>
          <w:sz w:val="16"/>
          <w:szCs w:val="16"/>
          <w:lang w:val="en"/>
        </w:rPr>
        <w:t xml:space="preserve">. Search not completely comprehensive but study reports negative findings. We do not downrate this domain. </w:t>
      </w:r>
    </w:p>
    <w:p w14:paraId="43112A07" w14:textId="14C392E1" w:rsidR="00142E9A" w:rsidRDefault="00142E9A" w:rsidP="00142E9A">
      <w:pPr>
        <w:rPr>
          <w:rFonts w:ascii="Verdana" w:hAnsi="Verdana"/>
          <w:color w:val="000000"/>
          <w:sz w:val="16"/>
          <w:szCs w:val="16"/>
          <w:lang w:val="en"/>
        </w:rPr>
      </w:pPr>
      <w:r>
        <w:rPr>
          <w:rFonts w:ascii="Verdana" w:hAnsi="Verdana"/>
          <w:color w:val="000000"/>
          <w:sz w:val="16"/>
          <w:szCs w:val="16"/>
          <w:lang w:val="en"/>
        </w:rPr>
        <w:t>i</w:t>
      </w:r>
      <w:r w:rsidR="00F40E6C" w:rsidRPr="00B167E3">
        <w:rPr>
          <w:rFonts w:ascii="Verdana" w:hAnsi="Verdana"/>
          <w:color w:val="000000"/>
          <w:sz w:val="16"/>
          <w:szCs w:val="16"/>
          <w:lang w:val="en"/>
        </w:rPr>
        <w:t xml:space="preserve">. Urine cotinine levels were measured in the trial and reported as a separate outcome. However, it is unclear whether reduced levels of cotinine at follow-up was used to validate self-reported reduction in CPD. </w:t>
      </w:r>
    </w:p>
    <w:p w14:paraId="491F2E9F" w14:textId="2DE68506" w:rsidR="00142E9A" w:rsidRDefault="00142E9A" w:rsidP="00142E9A">
      <w:pPr>
        <w:rPr>
          <w:rFonts w:ascii="Verdana" w:hAnsi="Verdana"/>
          <w:color w:val="000000"/>
          <w:sz w:val="16"/>
          <w:szCs w:val="16"/>
        </w:rPr>
      </w:pPr>
      <w:r>
        <w:rPr>
          <w:rFonts w:ascii="Verdana" w:hAnsi="Verdana"/>
          <w:color w:val="000000"/>
          <w:sz w:val="16"/>
          <w:szCs w:val="16"/>
          <w:lang w:val="en"/>
        </w:rPr>
        <w:t>j.</w:t>
      </w:r>
      <w:r w:rsidRPr="005B0A53">
        <w:t xml:space="preserve"> </w:t>
      </w:r>
      <w:r w:rsidRPr="005B0A53">
        <w:rPr>
          <w:rFonts w:ascii="Verdana" w:hAnsi="Verdana"/>
          <w:color w:val="000000"/>
          <w:sz w:val="16"/>
          <w:szCs w:val="16"/>
        </w:rPr>
        <w:t>Unable to assess confidence intervals. Unable to assess optimal information size but a total of 594 participants. We cannot rate this domain.</w:t>
      </w:r>
    </w:p>
    <w:p w14:paraId="4C4C7821" w14:textId="7A918D10" w:rsidR="00142E9A" w:rsidRDefault="00142E9A" w:rsidP="00142E9A">
      <w:pPr>
        <w:rPr>
          <w:rFonts w:ascii="Verdana" w:hAnsi="Verdana"/>
          <w:color w:val="000000"/>
          <w:sz w:val="16"/>
          <w:szCs w:val="16"/>
          <w:lang w:val="en"/>
        </w:rPr>
      </w:pPr>
      <w:r>
        <w:rPr>
          <w:rFonts w:ascii="Verdana" w:hAnsi="Verdana"/>
          <w:color w:val="000000"/>
          <w:sz w:val="16"/>
          <w:szCs w:val="16"/>
        </w:rPr>
        <w:t>k.</w:t>
      </w:r>
      <w:r w:rsidRPr="005B0A53">
        <w:t xml:space="preserve"> </w:t>
      </w:r>
      <w:r w:rsidRPr="005B0A53">
        <w:rPr>
          <w:rFonts w:ascii="Verdana" w:hAnsi="Verdana"/>
          <w:color w:val="000000"/>
          <w:sz w:val="16"/>
          <w:szCs w:val="16"/>
        </w:rPr>
        <w:t xml:space="preserve">Confidence interval encompasses both harm (small but important) and benefit </w:t>
      </w:r>
      <w:r w:rsidR="00195C2B">
        <w:rPr>
          <w:rFonts w:ascii="Verdana" w:hAnsi="Verdana"/>
          <w:color w:val="000000"/>
          <w:sz w:val="16"/>
          <w:szCs w:val="16"/>
        </w:rPr>
        <w:t>(</w:t>
      </w:r>
      <w:r w:rsidRPr="005B0A53">
        <w:rPr>
          <w:rFonts w:ascii="Verdana" w:hAnsi="Verdana"/>
          <w:color w:val="000000"/>
          <w:sz w:val="16"/>
          <w:szCs w:val="16"/>
        </w:rPr>
        <w:t>small but important). The optimal information size not met (total of 11 events) and inadequate sample size (&lt;2000 participants). We downrate this domain by -2.0.</w:t>
      </w:r>
    </w:p>
    <w:p w14:paraId="1CB56AB1" w14:textId="77777777" w:rsidR="00B167E3" w:rsidRDefault="00B167E3" w:rsidP="00F40E6C">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p w14:paraId="76CAC24B" w14:textId="123F541B" w:rsidR="00F40E6C" w:rsidRPr="00F54232" w:rsidRDefault="00D363F5" w:rsidP="00F54232">
      <w:pPr>
        <w:pStyle w:val="Heading2"/>
        <w:rPr>
          <w:rFonts w:eastAsia="Times New Roman"/>
          <w:lang w:val="en"/>
        </w:rPr>
      </w:pPr>
      <w:bookmarkStart w:id="110" w:name="_Toc31961043"/>
      <w:bookmarkStart w:id="111" w:name="_Toc143613730"/>
      <w:r>
        <w:rPr>
          <w:rFonts w:eastAsia="Times New Roman"/>
          <w:lang w:val="en"/>
        </w:rPr>
        <w:lastRenderedPageBreak/>
        <w:t xml:space="preserve">Appendix </w:t>
      </w:r>
      <w:r w:rsidR="00B44A04">
        <w:rPr>
          <w:rFonts w:eastAsia="Times New Roman"/>
          <w:lang w:val="en"/>
        </w:rPr>
        <w:t>K</w:t>
      </w:r>
      <w:r>
        <w:rPr>
          <w:rFonts w:eastAsia="Times New Roman"/>
          <w:lang w:val="en"/>
        </w:rPr>
        <w:t xml:space="preserve"> Table</w:t>
      </w:r>
      <w:r w:rsidR="00B85381">
        <w:rPr>
          <w:rFonts w:eastAsia="Times New Roman"/>
          <w:lang w:val="en"/>
        </w:rPr>
        <w:t xml:space="preserve"> 26. </w:t>
      </w:r>
      <w:r w:rsidR="00F40E6C">
        <w:rPr>
          <w:rFonts w:eastAsia="Times New Roman"/>
          <w:lang w:val="en"/>
        </w:rPr>
        <w:t>Bupropion versus Placebo: Change in emotional state (depressive symptoms) in general/mixed population of smokers</w:t>
      </w:r>
      <w:bookmarkEnd w:id="110"/>
      <w:bookmarkEnd w:id="111"/>
    </w:p>
    <w:tbl>
      <w:tblPr>
        <w:tblW w:w="5000" w:type="pct"/>
        <w:tblCellMar>
          <w:top w:w="60" w:type="dxa"/>
          <w:left w:w="60" w:type="dxa"/>
          <w:bottom w:w="60" w:type="dxa"/>
          <w:right w:w="60" w:type="dxa"/>
        </w:tblCellMar>
        <w:tblLook w:val="04A0" w:firstRow="1" w:lastRow="0" w:firstColumn="1" w:lastColumn="0" w:noHBand="0" w:noVBand="1"/>
      </w:tblPr>
      <w:tblGrid>
        <w:gridCol w:w="1146"/>
        <w:gridCol w:w="858"/>
        <w:gridCol w:w="1219"/>
        <w:gridCol w:w="1146"/>
        <w:gridCol w:w="1146"/>
        <w:gridCol w:w="1434"/>
        <w:gridCol w:w="1146"/>
        <w:gridCol w:w="1036"/>
        <w:gridCol w:w="1285"/>
        <w:gridCol w:w="1103"/>
        <w:gridCol w:w="1166"/>
        <w:gridCol w:w="1715"/>
      </w:tblGrid>
      <w:tr w:rsidR="00F40E6C" w14:paraId="42CD8000" w14:textId="77777777" w:rsidTr="001D4285">
        <w:trPr>
          <w:cantSplit/>
          <w:tblHeader/>
        </w:trPr>
        <w:tc>
          <w:tcPr>
            <w:tcW w:w="0" w:type="auto"/>
            <w:gridSpan w:val="12"/>
            <w:hideMark/>
          </w:tcPr>
          <w:p w14:paraId="5B8CA7B6" w14:textId="77777777" w:rsidR="00F40E6C" w:rsidRPr="00F54232" w:rsidRDefault="00F40E6C"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Bupropion compared to placebo in general/mixed population of smokers</w:t>
            </w:r>
          </w:p>
          <w:p w14:paraId="3E0AE3AF" w14:textId="7A864687" w:rsidR="00F40E6C" w:rsidRDefault="00F40E6C" w:rsidP="004462CC">
            <w:pPr>
              <w:rPr>
                <w:rFonts w:ascii="Verdana" w:hAnsi="Verdana"/>
                <w:b/>
                <w:bCs/>
                <w:sz w:val="16"/>
                <w:szCs w:val="16"/>
              </w:rPr>
            </w:pPr>
            <w:r>
              <w:rPr>
                <w:rFonts w:ascii="Verdana" w:hAnsi="Verdana"/>
                <w:b/>
                <w:bCs/>
                <w:sz w:val="16"/>
                <w:szCs w:val="16"/>
              </w:rPr>
              <w:t xml:space="preserve">Bibliography: </w:t>
            </w:r>
            <w:r w:rsidR="001307A0">
              <w:rPr>
                <w:rFonts w:ascii="Verdana" w:hAnsi="Verdana"/>
                <w:bCs/>
                <w:sz w:val="16"/>
                <w:szCs w:val="16"/>
              </w:rPr>
              <w:t>Howes 2020</w:t>
            </w:r>
            <w:r w:rsidRPr="00F941A4">
              <w:rPr>
                <w:rFonts w:ascii="Verdana" w:hAnsi="Verdana"/>
                <w:bCs/>
                <w:sz w:val="16"/>
                <w:szCs w:val="16"/>
              </w:rPr>
              <w:t xml:space="preserve">; Date of last search: </w:t>
            </w:r>
            <w:r w:rsidR="001307A0">
              <w:rPr>
                <w:rFonts w:ascii="Verdana" w:hAnsi="Verdana"/>
                <w:bCs/>
                <w:sz w:val="16"/>
                <w:szCs w:val="16"/>
              </w:rPr>
              <w:t>May 2019</w:t>
            </w:r>
          </w:p>
        </w:tc>
      </w:tr>
      <w:tr w:rsidR="00F40E6C" w14:paraId="7B42337C" w14:textId="77777777" w:rsidTr="001D4285">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0B44827"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40FD4B"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 xml:space="preserve">Summary of findings </w:t>
            </w:r>
          </w:p>
        </w:tc>
      </w:tr>
      <w:tr w:rsidR="00F40E6C" w14:paraId="0E1BA5BD" w14:textId="77777777" w:rsidTr="001D4285">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5BE0506"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 of participants</w:t>
            </w:r>
            <w:r w:rsidRPr="00F941A4">
              <w:rPr>
                <w:rFonts w:ascii="Verdana" w:hAnsi="Verdana"/>
                <w:b/>
                <w:bCs/>
                <w:color w:val="FFFFFF"/>
                <w:sz w:val="14"/>
                <w:szCs w:val="14"/>
              </w:rPr>
              <w:br/>
              <w:t>(studies)</w:t>
            </w:r>
            <w:r w:rsidRPr="00F941A4">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5D37D16"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D72A0E4"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9313E3"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26EA2C4"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66EEA1"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DD5D85"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35998A5"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41F044"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Relative effect</w:t>
            </w:r>
            <w:r w:rsidRPr="00F941A4">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AB6A59"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Anticipated absolute effects</w:t>
            </w:r>
          </w:p>
        </w:tc>
      </w:tr>
      <w:tr w:rsidR="00F40E6C" w14:paraId="100FC25D" w14:textId="77777777" w:rsidTr="001D4285">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5B1E920" w14:textId="77777777" w:rsidR="00F40E6C" w:rsidRPr="00F941A4"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5494393" w14:textId="77777777" w:rsidR="00F40E6C" w:rsidRPr="00F941A4"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6B214CE" w14:textId="77777777" w:rsidR="00F40E6C" w:rsidRPr="00F941A4"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8D4D15D" w14:textId="77777777" w:rsidR="00F40E6C" w:rsidRPr="00F941A4"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770D546" w14:textId="77777777" w:rsidR="00F40E6C" w:rsidRPr="00F941A4"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EB294E7" w14:textId="77777777" w:rsidR="00F40E6C" w:rsidRPr="00F941A4"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4073DC9" w14:textId="77777777" w:rsidR="00F40E6C" w:rsidRPr="00F941A4" w:rsidRDefault="00F40E6C"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4D9EFA9"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7CBDD3E"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With Bupropion</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2F36BDD" w14:textId="77777777" w:rsidR="00F40E6C" w:rsidRPr="00F941A4" w:rsidRDefault="00F40E6C"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F7DDD0C"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A95CE14" w14:textId="77777777" w:rsidR="00F40E6C" w:rsidRPr="00F941A4" w:rsidRDefault="00F40E6C" w:rsidP="004462CC">
            <w:pPr>
              <w:pStyle w:val="NormalWeb"/>
              <w:spacing w:before="0" w:beforeAutospacing="0" w:after="0" w:afterAutospacing="0"/>
              <w:jc w:val="center"/>
              <w:rPr>
                <w:rFonts w:ascii="Verdana" w:hAnsi="Verdana"/>
                <w:b/>
                <w:bCs/>
                <w:color w:val="FFFFFF"/>
                <w:sz w:val="14"/>
                <w:szCs w:val="14"/>
              </w:rPr>
            </w:pPr>
            <w:r w:rsidRPr="00F941A4">
              <w:rPr>
                <w:rFonts w:ascii="Verdana" w:hAnsi="Verdana"/>
                <w:b/>
                <w:bCs/>
                <w:color w:val="FFFFFF"/>
                <w:sz w:val="14"/>
                <w:szCs w:val="14"/>
              </w:rPr>
              <w:t>Risk difference with Bupropion</w:t>
            </w:r>
          </w:p>
        </w:tc>
      </w:tr>
      <w:tr w:rsidR="00F40E6C" w14:paraId="4E26433D" w14:textId="77777777" w:rsidTr="001D4285">
        <w:trPr>
          <w:cantSplit/>
        </w:trPr>
        <w:tc>
          <w:tcPr>
            <w:tcW w:w="0" w:type="auto"/>
            <w:gridSpan w:val="12"/>
            <w:tcBorders>
              <w:top w:val="nil"/>
              <w:left w:val="nil"/>
              <w:bottom w:val="nil"/>
              <w:right w:val="nil"/>
            </w:tcBorders>
            <w:hideMark/>
          </w:tcPr>
          <w:p w14:paraId="47A02F3E" w14:textId="77777777" w:rsidR="00F40E6C" w:rsidRDefault="00F40E6C" w:rsidP="004462CC">
            <w:pPr>
              <w:rPr>
                <w:rStyle w:val="label"/>
                <w:b/>
                <w:bCs/>
              </w:rPr>
            </w:pPr>
            <w:r w:rsidRPr="002B1C65">
              <w:rPr>
                <w:rStyle w:val="label"/>
                <w:rFonts w:ascii="Verdana" w:hAnsi="Verdana"/>
                <w:b/>
                <w:bCs/>
                <w:szCs w:val="18"/>
              </w:rPr>
              <w:t>Change in emotional state (depressive</w:t>
            </w:r>
            <w:r w:rsidRPr="00F941A4">
              <w:rPr>
                <w:rStyle w:val="label"/>
                <w:rFonts w:ascii="Verdana" w:hAnsi="Verdana"/>
                <w:b/>
                <w:bCs/>
                <w:szCs w:val="18"/>
              </w:rPr>
              <w:t xml:space="preserve"> symptoms</w:t>
            </w:r>
            <w:r>
              <w:rPr>
                <w:rStyle w:val="label"/>
                <w:rFonts w:ascii="Verdana" w:hAnsi="Verdana"/>
                <w:b/>
                <w:bCs/>
                <w:szCs w:val="18"/>
              </w:rPr>
              <w:t>)</w:t>
            </w:r>
            <w:r w:rsidRPr="00F941A4">
              <w:rPr>
                <w:rStyle w:val="label"/>
                <w:rFonts w:ascii="Verdana" w:hAnsi="Verdana"/>
                <w:b/>
                <w:bCs/>
                <w:szCs w:val="18"/>
              </w:rPr>
              <w:t xml:space="preserve"> (follow up: specific timepoints NR)</w:t>
            </w:r>
            <w:r>
              <w:rPr>
                <w:rFonts w:ascii="Verdana" w:hAnsi="Verdana"/>
                <w:sz w:val="16"/>
                <w:szCs w:val="16"/>
                <w:vertAlign w:val="superscript"/>
              </w:rPr>
              <w:t xml:space="preserve"> a,b,c</w:t>
            </w:r>
          </w:p>
          <w:p w14:paraId="674145F9" w14:textId="77777777" w:rsidR="00F40E6C" w:rsidRPr="00F941A4" w:rsidRDefault="00F40E6C" w:rsidP="004462CC">
            <w:pPr>
              <w:rPr>
                <w:rFonts w:ascii="Verdana" w:hAnsi="Verdana"/>
                <w:sz w:val="16"/>
                <w:szCs w:val="16"/>
              </w:rPr>
            </w:pPr>
            <w:r w:rsidRPr="00F941A4">
              <w:rPr>
                <w:rStyle w:val="label"/>
                <w:rFonts w:ascii="Verdana" w:hAnsi="Verdana"/>
                <w:bCs/>
                <w:sz w:val="16"/>
                <w:szCs w:val="16"/>
              </w:rPr>
              <w:t>Outcome measurement: unclear/NR</w:t>
            </w:r>
          </w:p>
        </w:tc>
      </w:tr>
      <w:tr w:rsidR="00F40E6C" w14:paraId="54451341" w14:textId="77777777" w:rsidTr="001D4285">
        <w:trPr>
          <w:cantSplit/>
        </w:trPr>
        <w:tc>
          <w:tcPr>
            <w:tcW w:w="400" w:type="pct"/>
            <w:tcBorders>
              <w:top w:val="single" w:sz="6" w:space="0" w:color="000000"/>
              <w:left w:val="single" w:sz="6" w:space="0" w:color="000000"/>
              <w:bottom w:val="single" w:sz="6" w:space="0" w:color="000000"/>
              <w:right w:val="single" w:sz="6" w:space="0" w:color="000000"/>
            </w:tcBorders>
            <w:hideMark/>
          </w:tcPr>
          <w:p w14:paraId="2CEE5693" w14:textId="77777777" w:rsidR="00F40E6C" w:rsidRPr="00F941A4" w:rsidRDefault="00F40E6C" w:rsidP="004462CC">
            <w:pPr>
              <w:jc w:val="center"/>
              <w:rPr>
                <w:rFonts w:ascii="Verdana" w:hAnsi="Verdana"/>
                <w:sz w:val="14"/>
                <w:szCs w:val="14"/>
              </w:rPr>
            </w:pPr>
            <w:r>
              <w:rPr>
                <w:rFonts w:ascii="Verdana" w:hAnsi="Verdana"/>
                <w:sz w:val="14"/>
                <w:szCs w:val="14"/>
              </w:rPr>
              <w:t>Unclear/NR</w:t>
            </w:r>
            <w:r w:rsidRPr="00F941A4">
              <w:rPr>
                <w:rFonts w:ascii="Verdana" w:hAnsi="Verdana"/>
                <w:sz w:val="14"/>
                <w:szCs w:val="14"/>
              </w:rPr>
              <w:br/>
              <w:t xml:space="preserve">(1 RCT) </w:t>
            </w:r>
            <w:r w:rsidRPr="00F941A4">
              <w:rPr>
                <w:rFonts w:ascii="Verdana" w:hAnsi="Verdana"/>
                <w:sz w:val="14"/>
                <w:szCs w:val="14"/>
                <w:vertAlign w:val="superscript"/>
              </w:rPr>
              <w:t>d</w:t>
            </w:r>
          </w:p>
        </w:tc>
        <w:tc>
          <w:tcPr>
            <w:tcW w:w="300" w:type="pct"/>
            <w:tcBorders>
              <w:top w:val="single" w:sz="6" w:space="0" w:color="000000"/>
              <w:left w:val="single" w:sz="6" w:space="0" w:color="000000"/>
              <w:bottom w:val="single" w:sz="6" w:space="0" w:color="000000"/>
              <w:right w:val="single" w:sz="6" w:space="0" w:color="000000"/>
            </w:tcBorders>
            <w:hideMark/>
          </w:tcPr>
          <w:p w14:paraId="4E7C0FF5" w14:textId="77777777" w:rsidR="00F40E6C" w:rsidRPr="00F941A4" w:rsidRDefault="00F40E6C" w:rsidP="004462CC">
            <w:pPr>
              <w:jc w:val="center"/>
              <w:rPr>
                <w:rFonts w:ascii="Verdana" w:hAnsi="Verdana"/>
                <w:sz w:val="14"/>
                <w:szCs w:val="14"/>
              </w:rPr>
            </w:pPr>
            <w:r w:rsidRPr="00F941A4">
              <w:rPr>
                <w:rFonts w:ascii="Verdana" w:hAnsi="Verdana"/>
                <w:sz w:val="14"/>
                <w:szCs w:val="14"/>
              </w:rPr>
              <w:t xml:space="preserve">not serious </w:t>
            </w:r>
            <w:r w:rsidRPr="00F941A4">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087CF995" w14:textId="77777777" w:rsidR="00F40E6C" w:rsidRPr="00F941A4" w:rsidRDefault="00F40E6C" w:rsidP="004462CC">
            <w:pPr>
              <w:jc w:val="center"/>
              <w:rPr>
                <w:rFonts w:ascii="Verdana" w:hAnsi="Verdana"/>
                <w:sz w:val="14"/>
                <w:szCs w:val="14"/>
              </w:rPr>
            </w:pPr>
            <w:r w:rsidRPr="00F941A4">
              <w:rPr>
                <w:rFonts w:ascii="Verdana" w:hAnsi="Verdana"/>
                <w:sz w:val="14"/>
                <w:szCs w:val="14"/>
              </w:rPr>
              <w:t xml:space="preserve">not serious </w:t>
            </w:r>
            <w:r w:rsidRPr="00F941A4">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3D7F78DC" w14:textId="77777777" w:rsidR="00F40E6C" w:rsidRPr="00F941A4" w:rsidRDefault="00F40E6C" w:rsidP="004462CC">
            <w:pPr>
              <w:jc w:val="center"/>
              <w:rPr>
                <w:rFonts w:ascii="Verdana" w:hAnsi="Verdana"/>
                <w:sz w:val="14"/>
                <w:szCs w:val="14"/>
              </w:rPr>
            </w:pPr>
            <w:r w:rsidRPr="00F941A4">
              <w:rPr>
                <w:rFonts w:ascii="Verdana" w:hAnsi="Verdana"/>
                <w:sz w:val="14"/>
                <w:szCs w:val="14"/>
              </w:rPr>
              <w:t xml:space="preserve">not serious </w:t>
            </w:r>
            <w:r w:rsidRPr="00F941A4">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5E4C5E72" w14:textId="04F5453E" w:rsidR="00F40E6C" w:rsidRPr="00F941A4" w:rsidRDefault="003353F0" w:rsidP="004462CC">
            <w:pPr>
              <w:jc w:val="center"/>
              <w:rPr>
                <w:rFonts w:ascii="Verdana" w:hAnsi="Verdana"/>
                <w:sz w:val="14"/>
                <w:szCs w:val="14"/>
              </w:rPr>
            </w:pPr>
            <w:r>
              <w:rPr>
                <w:rFonts w:ascii="Verdana" w:hAnsi="Verdana"/>
                <w:sz w:val="14"/>
                <w:szCs w:val="14"/>
              </w:rPr>
              <w:t>serious to very serious</w:t>
            </w:r>
            <w:r w:rsidR="007E2444">
              <w:rPr>
                <w:rFonts w:ascii="Verdana" w:hAnsi="Verdana"/>
                <w:sz w:val="14"/>
                <w:szCs w:val="14"/>
              </w:rPr>
              <w:t xml:space="preserve"> </w:t>
            </w:r>
            <w:r w:rsidR="007E2444">
              <w:rPr>
                <w:rFonts w:ascii="Verdana" w:hAnsi="Verdana"/>
                <w:sz w:val="14"/>
                <w:szCs w:val="14"/>
                <w:vertAlign w:val="superscript"/>
              </w:rPr>
              <w:t>h</w:t>
            </w:r>
          </w:p>
        </w:tc>
        <w:tc>
          <w:tcPr>
            <w:tcW w:w="500" w:type="pct"/>
            <w:tcBorders>
              <w:top w:val="single" w:sz="6" w:space="0" w:color="000000"/>
              <w:left w:val="single" w:sz="6" w:space="0" w:color="000000"/>
              <w:bottom w:val="single" w:sz="6" w:space="0" w:color="000000"/>
              <w:right w:val="single" w:sz="6" w:space="0" w:color="000000"/>
            </w:tcBorders>
            <w:hideMark/>
          </w:tcPr>
          <w:p w14:paraId="32D0230B" w14:textId="6878E20D" w:rsidR="00F40E6C" w:rsidRPr="00F941A4" w:rsidRDefault="00F40E6C" w:rsidP="004462CC">
            <w:pPr>
              <w:jc w:val="center"/>
              <w:rPr>
                <w:rFonts w:ascii="Verdana" w:hAnsi="Verdana"/>
                <w:sz w:val="14"/>
                <w:szCs w:val="14"/>
              </w:rPr>
            </w:pPr>
            <w:r w:rsidRPr="00F941A4">
              <w:rPr>
                <w:rFonts w:ascii="Verdana" w:hAnsi="Verdana"/>
                <w:sz w:val="14"/>
                <w:szCs w:val="14"/>
              </w:rPr>
              <w:t xml:space="preserve">none </w:t>
            </w:r>
            <w:r w:rsidR="007E2444">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75DD187C" w14:textId="0084F51A" w:rsidR="00F40E6C" w:rsidRPr="00F941A4" w:rsidRDefault="00DC1FAC" w:rsidP="004462CC">
            <w:pPr>
              <w:jc w:val="center"/>
              <w:rPr>
                <w:rFonts w:ascii="Verdana" w:hAnsi="Verdana"/>
                <w:sz w:val="14"/>
                <w:szCs w:val="14"/>
              </w:rPr>
            </w:pPr>
            <w:r w:rsidRPr="00914D98">
              <w:rPr>
                <w:rFonts w:ascii="Verdana" w:hAnsi="Verdana"/>
                <w:sz w:val="14"/>
                <w:szCs w:val="14"/>
              </w:rPr>
              <w:t>unable to assess</w:t>
            </w:r>
            <w:r w:rsidRPr="00F941A4">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3E0155CB" w14:textId="77777777" w:rsidR="00F40E6C" w:rsidRPr="00F941A4" w:rsidRDefault="00F40E6C" w:rsidP="004462CC">
            <w:pPr>
              <w:rPr>
                <w:rFonts w:ascii="Verdana" w:hAnsi="Verdana"/>
                <w:sz w:val="14"/>
                <w:szCs w:val="14"/>
              </w:rPr>
            </w:pPr>
            <w:r w:rsidRPr="00F941A4">
              <w:rPr>
                <w:rFonts w:ascii="Verdana" w:hAnsi="Verdana"/>
                <w:sz w:val="14"/>
                <w:szCs w:val="14"/>
              </w:rPr>
              <w:t>During treatment, most participants in both arms experienced reduction in depressive symptoms and this was sustained at follow-up. A between</w:t>
            </w:r>
            <w:r>
              <w:rPr>
                <w:rFonts w:ascii="Verdana" w:hAnsi="Verdana"/>
                <w:sz w:val="14"/>
                <w:szCs w:val="14"/>
              </w:rPr>
              <w:t>-</w:t>
            </w:r>
            <w:r w:rsidRPr="00F941A4">
              <w:rPr>
                <w:rFonts w:ascii="Verdana" w:hAnsi="Verdana"/>
                <w:sz w:val="14"/>
                <w:szCs w:val="14"/>
              </w:rPr>
              <w:t xml:space="preserve">group difference was observed for highly dependent smokers with greater reduction in the bupropion arm. The reduction was not sustained at follow-up. </w:t>
            </w:r>
          </w:p>
        </w:tc>
      </w:tr>
    </w:tbl>
    <w:p w14:paraId="79007B87" w14:textId="77777777" w:rsidR="00F40E6C" w:rsidRPr="00662AFF" w:rsidRDefault="00F40E6C" w:rsidP="00F40E6C">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Not reported</w:t>
      </w:r>
    </w:p>
    <w:p w14:paraId="228FDEDC" w14:textId="77777777" w:rsidR="00F40E6C" w:rsidRPr="00B167E3" w:rsidRDefault="00F40E6C" w:rsidP="00B167E3">
      <w:pPr>
        <w:pStyle w:val="Heading4"/>
      </w:pPr>
      <w:r w:rsidRPr="00B167E3">
        <w:t>Explanations</w:t>
      </w:r>
    </w:p>
    <w:p w14:paraId="0465584C"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a. Trial recruited general smokers and excluded those with psychiatric disorders. </w:t>
      </w:r>
    </w:p>
    <w:p w14:paraId="3EF8FBD4"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b. Trial examined bupropion at 300 mg/day for 10 weeks. </w:t>
      </w:r>
    </w:p>
    <w:p w14:paraId="70E1D1E6"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c. Both arms received behavioural co-intervention. </w:t>
      </w:r>
    </w:p>
    <w:p w14:paraId="223E5540"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d. Number of participants included in this analysis NR. Trial included 555 smokers total. </w:t>
      </w:r>
    </w:p>
    <w:p w14:paraId="4C5932EB"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e. The trial is at unclear risk of performance/detection bias. We downrate this domain by -0.5. </w:t>
      </w:r>
    </w:p>
    <w:p w14:paraId="150343D4"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f. Not applicable - single study. </w:t>
      </w:r>
    </w:p>
    <w:p w14:paraId="394DE96B"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g. No indirectness. </w:t>
      </w:r>
    </w:p>
    <w:p w14:paraId="2D6616FE" w14:textId="07BB9AE6" w:rsidR="007E2444" w:rsidRDefault="007E2444" w:rsidP="00F40E6C">
      <w:pPr>
        <w:rPr>
          <w:rFonts w:ascii="Verdana" w:hAnsi="Verdana"/>
          <w:color w:val="000000"/>
          <w:sz w:val="16"/>
          <w:szCs w:val="16"/>
          <w:lang w:val="en"/>
        </w:rPr>
      </w:pPr>
      <w:r>
        <w:rPr>
          <w:rFonts w:ascii="Verdana" w:hAnsi="Verdana"/>
          <w:color w:val="000000"/>
          <w:sz w:val="16"/>
          <w:szCs w:val="16"/>
        </w:rPr>
        <w:t xml:space="preserve">h. </w:t>
      </w:r>
      <w:r w:rsidRPr="007E2444">
        <w:rPr>
          <w:rFonts w:ascii="Verdana" w:hAnsi="Verdana"/>
          <w:color w:val="000000"/>
          <w:sz w:val="16"/>
          <w:szCs w:val="16"/>
        </w:rPr>
        <w:t>Unable to assess confidence intervals. Unable to assess optimal information size and sample size analyzed unclear but total of 555 total participants included. We cannot rate this domain.</w:t>
      </w:r>
    </w:p>
    <w:p w14:paraId="7D0079B2" w14:textId="433222BA" w:rsidR="00B167E3" w:rsidRDefault="007E2444" w:rsidP="00F40E6C">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r>
        <w:rPr>
          <w:rFonts w:ascii="Verdana" w:hAnsi="Verdana"/>
          <w:color w:val="000000"/>
          <w:sz w:val="16"/>
          <w:szCs w:val="16"/>
          <w:lang w:val="en"/>
        </w:rPr>
        <w:t>i</w:t>
      </w:r>
      <w:r w:rsidR="00F40E6C">
        <w:rPr>
          <w:rFonts w:ascii="Verdana" w:hAnsi="Verdana"/>
          <w:color w:val="000000"/>
          <w:sz w:val="16"/>
          <w:szCs w:val="16"/>
          <w:lang w:val="en"/>
        </w:rPr>
        <w:t xml:space="preserve">. Search strategy not completely comprehensive and study reports some positive findings, but lack of negative trials may be reflective of an under-researched area as opposed to suppression of findings. Given not enough information exists to strongly suspect publication bias, we do not downrate this domain. </w:t>
      </w:r>
    </w:p>
    <w:tbl>
      <w:tblPr>
        <w:tblW w:w="5000" w:type="pct"/>
        <w:tblCellMar>
          <w:top w:w="60" w:type="dxa"/>
          <w:left w:w="60" w:type="dxa"/>
          <w:bottom w:w="60" w:type="dxa"/>
          <w:right w:w="60" w:type="dxa"/>
        </w:tblCellMar>
        <w:tblLook w:val="04A0" w:firstRow="1" w:lastRow="0" w:firstColumn="1" w:lastColumn="0" w:noHBand="0" w:noVBand="1"/>
      </w:tblPr>
      <w:tblGrid>
        <w:gridCol w:w="2451"/>
        <w:gridCol w:w="1895"/>
        <w:gridCol w:w="2756"/>
        <w:gridCol w:w="711"/>
        <w:gridCol w:w="1728"/>
        <w:gridCol w:w="1115"/>
        <w:gridCol w:w="3744"/>
      </w:tblGrid>
      <w:tr w:rsidR="00F40E6C" w14:paraId="20CB1F4C" w14:textId="77777777" w:rsidTr="001D4285">
        <w:trPr>
          <w:cantSplit/>
          <w:tblHeader/>
        </w:trPr>
        <w:tc>
          <w:tcPr>
            <w:tcW w:w="5000" w:type="pct"/>
            <w:gridSpan w:val="7"/>
            <w:tcBorders>
              <w:top w:val="nil"/>
              <w:left w:val="nil"/>
              <w:bottom w:val="nil"/>
              <w:right w:val="nil"/>
            </w:tcBorders>
            <w:vAlign w:val="center"/>
            <w:hideMark/>
          </w:tcPr>
          <w:p w14:paraId="16499AFA" w14:textId="77777777" w:rsidR="00F40E6C" w:rsidRDefault="00F40E6C" w:rsidP="00F54232">
            <w:pPr>
              <w:pStyle w:val="Heading3"/>
              <w:rPr>
                <w:rFonts w:eastAsia="Times New Roman"/>
              </w:rPr>
            </w:pPr>
            <w:bookmarkStart w:id="112" w:name="_Toc31961044"/>
            <w:bookmarkStart w:id="113" w:name="_Toc143613731"/>
            <w:r>
              <w:rPr>
                <w:rFonts w:eastAsia="Times New Roman"/>
              </w:rPr>
              <w:lastRenderedPageBreak/>
              <w:t>Summary of findings:</w:t>
            </w:r>
            <w:bookmarkEnd w:id="112"/>
            <w:bookmarkEnd w:id="113"/>
            <w:r>
              <w:rPr>
                <w:rFonts w:eastAsia="Times New Roman"/>
              </w:rPr>
              <w:t xml:space="preserve"> </w:t>
            </w:r>
          </w:p>
        </w:tc>
      </w:tr>
      <w:tr w:rsidR="00F40E6C" w14:paraId="5CE66C2C" w14:textId="77777777" w:rsidTr="001D4285">
        <w:trPr>
          <w:cantSplit/>
          <w:tblHeader/>
        </w:trPr>
        <w:tc>
          <w:tcPr>
            <w:tcW w:w="5000" w:type="pct"/>
            <w:gridSpan w:val="7"/>
            <w:tcBorders>
              <w:top w:val="single" w:sz="12" w:space="0" w:color="000000"/>
              <w:left w:val="nil"/>
              <w:bottom w:val="single" w:sz="12" w:space="0" w:color="000000"/>
              <w:right w:val="nil"/>
            </w:tcBorders>
            <w:vAlign w:val="center"/>
            <w:hideMark/>
          </w:tcPr>
          <w:p w14:paraId="2B7C5C1C" w14:textId="77777777" w:rsidR="00F40E6C" w:rsidRDefault="00F40E6C" w:rsidP="001D4285">
            <w:pPr>
              <w:pStyle w:val="sof-title"/>
              <w:spacing w:before="0" w:beforeAutospacing="0" w:after="0" w:afterAutospacing="0"/>
              <w:rPr>
                <w:rFonts w:ascii="Arial Narrow" w:hAnsi="Arial Narrow"/>
                <w:sz w:val="22"/>
                <w:szCs w:val="22"/>
              </w:rPr>
            </w:pPr>
            <w:r>
              <w:rPr>
                <w:rFonts w:ascii="Arial Narrow" w:hAnsi="Arial Narrow"/>
                <w:b/>
                <w:bCs/>
                <w:sz w:val="22"/>
                <w:szCs w:val="22"/>
              </w:rPr>
              <w:t>Bupropion compared to placebo in general/mixed population of smokers</w:t>
            </w:r>
          </w:p>
        </w:tc>
      </w:tr>
      <w:tr w:rsidR="00F40E6C" w14:paraId="44CDB84E" w14:textId="77777777" w:rsidTr="001D4285">
        <w:trPr>
          <w:cantSplit/>
          <w:tblHeader/>
        </w:trPr>
        <w:tc>
          <w:tcPr>
            <w:tcW w:w="5000" w:type="pct"/>
            <w:gridSpan w:val="7"/>
            <w:tcBorders>
              <w:top w:val="single" w:sz="12" w:space="0" w:color="000000"/>
              <w:left w:val="nil"/>
              <w:bottom w:val="single" w:sz="12" w:space="0" w:color="000000"/>
              <w:right w:val="nil"/>
            </w:tcBorders>
            <w:vAlign w:val="center"/>
            <w:hideMark/>
          </w:tcPr>
          <w:p w14:paraId="0ED0B133" w14:textId="77777777" w:rsidR="00F40E6C" w:rsidRDefault="00F40E6C"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772AA380" w14:textId="77777777" w:rsidR="00F40E6C" w:rsidRDefault="00F40E6C"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39CF6B9F" w14:textId="77777777" w:rsidR="00F40E6C" w:rsidRDefault="00F40E6C"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Bupropion </w:t>
            </w:r>
          </w:p>
          <w:p w14:paraId="656091FE" w14:textId="77777777" w:rsidR="00F40E6C" w:rsidRDefault="00F40E6C"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F40E6C" w14:paraId="080FC2B9" w14:textId="77777777" w:rsidTr="001D4285">
        <w:trPr>
          <w:cantSplit/>
          <w:tblHeader/>
        </w:trPr>
        <w:tc>
          <w:tcPr>
            <w:tcW w:w="851" w:type="pct"/>
            <w:vMerge w:val="restart"/>
            <w:tcBorders>
              <w:right w:val="single" w:sz="6" w:space="0" w:color="EFEFEF"/>
            </w:tcBorders>
            <w:shd w:val="clear" w:color="auto" w:fill="3271AA"/>
            <w:vAlign w:val="center"/>
            <w:hideMark/>
          </w:tcPr>
          <w:p w14:paraId="23246BEB"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615" w:type="pct"/>
            <w:gridSpan w:val="2"/>
            <w:tcBorders>
              <w:top w:val="single" w:sz="6" w:space="0" w:color="EFEFEF"/>
              <w:right w:val="single" w:sz="6" w:space="0" w:color="EFEFEF"/>
            </w:tcBorders>
            <w:shd w:val="clear" w:color="auto" w:fill="E0E0E0"/>
            <w:hideMark/>
          </w:tcPr>
          <w:p w14:paraId="474CD935" w14:textId="77777777" w:rsidR="00F40E6C" w:rsidRDefault="00F40E6C" w:rsidP="001D4285">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247" w:type="pct"/>
            <w:vMerge w:val="restart"/>
            <w:tcBorders>
              <w:right w:val="single" w:sz="6" w:space="0" w:color="EFEFEF"/>
            </w:tcBorders>
            <w:shd w:val="clear" w:color="auto" w:fill="3271AA"/>
            <w:vAlign w:val="center"/>
            <w:hideMark/>
          </w:tcPr>
          <w:p w14:paraId="6A35A0FD"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266E08D7"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6655EE67"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09A7DE81"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40E6C" w14:paraId="42F3FA26" w14:textId="77777777" w:rsidTr="001D4285">
        <w:trPr>
          <w:cantSplit/>
          <w:tblHeader/>
        </w:trPr>
        <w:tc>
          <w:tcPr>
            <w:tcW w:w="851" w:type="pct"/>
            <w:vMerge/>
            <w:tcBorders>
              <w:right w:val="single" w:sz="6" w:space="0" w:color="EFEFEF"/>
            </w:tcBorders>
            <w:vAlign w:val="center"/>
            <w:hideMark/>
          </w:tcPr>
          <w:p w14:paraId="5FADEE19" w14:textId="77777777" w:rsidR="00F40E6C" w:rsidRDefault="00F40E6C" w:rsidP="001D4285">
            <w:pPr>
              <w:rPr>
                <w:rFonts w:ascii="Arial Narrow" w:hAnsi="Arial Narrow"/>
                <w:color w:val="FFFFFF"/>
                <w:sz w:val="16"/>
                <w:szCs w:val="16"/>
              </w:rPr>
            </w:pPr>
          </w:p>
        </w:tc>
        <w:tc>
          <w:tcPr>
            <w:tcW w:w="658" w:type="pct"/>
            <w:tcBorders>
              <w:top w:val="single" w:sz="6" w:space="0" w:color="EFEFEF"/>
              <w:right w:val="single" w:sz="6" w:space="0" w:color="EFEFEF"/>
            </w:tcBorders>
            <w:shd w:val="clear" w:color="auto" w:fill="E0E0E0"/>
            <w:hideMark/>
          </w:tcPr>
          <w:p w14:paraId="2E942C72" w14:textId="77777777" w:rsidR="00F40E6C" w:rsidRDefault="00F40E6C" w:rsidP="001D428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957" w:type="pct"/>
            <w:tcBorders>
              <w:top w:val="single" w:sz="6" w:space="0" w:color="EFEFEF"/>
              <w:right w:val="single" w:sz="6" w:space="0" w:color="EFEFEF"/>
            </w:tcBorders>
            <w:shd w:val="clear" w:color="auto" w:fill="E0E0E0"/>
            <w:hideMark/>
          </w:tcPr>
          <w:p w14:paraId="0579D275" w14:textId="77777777" w:rsidR="00F40E6C" w:rsidRDefault="00F40E6C" w:rsidP="001D428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Bupropion</w:t>
            </w:r>
          </w:p>
        </w:tc>
        <w:tc>
          <w:tcPr>
            <w:tcW w:w="247" w:type="pct"/>
            <w:vMerge/>
            <w:tcBorders>
              <w:right w:val="single" w:sz="6" w:space="0" w:color="EFEFEF"/>
            </w:tcBorders>
            <w:vAlign w:val="center"/>
            <w:hideMark/>
          </w:tcPr>
          <w:p w14:paraId="2D8B7918" w14:textId="77777777" w:rsidR="00F40E6C" w:rsidRDefault="00F40E6C" w:rsidP="001D4285">
            <w:pPr>
              <w:rPr>
                <w:rFonts w:ascii="Arial Narrow" w:hAnsi="Arial Narrow"/>
                <w:color w:val="FFFFFF"/>
                <w:sz w:val="16"/>
                <w:szCs w:val="16"/>
              </w:rPr>
            </w:pPr>
          </w:p>
        </w:tc>
        <w:tc>
          <w:tcPr>
            <w:tcW w:w="600" w:type="pct"/>
            <w:vMerge/>
            <w:tcBorders>
              <w:right w:val="single" w:sz="6" w:space="0" w:color="EFEFEF"/>
            </w:tcBorders>
            <w:vAlign w:val="center"/>
            <w:hideMark/>
          </w:tcPr>
          <w:p w14:paraId="5AB15619" w14:textId="77777777" w:rsidR="00F40E6C" w:rsidRDefault="00F40E6C" w:rsidP="001D4285">
            <w:pPr>
              <w:rPr>
                <w:rFonts w:ascii="Arial Narrow" w:hAnsi="Arial Narrow"/>
                <w:color w:val="FFFFFF"/>
                <w:sz w:val="16"/>
                <w:szCs w:val="16"/>
              </w:rPr>
            </w:pPr>
          </w:p>
        </w:tc>
        <w:tc>
          <w:tcPr>
            <w:tcW w:w="387" w:type="pct"/>
            <w:vMerge/>
            <w:tcBorders>
              <w:right w:val="single" w:sz="6" w:space="0" w:color="EFEFEF"/>
            </w:tcBorders>
            <w:vAlign w:val="center"/>
            <w:hideMark/>
          </w:tcPr>
          <w:p w14:paraId="6040E8C1" w14:textId="77777777" w:rsidR="00F40E6C" w:rsidRDefault="00F40E6C" w:rsidP="001D4285">
            <w:pPr>
              <w:rPr>
                <w:rFonts w:ascii="Arial Narrow" w:hAnsi="Arial Narrow"/>
                <w:color w:val="FFFFFF"/>
                <w:sz w:val="16"/>
                <w:szCs w:val="16"/>
              </w:rPr>
            </w:pPr>
          </w:p>
        </w:tc>
        <w:tc>
          <w:tcPr>
            <w:tcW w:w="1300" w:type="pct"/>
            <w:vMerge/>
            <w:tcBorders>
              <w:right w:val="single" w:sz="6" w:space="0" w:color="EFEFEF"/>
            </w:tcBorders>
            <w:vAlign w:val="center"/>
            <w:hideMark/>
          </w:tcPr>
          <w:p w14:paraId="352E0EA1" w14:textId="77777777" w:rsidR="00F40E6C" w:rsidRDefault="00F40E6C" w:rsidP="001D4285">
            <w:pPr>
              <w:rPr>
                <w:rFonts w:ascii="Arial Narrow" w:hAnsi="Arial Narrow"/>
                <w:color w:val="FFFFFF"/>
                <w:sz w:val="16"/>
                <w:szCs w:val="16"/>
              </w:rPr>
            </w:pPr>
          </w:p>
        </w:tc>
      </w:tr>
      <w:tr w:rsidR="00F40E6C" w14:paraId="1E4299A3" w14:textId="77777777" w:rsidTr="001D4285">
        <w:trPr>
          <w:cantSplit/>
        </w:trPr>
        <w:tc>
          <w:tcPr>
            <w:tcW w:w="851" w:type="pct"/>
            <w:tcBorders>
              <w:top w:val="single" w:sz="6" w:space="0" w:color="000000"/>
              <w:left w:val="nil"/>
              <w:bottom w:val="single" w:sz="6" w:space="0" w:color="000000"/>
              <w:right w:val="nil"/>
            </w:tcBorders>
            <w:vAlign w:val="center"/>
            <w:hideMark/>
          </w:tcPr>
          <w:p w14:paraId="24D05E78" w14:textId="77777777" w:rsidR="00F40E6C" w:rsidRDefault="00F40E6C" w:rsidP="001D4285">
            <w:pPr>
              <w:contextualSpacing/>
              <w:rPr>
                <w:rStyle w:val="label"/>
                <w:rFonts w:ascii="Arial Narrow" w:hAnsi="Arial Narrow"/>
                <w:szCs w:val="18"/>
              </w:rPr>
            </w:pPr>
            <w:r>
              <w:rPr>
                <w:rStyle w:val="label"/>
                <w:rFonts w:ascii="Arial Narrow" w:hAnsi="Arial Narrow"/>
                <w:szCs w:val="18"/>
              </w:rPr>
              <w:t>Change in emotional state (depressive symptoms)</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br/>
            </w:r>
          </w:p>
          <w:p w14:paraId="68C4F330" w14:textId="77777777" w:rsidR="00F40E6C" w:rsidRDefault="00F40E6C" w:rsidP="001D4285">
            <w:pPr>
              <w:contextualSpacing/>
              <w:rPr>
                <w:rStyle w:val="label"/>
                <w:rFonts w:ascii="Arial Narrow" w:hAnsi="Arial Narrow"/>
                <w:szCs w:val="18"/>
              </w:rPr>
            </w:pPr>
            <w:r>
              <w:rPr>
                <w:rStyle w:val="label"/>
                <w:rFonts w:ascii="Arial Narrow" w:hAnsi="Arial Narrow"/>
                <w:szCs w:val="18"/>
              </w:rPr>
              <w:t>Outcome measurement: unclear/NR</w:t>
            </w:r>
            <w:r>
              <w:rPr>
                <w:rFonts w:ascii="Arial Narrow" w:hAnsi="Arial Narrow"/>
                <w:szCs w:val="18"/>
              </w:rPr>
              <w:br/>
            </w:r>
          </w:p>
          <w:p w14:paraId="66B27138" w14:textId="77777777" w:rsidR="00F40E6C" w:rsidRDefault="00F40E6C" w:rsidP="001D4285">
            <w:pPr>
              <w:contextualSpacing/>
              <w:rPr>
                <w:rFonts w:ascii="Arial Narrow" w:hAnsi="Arial Narrow"/>
                <w:sz w:val="16"/>
                <w:szCs w:val="16"/>
              </w:rPr>
            </w:pPr>
            <w:r>
              <w:rPr>
                <w:rStyle w:val="label"/>
                <w:rFonts w:ascii="Arial Narrow" w:hAnsi="Arial Narrow"/>
                <w:szCs w:val="18"/>
              </w:rPr>
              <w:t>Follow up: specific timepoints NR</w:t>
            </w:r>
            <w:r>
              <w:rPr>
                <w:rFonts w:ascii="Arial Narrow" w:hAnsi="Arial Narrow"/>
                <w:sz w:val="16"/>
                <w:szCs w:val="16"/>
              </w:rPr>
              <w:t xml:space="preserve"> </w:t>
            </w:r>
          </w:p>
        </w:tc>
        <w:tc>
          <w:tcPr>
            <w:tcW w:w="1615" w:type="pct"/>
            <w:gridSpan w:val="2"/>
            <w:tcBorders>
              <w:top w:val="single" w:sz="6" w:space="0" w:color="000000"/>
              <w:left w:val="nil"/>
              <w:bottom w:val="single" w:sz="6" w:space="0" w:color="000000"/>
              <w:right w:val="nil"/>
            </w:tcBorders>
            <w:shd w:val="clear" w:color="auto" w:fill="EBEBEB"/>
            <w:vAlign w:val="center"/>
            <w:hideMark/>
          </w:tcPr>
          <w:p w14:paraId="66AE6A0D" w14:textId="77777777" w:rsidR="00F40E6C" w:rsidRDefault="00F40E6C" w:rsidP="001D4285">
            <w:pPr>
              <w:rPr>
                <w:rFonts w:ascii="Arial Narrow" w:hAnsi="Arial Narrow"/>
                <w:sz w:val="16"/>
                <w:szCs w:val="16"/>
              </w:rPr>
            </w:pPr>
            <w:r>
              <w:rPr>
                <w:rFonts w:ascii="Arial Narrow" w:hAnsi="Arial Narrow"/>
                <w:sz w:val="16"/>
                <w:szCs w:val="16"/>
              </w:rPr>
              <w:t xml:space="preserve">During treatment, most participants in both arms experienced reduction in depressive symptoms and this was sustained at follow-up. A between group difference was observed for highly dependent smokers with greater reduction in the bupropion arm. The reduction was not sustained at follow-up. </w:t>
            </w:r>
          </w:p>
        </w:tc>
        <w:tc>
          <w:tcPr>
            <w:tcW w:w="247" w:type="pct"/>
            <w:tcBorders>
              <w:top w:val="single" w:sz="6" w:space="0" w:color="000000"/>
              <w:left w:val="nil"/>
              <w:bottom w:val="single" w:sz="6" w:space="0" w:color="000000"/>
              <w:right w:val="nil"/>
            </w:tcBorders>
            <w:vAlign w:val="center"/>
            <w:hideMark/>
          </w:tcPr>
          <w:p w14:paraId="4C276677" w14:textId="77777777" w:rsidR="00F40E6C" w:rsidRDefault="00F40E6C" w:rsidP="001D4285">
            <w:pPr>
              <w:rPr>
                <w:rFonts w:ascii="Arial Narrow" w:hAnsi="Arial Narrow"/>
                <w:sz w:val="16"/>
                <w:szCs w:val="16"/>
              </w:rPr>
            </w:pPr>
          </w:p>
        </w:tc>
        <w:tc>
          <w:tcPr>
            <w:tcW w:w="600" w:type="pct"/>
            <w:tcBorders>
              <w:top w:val="single" w:sz="6" w:space="0" w:color="000000"/>
              <w:left w:val="nil"/>
              <w:bottom w:val="single" w:sz="6" w:space="0" w:color="000000"/>
              <w:right w:val="nil"/>
            </w:tcBorders>
            <w:vAlign w:val="center"/>
            <w:hideMark/>
          </w:tcPr>
          <w:p w14:paraId="1E92B2BB" w14:textId="77777777" w:rsidR="00F40E6C" w:rsidRDefault="00F40E6C" w:rsidP="001D4285">
            <w:pPr>
              <w:contextualSpacing/>
              <w:jc w:val="center"/>
              <w:rPr>
                <w:rFonts w:ascii="Arial Narrow" w:hAnsi="Arial Narrow"/>
                <w:sz w:val="16"/>
                <w:szCs w:val="16"/>
              </w:rPr>
            </w:pPr>
            <w:r>
              <w:rPr>
                <w:rFonts w:ascii="Arial Narrow" w:hAnsi="Arial Narrow"/>
                <w:sz w:val="16"/>
                <w:szCs w:val="16"/>
              </w:rPr>
              <w:t>Unclear/NR</w:t>
            </w:r>
          </w:p>
          <w:p w14:paraId="7CDF7F0E" w14:textId="77777777" w:rsidR="00F40E6C" w:rsidRDefault="00F40E6C" w:rsidP="001D4285">
            <w:pPr>
              <w:contextualSpacing/>
              <w:jc w:val="center"/>
              <w:rPr>
                <w:rFonts w:ascii="Arial Narrow" w:hAnsi="Arial Narrow"/>
                <w:sz w:val="16"/>
                <w:szCs w:val="16"/>
              </w:rPr>
            </w:pPr>
            <w:r>
              <w:rPr>
                <w:rFonts w:ascii="Arial Narrow" w:hAnsi="Arial Narrow"/>
                <w:sz w:val="16"/>
                <w:szCs w:val="16"/>
              </w:rPr>
              <w:t xml:space="preserve">(1 RCT) </w:t>
            </w:r>
            <w:r>
              <w:rPr>
                <w:rFonts w:ascii="Arial Narrow" w:hAnsi="Arial Narrow"/>
                <w:sz w:val="16"/>
                <w:szCs w:val="16"/>
                <w:vertAlign w:val="superscript"/>
              </w:rPr>
              <w:t>d</w:t>
            </w:r>
          </w:p>
        </w:tc>
        <w:tc>
          <w:tcPr>
            <w:tcW w:w="387" w:type="pct"/>
            <w:tcBorders>
              <w:top w:val="single" w:sz="6" w:space="0" w:color="000000"/>
              <w:left w:val="nil"/>
              <w:bottom w:val="single" w:sz="6" w:space="0" w:color="000000"/>
              <w:right w:val="nil"/>
            </w:tcBorders>
            <w:vAlign w:val="center"/>
            <w:hideMark/>
          </w:tcPr>
          <w:p w14:paraId="251A3519" w14:textId="756B0F3F" w:rsidR="00F40E6C" w:rsidRDefault="00DC1FAC" w:rsidP="001D4285">
            <w:pPr>
              <w:jc w:val="center"/>
              <w:rPr>
                <w:rFonts w:ascii="Arial Narrow" w:hAnsi="Arial Narrow"/>
                <w:sz w:val="16"/>
                <w:szCs w:val="16"/>
              </w:rPr>
            </w:pPr>
            <w:r w:rsidRPr="007D1A7F">
              <w:rPr>
                <w:rFonts w:ascii="Verdana" w:hAnsi="Verdana"/>
                <w:sz w:val="14"/>
                <w:szCs w:val="14"/>
              </w:rPr>
              <w:t>unable to assess</w:t>
            </w:r>
            <w:r w:rsidR="00F40E6C">
              <w:rPr>
                <w:rFonts w:ascii="Arial Narrow" w:hAnsi="Arial Narrow"/>
                <w:sz w:val="16"/>
                <w:szCs w:val="16"/>
              </w:rPr>
              <w:t xml:space="preserve"> </w:t>
            </w:r>
            <w:r w:rsidR="00F40E6C">
              <w:rPr>
                <w:rFonts w:ascii="Arial Narrow" w:hAnsi="Arial Narrow"/>
                <w:sz w:val="16"/>
                <w:szCs w:val="16"/>
                <w:vertAlign w:val="superscript"/>
              </w:rPr>
              <w:t>e</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f</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g</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h</w:t>
            </w:r>
            <w:r w:rsidR="00A12456">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7973C10B" w14:textId="77777777" w:rsidR="00F40E6C" w:rsidRDefault="00F40E6C" w:rsidP="001D4285">
            <w:pPr>
              <w:rPr>
                <w:rFonts w:ascii="Arial Narrow" w:hAnsi="Arial Narrow"/>
                <w:sz w:val="16"/>
                <w:szCs w:val="16"/>
              </w:rPr>
            </w:pPr>
            <w:r>
              <w:rPr>
                <w:rFonts w:ascii="Arial Narrow" w:hAnsi="Arial Narrow"/>
                <w:sz w:val="16"/>
                <w:szCs w:val="16"/>
              </w:rPr>
              <w:t xml:space="preserve">AMSTAR-2 rating: Critically low. </w:t>
            </w:r>
          </w:p>
          <w:p w14:paraId="68C1AF57" w14:textId="7F2B7EE7" w:rsidR="00F40E6C" w:rsidRDefault="00F40E6C" w:rsidP="001D4285">
            <w:pPr>
              <w:rPr>
                <w:rFonts w:ascii="Arial Narrow" w:hAnsi="Arial Narrow"/>
                <w:sz w:val="16"/>
                <w:szCs w:val="16"/>
              </w:rPr>
            </w:pPr>
            <w:r>
              <w:rPr>
                <w:rFonts w:ascii="Arial Narrow" w:hAnsi="Arial Narrow"/>
                <w:sz w:val="16"/>
                <w:szCs w:val="16"/>
              </w:rPr>
              <w:t xml:space="preserve">Date of last search: </w:t>
            </w:r>
            <w:r w:rsidR="00CF25F6">
              <w:rPr>
                <w:rFonts w:ascii="Arial Narrow" w:hAnsi="Arial Narrow"/>
                <w:sz w:val="16"/>
                <w:szCs w:val="16"/>
              </w:rPr>
              <w:t>May 2019</w:t>
            </w:r>
            <w:r>
              <w:rPr>
                <w:rFonts w:ascii="Arial Narrow" w:hAnsi="Arial Narrow"/>
                <w:sz w:val="16"/>
                <w:szCs w:val="16"/>
              </w:rPr>
              <w:t xml:space="preserve">. </w:t>
            </w:r>
          </w:p>
          <w:p w14:paraId="69708F9E" w14:textId="77777777" w:rsidR="00F40E6C" w:rsidRDefault="00F40E6C" w:rsidP="001D4285">
            <w:pPr>
              <w:rPr>
                <w:rFonts w:ascii="Arial Narrow" w:hAnsi="Arial Narrow"/>
                <w:sz w:val="16"/>
                <w:szCs w:val="16"/>
              </w:rPr>
            </w:pPr>
            <w:r>
              <w:rPr>
                <w:rFonts w:ascii="Arial Narrow" w:hAnsi="Arial Narrow"/>
                <w:sz w:val="16"/>
                <w:szCs w:val="16"/>
              </w:rPr>
              <w:t xml:space="preserve">Not GRADEd by review authors. </w:t>
            </w:r>
          </w:p>
        </w:tc>
      </w:tr>
      <w:tr w:rsidR="00F40E6C" w14:paraId="0E07DFF6" w14:textId="77777777" w:rsidTr="001D4285">
        <w:trPr>
          <w:cantSplit/>
        </w:trPr>
        <w:tc>
          <w:tcPr>
            <w:tcW w:w="5000" w:type="pct"/>
            <w:gridSpan w:val="7"/>
            <w:tcBorders>
              <w:top w:val="single" w:sz="6" w:space="0" w:color="000000"/>
              <w:left w:val="nil"/>
              <w:bottom w:val="single" w:sz="6" w:space="0" w:color="000000"/>
              <w:right w:val="nil"/>
            </w:tcBorders>
            <w:vAlign w:val="center"/>
            <w:hideMark/>
          </w:tcPr>
          <w:p w14:paraId="7C0CB1A4" w14:textId="77777777" w:rsidR="00F40E6C" w:rsidRPr="007C710C" w:rsidRDefault="00F40E6C" w:rsidP="001D4285">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 </w:t>
            </w:r>
            <w:r>
              <w:rPr>
                <w:rFonts w:ascii="Arial Narrow" w:hAnsi="Arial Narrow"/>
                <w:sz w:val="16"/>
                <w:szCs w:val="16"/>
              </w:rPr>
              <w:t>Not reported</w:t>
            </w:r>
          </w:p>
        </w:tc>
      </w:tr>
      <w:tr w:rsidR="00F40E6C" w14:paraId="0B29251D" w14:textId="77777777" w:rsidTr="001D4285">
        <w:trPr>
          <w:cantSplit/>
        </w:trPr>
        <w:tc>
          <w:tcPr>
            <w:tcW w:w="5000" w:type="pct"/>
            <w:gridSpan w:val="7"/>
            <w:tcBorders>
              <w:top w:val="single" w:sz="6" w:space="0" w:color="000000"/>
              <w:left w:val="nil"/>
              <w:bottom w:val="single" w:sz="6" w:space="0" w:color="000000"/>
              <w:right w:val="nil"/>
            </w:tcBorders>
            <w:vAlign w:val="center"/>
            <w:hideMark/>
          </w:tcPr>
          <w:p w14:paraId="5F278BC0" w14:textId="77777777" w:rsidR="00F40E6C" w:rsidRDefault="00F40E6C" w:rsidP="001D4285">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44816D47" w14:textId="77777777" w:rsidR="00F40E6C" w:rsidRDefault="00F40E6C" w:rsidP="00F40E6C">
      <w:pPr>
        <w:pStyle w:val="Heading4"/>
        <w:rPr>
          <w:rFonts w:eastAsia="Times New Roman"/>
          <w:color w:val="000000"/>
          <w:lang w:val="en"/>
        </w:rPr>
      </w:pPr>
      <w:r>
        <w:rPr>
          <w:rFonts w:eastAsia="Times New Roman"/>
          <w:color w:val="000000"/>
          <w:lang w:val="en"/>
        </w:rPr>
        <w:t>Explanations</w:t>
      </w:r>
    </w:p>
    <w:p w14:paraId="344A08EC" w14:textId="77777777"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a. Trial recruited general smokers and excluded those with psychiatric disorders. </w:t>
      </w:r>
    </w:p>
    <w:p w14:paraId="17450E31" w14:textId="77777777"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b. Trial examined bupropion at 300 mg/day for 10 weeks. </w:t>
      </w:r>
    </w:p>
    <w:p w14:paraId="4F3E3A14" w14:textId="77777777"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c. Both arms received behavioural co-intervention. </w:t>
      </w:r>
    </w:p>
    <w:p w14:paraId="2146E7A9" w14:textId="77777777"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d. Number of participants included in this analysis NR. Trial included 555 smokers total. </w:t>
      </w:r>
    </w:p>
    <w:p w14:paraId="3832026E" w14:textId="77777777"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e. The trial is at unclear risk of performance/detection bias. We downrate this domain by -0.5. </w:t>
      </w:r>
    </w:p>
    <w:p w14:paraId="71940D1A" w14:textId="77777777"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f. Not applicable - single study. </w:t>
      </w:r>
    </w:p>
    <w:p w14:paraId="57C781CD" w14:textId="77777777" w:rsidR="00F40E6C" w:rsidRPr="00B167E3" w:rsidRDefault="00F40E6C" w:rsidP="00F40E6C">
      <w:pPr>
        <w:rPr>
          <w:rFonts w:ascii="Verdana" w:hAnsi="Verdana"/>
          <w:color w:val="000000"/>
          <w:sz w:val="16"/>
          <w:szCs w:val="16"/>
          <w:lang w:val="en"/>
        </w:rPr>
      </w:pPr>
      <w:r w:rsidRPr="00B167E3">
        <w:rPr>
          <w:rFonts w:ascii="Verdana" w:hAnsi="Verdana"/>
          <w:color w:val="000000"/>
          <w:sz w:val="16"/>
          <w:szCs w:val="16"/>
          <w:lang w:val="en"/>
        </w:rPr>
        <w:t xml:space="preserve">g. No indirectness. </w:t>
      </w:r>
    </w:p>
    <w:p w14:paraId="0815B770" w14:textId="2734EBF5" w:rsidR="00A12456" w:rsidRPr="00B167E3" w:rsidRDefault="00A12456" w:rsidP="00F40E6C">
      <w:pPr>
        <w:rPr>
          <w:rFonts w:ascii="Verdana" w:hAnsi="Verdana"/>
          <w:color w:val="000000"/>
          <w:sz w:val="16"/>
          <w:szCs w:val="16"/>
          <w:lang w:val="en"/>
        </w:rPr>
      </w:pPr>
      <w:r>
        <w:rPr>
          <w:rFonts w:ascii="Verdana" w:hAnsi="Verdana"/>
          <w:color w:val="000000"/>
          <w:sz w:val="16"/>
          <w:szCs w:val="16"/>
        </w:rPr>
        <w:t xml:space="preserve">h. </w:t>
      </w:r>
      <w:r w:rsidRPr="007E2444">
        <w:rPr>
          <w:rFonts w:ascii="Verdana" w:hAnsi="Verdana"/>
          <w:color w:val="000000"/>
          <w:sz w:val="16"/>
          <w:szCs w:val="16"/>
        </w:rPr>
        <w:t>Unable to assess confidence intervals. Unable to assess optimal information size and sample size analyzed unclear but total of 555 total participants included. We cannot rate this domain.</w:t>
      </w:r>
    </w:p>
    <w:p w14:paraId="1BCB69EB" w14:textId="344CEA73" w:rsidR="00F40E6C" w:rsidRPr="00B167E3" w:rsidRDefault="00A12456" w:rsidP="00F40E6C">
      <w:pPr>
        <w:rPr>
          <w:rFonts w:ascii="Verdana" w:hAnsi="Verdana"/>
          <w:color w:val="000000"/>
          <w:sz w:val="16"/>
          <w:szCs w:val="16"/>
          <w:lang w:val="en"/>
        </w:rPr>
      </w:pPr>
      <w:r>
        <w:rPr>
          <w:rFonts w:ascii="Verdana" w:hAnsi="Verdana"/>
          <w:color w:val="000000"/>
          <w:sz w:val="16"/>
          <w:szCs w:val="16"/>
          <w:lang w:val="en"/>
        </w:rPr>
        <w:t>i</w:t>
      </w:r>
      <w:r w:rsidR="00F40E6C" w:rsidRPr="00B167E3">
        <w:rPr>
          <w:rFonts w:ascii="Verdana" w:hAnsi="Verdana"/>
          <w:color w:val="000000"/>
          <w:sz w:val="16"/>
          <w:szCs w:val="16"/>
          <w:lang w:val="en"/>
        </w:rPr>
        <w:t>. Search strategy not completely comprehensive and study reports some positive findings, but lack of negative trials may be reflective of an under-researched area as opposed to suppression of findings. Given not enough information exists to strongly suspect publication bias, we do not downrate this domain.</w:t>
      </w:r>
    </w:p>
    <w:p w14:paraId="65AB2B0B" w14:textId="77777777" w:rsidR="00F40E6C" w:rsidRDefault="00F40E6C" w:rsidP="00F40E6C">
      <w:pPr>
        <w:rPr>
          <w:rFonts w:ascii="Arial Narrow" w:hAnsi="Arial Narrow"/>
          <w:color w:val="000000"/>
          <w:sz w:val="16"/>
          <w:szCs w:val="16"/>
          <w:lang w:val="en"/>
        </w:rPr>
      </w:pPr>
    </w:p>
    <w:p w14:paraId="729F3A8E" w14:textId="77777777" w:rsidR="00B167E3" w:rsidRDefault="00B167E3" w:rsidP="00F40E6C">
      <w:pPr>
        <w:rPr>
          <w:rFonts w:ascii="Arial Narrow" w:hAnsi="Arial Narrow"/>
          <w:color w:val="000000"/>
          <w:sz w:val="16"/>
          <w:szCs w:val="16"/>
          <w:lang w:val="en"/>
        </w:rPr>
        <w:sectPr w:rsidR="00B167E3" w:rsidSect="009F6CA8">
          <w:pgSz w:w="15840" w:h="12240" w:orient="landscape"/>
          <w:pgMar w:top="720" w:right="720" w:bottom="720" w:left="720" w:header="720" w:footer="720" w:gutter="0"/>
          <w:cols w:space="720"/>
          <w:docGrid w:linePitch="360"/>
        </w:sectPr>
      </w:pPr>
    </w:p>
    <w:p w14:paraId="61965990" w14:textId="3DBC8164" w:rsidR="00F40E6C" w:rsidRPr="00F54232" w:rsidRDefault="00D363F5" w:rsidP="00F54232">
      <w:pPr>
        <w:pStyle w:val="Heading2"/>
        <w:rPr>
          <w:rFonts w:eastAsia="Times New Roman"/>
          <w:lang w:val="en"/>
        </w:rPr>
      </w:pPr>
      <w:bookmarkStart w:id="114" w:name="_Toc31961045"/>
      <w:bookmarkStart w:id="115" w:name="_Toc143613732"/>
      <w:r>
        <w:rPr>
          <w:rFonts w:eastAsia="Times New Roman"/>
          <w:lang w:val="en"/>
        </w:rPr>
        <w:lastRenderedPageBreak/>
        <w:t xml:space="preserve">Appendix </w:t>
      </w:r>
      <w:r w:rsidR="00B44A04">
        <w:rPr>
          <w:rFonts w:eastAsia="Times New Roman"/>
          <w:lang w:val="en"/>
        </w:rPr>
        <w:t>K</w:t>
      </w:r>
      <w:r>
        <w:rPr>
          <w:rFonts w:eastAsia="Times New Roman"/>
          <w:lang w:val="en"/>
        </w:rPr>
        <w:t xml:space="preserve"> Table</w:t>
      </w:r>
      <w:r w:rsidR="00B85381">
        <w:rPr>
          <w:rFonts w:eastAsia="Times New Roman"/>
          <w:lang w:val="en"/>
        </w:rPr>
        <w:t xml:space="preserve"> 27. </w:t>
      </w:r>
      <w:r w:rsidR="00F40E6C">
        <w:rPr>
          <w:rFonts w:eastAsia="Times New Roman"/>
          <w:lang w:val="en"/>
        </w:rPr>
        <w:t>St John’s wort versus Placebo: Smoking cessation in smokers motivated/wishing to quit</w:t>
      </w:r>
      <w:bookmarkEnd w:id="114"/>
      <w:bookmarkEnd w:id="115"/>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F40E6C" w14:paraId="23DBDBF0" w14:textId="77777777" w:rsidTr="001D4285">
        <w:trPr>
          <w:cantSplit/>
          <w:tblHeader/>
        </w:trPr>
        <w:tc>
          <w:tcPr>
            <w:tcW w:w="0" w:type="auto"/>
            <w:gridSpan w:val="12"/>
            <w:hideMark/>
          </w:tcPr>
          <w:p w14:paraId="5FF6CC71" w14:textId="77777777" w:rsidR="00F40E6C" w:rsidRPr="00F54232" w:rsidRDefault="00F40E6C"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St John's wort compared to placebo in smokers motivated/wishing to quit</w:t>
            </w:r>
          </w:p>
          <w:p w14:paraId="1A0DF0CE" w14:textId="3707E6F8" w:rsidR="00F40E6C" w:rsidRDefault="00F40E6C" w:rsidP="004462CC">
            <w:pPr>
              <w:rPr>
                <w:rFonts w:ascii="Verdana" w:hAnsi="Verdana"/>
                <w:b/>
                <w:bCs/>
                <w:sz w:val="16"/>
                <w:szCs w:val="16"/>
              </w:rPr>
            </w:pPr>
            <w:r>
              <w:rPr>
                <w:rFonts w:ascii="Verdana" w:hAnsi="Verdana"/>
                <w:b/>
                <w:bCs/>
                <w:sz w:val="16"/>
                <w:szCs w:val="16"/>
              </w:rPr>
              <w:t xml:space="preserve">Bibliography: </w:t>
            </w:r>
            <w:r w:rsidR="001D631B">
              <w:rPr>
                <w:rFonts w:ascii="Verdana" w:hAnsi="Verdana"/>
                <w:bCs/>
                <w:sz w:val="16"/>
                <w:szCs w:val="16"/>
              </w:rPr>
              <w:t>Howes 2020</w:t>
            </w:r>
            <w:r w:rsidRPr="00582D0A">
              <w:rPr>
                <w:rFonts w:ascii="Verdana" w:hAnsi="Verdana"/>
                <w:bCs/>
                <w:sz w:val="16"/>
                <w:szCs w:val="16"/>
              </w:rPr>
              <w:t xml:space="preserve">; Date of last search: </w:t>
            </w:r>
            <w:r w:rsidR="001D631B">
              <w:rPr>
                <w:rFonts w:ascii="Verdana" w:hAnsi="Verdana"/>
                <w:bCs/>
                <w:sz w:val="16"/>
                <w:szCs w:val="16"/>
              </w:rPr>
              <w:t>May 2019</w:t>
            </w:r>
          </w:p>
        </w:tc>
      </w:tr>
      <w:tr w:rsidR="00F40E6C" w14:paraId="0929AC83" w14:textId="77777777" w:rsidTr="001D4285">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915C81"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796A44C"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 xml:space="preserve">Summary of findings </w:t>
            </w:r>
          </w:p>
        </w:tc>
      </w:tr>
      <w:tr w:rsidR="00F40E6C" w14:paraId="708BE8C2" w14:textId="77777777" w:rsidTr="001D4285">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CBDA36"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 of participants</w:t>
            </w:r>
            <w:r w:rsidRPr="00582D0A">
              <w:rPr>
                <w:rFonts w:ascii="Verdana" w:hAnsi="Verdana"/>
                <w:b/>
                <w:bCs/>
                <w:color w:val="FFFFFF"/>
                <w:sz w:val="14"/>
                <w:szCs w:val="14"/>
              </w:rPr>
              <w:br/>
              <w:t>(studies)</w:t>
            </w:r>
            <w:r w:rsidRPr="00582D0A">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D7EFB13"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72B6E2"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ADED1AB"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1E7798"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8DEE053"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950D5C1"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24FB7E"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D0FB53"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Relative effect</w:t>
            </w:r>
            <w:r w:rsidRPr="00582D0A">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2465DDE"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Anticipated absolute effects</w:t>
            </w:r>
          </w:p>
        </w:tc>
      </w:tr>
      <w:tr w:rsidR="00F40E6C" w14:paraId="716D08C8" w14:textId="77777777" w:rsidTr="001D4285">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26D55E2" w14:textId="77777777" w:rsidR="00F40E6C" w:rsidRPr="00582D0A"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7849F3B" w14:textId="77777777" w:rsidR="00F40E6C" w:rsidRPr="00582D0A"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5DD9C5C" w14:textId="77777777" w:rsidR="00F40E6C" w:rsidRPr="00582D0A"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1C44E11" w14:textId="77777777" w:rsidR="00F40E6C" w:rsidRPr="00582D0A"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2F39115" w14:textId="77777777" w:rsidR="00F40E6C" w:rsidRPr="00582D0A"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511A13B" w14:textId="77777777" w:rsidR="00F40E6C" w:rsidRPr="00582D0A"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0631CAA" w14:textId="77777777" w:rsidR="00F40E6C" w:rsidRPr="00582D0A" w:rsidRDefault="00F40E6C"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54F837F"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6745B87"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With St John's wort</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8E83351" w14:textId="77777777" w:rsidR="00F40E6C" w:rsidRPr="00582D0A" w:rsidRDefault="00F40E6C"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F058C23"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2DDC8CB" w14:textId="77777777" w:rsidR="00F40E6C" w:rsidRPr="00582D0A" w:rsidRDefault="00F40E6C" w:rsidP="004462CC">
            <w:pPr>
              <w:pStyle w:val="NormalWeb"/>
              <w:spacing w:before="0" w:beforeAutospacing="0" w:after="0" w:afterAutospacing="0"/>
              <w:jc w:val="center"/>
              <w:rPr>
                <w:rFonts w:ascii="Verdana" w:hAnsi="Verdana"/>
                <w:b/>
                <w:bCs/>
                <w:color w:val="FFFFFF"/>
                <w:sz w:val="14"/>
                <w:szCs w:val="14"/>
              </w:rPr>
            </w:pPr>
            <w:r w:rsidRPr="00582D0A">
              <w:rPr>
                <w:rFonts w:ascii="Verdana" w:hAnsi="Verdana"/>
                <w:b/>
                <w:bCs/>
                <w:color w:val="FFFFFF"/>
                <w:sz w:val="14"/>
                <w:szCs w:val="14"/>
              </w:rPr>
              <w:t>Risk difference with St John's wort</w:t>
            </w:r>
          </w:p>
        </w:tc>
      </w:tr>
      <w:tr w:rsidR="00F40E6C" w14:paraId="6FF44CDD" w14:textId="77777777" w:rsidTr="001D4285">
        <w:trPr>
          <w:cantSplit/>
        </w:trPr>
        <w:tc>
          <w:tcPr>
            <w:tcW w:w="0" w:type="auto"/>
            <w:gridSpan w:val="12"/>
            <w:tcBorders>
              <w:top w:val="nil"/>
              <w:left w:val="nil"/>
              <w:bottom w:val="nil"/>
              <w:right w:val="nil"/>
            </w:tcBorders>
            <w:hideMark/>
          </w:tcPr>
          <w:p w14:paraId="7EF6D637" w14:textId="77777777" w:rsidR="00F40E6C" w:rsidRDefault="00F40E6C" w:rsidP="004462CC">
            <w:pPr>
              <w:rPr>
                <w:rStyle w:val="label"/>
                <w:rFonts w:ascii="Verdana" w:hAnsi="Verdana"/>
                <w:b/>
                <w:bCs/>
              </w:rPr>
            </w:pPr>
            <w:r w:rsidRPr="00582D0A">
              <w:rPr>
                <w:rStyle w:val="label"/>
                <w:rFonts w:ascii="Verdana" w:hAnsi="Verdana"/>
                <w:b/>
                <w:bCs/>
                <w:szCs w:val="18"/>
              </w:rPr>
              <w:t>Abstinence/Cessation (follow up: 6 months)</w:t>
            </w:r>
            <w:r>
              <w:rPr>
                <w:rFonts w:ascii="Verdana" w:hAnsi="Verdana"/>
                <w:sz w:val="16"/>
                <w:szCs w:val="16"/>
                <w:vertAlign w:val="superscript"/>
              </w:rPr>
              <w:t xml:space="preserve"> a,b,c</w:t>
            </w:r>
          </w:p>
          <w:p w14:paraId="5E84FC08" w14:textId="77777777" w:rsidR="00F40E6C" w:rsidRPr="00582D0A" w:rsidRDefault="00F40E6C" w:rsidP="004462CC">
            <w:pPr>
              <w:rPr>
                <w:rStyle w:val="label"/>
                <w:rFonts w:ascii="Verdana" w:hAnsi="Verdana"/>
                <w:bCs/>
                <w:sz w:val="16"/>
                <w:szCs w:val="16"/>
              </w:rPr>
            </w:pPr>
            <w:r w:rsidRPr="00582D0A">
              <w:rPr>
                <w:rStyle w:val="label"/>
                <w:rFonts w:ascii="Verdana" w:hAnsi="Verdana"/>
                <w:bCs/>
                <w:sz w:val="16"/>
                <w:szCs w:val="16"/>
              </w:rPr>
              <w:t>Outcome measurement: prolonged abstinence 100% studies</w:t>
            </w:r>
          </w:p>
          <w:p w14:paraId="2EC5A915" w14:textId="77777777" w:rsidR="00F40E6C" w:rsidRDefault="00F40E6C" w:rsidP="004462CC">
            <w:pPr>
              <w:rPr>
                <w:rFonts w:ascii="Verdana" w:hAnsi="Verdana"/>
                <w:sz w:val="16"/>
                <w:szCs w:val="16"/>
              </w:rPr>
            </w:pPr>
            <w:r w:rsidRPr="00582D0A">
              <w:rPr>
                <w:rStyle w:val="label"/>
                <w:rFonts w:ascii="Verdana" w:hAnsi="Verdana"/>
                <w:bCs/>
                <w:sz w:val="16"/>
                <w:szCs w:val="16"/>
              </w:rPr>
              <w:t>Biochemical validation: 100% studies</w:t>
            </w:r>
          </w:p>
        </w:tc>
      </w:tr>
      <w:tr w:rsidR="00F40E6C" w14:paraId="422B50C1" w14:textId="77777777" w:rsidTr="001D4285">
        <w:trPr>
          <w:cantSplit/>
        </w:trPr>
        <w:tc>
          <w:tcPr>
            <w:tcW w:w="400" w:type="pct"/>
            <w:tcBorders>
              <w:top w:val="single" w:sz="6" w:space="0" w:color="000000"/>
              <w:left w:val="single" w:sz="6" w:space="0" w:color="000000"/>
              <w:bottom w:val="single" w:sz="6" w:space="0" w:color="000000"/>
              <w:right w:val="single" w:sz="6" w:space="0" w:color="000000"/>
            </w:tcBorders>
            <w:hideMark/>
          </w:tcPr>
          <w:p w14:paraId="0A35AA02" w14:textId="77777777" w:rsidR="00F40E6C" w:rsidRPr="00582D0A" w:rsidRDefault="00F40E6C" w:rsidP="004462CC">
            <w:pPr>
              <w:jc w:val="center"/>
              <w:rPr>
                <w:rFonts w:ascii="Verdana" w:hAnsi="Verdana"/>
                <w:sz w:val="14"/>
                <w:szCs w:val="14"/>
              </w:rPr>
            </w:pPr>
            <w:r w:rsidRPr="00582D0A">
              <w:rPr>
                <w:rFonts w:ascii="Verdana" w:hAnsi="Verdana"/>
                <w:sz w:val="14"/>
                <w:szCs w:val="14"/>
              </w:rPr>
              <w:t>261</w:t>
            </w:r>
            <w:r w:rsidRPr="00582D0A">
              <w:rPr>
                <w:rFonts w:ascii="Verdana" w:hAnsi="Verdana"/>
                <w:sz w:val="14"/>
                <w:szCs w:val="14"/>
              </w:rPr>
              <w:br/>
              <w:t xml:space="preserve">(2 RCTs) </w:t>
            </w:r>
          </w:p>
        </w:tc>
        <w:tc>
          <w:tcPr>
            <w:tcW w:w="300" w:type="pct"/>
            <w:tcBorders>
              <w:top w:val="single" w:sz="6" w:space="0" w:color="000000"/>
              <w:left w:val="single" w:sz="6" w:space="0" w:color="000000"/>
              <w:bottom w:val="single" w:sz="6" w:space="0" w:color="000000"/>
              <w:right w:val="single" w:sz="6" w:space="0" w:color="000000"/>
            </w:tcBorders>
            <w:hideMark/>
          </w:tcPr>
          <w:p w14:paraId="47C7BB9C" w14:textId="77777777" w:rsidR="00F40E6C" w:rsidRPr="00582D0A" w:rsidRDefault="00F40E6C" w:rsidP="004462CC">
            <w:pPr>
              <w:jc w:val="center"/>
              <w:rPr>
                <w:rFonts w:ascii="Verdana" w:hAnsi="Verdana"/>
                <w:sz w:val="14"/>
                <w:szCs w:val="14"/>
              </w:rPr>
            </w:pPr>
            <w:r w:rsidRPr="00582D0A">
              <w:rPr>
                <w:rFonts w:ascii="Verdana" w:hAnsi="Verdana"/>
                <w:sz w:val="14"/>
                <w:szCs w:val="14"/>
              </w:rPr>
              <w:t xml:space="preserve">not serious </w:t>
            </w:r>
            <w:r w:rsidRPr="00582D0A">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547521F1" w14:textId="77777777" w:rsidR="00F40E6C" w:rsidRPr="00582D0A" w:rsidRDefault="00F40E6C" w:rsidP="004462CC">
            <w:pPr>
              <w:jc w:val="center"/>
              <w:rPr>
                <w:rFonts w:ascii="Verdana" w:hAnsi="Verdana"/>
                <w:sz w:val="14"/>
                <w:szCs w:val="14"/>
              </w:rPr>
            </w:pPr>
            <w:r w:rsidRPr="00582D0A">
              <w:rPr>
                <w:rFonts w:ascii="Verdana" w:hAnsi="Verdana"/>
                <w:sz w:val="14"/>
                <w:szCs w:val="14"/>
              </w:rPr>
              <w:t xml:space="preserve">not serious </w:t>
            </w:r>
            <w:r w:rsidRPr="00582D0A">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2CA40553" w14:textId="77777777" w:rsidR="00F40E6C" w:rsidRPr="00582D0A" w:rsidRDefault="00F40E6C" w:rsidP="004462CC">
            <w:pPr>
              <w:jc w:val="center"/>
              <w:rPr>
                <w:rFonts w:ascii="Verdana" w:hAnsi="Verdana"/>
                <w:sz w:val="14"/>
                <w:szCs w:val="14"/>
              </w:rPr>
            </w:pPr>
            <w:r w:rsidRPr="00582D0A">
              <w:rPr>
                <w:rFonts w:ascii="Verdana" w:hAnsi="Verdana"/>
                <w:sz w:val="14"/>
                <w:szCs w:val="14"/>
              </w:rPr>
              <w:t xml:space="preserve">not serious </w:t>
            </w:r>
            <w:r w:rsidRPr="00582D0A">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2B6D14C6" w14:textId="34490DA1" w:rsidR="00F40E6C" w:rsidRPr="007D1A7F" w:rsidRDefault="009A55B9" w:rsidP="004462CC">
            <w:pPr>
              <w:jc w:val="center"/>
              <w:rPr>
                <w:rFonts w:ascii="Verdana" w:hAnsi="Verdana"/>
                <w:sz w:val="14"/>
                <w:szCs w:val="14"/>
                <w:vertAlign w:val="superscript"/>
              </w:rPr>
            </w:pPr>
            <w:r>
              <w:rPr>
                <w:rFonts w:ascii="Verdana" w:hAnsi="Verdana"/>
                <w:sz w:val="14"/>
                <w:szCs w:val="14"/>
              </w:rPr>
              <w:t>very serious</w:t>
            </w:r>
            <w:r w:rsidR="00875D7C">
              <w:rPr>
                <w:rFonts w:ascii="Verdana" w:hAnsi="Verdana"/>
                <w:sz w:val="14"/>
                <w:szCs w:val="14"/>
              </w:rPr>
              <w:t xml:space="preserve"> </w:t>
            </w:r>
            <w:r w:rsidR="00875D7C">
              <w:rPr>
                <w:rFonts w:ascii="Verdana" w:hAnsi="Verdana"/>
                <w:sz w:val="14"/>
                <w:szCs w:val="14"/>
                <w:vertAlign w:val="superscript"/>
              </w:rPr>
              <w:t>g</w:t>
            </w:r>
          </w:p>
        </w:tc>
        <w:tc>
          <w:tcPr>
            <w:tcW w:w="500" w:type="pct"/>
            <w:tcBorders>
              <w:top w:val="single" w:sz="6" w:space="0" w:color="000000"/>
              <w:left w:val="single" w:sz="6" w:space="0" w:color="000000"/>
              <w:bottom w:val="single" w:sz="6" w:space="0" w:color="000000"/>
              <w:right w:val="single" w:sz="6" w:space="0" w:color="000000"/>
            </w:tcBorders>
            <w:hideMark/>
          </w:tcPr>
          <w:p w14:paraId="12C2BEAF" w14:textId="05CB0C75" w:rsidR="00F40E6C" w:rsidRPr="00582D0A" w:rsidRDefault="00F40E6C" w:rsidP="004462CC">
            <w:pPr>
              <w:jc w:val="center"/>
              <w:rPr>
                <w:rFonts w:ascii="Verdana" w:hAnsi="Verdana"/>
                <w:sz w:val="14"/>
                <w:szCs w:val="14"/>
              </w:rPr>
            </w:pPr>
            <w:r w:rsidRPr="00582D0A">
              <w:rPr>
                <w:rFonts w:ascii="Verdana" w:hAnsi="Verdana"/>
                <w:sz w:val="14"/>
                <w:szCs w:val="14"/>
              </w:rPr>
              <w:t xml:space="preserve">none </w:t>
            </w:r>
            <w:r w:rsidR="00875D7C">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3D4143E8" w14:textId="77777777" w:rsidR="00C16957" w:rsidRPr="00C16957" w:rsidRDefault="00C16957" w:rsidP="00C16957">
            <w:pPr>
              <w:jc w:val="center"/>
              <w:rPr>
                <w:rFonts w:ascii="Verdana" w:hAnsi="Verdana"/>
                <w:sz w:val="14"/>
                <w:szCs w:val="14"/>
              </w:rPr>
            </w:pPr>
            <w:r w:rsidRPr="00C16957">
              <w:rPr>
                <w:rFonts w:ascii="Cambria Math" w:hAnsi="Cambria Math" w:cs="Cambria Math"/>
                <w:sz w:val="14"/>
                <w:szCs w:val="14"/>
              </w:rPr>
              <w:t>⨁⨁◯◯</w:t>
            </w:r>
          </w:p>
          <w:p w14:paraId="5419EF61" w14:textId="59A98D57" w:rsidR="00F40E6C" w:rsidRPr="00582D0A" w:rsidRDefault="00C16957" w:rsidP="00C16957">
            <w:pPr>
              <w:jc w:val="center"/>
              <w:rPr>
                <w:rFonts w:ascii="Verdana" w:hAnsi="Verdana"/>
                <w:sz w:val="14"/>
                <w:szCs w:val="14"/>
              </w:rPr>
            </w:pPr>
            <w:r w:rsidRPr="00C16957">
              <w:rPr>
                <w:rFonts w:ascii="Verdana" w:hAnsi="Verdana"/>
                <w:sz w:val="14"/>
                <w:szCs w:val="14"/>
              </w:rPr>
              <w:t>LOW</w:t>
            </w:r>
            <w:r w:rsidR="00F40E6C" w:rsidRPr="00582D0A">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20131BC" w14:textId="77777777" w:rsidR="00F40E6C" w:rsidRPr="00582D0A" w:rsidRDefault="00F40E6C" w:rsidP="004462CC">
            <w:pPr>
              <w:jc w:val="center"/>
              <w:rPr>
                <w:rFonts w:ascii="Verdana" w:hAnsi="Verdana"/>
                <w:sz w:val="14"/>
                <w:szCs w:val="14"/>
              </w:rPr>
            </w:pPr>
            <w:r w:rsidRPr="00582D0A">
              <w:rPr>
                <w:rFonts w:ascii="Verdana" w:hAnsi="Verdana"/>
                <w:sz w:val="14"/>
                <w:szCs w:val="14"/>
              </w:rPr>
              <w:t xml:space="preserve">6/111 (5.4%) </w:t>
            </w:r>
          </w:p>
        </w:tc>
        <w:tc>
          <w:tcPr>
            <w:tcW w:w="400" w:type="pct"/>
            <w:tcBorders>
              <w:top w:val="single" w:sz="6" w:space="0" w:color="000000"/>
              <w:left w:val="single" w:sz="6" w:space="0" w:color="000000"/>
              <w:bottom w:val="single" w:sz="6" w:space="0" w:color="000000"/>
              <w:right w:val="single" w:sz="6" w:space="0" w:color="000000"/>
            </w:tcBorders>
            <w:hideMark/>
          </w:tcPr>
          <w:p w14:paraId="02DDB671" w14:textId="77777777" w:rsidR="00F40E6C" w:rsidRPr="00582D0A" w:rsidRDefault="00F40E6C" w:rsidP="004462CC">
            <w:pPr>
              <w:jc w:val="center"/>
              <w:rPr>
                <w:rFonts w:ascii="Verdana" w:hAnsi="Verdana"/>
                <w:sz w:val="14"/>
                <w:szCs w:val="14"/>
              </w:rPr>
            </w:pPr>
            <w:r w:rsidRPr="00582D0A">
              <w:rPr>
                <w:rFonts w:ascii="Verdana" w:hAnsi="Verdana"/>
                <w:sz w:val="14"/>
                <w:szCs w:val="14"/>
              </w:rPr>
              <w:t xml:space="preserve">6/150 (4.0%) </w:t>
            </w:r>
          </w:p>
        </w:tc>
        <w:tc>
          <w:tcPr>
            <w:tcW w:w="500" w:type="pct"/>
            <w:tcBorders>
              <w:top w:val="single" w:sz="6" w:space="0" w:color="000000"/>
              <w:left w:val="single" w:sz="6" w:space="0" w:color="000000"/>
              <w:bottom w:val="single" w:sz="6" w:space="0" w:color="000000"/>
              <w:right w:val="single" w:sz="6" w:space="0" w:color="000000"/>
            </w:tcBorders>
            <w:hideMark/>
          </w:tcPr>
          <w:p w14:paraId="0EACC8ED" w14:textId="77777777" w:rsidR="00F40E6C" w:rsidRPr="00582D0A" w:rsidRDefault="00F40E6C" w:rsidP="004462CC">
            <w:pPr>
              <w:jc w:val="center"/>
              <w:rPr>
                <w:rFonts w:ascii="Verdana" w:hAnsi="Verdana"/>
                <w:sz w:val="14"/>
                <w:szCs w:val="14"/>
              </w:rPr>
            </w:pPr>
            <w:r w:rsidRPr="00582D0A">
              <w:rPr>
                <w:rStyle w:val="block"/>
                <w:rFonts w:ascii="Verdana" w:hAnsi="Verdana"/>
                <w:sz w:val="14"/>
                <w:szCs w:val="14"/>
              </w:rPr>
              <w:t>RR 0.81</w:t>
            </w:r>
            <w:r w:rsidRPr="00582D0A">
              <w:rPr>
                <w:rFonts w:ascii="Verdana" w:hAnsi="Verdana"/>
                <w:sz w:val="14"/>
                <w:szCs w:val="14"/>
              </w:rPr>
              <w:br/>
            </w:r>
            <w:r w:rsidRPr="00582D0A">
              <w:rPr>
                <w:rStyle w:val="cell"/>
                <w:rFonts w:ascii="Verdana" w:hAnsi="Verdana"/>
                <w:sz w:val="14"/>
                <w:szCs w:val="14"/>
              </w:rPr>
              <w:t>(0.26 to 2.53)</w:t>
            </w:r>
            <w:r w:rsidRPr="00582D0A">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15A4D53B" w14:textId="77777777" w:rsidR="00F40E6C" w:rsidRPr="00582D0A" w:rsidRDefault="00F40E6C" w:rsidP="004462CC">
            <w:pPr>
              <w:jc w:val="center"/>
              <w:rPr>
                <w:rFonts w:ascii="Verdana" w:hAnsi="Verdana"/>
                <w:sz w:val="14"/>
                <w:szCs w:val="14"/>
              </w:rPr>
            </w:pPr>
            <w:r w:rsidRPr="00582D0A">
              <w:rPr>
                <w:rFonts w:ascii="Verdana" w:hAnsi="Verdana"/>
                <w:sz w:val="14"/>
                <w:szCs w:val="14"/>
              </w:rPr>
              <w:t xml:space="preserve">54 per 1,000 </w:t>
            </w:r>
          </w:p>
        </w:tc>
        <w:tc>
          <w:tcPr>
            <w:tcW w:w="6" w:type="dxa"/>
            <w:tcBorders>
              <w:top w:val="single" w:sz="6" w:space="0" w:color="000000"/>
              <w:left w:val="single" w:sz="6" w:space="0" w:color="000000"/>
              <w:bottom w:val="single" w:sz="6" w:space="0" w:color="000000"/>
              <w:right w:val="single" w:sz="6" w:space="0" w:color="000000"/>
            </w:tcBorders>
            <w:hideMark/>
          </w:tcPr>
          <w:p w14:paraId="6F94FFEE" w14:textId="77777777" w:rsidR="00F40E6C" w:rsidRPr="00582D0A" w:rsidRDefault="00F40E6C" w:rsidP="004462CC">
            <w:pPr>
              <w:jc w:val="center"/>
              <w:rPr>
                <w:rFonts w:ascii="Verdana" w:hAnsi="Verdana"/>
                <w:sz w:val="14"/>
                <w:szCs w:val="14"/>
              </w:rPr>
            </w:pPr>
            <w:r w:rsidRPr="00582D0A">
              <w:rPr>
                <w:rFonts w:ascii="Verdana" w:hAnsi="Verdana"/>
                <w:b/>
                <w:bCs/>
                <w:sz w:val="14"/>
                <w:szCs w:val="14"/>
              </w:rPr>
              <w:t>10 fewer per 1,000</w:t>
            </w:r>
            <w:r w:rsidRPr="00582D0A">
              <w:rPr>
                <w:rFonts w:ascii="Verdana" w:hAnsi="Verdana"/>
                <w:sz w:val="14"/>
                <w:szCs w:val="14"/>
              </w:rPr>
              <w:br/>
              <w:t xml:space="preserve">(from 40 fewer to 83 more) </w:t>
            </w:r>
          </w:p>
        </w:tc>
      </w:tr>
    </w:tbl>
    <w:p w14:paraId="12C5D727" w14:textId="77777777" w:rsidR="00F40E6C" w:rsidRDefault="00F40E6C" w:rsidP="00F40E6C">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4ADBC13E" w14:textId="77777777" w:rsidR="00F40E6C" w:rsidRPr="00B167E3" w:rsidRDefault="00F40E6C" w:rsidP="00B167E3">
      <w:pPr>
        <w:pStyle w:val="Heading4"/>
      </w:pPr>
      <w:r w:rsidRPr="00B167E3">
        <w:t>Explanations</w:t>
      </w:r>
    </w:p>
    <w:p w14:paraId="6B914BB3"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a. Both trials recruited general adult smokers motivated to quit. </w:t>
      </w:r>
    </w:p>
    <w:p w14:paraId="40120C9C"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b. </w:t>
      </w:r>
      <w:bookmarkStart w:id="116" w:name="_Hlk33796312"/>
      <w:r>
        <w:rPr>
          <w:rFonts w:ascii="Verdana" w:hAnsi="Verdana"/>
          <w:color w:val="000000"/>
          <w:sz w:val="16"/>
          <w:szCs w:val="16"/>
          <w:lang w:val="en"/>
        </w:rPr>
        <w:t xml:space="preserve">One trial examined 900 mg/day of St John's wort for 14 weeks and the other examined 900 mg/day and 1800 mg/day for 12 weeks (arms collapsed in analysis). </w:t>
      </w:r>
    </w:p>
    <w:bookmarkEnd w:id="116"/>
    <w:p w14:paraId="0F7A9CCF"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c. Behavioural co-intervention provided to all arms in both trials. </w:t>
      </w:r>
    </w:p>
    <w:p w14:paraId="6DDE6665" w14:textId="79BA9639"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d. </w:t>
      </w:r>
      <w:r w:rsidR="00A83AED">
        <w:rPr>
          <w:rFonts w:ascii="Verdana" w:hAnsi="Verdana"/>
          <w:color w:val="000000"/>
          <w:sz w:val="16"/>
          <w:szCs w:val="16"/>
          <w:lang w:val="en"/>
        </w:rPr>
        <w:t>Issues of bias are not substantive enough to warrant downrating.</w:t>
      </w:r>
      <w:r>
        <w:rPr>
          <w:rFonts w:ascii="Verdana" w:hAnsi="Verdana"/>
          <w:color w:val="000000"/>
          <w:sz w:val="16"/>
          <w:szCs w:val="16"/>
          <w:lang w:val="en"/>
        </w:rPr>
        <w:t xml:space="preserve"> </w:t>
      </w:r>
    </w:p>
    <w:p w14:paraId="080B2F8C"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e. Effect estimates vary but confidence intervals overlap (I2=29%, p=0.23). We do not downrate this domain. </w:t>
      </w:r>
    </w:p>
    <w:p w14:paraId="302BD544"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f. No indirectness. </w:t>
      </w:r>
    </w:p>
    <w:p w14:paraId="3C84A418" w14:textId="5372F7E1" w:rsidR="00875D7C" w:rsidRDefault="00875D7C" w:rsidP="00F40E6C">
      <w:pPr>
        <w:rPr>
          <w:rFonts w:ascii="Verdana" w:hAnsi="Verdana"/>
          <w:color w:val="000000"/>
          <w:sz w:val="16"/>
          <w:szCs w:val="16"/>
          <w:lang w:val="en"/>
        </w:rPr>
      </w:pPr>
      <w:r>
        <w:rPr>
          <w:rFonts w:ascii="Verdana" w:hAnsi="Verdana"/>
          <w:color w:val="000000"/>
          <w:sz w:val="16"/>
          <w:szCs w:val="16"/>
        </w:rPr>
        <w:t xml:space="preserve">g. </w:t>
      </w:r>
      <w:r w:rsidRPr="00875D7C">
        <w:rPr>
          <w:rFonts w:ascii="Verdana" w:hAnsi="Verdana"/>
          <w:color w:val="000000"/>
          <w:sz w:val="16"/>
          <w:szCs w:val="16"/>
        </w:rPr>
        <w:t>Confidence interval encompasses harm (moderate) to benefit (moderate). The optimal information size not met (total of 12 events) and inadequate sample size (&lt;2000 participants). We downrate this domain by -2.0.</w:t>
      </w:r>
    </w:p>
    <w:p w14:paraId="1CA16F84" w14:textId="58A01C38" w:rsidR="00F40E6C" w:rsidRDefault="00875D7C" w:rsidP="00F40E6C">
      <w:pPr>
        <w:rPr>
          <w:rFonts w:ascii="Verdana" w:hAnsi="Verdana"/>
          <w:color w:val="000000"/>
          <w:sz w:val="16"/>
          <w:szCs w:val="16"/>
          <w:lang w:val="en"/>
        </w:rPr>
      </w:pPr>
      <w:r>
        <w:rPr>
          <w:rFonts w:ascii="Verdana" w:hAnsi="Verdana"/>
          <w:color w:val="000000"/>
          <w:sz w:val="16"/>
          <w:szCs w:val="16"/>
          <w:lang w:val="en"/>
        </w:rPr>
        <w:t>h</w:t>
      </w:r>
      <w:r w:rsidR="00F40E6C">
        <w:rPr>
          <w:rFonts w:ascii="Verdana" w:hAnsi="Verdana"/>
          <w:color w:val="000000"/>
          <w:sz w:val="16"/>
          <w:szCs w:val="16"/>
          <w:lang w:val="en"/>
        </w:rPr>
        <w:t xml:space="preserve">. Search not completely comprehensive but trials report negative findings. We do not downrate this domain. </w:t>
      </w:r>
    </w:p>
    <w:p w14:paraId="783FDE50" w14:textId="77777777" w:rsidR="00F40E6C" w:rsidRDefault="00F40E6C" w:rsidP="00F40E6C">
      <w:pPr>
        <w:rPr>
          <w:rFonts w:ascii="Verdana" w:hAnsi="Verdana"/>
          <w:color w:val="000000"/>
          <w:sz w:val="16"/>
          <w:szCs w:val="16"/>
          <w:lang w:val="en"/>
        </w:rPr>
      </w:pPr>
    </w:p>
    <w:p w14:paraId="45408837" w14:textId="77777777" w:rsidR="00B167E3" w:rsidRDefault="00B167E3" w:rsidP="00F40E6C">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F40E6C" w14:paraId="10945E7B" w14:textId="77777777" w:rsidTr="00B167E3">
        <w:trPr>
          <w:cantSplit/>
          <w:tblHeader/>
        </w:trPr>
        <w:tc>
          <w:tcPr>
            <w:tcW w:w="5000" w:type="pct"/>
            <w:gridSpan w:val="7"/>
            <w:tcBorders>
              <w:top w:val="nil"/>
              <w:left w:val="nil"/>
              <w:bottom w:val="nil"/>
              <w:right w:val="nil"/>
            </w:tcBorders>
            <w:vAlign w:val="center"/>
            <w:hideMark/>
          </w:tcPr>
          <w:p w14:paraId="57B68836" w14:textId="77777777" w:rsidR="00F40E6C" w:rsidRDefault="00F40E6C" w:rsidP="00F54232">
            <w:pPr>
              <w:pStyle w:val="Heading3"/>
              <w:rPr>
                <w:rFonts w:eastAsia="Times New Roman"/>
              </w:rPr>
            </w:pPr>
            <w:bookmarkStart w:id="117" w:name="_Toc31961046"/>
            <w:bookmarkStart w:id="118" w:name="_Toc143613733"/>
            <w:r>
              <w:rPr>
                <w:rFonts w:eastAsia="Times New Roman"/>
              </w:rPr>
              <w:lastRenderedPageBreak/>
              <w:t>Summary of findings:</w:t>
            </w:r>
            <w:bookmarkEnd w:id="117"/>
            <w:bookmarkEnd w:id="118"/>
            <w:r>
              <w:rPr>
                <w:rFonts w:eastAsia="Times New Roman"/>
              </w:rPr>
              <w:t xml:space="preserve"> </w:t>
            </w:r>
          </w:p>
        </w:tc>
      </w:tr>
      <w:tr w:rsidR="00F40E6C" w14:paraId="4412E169"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26F94683" w14:textId="77777777" w:rsidR="00F40E6C" w:rsidRDefault="00F40E6C" w:rsidP="001D4285">
            <w:pPr>
              <w:pStyle w:val="sof-title"/>
              <w:spacing w:before="0" w:beforeAutospacing="0" w:after="0" w:afterAutospacing="0"/>
              <w:rPr>
                <w:rFonts w:ascii="Arial Narrow" w:hAnsi="Arial Narrow"/>
                <w:sz w:val="22"/>
                <w:szCs w:val="22"/>
              </w:rPr>
            </w:pPr>
            <w:r>
              <w:rPr>
                <w:rFonts w:ascii="Arial Narrow" w:hAnsi="Arial Narrow"/>
                <w:b/>
                <w:bCs/>
                <w:sz w:val="22"/>
                <w:szCs w:val="22"/>
              </w:rPr>
              <w:t>St John's wort compared to placebo in smokers motivated/wishing to quit</w:t>
            </w:r>
          </w:p>
        </w:tc>
      </w:tr>
      <w:tr w:rsidR="00F40E6C" w14:paraId="1A53C0BA"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235E6079" w14:textId="77777777" w:rsidR="00F40E6C" w:rsidRDefault="00F40E6C"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w:t>
            </w:r>
          </w:p>
          <w:p w14:paraId="76A7C7F0" w14:textId="77777777" w:rsidR="00F40E6C" w:rsidRDefault="00F40E6C"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1DAE350E" w14:textId="77777777" w:rsidR="00F40E6C" w:rsidRDefault="00F40E6C"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St John's wort </w:t>
            </w:r>
          </w:p>
          <w:p w14:paraId="3F361F18" w14:textId="77777777" w:rsidR="00F40E6C" w:rsidRDefault="00F40E6C"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F40E6C" w14:paraId="3674D8AE" w14:textId="77777777" w:rsidTr="00B167E3">
        <w:trPr>
          <w:cantSplit/>
          <w:tblHeader/>
        </w:trPr>
        <w:tc>
          <w:tcPr>
            <w:tcW w:w="913" w:type="pct"/>
            <w:vMerge w:val="restart"/>
            <w:tcBorders>
              <w:right w:val="single" w:sz="6" w:space="0" w:color="EFEFEF"/>
            </w:tcBorders>
            <w:shd w:val="clear" w:color="auto" w:fill="3271AA"/>
            <w:vAlign w:val="center"/>
            <w:hideMark/>
          </w:tcPr>
          <w:p w14:paraId="1A154D5B"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3E454EDC" w14:textId="77777777" w:rsidR="00F40E6C" w:rsidRDefault="00F40E6C" w:rsidP="001D4285">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03EF2D9C"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09B56B6E"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0FE6FF74"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2BE2CA3A"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40E6C" w14:paraId="4812BC3A" w14:textId="77777777" w:rsidTr="00B167E3">
        <w:trPr>
          <w:cantSplit/>
          <w:tblHeader/>
        </w:trPr>
        <w:tc>
          <w:tcPr>
            <w:tcW w:w="913" w:type="pct"/>
            <w:vMerge/>
            <w:tcBorders>
              <w:right w:val="single" w:sz="6" w:space="0" w:color="EFEFEF"/>
            </w:tcBorders>
            <w:vAlign w:val="center"/>
            <w:hideMark/>
          </w:tcPr>
          <w:p w14:paraId="3BA95B3C" w14:textId="77777777" w:rsidR="00F40E6C" w:rsidRDefault="00F40E6C" w:rsidP="001D4285">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6B1DE655" w14:textId="77777777" w:rsidR="00F40E6C" w:rsidRDefault="00F40E6C" w:rsidP="001D428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751A4D67" w14:textId="77777777" w:rsidR="00F40E6C" w:rsidRDefault="00F40E6C" w:rsidP="001D428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St John's wort</w:t>
            </w:r>
          </w:p>
        </w:tc>
        <w:tc>
          <w:tcPr>
            <w:tcW w:w="600" w:type="pct"/>
            <w:vMerge/>
            <w:tcBorders>
              <w:right w:val="single" w:sz="6" w:space="0" w:color="EFEFEF"/>
            </w:tcBorders>
            <w:vAlign w:val="center"/>
            <w:hideMark/>
          </w:tcPr>
          <w:p w14:paraId="0D185272" w14:textId="77777777" w:rsidR="00F40E6C" w:rsidRDefault="00F40E6C" w:rsidP="001D4285">
            <w:pPr>
              <w:rPr>
                <w:rFonts w:ascii="Arial Narrow" w:hAnsi="Arial Narrow"/>
                <w:color w:val="FFFFFF"/>
                <w:sz w:val="16"/>
                <w:szCs w:val="16"/>
              </w:rPr>
            </w:pPr>
          </w:p>
        </w:tc>
        <w:tc>
          <w:tcPr>
            <w:tcW w:w="600" w:type="pct"/>
            <w:vMerge/>
            <w:tcBorders>
              <w:right w:val="single" w:sz="6" w:space="0" w:color="EFEFEF"/>
            </w:tcBorders>
            <w:vAlign w:val="center"/>
            <w:hideMark/>
          </w:tcPr>
          <w:p w14:paraId="791F93C9" w14:textId="77777777" w:rsidR="00F40E6C" w:rsidRDefault="00F40E6C" w:rsidP="001D4285">
            <w:pPr>
              <w:rPr>
                <w:rFonts w:ascii="Arial Narrow" w:hAnsi="Arial Narrow"/>
                <w:color w:val="FFFFFF"/>
                <w:sz w:val="16"/>
                <w:szCs w:val="16"/>
              </w:rPr>
            </w:pPr>
          </w:p>
        </w:tc>
        <w:tc>
          <w:tcPr>
            <w:tcW w:w="387" w:type="pct"/>
            <w:vMerge/>
            <w:tcBorders>
              <w:right w:val="single" w:sz="6" w:space="0" w:color="EFEFEF"/>
            </w:tcBorders>
            <w:vAlign w:val="center"/>
            <w:hideMark/>
          </w:tcPr>
          <w:p w14:paraId="4B7584F3" w14:textId="77777777" w:rsidR="00F40E6C" w:rsidRDefault="00F40E6C" w:rsidP="001D4285">
            <w:pPr>
              <w:rPr>
                <w:rFonts w:ascii="Arial Narrow" w:hAnsi="Arial Narrow"/>
                <w:color w:val="FFFFFF"/>
                <w:sz w:val="16"/>
                <w:szCs w:val="16"/>
              </w:rPr>
            </w:pPr>
          </w:p>
        </w:tc>
        <w:tc>
          <w:tcPr>
            <w:tcW w:w="1300" w:type="pct"/>
            <w:vMerge/>
            <w:tcBorders>
              <w:right w:val="single" w:sz="6" w:space="0" w:color="EFEFEF"/>
            </w:tcBorders>
            <w:vAlign w:val="center"/>
            <w:hideMark/>
          </w:tcPr>
          <w:p w14:paraId="767A2CB9" w14:textId="77777777" w:rsidR="00F40E6C" w:rsidRDefault="00F40E6C" w:rsidP="001D4285">
            <w:pPr>
              <w:rPr>
                <w:rFonts w:ascii="Arial Narrow" w:hAnsi="Arial Narrow"/>
                <w:color w:val="FFFFFF"/>
                <w:sz w:val="16"/>
                <w:szCs w:val="16"/>
              </w:rPr>
            </w:pPr>
          </w:p>
        </w:tc>
      </w:tr>
      <w:tr w:rsidR="00F40E6C" w14:paraId="0B65F9BA" w14:textId="77777777" w:rsidTr="00B167E3">
        <w:trPr>
          <w:cantSplit/>
        </w:trPr>
        <w:tc>
          <w:tcPr>
            <w:tcW w:w="913" w:type="pct"/>
            <w:tcBorders>
              <w:top w:val="single" w:sz="6" w:space="0" w:color="000000"/>
              <w:left w:val="nil"/>
              <w:bottom w:val="single" w:sz="6" w:space="0" w:color="000000"/>
              <w:right w:val="nil"/>
            </w:tcBorders>
            <w:vAlign w:val="center"/>
            <w:hideMark/>
          </w:tcPr>
          <w:p w14:paraId="11CBE333" w14:textId="77777777" w:rsidR="00F40E6C" w:rsidRPr="002555D4" w:rsidRDefault="00F40E6C" w:rsidP="001D4285">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55D7E51B" w14:textId="77777777" w:rsidR="00F40E6C" w:rsidRDefault="00F40E6C" w:rsidP="001D4285">
            <w:pPr>
              <w:contextualSpacing/>
              <w:rPr>
                <w:rStyle w:val="label"/>
                <w:szCs w:val="18"/>
              </w:rPr>
            </w:pPr>
            <w:r>
              <w:rPr>
                <w:rStyle w:val="label"/>
                <w:rFonts w:ascii="Arial Narrow" w:hAnsi="Arial Narrow"/>
                <w:szCs w:val="18"/>
              </w:rPr>
              <w:t>Outcome measurement: prolonged abstinence 100% studies.</w:t>
            </w:r>
          </w:p>
          <w:p w14:paraId="567D24E2" w14:textId="77777777" w:rsidR="00F40E6C" w:rsidRDefault="00F40E6C" w:rsidP="001D4285">
            <w:pPr>
              <w:contextualSpacing/>
              <w:rPr>
                <w:rStyle w:val="label"/>
                <w:rFonts w:ascii="Arial Narrow" w:hAnsi="Arial Narrow"/>
                <w:szCs w:val="18"/>
              </w:rPr>
            </w:pPr>
          </w:p>
          <w:p w14:paraId="19FCD768" w14:textId="77777777" w:rsidR="00F40E6C" w:rsidRDefault="00F40E6C" w:rsidP="001D4285">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13E07A70" w14:textId="77777777" w:rsidR="00F40E6C" w:rsidRDefault="00F40E6C" w:rsidP="001D4285">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5C5E35F" w14:textId="77777777" w:rsidR="00F40E6C" w:rsidRDefault="00F40E6C" w:rsidP="001D4285">
            <w:pPr>
              <w:rPr>
                <w:rFonts w:ascii="Arial Narrow" w:hAnsi="Arial Narrow"/>
                <w:sz w:val="16"/>
                <w:szCs w:val="16"/>
              </w:rPr>
            </w:pPr>
            <w:r>
              <w:rPr>
                <w:rFonts w:ascii="Arial Narrow" w:hAnsi="Arial Narrow"/>
                <w:sz w:val="16"/>
                <w:szCs w:val="16"/>
              </w:rPr>
              <w:t xml:space="preserve">54 per 1,000 </w:t>
            </w:r>
          </w:p>
        </w:tc>
        <w:tc>
          <w:tcPr>
            <w:tcW w:w="600" w:type="pct"/>
            <w:tcBorders>
              <w:top w:val="single" w:sz="6" w:space="0" w:color="000000"/>
              <w:left w:val="nil"/>
              <w:bottom w:val="single" w:sz="6" w:space="0" w:color="000000"/>
              <w:right w:val="nil"/>
            </w:tcBorders>
            <w:shd w:val="clear" w:color="auto" w:fill="EBEBEB"/>
            <w:vAlign w:val="center"/>
            <w:hideMark/>
          </w:tcPr>
          <w:p w14:paraId="33B06E55" w14:textId="77777777" w:rsidR="00F40E6C" w:rsidRDefault="00F40E6C" w:rsidP="001D4285">
            <w:pPr>
              <w:jc w:val="center"/>
              <w:rPr>
                <w:rFonts w:ascii="Arial Narrow" w:hAnsi="Arial Narrow"/>
                <w:sz w:val="16"/>
                <w:szCs w:val="16"/>
              </w:rPr>
            </w:pPr>
            <w:r>
              <w:rPr>
                <w:rStyle w:val="cell-value"/>
                <w:rFonts w:ascii="Arial Narrow" w:hAnsi="Arial Narrow"/>
                <w:b/>
                <w:bCs/>
                <w:szCs w:val="18"/>
              </w:rPr>
              <w:t>44 per 1,000</w:t>
            </w:r>
            <w:r>
              <w:rPr>
                <w:rFonts w:ascii="Arial Narrow" w:hAnsi="Arial Narrow"/>
                <w:szCs w:val="18"/>
              </w:rPr>
              <w:br/>
            </w:r>
            <w:r>
              <w:rPr>
                <w:rStyle w:val="cell-value"/>
                <w:rFonts w:ascii="Arial Narrow" w:hAnsi="Arial Narrow"/>
                <w:szCs w:val="18"/>
              </w:rPr>
              <w:t>(14 to 137)</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2857CE9" w14:textId="77777777" w:rsidR="00F40E6C" w:rsidRDefault="00F40E6C" w:rsidP="001D4285">
            <w:pPr>
              <w:jc w:val="center"/>
              <w:rPr>
                <w:rFonts w:ascii="Arial Narrow" w:hAnsi="Arial Narrow"/>
                <w:sz w:val="16"/>
                <w:szCs w:val="16"/>
              </w:rPr>
            </w:pPr>
            <w:r>
              <w:rPr>
                <w:rStyle w:val="block"/>
                <w:rFonts w:ascii="Arial Narrow" w:hAnsi="Arial Narrow"/>
                <w:sz w:val="16"/>
                <w:szCs w:val="16"/>
              </w:rPr>
              <w:t>RR 0.81</w:t>
            </w:r>
            <w:r>
              <w:rPr>
                <w:rFonts w:ascii="Arial Narrow" w:hAnsi="Arial Narrow"/>
                <w:sz w:val="16"/>
                <w:szCs w:val="16"/>
              </w:rPr>
              <w:br/>
            </w:r>
            <w:r>
              <w:rPr>
                <w:rStyle w:val="cell"/>
                <w:rFonts w:ascii="Arial Narrow" w:hAnsi="Arial Narrow"/>
                <w:sz w:val="16"/>
                <w:szCs w:val="16"/>
              </w:rPr>
              <w:t>(0.26 to 2.53)</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615BBCE" w14:textId="77777777" w:rsidR="00F40E6C" w:rsidRDefault="00F40E6C" w:rsidP="001D4285">
            <w:pPr>
              <w:jc w:val="center"/>
              <w:rPr>
                <w:rFonts w:ascii="Arial Narrow" w:hAnsi="Arial Narrow"/>
                <w:sz w:val="16"/>
                <w:szCs w:val="16"/>
              </w:rPr>
            </w:pPr>
            <w:r>
              <w:rPr>
                <w:rFonts w:ascii="Arial Narrow" w:hAnsi="Arial Narrow"/>
                <w:sz w:val="16"/>
                <w:szCs w:val="16"/>
              </w:rPr>
              <w:t>261</w:t>
            </w:r>
            <w:r>
              <w:rPr>
                <w:rFonts w:ascii="Arial Narrow" w:hAnsi="Arial Narrow"/>
                <w:sz w:val="16"/>
                <w:szCs w:val="16"/>
              </w:rPr>
              <w:br/>
              <w:t xml:space="preserve">(2 RCTs) </w:t>
            </w:r>
          </w:p>
        </w:tc>
        <w:tc>
          <w:tcPr>
            <w:tcW w:w="387" w:type="pct"/>
            <w:tcBorders>
              <w:top w:val="single" w:sz="6" w:space="0" w:color="000000"/>
              <w:left w:val="nil"/>
              <w:bottom w:val="single" w:sz="6" w:space="0" w:color="000000"/>
              <w:right w:val="nil"/>
            </w:tcBorders>
            <w:vAlign w:val="center"/>
            <w:hideMark/>
          </w:tcPr>
          <w:p w14:paraId="3E158F3F" w14:textId="77777777" w:rsidR="00C16957" w:rsidRPr="00C16957" w:rsidRDefault="00C16957" w:rsidP="00C16957">
            <w:pPr>
              <w:jc w:val="center"/>
              <w:rPr>
                <w:rFonts w:ascii="Verdana" w:hAnsi="Verdana"/>
                <w:sz w:val="14"/>
                <w:szCs w:val="14"/>
              </w:rPr>
            </w:pPr>
            <w:r w:rsidRPr="00C16957">
              <w:rPr>
                <w:rFonts w:ascii="Cambria Math" w:hAnsi="Cambria Math" w:cs="Cambria Math"/>
                <w:sz w:val="14"/>
                <w:szCs w:val="14"/>
              </w:rPr>
              <w:t>⨁⨁◯◯</w:t>
            </w:r>
          </w:p>
          <w:p w14:paraId="2AD29A6A" w14:textId="1167737A" w:rsidR="00F40E6C" w:rsidRDefault="00C16957" w:rsidP="00C16957">
            <w:pPr>
              <w:jc w:val="center"/>
              <w:rPr>
                <w:rFonts w:ascii="Arial Narrow" w:hAnsi="Arial Narrow"/>
                <w:sz w:val="16"/>
                <w:szCs w:val="16"/>
              </w:rPr>
            </w:pPr>
            <w:r w:rsidRPr="00C16957">
              <w:rPr>
                <w:rFonts w:ascii="Verdana" w:hAnsi="Verdana"/>
                <w:sz w:val="14"/>
                <w:szCs w:val="14"/>
              </w:rPr>
              <w:t>LOW</w:t>
            </w:r>
            <w:r w:rsidR="00F40E6C">
              <w:rPr>
                <w:rFonts w:ascii="Arial Narrow" w:hAnsi="Arial Narrow"/>
                <w:sz w:val="16"/>
                <w:szCs w:val="16"/>
              </w:rPr>
              <w:t xml:space="preserve"> </w:t>
            </w:r>
            <w:r w:rsidR="00F40E6C">
              <w:rPr>
                <w:rFonts w:ascii="Arial Narrow" w:hAnsi="Arial Narrow"/>
                <w:sz w:val="16"/>
                <w:szCs w:val="16"/>
                <w:vertAlign w:val="superscript"/>
              </w:rPr>
              <w:t>d</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e</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f</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g</w:t>
            </w:r>
            <w:r w:rsidR="00875D7C">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6C7AA068" w14:textId="77777777" w:rsidR="00F40E6C" w:rsidRDefault="00F40E6C" w:rsidP="001D4285">
            <w:pPr>
              <w:rPr>
                <w:rFonts w:ascii="Arial Narrow" w:hAnsi="Arial Narrow"/>
                <w:sz w:val="16"/>
                <w:szCs w:val="16"/>
              </w:rPr>
            </w:pPr>
            <w:r>
              <w:rPr>
                <w:rFonts w:ascii="Arial Narrow" w:hAnsi="Arial Narrow"/>
                <w:sz w:val="16"/>
                <w:szCs w:val="16"/>
              </w:rPr>
              <w:t xml:space="preserve">Fixed effects. </w:t>
            </w:r>
          </w:p>
          <w:p w14:paraId="3768B60F" w14:textId="77777777" w:rsidR="00F40E6C" w:rsidRDefault="00F40E6C" w:rsidP="001D4285">
            <w:pPr>
              <w:rPr>
                <w:rFonts w:ascii="Arial Narrow" w:hAnsi="Arial Narrow"/>
                <w:sz w:val="16"/>
                <w:szCs w:val="16"/>
              </w:rPr>
            </w:pPr>
            <w:r>
              <w:rPr>
                <w:rFonts w:ascii="Arial Narrow" w:hAnsi="Arial Narrow"/>
                <w:sz w:val="16"/>
                <w:szCs w:val="16"/>
              </w:rPr>
              <w:t xml:space="preserve">AMSTAR-2: Critically low. </w:t>
            </w:r>
          </w:p>
          <w:p w14:paraId="471D3617" w14:textId="039908FF" w:rsidR="00F40E6C" w:rsidRDefault="00F40E6C" w:rsidP="001D4285">
            <w:pPr>
              <w:rPr>
                <w:rFonts w:ascii="Arial Narrow" w:hAnsi="Arial Narrow"/>
                <w:sz w:val="16"/>
                <w:szCs w:val="16"/>
              </w:rPr>
            </w:pPr>
            <w:r>
              <w:rPr>
                <w:rFonts w:ascii="Arial Narrow" w:hAnsi="Arial Narrow"/>
                <w:sz w:val="16"/>
                <w:szCs w:val="16"/>
              </w:rPr>
              <w:t xml:space="preserve">Date of last search: </w:t>
            </w:r>
            <w:r w:rsidR="00CF25F6">
              <w:rPr>
                <w:rFonts w:ascii="Arial Narrow" w:hAnsi="Arial Narrow"/>
                <w:sz w:val="16"/>
                <w:szCs w:val="16"/>
              </w:rPr>
              <w:t>May 2019</w:t>
            </w:r>
            <w:r>
              <w:rPr>
                <w:rFonts w:ascii="Arial Narrow" w:hAnsi="Arial Narrow"/>
                <w:sz w:val="16"/>
                <w:szCs w:val="16"/>
              </w:rPr>
              <w:t xml:space="preserve">. </w:t>
            </w:r>
          </w:p>
          <w:p w14:paraId="46B0E5A0" w14:textId="77777777" w:rsidR="00F40E6C" w:rsidRDefault="00F40E6C" w:rsidP="001D4285">
            <w:pPr>
              <w:rPr>
                <w:rFonts w:ascii="Arial Narrow" w:hAnsi="Arial Narrow"/>
                <w:sz w:val="16"/>
                <w:szCs w:val="16"/>
              </w:rPr>
            </w:pPr>
            <w:r>
              <w:rPr>
                <w:rFonts w:ascii="Arial Narrow" w:hAnsi="Arial Narrow"/>
                <w:sz w:val="16"/>
                <w:szCs w:val="16"/>
              </w:rPr>
              <w:t xml:space="preserve">Not GRADEd by review authors. </w:t>
            </w:r>
          </w:p>
        </w:tc>
      </w:tr>
      <w:tr w:rsidR="00F40E6C" w14:paraId="049FC236"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622A1CCD" w14:textId="77777777" w:rsidR="00F40E6C" w:rsidRDefault="00F40E6C" w:rsidP="001D4285">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F40E6C" w14:paraId="5ABF8C00"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7FEA4E01" w14:textId="77777777" w:rsidR="00F40E6C" w:rsidRDefault="00F40E6C" w:rsidP="001D4285">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016ABDC9" w14:textId="77777777" w:rsidR="00F40E6C" w:rsidRDefault="00F40E6C" w:rsidP="00B167E3">
      <w:pPr>
        <w:pStyle w:val="Heading4"/>
        <w:rPr>
          <w:rFonts w:eastAsia="Times New Roman"/>
          <w:color w:val="000000"/>
          <w:lang w:val="en"/>
        </w:rPr>
      </w:pPr>
      <w:r>
        <w:rPr>
          <w:rFonts w:eastAsia="Times New Roman"/>
          <w:color w:val="000000"/>
          <w:lang w:val="en"/>
        </w:rPr>
        <w:t>Explanations</w:t>
      </w:r>
    </w:p>
    <w:p w14:paraId="76FF7D11" w14:textId="77777777" w:rsidR="00F40E6C" w:rsidRPr="00235E9B" w:rsidRDefault="00F40E6C" w:rsidP="00F40E6C">
      <w:pPr>
        <w:rPr>
          <w:rFonts w:ascii="Verdana" w:hAnsi="Verdana"/>
          <w:color w:val="000000"/>
          <w:sz w:val="16"/>
          <w:szCs w:val="16"/>
          <w:lang w:val="en"/>
        </w:rPr>
      </w:pPr>
      <w:r w:rsidRPr="00235E9B">
        <w:rPr>
          <w:rFonts w:ascii="Verdana" w:hAnsi="Verdana"/>
          <w:color w:val="000000"/>
          <w:sz w:val="16"/>
          <w:szCs w:val="16"/>
          <w:lang w:val="en"/>
        </w:rPr>
        <w:t xml:space="preserve">a. Both trials recruited general adult smokers motivated to quit. </w:t>
      </w:r>
    </w:p>
    <w:p w14:paraId="426DE618" w14:textId="77777777" w:rsidR="00F40E6C" w:rsidRPr="00235E9B" w:rsidRDefault="00F40E6C" w:rsidP="00F40E6C">
      <w:pPr>
        <w:rPr>
          <w:rFonts w:ascii="Verdana" w:hAnsi="Verdana"/>
          <w:color w:val="000000"/>
          <w:sz w:val="16"/>
          <w:szCs w:val="16"/>
          <w:lang w:val="en"/>
        </w:rPr>
      </w:pPr>
      <w:r w:rsidRPr="00235E9B">
        <w:rPr>
          <w:rFonts w:ascii="Verdana" w:hAnsi="Verdana"/>
          <w:color w:val="000000"/>
          <w:sz w:val="16"/>
          <w:szCs w:val="16"/>
          <w:lang w:val="en"/>
        </w:rPr>
        <w:t xml:space="preserve">b. One trial examined 900 mg/day of St John's wort for 14 weeks and the other examined 900 mg/day and 1800 mg/day for 12 weeks (arms collapsed in analysis). </w:t>
      </w:r>
    </w:p>
    <w:p w14:paraId="0D2101E9" w14:textId="77777777" w:rsidR="00F40E6C" w:rsidRPr="00235E9B" w:rsidRDefault="00F40E6C" w:rsidP="00F40E6C">
      <w:pPr>
        <w:rPr>
          <w:rFonts w:ascii="Verdana" w:hAnsi="Verdana"/>
          <w:color w:val="000000"/>
          <w:sz w:val="16"/>
          <w:szCs w:val="16"/>
          <w:lang w:val="en"/>
        </w:rPr>
      </w:pPr>
      <w:r w:rsidRPr="00235E9B">
        <w:rPr>
          <w:rFonts w:ascii="Verdana" w:hAnsi="Verdana"/>
          <w:color w:val="000000"/>
          <w:sz w:val="16"/>
          <w:szCs w:val="16"/>
          <w:lang w:val="en"/>
        </w:rPr>
        <w:t xml:space="preserve">c. Behavioural co-intervention provided to all arms in both trials. </w:t>
      </w:r>
    </w:p>
    <w:p w14:paraId="78CC022E" w14:textId="179DB37B" w:rsidR="00F40E6C" w:rsidRPr="00235E9B" w:rsidRDefault="00F40E6C" w:rsidP="00F40E6C">
      <w:pPr>
        <w:rPr>
          <w:rFonts w:ascii="Verdana" w:hAnsi="Verdana"/>
          <w:color w:val="000000"/>
          <w:sz w:val="16"/>
          <w:szCs w:val="16"/>
          <w:lang w:val="en"/>
        </w:rPr>
      </w:pPr>
      <w:r w:rsidRPr="00235E9B">
        <w:rPr>
          <w:rFonts w:ascii="Verdana" w:hAnsi="Verdana"/>
          <w:color w:val="000000"/>
          <w:sz w:val="16"/>
          <w:szCs w:val="16"/>
          <w:lang w:val="en"/>
        </w:rPr>
        <w:t xml:space="preserve">d. </w:t>
      </w:r>
      <w:r w:rsidR="00430E65">
        <w:rPr>
          <w:rFonts w:ascii="Verdana" w:hAnsi="Verdana"/>
          <w:color w:val="000000"/>
          <w:sz w:val="16"/>
          <w:szCs w:val="16"/>
          <w:lang w:val="en"/>
        </w:rPr>
        <w:t xml:space="preserve">Issues of bias are not substantive enough to warrant downrating. </w:t>
      </w:r>
      <w:r w:rsidRPr="00235E9B">
        <w:rPr>
          <w:rFonts w:ascii="Verdana" w:hAnsi="Verdana"/>
          <w:color w:val="000000"/>
          <w:sz w:val="16"/>
          <w:szCs w:val="16"/>
          <w:lang w:val="en"/>
        </w:rPr>
        <w:t xml:space="preserve">e. Effect estimates vary but confidence intervals overlap (I2=29%, p=0.23). We do not downrate this domain. </w:t>
      </w:r>
    </w:p>
    <w:p w14:paraId="2386B70C" w14:textId="63A056D5" w:rsidR="00AF5199" w:rsidRPr="00235E9B" w:rsidRDefault="00AF5199" w:rsidP="00F40E6C">
      <w:pPr>
        <w:rPr>
          <w:rFonts w:ascii="Verdana" w:hAnsi="Verdana"/>
          <w:color w:val="000000"/>
          <w:sz w:val="16"/>
          <w:szCs w:val="16"/>
          <w:lang w:val="en"/>
        </w:rPr>
      </w:pPr>
      <w:r>
        <w:rPr>
          <w:rFonts w:ascii="Verdana" w:hAnsi="Verdana"/>
          <w:color w:val="000000"/>
          <w:sz w:val="16"/>
          <w:szCs w:val="16"/>
          <w:lang w:val="en"/>
        </w:rPr>
        <w:t xml:space="preserve">e. Effect estimates vary but confidence intervals overlap (I2=29%, p=0.23). We do not downrate this domain. </w:t>
      </w:r>
    </w:p>
    <w:p w14:paraId="457C9A0B" w14:textId="77777777" w:rsidR="00F40E6C" w:rsidRPr="00235E9B" w:rsidRDefault="00F40E6C" w:rsidP="00F40E6C">
      <w:pPr>
        <w:rPr>
          <w:rFonts w:ascii="Verdana" w:hAnsi="Verdana"/>
          <w:color w:val="000000"/>
          <w:sz w:val="16"/>
          <w:szCs w:val="16"/>
          <w:lang w:val="en"/>
        </w:rPr>
      </w:pPr>
      <w:r w:rsidRPr="00235E9B">
        <w:rPr>
          <w:rFonts w:ascii="Verdana" w:hAnsi="Verdana"/>
          <w:color w:val="000000"/>
          <w:sz w:val="16"/>
          <w:szCs w:val="16"/>
          <w:lang w:val="en"/>
        </w:rPr>
        <w:t xml:space="preserve">f. No indirectness. </w:t>
      </w:r>
    </w:p>
    <w:p w14:paraId="4A9D0BCF" w14:textId="30D80C0A" w:rsidR="00875D7C" w:rsidRPr="00235E9B" w:rsidRDefault="00875D7C" w:rsidP="00F40E6C">
      <w:pPr>
        <w:rPr>
          <w:rFonts w:ascii="Verdana" w:hAnsi="Verdana"/>
          <w:color w:val="000000"/>
          <w:sz w:val="16"/>
          <w:szCs w:val="16"/>
          <w:lang w:val="en"/>
        </w:rPr>
      </w:pPr>
      <w:r>
        <w:rPr>
          <w:rFonts w:ascii="Verdana" w:hAnsi="Verdana"/>
          <w:color w:val="000000"/>
          <w:sz w:val="16"/>
          <w:szCs w:val="16"/>
        </w:rPr>
        <w:t xml:space="preserve">g. </w:t>
      </w:r>
      <w:r w:rsidRPr="00875D7C">
        <w:rPr>
          <w:rFonts w:ascii="Verdana" w:hAnsi="Verdana"/>
          <w:color w:val="000000"/>
          <w:sz w:val="16"/>
          <w:szCs w:val="16"/>
        </w:rPr>
        <w:t>Confidence interval encompasses harm (moderate) to benefit (moderate). The optimal information size not met (total of 12 events) and inadequate sample size (&lt;2000 participants). We downrate this domain by -2.0.</w:t>
      </w:r>
    </w:p>
    <w:p w14:paraId="582E713C" w14:textId="48C5CEB6" w:rsidR="00F40E6C" w:rsidRPr="00235E9B" w:rsidRDefault="00875D7C" w:rsidP="00F40E6C">
      <w:pPr>
        <w:rPr>
          <w:rFonts w:ascii="Verdana" w:hAnsi="Verdana"/>
          <w:color w:val="000000"/>
          <w:sz w:val="16"/>
          <w:szCs w:val="16"/>
          <w:lang w:val="en"/>
        </w:rPr>
      </w:pPr>
      <w:r>
        <w:rPr>
          <w:rFonts w:ascii="Verdana" w:hAnsi="Verdana"/>
          <w:color w:val="000000"/>
          <w:sz w:val="16"/>
          <w:szCs w:val="16"/>
          <w:lang w:val="en"/>
        </w:rPr>
        <w:t>h</w:t>
      </w:r>
      <w:r w:rsidR="00F40E6C" w:rsidRPr="00235E9B">
        <w:rPr>
          <w:rFonts w:ascii="Verdana" w:hAnsi="Verdana"/>
          <w:color w:val="000000"/>
          <w:sz w:val="16"/>
          <w:szCs w:val="16"/>
          <w:lang w:val="en"/>
        </w:rPr>
        <w:t xml:space="preserve">. Search not completely comprehensive but trials report negative findings. We do not downrate this domain. </w:t>
      </w:r>
    </w:p>
    <w:p w14:paraId="08BAF174" w14:textId="77777777" w:rsidR="00F40E6C" w:rsidRDefault="00F40E6C" w:rsidP="00F40E6C">
      <w:pPr>
        <w:rPr>
          <w:rFonts w:ascii="Arial Narrow" w:hAnsi="Arial Narrow"/>
          <w:color w:val="000000"/>
          <w:sz w:val="16"/>
          <w:szCs w:val="16"/>
          <w:lang w:val="en"/>
        </w:rPr>
      </w:pPr>
    </w:p>
    <w:p w14:paraId="06CD9CC7" w14:textId="77777777" w:rsidR="00B167E3" w:rsidRDefault="00B167E3" w:rsidP="00F40E6C">
      <w:pPr>
        <w:rPr>
          <w:rFonts w:ascii="Arial Narrow" w:hAnsi="Arial Narrow"/>
          <w:color w:val="000000"/>
          <w:sz w:val="16"/>
          <w:szCs w:val="16"/>
          <w:lang w:val="en"/>
        </w:rPr>
        <w:sectPr w:rsidR="00B167E3" w:rsidSect="009F6CA8">
          <w:pgSz w:w="15840" w:h="12240" w:orient="landscape"/>
          <w:pgMar w:top="720" w:right="720" w:bottom="720" w:left="720" w:header="720" w:footer="720" w:gutter="0"/>
          <w:cols w:space="720"/>
          <w:docGrid w:linePitch="360"/>
        </w:sectPr>
      </w:pPr>
    </w:p>
    <w:p w14:paraId="19042329" w14:textId="5FBF7164" w:rsidR="00F40E6C" w:rsidRPr="002B1C65" w:rsidRDefault="00D363F5" w:rsidP="00F54232">
      <w:pPr>
        <w:pStyle w:val="Heading2"/>
      </w:pPr>
      <w:bookmarkStart w:id="119" w:name="_Toc31961047"/>
      <w:bookmarkStart w:id="120" w:name="_Toc143613734"/>
      <w:r>
        <w:lastRenderedPageBreak/>
        <w:t xml:space="preserve">Appendix </w:t>
      </w:r>
      <w:r w:rsidR="00B44A04">
        <w:t>K</w:t>
      </w:r>
      <w:r>
        <w:t xml:space="preserve"> Table</w:t>
      </w:r>
      <w:r w:rsidR="00B85381">
        <w:t xml:space="preserve"> 28. </w:t>
      </w:r>
      <w:r w:rsidR="00F40E6C">
        <w:t>S-Adenosyl-L-Methionine (SAMe) versus Placebo: Smoking cessation in smokers motivated/wishing to quit</w:t>
      </w:r>
      <w:bookmarkEnd w:id="119"/>
      <w:bookmarkEnd w:id="120"/>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F40E6C" w14:paraId="586204E8" w14:textId="77777777" w:rsidTr="001D4285">
        <w:trPr>
          <w:cantSplit/>
          <w:tblHeader/>
        </w:trPr>
        <w:tc>
          <w:tcPr>
            <w:tcW w:w="0" w:type="auto"/>
            <w:gridSpan w:val="12"/>
            <w:hideMark/>
          </w:tcPr>
          <w:p w14:paraId="4EC59D75" w14:textId="77777777" w:rsidR="00F40E6C" w:rsidRPr="00F54232" w:rsidRDefault="00F40E6C"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S-Adenosyl-L-Methionine (SAMe) compared to placebo in smokers motivated/wishing to quit</w:t>
            </w:r>
          </w:p>
          <w:p w14:paraId="0E3668E0" w14:textId="6172F701" w:rsidR="00F40E6C" w:rsidRDefault="00F40E6C" w:rsidP="004462CC">
            <w:pPr>
              <w:rPr>
                <w:rFonts w:ascii="Verdana" w:hAnsi="Verdana"/>
                <w:b/>
                <w:bCs/>
                <w:sz w:val="16"/>
                <w:szCs w:val="16"/>
              </w:rPr>
            </w:pPr>
            <w:r>
              <w:rPr>
                <w:rFonts w:ascii="Verdana" w:hAnsi="Verdana"/>
                <w:b/>
                <w:bCs/>
                <w:sz w:val="16"/>
                <w:szCs w:val="16"/>
              </w:rPr>
              <w:t xml:space="preserve">Bibliography: </w:t>
            </w:r>
            <w:r w:rsidR="00414028">
              <w:rPr>
                <w:rFonts w:ascii="Verdana" w:hAnsi="Verdana"/>
                <w:bCs/>
                <w:sz w:val="16"/>
                <w:szCs w:val="16"/>
              </w:rPr>
              <w:t>Howes 2020</w:t>
            </w:r>
            <w:r w:rsidRPr="000D0C4C">
              <w:rPr>
                <w:rFonts w:ascii="Verdana" w:hAnsi="Verdana"/>
                <w:bCs/>
                <w:sz w:val="16"/>
                <w:szCs w:val="16"/>
              </w:rPr>
              <w:t xml:space="preserve">; Date of last search: </w:t>
            </w:r>
            <w:r w:rsidR="00414028">
              <w:rPr>
                <w:rFonts w:ascii="Verdana" w:hAnsi="Verdana"/>
                <w:bCs/>
                <w:sz w:val="16"/>
                <w:szCs w:val="16"/>
              </w:rPr>
              <w:t>May 2019</w:t>
            </w:r>
          </w:p>
        </w:tc>
      </w:tr>
      <w:tr w:rsidR="00F40E6C" w14:paraId="1C36965E" w14:textId="77777777" w:rsidTr="001D4285">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632693"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CBBDA1"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 xml:space="preserve">Summary of findings </w:t>
            </w:r>
          </w:p>
        </w:tc>
      </w:tr>
      <w:tr w:rsidR="00F40E6C" w14:paraId="6F89F0B2" w14:textId="77777777" w:rsidTr="001D4285">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533558F"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 of participants</w:t>
            </w:r>
            <w:r w:rsidRPr="000D0C4C">
              <w:rPr>
                <w:rFonts w:ascii="Verdana" w:hAnsi="Verdana"/>
                <w:b/>
                <w:bCs/>
                <w:color w:val="FFFFFF"/>
                <w:sz w:val="14"/>
                <w:szCs w:val="14"/>
              </w:rPr>
              <w:br/>
              <w:t>(studies)</w:t>
            </w:r>
            <w:r w:rsidRPr="000D0C4C">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663EBE"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81D929"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74E771"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5DFA2F6"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F7B60BA"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3AA399"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A3114E"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1DBA664"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Relative effect</w:t>
            </w:r>
            <w:r w:rsidRPr="000D0C4C">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28B27FD"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Anticipated absolute effects</w:t>
            </w:r>
          </w:p>
        </w:tc>
      </w:tr>
      <w:tr w:rsidR="00F40E6C" w14:paraId="555646C6" w14:textId="77777777" w:rsidTr="001D4285">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9E3CA10" w14:textId="77777777" w:rsidR="00F40E6C" w:rsidRPr="000D0C4C"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2CB82C8" w14:textId="77777777" w:rsidR="00F40E6C" w:rsidRPr="000D0C4C"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4650A9F" w14:textId="77777777" w:rsidR="00F40E6C" w:rsidRPr="000D0C4C"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355590B" w14:textId="77777777" w:rsidR="00F40E6C" w:rsidRPr="000D0C4C"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C45C852" w14:textId="77777777" w:rsidR="00F40E6C" w:rsidRPr="000D0C4C"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C22DD03" w14:textId="77777777" w:rsidR="00F40E6C" w:rsidRPr="000D0C4C" w:rsidRDefault="00F40E6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0859328" w14:textId="77777777" w:rsidR="00F40E6C" w:rsidRPr="000D0C4C" w:rsidRDefault="00F40E6C"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F6B41EB"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0CCACC9"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 xml:space="preserve">With S-Adenosyl-L-Methionine (SAMe) </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70D81C0" w14:textId="77777777" w:rsidR="00F40E6C" w:rsidRPr="000D0C4C" w:rsidRDefault="00F40E6C"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37575A"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21EDECD" w14:textId="77777777" w:rsidR="00F40E6C" w:rsidRPr="000D0C4C" w:rsidRDefault="00F40E6C" w:rsidP="004462CC">
            <w:pPr>
              <w:pStyle w:val="NormalWeb"/>
              <w:spacing w:before="0" w:beforeAutospacing="0" w:after="0" w:afterAutospacing="0"/>
              <w:jc w:val="center"/>
              <w:rPr>
                <w:rFonts w:ascii="Verdana" w:hAnsi="Verdana"/>
                <w:b/>
                <w:bCs/>
                <w:color w:val="FFFFFF"/>
                <w:sz w:val="14"/>
                <w:szCs w:val="14"/>
              </w:rPr>
            </w:pPr>
            <w:r w:rsidRPr="000D0C4C">
              <w:rPr>
                <w:rFonts w:ascii="Verdana" w:hAnsi="Verdana"/>
                <w:b/>
                <w:bCs/>
                <w:color w:val="FFFFFF"/>
                <w:sz w:val="14"/>
                <w:szCs w:val="14"/>
              </w:rPr>
              <w:t xml:space="preserve">Risk difference with S-Adenosyl-L-Methionine (SAMe) </w:t>
            </w:r>
          </w:p>
        </w:tc>
      </w:tr>
      <w:tr w:rsidR="00F40E6C" w14:paraId="2DA2D63A" w14:textId="77777777" w:rsidTr="001D4285">
        <w:trPr>
          <w:cantSplit/>
        </w:trPr>
        <w:tc>
          <w:tcPr>
            <w:tcW w:w="0" w:type="auto"/>
            <w:gridSpan w:val="12"/>
            <w:tcBorders>
              <w:top w:val="nil"/>
              <w:left w:val="nil"/>
              <w:bottom w:val="nil"/>
              <w:right w:val="nil"/>
            </w:tcBorders>
            <w:hideMark/>
          </w:tcPr>
          <w:p w14:paraId="69E5EDC6" w14:textId="77777777" w:rsidR="00F40E6C" w:rsidRDefault="00F40E6C" w:rsidP="004462CC">
            <w:pPr>
              <w:rPr>
                <w:rStyle w:val="label"/>
                <w:rFonts w:ascii="Verdana" w:hAnsi="Verdana"/>
                <w:b/>
                <w:bCs/>
              </w:rPr>
            </w:pPr>
            <w:r w:rsidRPr="000D0C4C">
              <w:rPr>
                <w:rStyle w:val="label"/>
                <w:rFonts w:ascii="Verdana" w:hAnsi="Verdana"/>
                <w:b/>
                <w:bCs/>
                <w:szCs w:val="18"/>
              </w:rPr>
              <w:t>Abstinence/Cessation (follow up: 6 months)</w:t>
            </w:r>
            <w:r>
              <w:rPr>
                <w:rFonts w:ascii="Verdana" w:hAnsi="Verdana"/>
                <w:sz w:val="16"/>
                <w:szCs w:val="16"/>
                <w:vertAlign w:val="superscript"/>
              </w:rPr>
              <w:t xml:space="preserve"> a,b,c</w:t>
            </w:r>
          </w:p>
          <w:p w14:paraId="34DFA896" w14:textId="77777777" w:rsidR="00F40E6C" w:rsidRPr="000D0C4C" w:rsidRDefault="00F40E6C" w:rsidP="004462CC">
            <w:pPr>
              <w:rPr>
                <w:rStyle w:val="label"/>
                <w:rFonts w:ascii="Verdana" w:hAnsi="Verdana"/>
                <w:bCs/>
                <w:sz w:val="16"/>
                <w:szCs w:val="16"/>
              </w:rPr>
            </w:pPr>
            <w:r w:rsidRPr="000D0C4C">
              <w:rPr>
                <w:rStyle w:val="label"/>
                <w:rFonts w:ascii="Verdana" w:hAnsi="Verdana"/>
                <w:bCs/>
                <w:sz w:val="16"/>
                <w:szCs w:val="16"/>
              </w:rPr>
              <w:t>Outcome measurement: point prevalence 100% studies</w:t>
            </w:r>
          </w:p>
          <w:p w14:paraId="03534C4D" w14:textId="77777777" w:rsidR="00F40E6C" w:rsidRDefault="00F40E6C" w:rsidP="004462CC">
            <w:pPr>
              <w:rPr>
                <w:rFonts w:ascii="Verdana" w:hAnsi="Verdana"/>
                <w:sz w:val="16"/>
                <w:szCs w:val="16"/>
              </w:rPr>
            </w:pPr>
            <w:r w:rsidRPr="000D0C4C">
              <w:rPr>
                <w:rStyle w:val="label"/>
                <w:rFonts w:ascii="Verdana" w:hAnsi="Verdana"/>
                <w:bCs/>
                <w:sz w:val="16"/>
                <w:szCs w:val="16"/>
              </w:rPr>
              <w:t>Biochemical validation: 100% studies</w:t>
            </w:r>
          </w:p>
        </w:tc>
      </w:tr>
      <w:tr w:rsidR="00F40E6C" w14:paraId="5BBD6F88" w14:textId="77777777" w:rsidTr="001D4285">
        <w:trPr>
          <w:cantSplit/>
        </w:trPr>
        <w:tc>
          <w:tcPr>
            <w:tcW w:w="400" w:type="pct"/>
            <w:tcBorders>
              <w:top w:val="single" w:sz="6" w:space="0" w:color="000000"/>
              <w:left w:val="single" w:sz="6" w:space="0" w:color="000000"/>
              <w:bottom w:val="single" w:sz="6" w:space="0" w:color="000000"/>
              <w:right w:val="single" w:sz="6" w:space="0" w:color="000000"/>
            </w:tcBorders>
            <w:hideMark/>
          </w:tcPr>
          <w:p w14:paraId="5B014803" w14:textId="77777777" w:rsidR="00F40E6C" w:rsidRPr="000D0C4C" w:rsidRDefault="00F40E6C" w:rsidP="004462CC">
            <w:pPr>
              <w:jc w:val="center"/>
              <w:rPr>
                <w:rFonts w:ascii="Verdana" w:hAnsi="Verdana"/>
                <w:sz w:val="14"/>
                <w:szCs w:val="14"/>
              </w:rPr>
            </w:pPr>
            <w:r w:rsidRPr="000D0C4C">
              <w:rPr>
                <w:rFonts w:ascii="Verdana" w:hAnsi="Verdana"/>
                <w:sz w:val="14"/>
                <w:szCs w:val="14"/>
              </w:rPr>
              <w:t>120</w:t>
            </w:r>
            <w:r w:rsidRPr="000D0C4C">
              <w:rPr>
                <w:rFonts w:ascii="Verdana" w:hAnsi="Verdana"/>
                <w:sz w:val="14"/>
                <w:szCs w:val="14"/>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5B347CDF" w14:textId="77777777" w:rsidR="00F40E6C" w:rsidRPr="000D0C4C" w:rsidRDefault="00F40E6C" w:rsidP="004462CC">
            <w:pPr>
              <w:jc w:val="center"/>
              <w:rPr>
                <w:rFonts w:ascii="Verdana" w:hAnsi="Verdana"/>
                <w:sz w:val="14"/>
                <w:szCs w:val="14"/>
              </w:rPr>
            </w:pPr>
            <w:r w:rsidRPr="000D0C4C">
              <w:rPr>
                <w:rFonts w:ascii="Verdana" w:hAnsi="Verdana"/>
                <w:sz w:val="14"/>
                <w:szCs w:val="14"/>
              </w:rPr>
              <w:t xml:space="preserve">serious </w:t>
            </w:r>
            <w:r w:rsidRPr="000D0C4C">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07A7526E" w14:textId="77777777" w:rsidR="00F40E6C" w:rsidRPr="000D0C4C" w:rsidRDefault="00F40E6C" w:rsidP="004462CC">
            <w:pPr>
              <w:jc w:val="center"/>
              <w:rPr>
                <w:rFonts w:ascii="Verdana" w:hAnsi="Verdana"/>
                <w:sz w:val="14"/>
                <w:szCs w:val="14"/>
              </w:rPr>
            </w:pPr>
            <w:r w:rsidRPr="000D0C4C">
              <w:rPr>
                <w:rFonts w:ascii="Verdana" w:hAnsi="Verdana"/>
                <w:sz w:val="14"/>
                <w:szCs w:val="14"/>
              </w:rPr>
              <w:t xml:space="preserve">not serious </w:t>
            </w:r>
            <w:r w:rsidRPr="000D0C4C">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3911EA27" w14:textId="77777777" w:rsidR="00F40E6C" w:rsidRPr="000D0C4C" w:rsidRDefault="00F40E6C" w:rsidP="004462CC">
            <w:pPr>
              <w:jc w:val="center"/>
              <w:rPr>
                <w:rFonts w:ascii="Verdana" w:hAnsi="Verdana"/>
                <w:sz w:val="14"/>
                <w:szCs w:val="14"/>
              </w:rPr>
            </w:pPr>
            <w:r w:rsidRPr="000D0C4C">
              <w:rPr>
                <w:rFonts w:ascii="Verdana" w:hAnsi="Verdana"/>
                <w:sz w:val="14"/>
                <w:szCs w:val="14"/>
              </w:rPr>
              <w:t xml:space="preserve">not serious </w:t>
            </w:r>
            <w:r w:rsidRPr="000D0C4C">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7F50A9BD" w14:textId="57DAC45B" w:rsidR="00F40E6C" w:rsidRPr="007D1A7F" w:rsidRDefault="00956A1F" w:rsidP="004462CC">
            <w:pPr>
              <w:jc w:val="center"/>
              <w:rPr>
                <w:rFonts w:ascii="Verdana" w:hAnsi="Verdana"/>
                <w:sz w:val="14"/>
                <w:szCs w:val="14"/>
                <w:vertAlign w:val="superscript"/>
              </w:rPr>
            </w:pPr>
            <w:r>
              <w:rPr>
                <w:rFonts w:ascii="Verdana" w:hAnsi="Verdana"/>
                <w:sz w:val="14"/>
                <w:szCs w:val="14"/>
              </w:rPr>
              <w:t>very serious</w:t>
            </w:r>
            <w:r w:rsidR="00D52496">
              <w:rPr>
                <w:rFonts w:ascii="Verdana" w:hAnsi="Verdana"/>
                <w:sz w:val="14"/>
                <w:szCs w:val="14"/>
              </w:rPr>
              <w:t xml:space="preserve"> </w:t>
            </w:r>
            <w:r w:rsidR="00D52496">
              <w:rPr>
                <w:rFonts w:ascii="Verdana" w:hAnsi="Verdana"/>
                <w:sz w:val="14"/>
                <w:szCs w:val="14"/>
                <w:vertAlign w:val="superscript"/>
              </w:rPr>
              <w:t>g</w:t>
            </w:r>
          </w:p>
        </w:tc>
        <w:tc>
          <w:tcPr>
            <w:tcW w:w="500" w:type="pct"/>
            <w:tcBorders>
              <w:top w:val="single" w:sz="6" w:space="0" w:color="000000"/>
              <w:left w:val="single" w:sz="6" w:space="0" w:color="000000"/>
              <w:bottom w:val="single" w:sz="6" w:space="0" w:color="000000"/>
              <w:right w:val="single" w:sz="6" w:space="0" w:color="000000"/>
            </w:tcBorders>
            <w:hideMark/>
          </w:tcPr>
          <w:p w14:paraId="548CB41D" w14:textId="6797E937" w:rsidR="00F40E6C" w:rsidRPr="000D0C4C" w:rsidRDefault="00F40E6C" w:rsidP="004462CC">
            <w:pPr>
              <w:jc w:val="center"/>
              <w:rPr>
                <w:rFonts w:ascii="Verdana" w:hAnsi="Verdana"/>
                <w:sz w:val="14"/>
                <w:szCs w:val="14"/>
              </w:rPr>
            </w:pPr>
            <w:r w:rsidRPr="000D0C4C">
              <w:rPr>
                <w:rFonts w:ascii="Verdana" w:hAnsi="Verdana"/>
                <w:sz w:val="14"/>
                <w:szCs w:val="14"/>
              </w:rPr>
              <w:t xml:space="preserve">none </w:t>
            </w:r>
            <w:r w:rsidR="00D52496">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1AB18FA6" w14:textId="77777777" w:rsidR="00C2390A" w:rsidRPr="00C2390A" w:rsidRDefault="00C2390A" w:rsidP="00C2390A">
            <w:pPr>
              <w:jc w:val="center"/>
              <w:rPr>
                <w:rFonts w:ascii="Verdana" w:hAnsi="Verdana"/>
                <w:sz w:val="14"/>
                <w:szCs w:val="14"/>
              </w:rPr>
            </w:pPr>
            <w:r w:rsidRPr="00C2390A">
              <w:rPr>
                <w:rFonts w:ascii="Cambria Math" w:hAnsi="Cambria Math" w:cs="Cambria Math"/>
                <w:sz w:val="14"/>
                <w:szCs w:val="14"/>
              </w:rPr>
              <w:t>⨁◯◯◯</w:t>
            </w:r>
          </w:p>
          <w:p w14:paraId="34E6B180" w14:textId="49DADFA9" w:rsidR="00F40E6C" w:rsidRPr="000D0C4C" w:rsidRDefault="00C2390A" w:rsidP="00C2390A">
            <w:pPr>
              <w:jc w:val="center"/>
              <w:rPr>
                <w:rFonts w:ascii="Verdana" w:hAnsi="Verdana"/>
                <w:sz w:val="14"/>
                <w:szCs w:val="14"/>
              </w:rPr>
            </w:pPr>
            <w:r w:rsidRPr="00C2390A">
              <w:rPr>
                <w:rFonts w:ascii="Verdana" w:hAnsi="Verdana"/>
                <w:sz w:val="14"/>
                <w:szCs w:val="14"/>
              </w:rPr>
              <w:t>VERY LOW</w:t>
            </w:r>
          </w:p>
        </w:tc>
        <w:tc>
          <w:tcPr>
            <w:tcW w:w="400" w:type="pct"/>
            <w:tcBorders>
              <w:top w:val="single" w:sz="6" w:space="0" w:color="000000"/>
              <w:left w:val="single" w:sz="6" w:space="0" w:color="000000"/>
              <w:bottom w:val="single" w:sz="6" w:space="0" w:color="000000"/>
              <w:right w:val="single" w:sz="6" w:space="0" w:color="000000"/>
            </w:tcBorders>
            <w:hideMark/>
          </w:tcPr>
          <w:p w14:paraId="113443BC" w14:textId="77777777" w:rsidR="00F40E6C" w:rsidRPr="000D0C4C" w:rsidRDefault="00F40E6C" w:rsidP="004462CC">
            <w:pPr>
              <w:jc w:val="center"/>
              <w:rPr>
                <w:rFonts w:ascii="Verdana" w:hAnsi="Verdana"/>
                <w:sz w:val="14"/>
                <w:szCs w:val="14"/>
              </w:rPr>
            </w:pPr>
            <w:r w:rsidRPr="000D0C4C">
              <w:rPr>
                <w:rFonts w:ascii="Verdana" w:hAnsi="Verdana"/>
                <w:sz w:val="14"/>
                <w:szCs w:val="14"/>
              </w:rPr>
              <w:t xml:space="preserve">5/40 (12.5%) </w:t>
            </w:r>
          </w:p>
        </w:tc>
        <w:tc>
          <w:tcPr>
            <w:tcW w:w="400" w:type="pct"/>
            <w:tcBorders>
              <w:top w:val="single" w:sz="6" w:space="0" w:color="000000"/>
              <w:left w:val="single" w:sz="6" w:space="0" w:color="000000"/>
              <w:bottom w:val="single" w:sz="6" w:space="0" w:color="000000"/>
              <w:right w:val="single" w:sz="6" w:space="0" w:color="000000"/>
            </w:tcBorders>
            <w:hideMark/>
          </w:tcPr>
          <w:p w14:paraId="1D173AAC" w14:textId="77777777" w:rsidR="00F40E6C" w:rsidRPr="000D0C4C" w:rsidRDefault="00F40E6C" w:rsidP="004462CC">
            <w:pPr>
              <w:jc w:val="center"/>
              <w:rPr>
                <w:rFonts w:ascii="Verdana" w:hAnsi="Verdana"/>
                <w:sz w:val="14"/>
                <w:szCs w:val="14"/>
              </w:rPr>
            </w:pPr>
            <w:r w:rsidRPr="000D0C4C">
              <w:rPr>
                <w:rFonts w:ascii="Verdana" w:hAnsi="Verdana"/>
                <w:sz w:val="14"/>
                <w:szCs w:val="14"/>
              </w:rPr>
              <w:t xml:space="preserve">7/80 (8.8%) </w:t>
            </w:r>
          </w:p>
        </w:tc>
        <w:tc>
          <w:tcPr>
            <w:tcW w:w="500" w:type="pct"/>
            <w:tcBorders>
              <w:top w:val="single" w:sz="6" w:space="0" w:color="000000"/>
              <w:left w:val="single" w:sz="6" w:space="0" w:color="000000"/>
              <w:bottom w:val="single" w:sz="6" w:space="0" w:color="000000"/>
              <w:right w:val="single" w:sz="6" w:space="0" w:color="000000"/>
            </w:tcBorders>
            <w:hideMark/>
          </w:tcPr>
          <w:p w14:paraId="1F3294E1" w14:textId="77777777" w:rsidR="00F40E6C" w:rsidRPr="000D0C4C" w:rsidRDefault="00F40E6C" w:rsidP="004462CC">
            <w:pPr>
              <w:jc w:val="center"/>
              <w:rPr>
                <w:rFonts w:ascii="Verdana" w:hAnsi="Verdana"/>
                <w:sz w:val="14"/>
                <w:szCs w:val="14"/>
              </w:rPr>
            </w:pPr>
            <w:r w:rsidRPr="000D0C4C">
              <w:rPr>
                <w:rStyle w:val="block"/>
                <w:rFonts w:ascii="Verdana" w:hAnsi="Verdana"/>
                <w:sz w:val="14"/>
                <w:szCs w:val="14"/>
              </w:rPr>
              <w:t>RR 0.70</w:t>
            </w:r>
            <w:r w:rsidRPr="000D0C4C">
              <w:rPr>
                <w:rFonts w:ascii="Verdana" w:hAnsi="Verdana"/>
                <w:sz w:val="14"/>
                <w:szCs w:val="14"/>
              </w:rPr>
              <w:br/>
            </w:r>
            <w:r w:rsidRPr="000D0C4C">
              <w:rPr>
                <w:rStyle w:val="cell"/>
                <w:rFonts w:ascii="Verdana" w:hAnsi="Verdana"/>
                <w:sz w:val="14"/>
                <w:szCs w:val="14"/>
              </w:rPr>
              <w:t>(0.24 to 2.07)</w:t>
            </w:r>
            <w:r w:rsidRPr="000D0C4C">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72863EA6" w14:textId="77777777" w:rsidR="00F40E6C" w:rsidRPr="000D0C4C" w:rsidRDefault="00F40E6C" w:rsidP="004462CC">
            <w:pPr>
              <w:jc w:val="center"/>
              <w:rPr>
                <w:rFonts w:ascii="Verdana" w:hAnsi="Verdana"/>
                <w:sz w:val="14"/>
                <w:szCs w:val="14"/>
              </w:rPr>
            </w:pPr>
            <w:r w:rsidRPr="000D0C4C">
              <w:rPr>
                <w:rFonts w:ascii="Verdana" w:hAnsi="Verdana"/>
                <w:sz w:val="14"/>
                <w:szCs w:val="14"/>
              </w:rPr>
              <w:t xml:space="preserve">125 per 1,000 </w:t>
            </w:r>
          </w:p>
        </w:tc>
        <w:tc>
          <w:tcPr>
            <w:tcW w:w="6" w:type="dxa"/>
            <w:tcBorders>
              <w:top w:val="single" w:sz="6" w:space="0" w:color="000000"/>
              <w:left w:val="single" w:sz="6" w:space="0" w:color="000000"/>
              <w:bottom w:val="single" w:sz="6" w:space="0" w:color="000000"/>
              <w:right w:val="single" w:sz="6" w:space="0" w:color="000000"/>
            </w:tcBorders>
            <w:hideMark/>
          </w:tcPr>
          <w:p w14:paraId="231E4803" w14:textId="77777777" w:rsidR="00F40E6C" w:rsidRPr="000D0C4C" w:rsidRDefault="00F40E6C" w:rsidP="004462CC">
            <w:pPr>
              <w:jc w:val="center"/>
              <w:rPr>
                <w:rFonts w:ascii="Verdana" w:hAnsi="Verdana"/>
                <w:sz w:val="14"/>
                <w:szCs w:val="14"/>
              </w:rPr>
            </w:pPr>
            <w:r w:rsidRPr="000D0C4C">
              <w:rPr>
                <w:rFonts w:ascii="Verdana" w:hAnsi="Verdana"/>
                <w:b/>
                <w:bCs/>
                <w:sz w:val="14"/>
                <w:szCs w:val="14"/>
              </w:rPr>
              <w:t>38 fewer per 1,000</w:t>
            </w:r>
            <w:r w:rsidRPr="000D0C4C">
              <w:rPr>
                <w:rFonts w:ascii="Verdana" w:hAnsi="Verdana"/>
                <w:sz w:val="14"/>
                <w:szCs w:val="14"/>
              </w:rPr>
              <w:br/>
              <w:t xml:space="preserve">(from 95 fewer to 134 more) </w:t>
            </w:r>
          </w:p>
        </w:tc>
      </w:tr>
    </w:tbl>
    <w:p w14:paraId="0D6CA973" w14:textId="77777777" w:rsidR="00F40E6C" w:rsidRDefault="00F40E6C" w:rsidP="00F40E6C">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1CAD499E" w14:textId="77777777" w:rsidR="00F40E6C" w:rsidRPr="00235E9B" w:rsidRDefault="00F40E6C" w:rsidP="00235E9B">
      <w:pPr>
        <w:pStyle w:val="Heading4"/>
      </w:pPr>
      <w:r w:rsidRPr="00235E9B">
        <w:t>Explanations</w:t>
      </w:r>
    </w:p>
    <w:p w14:paraId="3EEDE5A6"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a. Trial recruited general adult smokers motivated to quit. </w:t>
      </w:r>
    </w:p>
    <w:p w14:paraId="478FF46F"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b. Trial examined both 800 mg/day and 1600 mg/day SAMe for 8 weeks (arms collapsed in analysis). </w:t>
      </w:r>
    </w:p>
    <w:p w14:paraId="78A12C13"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c. Behavioural co-intervention provided to all trial arms. </w:t>
      </w:r>
    </w:p>
    <w:p w14:paraId="5A24C85E"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d. Trial at unclear risk for selection and performance/detection bias. We downrate this domain by -1.0. </w:t>
      </w:r>
    </w:p>
    <w:p w14:paraId="5027948A"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e. Not applicable - single study. </w:t>
      </w:r>
    </w:p>
    <w:p w14:paraId="197A5C89" w14:textId="77777777" w:rsidR="00F40E6C" w:rsidRDefault="00F40E6C" w:rsidP="00F40E6C">
      <w:pPr>
        <w:rPr>
          <w:rFonts w:ascii="Verdana" w:hAnsi="Verdana"/>
          <w:color w:val="000000"/>
          <w:sz w:val="16"/>
          <w:szCs w:val="16"/>
          <w:lang w:val="en"/>
        </w:rPr>
      </w:pPr>
      <w:r>
        <w:rPr>
          <w:rFonts w:ascii="Verdana" w:hAnsi="Verdana"/>
          <w:color w:val="000000"/>
          <w:sz w:val="16"/>
          <w:szCs w:val="16"/>
          <w:lang w:val="en"/>
        </w:rPr>
        <w:t xml:space="preserve">f. No indirectness. </w:t>
      </w:r>
    </w:p>
    <w:p w14:paraId="47DF8207" w14:textId="754C10B0" w:rsidR="00D52496" w:rsidRPr="007D1A7F" w:rsidRDefault="00D52496" w:rsidP="00F40E6C">
      <w:r>
        <w:rPr>
          <w:rFonts w:ascii="Verdana" w:hAnsi="Verdana"/>
          <w:color w:val="000000"/>
          <w:sz w:val="16"/>
          <w:szCs w:val="16"/>
          <w:lang w:val="en"/>
        </w:rPr>
        <w:t>g.</w:t>
      </w:r>
      <w:r w:rsidRPr="00D52496">
        <w:t xml:space="preserve"> </w:t>
      </w:r>
      <w:r w:rsidRPr="00D52496">
        <w:rPr>
          <w:rFonts w:ascii="Verdana" w:hAnsi="Verdana"/>
          <w:color w:val="000000"/>
          <w:sz w:val="16"/>
          <w:szCs w:val="16"/>
        </w:rPr>
        <w:t>Confidence interval encompasses both harm (large) and benefit (large). The optimal information size not met (total of 12 events) and inadequate sample size (&lt;2000 participants). We downrate this domain by -2.0.</w:t>
      </w:r>
    </w:p>
    <w:p w14:paraId="063CA48D" w14:textId="6CC339D2" w:rsidR="00B167E3" w:rsidRDefault="008A620F" w:rsidP="00F40E6C">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r>
        <w:rPr>
          <w:rFonts w:ascii="Verdana" w:hAnsi="Verdana"/>
          <w:color w:val="000000"/>
          <w:sz w:val="16"/>
          <w:szCs w:val="16"/>
          <w:lang w:val="en"/>
        </w:rPr>
        <w:t>h</w:t>
      </w:r>
      <w:r w:rsidR="00F40E6C">
        <w:rPr>
          <w:rFonts w:ascii="Verdana" w:hAnsi="Verdana"/>
          <w:color w:val="000000"/>
          <w:sz w:val="16"/>
          <w:szCs w:val="16"/>
          <w:lang w:val="en"/>
        </w:rPr>
        <w:t xml:space="preserve">. Search not completely comprehensive but trial reports negative findings. We do not downrate this domain. </w:t>
      </w: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F40E6C" w14:paraId="04077C47" w14:textId="77777777" w:rsidTr="00B167E3">
        <w:trPr>
          <w:cantSplit/>
          <w:tblHeader/>
        </w:trPr>
        <w:tc>
          <w:tcPr>
            <w:tcW w:w="5000" w:type="pct"/>
            <w:gridSpan w:val="7"/>
            <w:tcBorders>
              <w:top w:val="nil"/>
              <w:left w:val="nil"/>
              <w:bottom w:val="nil"/>
              <w:right w:val="nil"/>
            </w:tcBorders>
            <w:vAlign w:val="center"/>
            <w:hideMark/>
          </w:tcPr>
          <w:p w14:paraId="5F817236" w14:textId="77777777" w:rsidR="00F40E6C" w:rsidRDefault="00F40E6C" w:rsidP="00F54232">
            <w:pPr>
              <w:pStyle w:val="Heading3"/>
              <w:rPr>
                <w:rFonts w:eastAsia="Times New Roman"/>
              </w:rPr>
            </w:pPr>
            <w:bookmarkStart w:id="121" w:name="_Toc31961048"/>
            <w:bookmarkStart w:id="122" w:name="_Toc143613735"/>
            <w:r>
              <w:rPr>
                <w:rFonts w:eastAsia="Times New Roman"/>
              </w:rPr>
              <w:lastRenderedPageBreak/>
              <w:t>Summary of findings:</w:t>
            </w:r>
            <w:bookmarkEnd w:id="121"/>
            <w:bookmarkEnd w:id="122"/>
            <w:r>
              <w:rPr>
                <w:rFonts w:eastAsia="Times New Roman"/>
              </w:rPr>
              <w:t xml:space="preserve"> </w:t>
            </w:r>
          </w:p>
        </w:tc>
      </w:tr>
      <w:tr w:rsidR="00F40E6C" w14:paraId="1FE4E8DA"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2E377088" w14:textId="77777777" w:rsidR="00F40E6C" w:rsidRDefault="00F40E6C" w:rsidP="001D4285">
            <w:pPr>
              <w:pStyle w:val="sof-title"/>
              <w:spacing w:before="0" w:beforeAutospacing="0" w:after="0" w:afterAutospacing="0"/>
              <w:rPr>
                <w:rFonts w:ascii="Arial Narrow" w:hAnsi="Arial Narrow"/>
                <w:sz w:val="22"/>
                <w:szCs w:val="22"/>
              </w:rPr>
            </w:pPr>
            <w:r>
              <w:rPr>
                <w:rFonts w:ascii="Arial Narrow" w:hAnsi="Arial Narrow"/>
                <w:b/>
                <w:bCs/>
                <w:sz w:val="22"/>
                <w:szCs w:val="22"/>
              </w:rPr>
              <w:t>S-Adenosyl-L-Methionine (SAMe) compared to placebo in smokers motivated/wishing to quit</w:t>
            </w:r>
          </w:p>
        </w:tc>
      </w:tr>
      <w:tr w:rsidR="00F40E6C" w14:paraId="5815A552"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2BC5A5B3" w14:textId="77777777" w:rsidR="00F40E6C" w:rsidRDefault="00F40E6C"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w:t>
            </w:r>
          </w:p>
          <w:p w14:paraId="587287D6" w14:textId="77777777" w:rsidR="00F40E6C" w:rsidRDefault="00F40E6C"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3CD20558" w14:textId="77777777" w:rsidR="00F40E6C" w:rsidRDefault="00F40E6C"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S-Adenosyl-L-Methionine (SAMe) </w:t>
            </w:r>
          </w:p>
          <w:p w14:paraId="6023CA52" w14:textId="77777777" w:rsidR="00F40E6C" w:rsidRDefault="00F40E6C"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F40E6C" w14:paraId="5F165595" w14:textId="77777777" w:rsidTr="00B167E3">
        <w:trPr>
          <w:cantSplit/>
          <w:tblHeader/>
        </w:trPr>
        <w:tc>
          <w:tcPr>
            <w:tcW w:w="913" w:type="pct"/>
            <w:vMerge w:val="restart"/>
            <w:tcBorders>
              <w:right w:val="single" w:sz="6" w:space="0" w:color="EFEFEF"/>
            </w:tcBorders>
            <w:shd w:val="clear" w:color="auto" w:fill="3271AA"/>
            <w:vAlign w:val="center"/>
            <w:hideMark/>
          </w:tcPr>
          <w:p w14:paraId="51742C74"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70DA4D08" w14:textId="77777777" w:rsidR="00F40E6C" w:rsidRDefault="00F40E6C" w:rsidP="001D4285">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01CA2585"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430E0B4D"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0CD4545B"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48B4E732" w14:textId="77777777" w:rsidR="00F40E6C" w:rsidRDefault="00F40E6C"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40E6C" w14:paraId="5051A0D2" w14:textId="77777777" w:rsidTr="00B167E3">
        <w:trPr>
          <w:cantSplit/>
          <w:tblHeader/>
        </w:trPr>
        <w:tc>
          <w:tcPr>
            <w:tcW w:w="913" w:type="pct"/>
            <w:vMerge/>
            <w:tcBorders>
              <w:right w:val="single" w:sz="6" w:space="0" w:color="EFEFEF"/>
            </w:tcBorders>
            <w:vAlign w:val="center"/>
            <w:hideMark/>
          </w:tcPr>
          <w:p w14:paraId="76DE2EF6" w14:textId="77777777" w:rsidR="00F40E6C" w:rsidRDefault="00F40E6C" w:rsidP="001D4285">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44BC7A8B" w14:textId="77777777" w:rsidR="00F40E6C" w:rsidRDefault="00F40E6C" w:rsidP="001D428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0DB604FC" w14:textId="77777777" w:rsidR="00F40E6C" w:rsidRDefault="00F40E6C" w:rsidP="001D428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 xml:space="preserve">Risk with S-Adenosyl-L-Methionine (SAMe) </w:t>
            </w:r>
          </w:p>
        </w:tc>
        <w:tc>
          <w:tcPr>
            <w:tcW w:w="600" w:type="pct"/>
            <w:vMerge/>
            <w:tcBorders>
              <w:right w:val="single" w:sz="6" w:space="0" w:color="EFEFEF"/>
            </w:tcBorders>
            <w:vAlign w:val="center"/>
            <w:hideMark/>
          </w:tcPr>
          <w:p w14:paraId="1AE9ECE6" w14:textId="77777777" w:rsidR="00F40E6C" w:rsidRDefault="00F40E6C" w:rsidP="001D4285">
            <w:pPr>
              <w:rPr>
                <w:rFonts w:ascii="Arial Narrow" w:hAnsi="Arial Narrow"/>
                <w:color w:val="FFFFFF"/>
                <w:sz w:val="16"/>
                <w:szCs w:val="16"/>
              </w:rPr>
            </w:pPr>
          </w:p>
        </w:tc>
        <w:tc>
          <w:tcPr>
            <w:tcW w:w="600" w:type="pct"/>
            <w:vMerge/>
            <w:tcBorders>
              <w:right w:val="single" w:sz="6" w:space="0" w:color="EFEFEF"/>
            </w:tcBorders>
            <w:vAlign w:val="center"/>
            <w:hideMark/>
          </w:tcPr>
          <w:p w14:paraId="1B31F39F" w14:textId="77777777" w:rsidR="00F40E6C" w:rsidRDefault="00F40E6C" w:rsidP="001D4285">
            <w:pPr>
              <w:rPr>
                <w:rFonts w:ascii="Arial Narrow" w:hAnsi="Arial Narrow"/>
                <w:color w:val="FFFFFF"/>
                <w:sz w:val="16"/>
                <w:szCs w:val="16"/>
              </w:rPr>
            </w:pPr>
          </w:p>
        </w:tc>
        <w:tc>
          <w:tcPr>
            <w:tcW w:w="387" w:type="pct"/>
            <w:vMerge/>
            <w:tcBorders>
              <w:right w:val="single" w:sz="6" w:space="0" w:color="EFEFEF"/>
            </w:tcBorders>
            <w:vAlign w:val="center"/>
            <w:hideMark/>
          </w:tcPr>
          <w:p w14:paraId="665BD9D9" w14:textId="77777777" w:rsidR="00F40E6C" w:rsidRDefault="00F40E6C" w:rsidP="001D4285">
            <w:pPr>
              <w:rPr>
                <w:rFonts w:ascii="Arial Narrow" w:hAnsi="Arial Narrow"/>
                <w:color w:val="FFFFFF"/>
                <w:sz w:val="16"/>
                <w:szCs w:val="16"/>
              </w:rPr>
            </w:pPr>
          </w:p>
        </w:tc>
        <w:tc>
          <w:tcPr>
            <w:tcW w:w="1300" w:type="pct"/>
            <w:vMerge/>
            <w:tcBorders>
              <w:right w:val="single" w:sz="6" w:space="0" w:color="EFEFEF"/>
            </w:tcBorders>
            <w:vAlign w:val="center"/>
            <w:hideMark/>
          </w:tcPr>
          <w:p w14:paraId="6CC157C9" w14:textId="77777777" w:rsidR="00F40E6C" w:rsidRDefault="00F40E6C" w:rsidP="001D4285">
            <w:pPr>
              <w:rPr>
                <w:rFonts w:ascii="Arial Narrow" w:hAnsi="Arial Narrow"/>
                <w:color w:val="FFFFFF"/>
                <w:sz w:val="16"/>
                <w:szCs w:val="16"/>
              </w:rPr>
            </w:pPr>
          </w:p>
        </w:tc>
      </w:tr>
      <w:tr w:rsidR="00F40E6C" w14:paraId="603B6FD4" w14:textId="77777777" w:rsidTr="00B167E3">
        <w:trPr>
          <w:cantSplit/>
        </w:trPr>
        <w:tc>
          <w:tcPr>
            <w:tcW w:w="913" w:type="pct"/>
            <w:tcBorders>
              <w:top w:val="single" w:sz="6" w:space="0" w:color="000000"/>
              <w:left w:val="nil"/>
              <w:bottom w:val="single" w:sz="6" w:space="0" w:color="000000"/>
              <w:right w:val="nil"/>
            </w:tcBorders>
            <w:vAlign w:val="center"/>
            <w:hideMark/>
          </w:tcPr>
          <w:p w14:paraId="66937A38" w14:textId="77777777" w:rsidR="00F40E6C" w:rsidRPr="002555D4" w:rsidRDefault="00F40E6C" w:rsidP="001D4285">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42C49FB1" w14:textId="77777777" w:rsidR="00F40E6C" w:rsidRDefault="00F40E6C" w:rsidP="001D4285">
            <w:pPr>
              <w:contextualSpacing/>
              <w:rPr>
                <w:rStyle w:val="label"/>
                <w:rFonts w:ascii="Arial Narrow" w:hAnsi="Arial Narrow"/>
                <w:szCs w:val="18"/>
              </w:rPr>
            </w:pPr>
            <w:r>
              <w:rPr>
                <w:rStyle w:val="label"/>
                <w:rFonts w:ascii="Arial Narrow" w:hAnsi="Arial Narrow"/>
                <w:szCs w:val="18"/>
              </w:rPr>
              <w:t>Outcome measurement: point prevalence 100% studies.</w:t>
            </w:r>
          </w:p>
          <w:p w14:paraId="0C2F31FB" w14:textId="77777777" w:rsidR="00F40E6C" w:rsidRDefault="00F40E6C" w:rsidP="001D4285">
            <w:pPr>
              <w:contextualSpacing/>
              <w:rPr>
                <w:rStyle w:val="label"/>
                <w:rFonts w:ascii="Arial Narrow" w:hAnsi="Arial Narrow"/>
                <w:szCs w:val="18"/>
              </w:rPr>
            </w:pPr>
          </w:p>
          <w:p w14:paraId="099D1426" w14:textId="77777777" w:rsidR="00F40E6C" w:rsidRDefault="00F40E6C" w:rsidP="001D4285">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6A1A9E7D" w14:textId="77777777" w:rsidR="00F40E6C" w:rsidRDefault="00F40E6C" w:rsidP="001D4285">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A3F1374" w14:textId="77777777" w:rsidR="00F40E6C" w:rsidRDefault="00F40E6C" w:rsidP="001D4285">
            <w:pPr>
              <w:rPr>
                <w:rFonts w:ascii="Arial Narrow" w:hAnsi="Arial Narrow"/>
                <w:sz w:val="16"/>
                <w:szCs w:val="16"/>
              </w:rPr>
            </w:pPr>
            <w:r>
              <w:rPr>
                <w:rFonts w:ascii="Arial Narrow" w:hAnsi="Arial Narrow"/>
                <w:sz w:val="16"/>
                <w:szCs w:val="16"/>
              </w:rPr>
              <w:t xml:space="preserve">125 per 1,000 </w:t>
            </w:r>
          </w:p>
        </w:tc>
        <w:tc>
          <w:tcPr>
            <w:tcW w:w="600" w:type="pct"/>
            <w:tcBorders>
              <w:top w:val="single" w:sz="6" w:space="0" w:color="000000"/>
              <w:left w:val="nil"/>
              <w:bottom w:val="single" w:sz="6" w:space="0" w:color="000000"/>
              <w:right w:val="nil"/>
            </w:tcBorders>
            <w:shd w:val="clear" w:color="auto" w:fill="EBEBEB"/>
            <w:vAlign w:val="center"/>
            <w:hideMark/>
          </w:tcPr>
          <w:p w14:paraId="00DA0E27" w14:textId="77777777" w:rsidR="00F40E6C" w:rsidRDefault="00F40E6C" w:rsidP="001D4285">
            <w:pPr>
              <w:jc w:val="center"/>
              <w:rPr>
                <w:rFonts w:ascii="Arial Narrow" w:hAnsi="Arial Narrow"/>
                <w:sz w:val="16"/>
                <w:szCs w:val="16"/>
              </w:rPr>
            </w:pPr>
            <w:r>
              <w:rPr>
                <w:rStyle w:val="cell-value"/>
                <w:rFonts w:ascii="Arial Narrow" w:hAnsi="Arial Narrow"/>
                <w:b/>
                <w:bCs/>
                <w:szCs w:val="18"/>
              </w:rPr>
              <w:t>88 per 1,000</w:t>
            </w:r>
            <w:r>
              <w:rPr>
                <w:rFonts w:ascii="Arial Narrow" w:hAnsi="Arial Narrow"/>
                <w:szCs w:val="18"/>
              </w:rPr>
              <w:br/>
            </w:r>
            <w:r>
              <w:rPr>
                <w:rStyle w:val="cell-value"/>
                <w:rFonts w:ascii="Arial Narrow" w:hAnsi="Arial Narrow"/>
                <w:szCs w:val="18"/>
              </w:rPr>
              <w:t>(30 to 259)</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85DACCF" w14:textId="77777777" w:rsidR="00F40E6C" w:rsidRDefault="00F40E6C" w:rsidP="001D4285">
            <w:pPr>
              <w:jc w:val="center"/>
              <w:rPr>
                <w:rFonts w:ascii="Arial Narrow" w:hAnsi="Arial Narrow"/>
                <w:sz w:val="16"/>
                <w:szCs w:val="16"/>
              </w:rPr>
            </w:pPr>
            <w:r>
              <w:rPr>
                <w:rStyle w:val="block"/>
                <w:rFonts w:ascii="Arial Narrow" w:hAnsi="Arial Narrow"/>
                <w:sz w:val="16"/>
                <w:szCs w:val="16"/>
              </w:rPr>
              <w:t>RR 0.70</w:t>
            </w:r>
            <w:r>
              <w:rPr>
                <w:rFonts w:ascii="Arial Narrow" w:hAnsi="Arial Narrow"/>
                <w:sz w:val="16"/>
                <w:szCs w:val="16"/>
              </w:rPr>
              <w:br/>
            </w:r>
            <w:r>
              <w:rPr>
                <w:rStyle w:val="cell"/>
                <w:rFonts w:ascii="Arial Narrow" w:hAnsi="Arial Narrow"/>
                <w:sz w:val="16"/>
                <w:szCs w:val="16"/>
              </w:rPr>
              <w:t>(0.24 to 2.07)</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CBB5558" w14:textId="77777777" w:rsidR="00F40E6C" w:rsidRDefault="00F40E6C" w:rsidP="001D4285">
            <w:pPr>
              <w:jc w:val="center"/>
              <w:rPr>
                <w:rFonts w:ascii="Arial Narrow" w:hAnsi="Arial Narrow"/>
                <w:sz w:val="16"/>
                <w:szCs w:val="16"/>
              </w:rPr>
            </w:pPr>
            <w:r>
              <w:rPr>
                <w:rFonts w:ascii="Arial Narrow" w:hAnsi="Arial Narrow"/>
                <w:sz w:val="16"/>
                <w:szCs w:val="16"/>
              </w:rPr>
              <w:t>120</w:t>
            </w:r>
            <w:r>
              <w:rPr>
                <w:rFonts w:ascii="Arial Narrow" w:hAnsi="Arial Narrow"/>
                <w:sz w:val="16"/>
                <w:szCs w:val="16"/>
              </w:rPr>
              <w:br/>
              <w:t xml:space="preserve">(1 RCT) </w:t>
            </w:r>
          </w:p>
        </w:tc>
        <w:tc>
          <w:tcPr>
            <w:tcW w:w="387" w:type="pct"/>
            <w:tcBorders>
              <w:top w:val="single" w:sz="6" w:space="0" w:color="000000"/>
              <w:left w:val="nil"/>
              <w:bottom w:val="single" w:sz="6" w:space="0" w:color="000000"/>
              <w:right w:val="nil"/>
            </w:tcBorders>
            <w:vAlign w:val="center"/>
            <w:hideMark/>
          </w:tcPr>
          <w:p w14:paraId="252CA882" w14:textId="77777777" w:rsidR="00C2390A" w:rsidRPr="00C2390A" w:rsidRDefault="00C2390A" w:rsidP="00C2390A">
            <w:pPr>
              <w:jc w:val="center"/>
              <w:rPr>
                <w:rFonts w:ascii="Verdana" w:hAnsi="Verdana"/>
                <w:sz w:val="14"/>
                <w:szCs w:val="14"/>
              </w:rPr>
            </w:pPr>
            <w:r w:rsidRPr="00C2390A">
              <w:rPr>
                <w:rFonts w:ascii="Cambria Math" w:hAnsi="Cambria Math" w:cs="Cambria Math"/>
                <w:sz w:val="14"/>
                <w:szCs w:val="14"/>
              </w:rPr>
              <w:t>⨁◯◯◯</w:t>
            </w:r>
          </w:p>
          <w:p w14:paraId="49C5F599" w14:textId="188E2EEB" w:rsidR="00F40E6C" w:rsidRDefault="00C2390A" w:rsidP="00C2390A">
            <w:pPr>
              <w:jc w:val="center"/>
              <w:rPr>
                <w:rFonts w:ascii="Arial Narrow" w:hAnsi="Arial Narrow"/>
                <w:sz w:val="16"/>
                <w:szCs w:val="16"/>
              </w:rPr>
            </w:pPr>
            <w:r w:rsidRPr="00C2390A">
              <w:rPr>
                <w:rFonts w:ascii="Verdana" w:hAnsi="Verdana"/>
                <w:sz w:val="14"/>
                <w:szCs w:val="14"/>
              </w:rPr>
              <w:t>VERY LOW</w:t>
            </w:r>
            <w:r w:rsidDel="00C2390A">
              <w:rPr>
                <w:rFonts w:ascii="Arial Narrow" w:hAnsi="Arial Narrow"/>
                <w:sz w:val="16"/>
                <w:szCs w:val="16"/>
              </w:rPr>
              <w:t xml:space="preserve"> </w:t>
            </w:r>
            <w:r w:rsidR="00F40E6C">
              <w:rPr>
                <w:rFonts w:ascii="Arial Narrow" w:hAnsi="Arial Narrow"/>
                <w:sz w:val="16"/>
                <w:szCs w:val="16"/>
                <w:vertAlign w:val="superscript"/>
              </w:rPr>
              <w:t>d</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e</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f</w:t>
            </w:r>
            <w:r w:rsidR="00F40E6C">
              <w:rPr>
                <w:rStyle w:val="comma"/>
                <w:rFonts w:ascii="Arial Narrow" w:hAnsi="Arial Narrow"/>
                <w:sz w:val="16"/>
                <w:szCs w:val="16"/>
                <w:vertAlign w:val="superscript"/>
              </w:rPr>
              <w:t>,</w:t>
            </w:r>
            <w:r w:rsidR="00F40E6C">
              <w:rPr>
                <w:rFonts w:ascii="Arial Narrow" w:hAnsi="Arial Narrow"/>
                <w:sz w:val="16"/>
                <w:szCs w:val="16"/>
                <w:vertAlign w:val="superscript"/>
              </w:rPr>
              <w:t>g</w:t>
            </w:r>
            <w:r w:rsidR="008A620F">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4A6BC63F" w14:textId="77777777" w:rsidR="00F40E6C" w:rsidRDefault="00F40E6C" w:rsidP="001D4285">
            <w:pPr>
              <w:rPr>
                <w:rFonts w:ascii="Arial Narrow" w:hAnsi="Arial Narrow"/>
                <w:sz w:val="16"/>
                <w:szCs w:val="16"/>
              </w:rPr>
            </w:pPr>
            <w:r>
              <w:rPr>
                <w:rFonts w:ascii="Arial Narrow" w:hAnsi="Arial Narrow"/>
                <w:sz w:val="16"/>
                <w:szCs w:val="16"/>
              </w:rPr>
              <w:t xml:space="preserve">AMSTAR-2 rating: Critically low. </w:t>
            </w:r>
          </w:p>
          <w:p w14:paraId="23A14CA9" w14:textId="6EF59C0F" w:rsidR="00F40E6C" w:rsidRDefault="00F40E6C" w:rsidP="001D4285">
            <w:pPr>
              <w:rPr>
                <w:rFonts w:ascii="Arial Narrow" w:hAnsi="Arial Narrow"/>
                <w:sz w:val="16"/>
                <w:szCs w:val="16"/>
              </w:rPr>
            </w:pPr>
            <w:r>
              <w:rPr>
                <w:rFonts w:ascii="Arial Narrow" w:hAnsi="Arial Narrow"/>
                <w:sz w:val="16"/>
                <w:szCs w:val="16"/>
              </w:rPr>
              <w:t xml:space="preserve">Date of last search: </w:t>
            </w:r>
            <w:r w:rsidR="00C84FD6">
              <w:rPr>
                <w:rFonts w:ascii="Arial Narrow" w:hAnsi="Arial Narrow"/>
                <w:sz w:val="16"/>
                <w:szCs w:val="16"/>
              </w:rPr>
              <w:t>May 2019</w:t>
            </w:r>
            <w:r>
              <w:rPr>
                <w:rFonts w:ascii="Arial Narrow" w:hAnsi="Arial Narrow"/>
                <w:sz w:val="16"/>
                <w:szCs w:val="16"/>
              </w:rPr>
              <w:t xml:space="preserve">. </w:t>
            </w:r>
          </w:p>
          <w:p w14:paraId="7E06A6D7" w14:textId="77777777" w:rsidR="00F40E6C" w:rsidRDefault="00F40E6C" w:rsidP="001D4285">
            <w:pPr>
              <w:rPr>
                <w:rFonts w:ascii="Arial Narrow" w:hAnsi="Arial Narrow"/>
                <w:sz w:val="16"/>
                <w:szCs w:val="16"/>
              </w:rPr>
            </w:pPr>
            <w:r>
              <w:rPr>
                <w:rFonts w:ascii="Arial Narrow" w:hAnsi="Arial Narrow"/>
                <w:sz w:val="16"/>
                <w:szCs w:val="16"/>
              </w:rPr>
              <w:t xml:space="preserve">Not GRADEd by review authors. </w:t>
            </w:r>
          </w:p>
        </w:tc>
      </w:tr>
      <w:tr w:rsidR="00F40E6C" w14:paraId="5C291C92"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633DFD3E" w14:textId="77777777" w:rsidR="00F40E6C" w:rsidRDefault="00F40E6C" w:rsidP="001D4285">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F40E6C" w14:paraId="3C26ABB3"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303A0035" w14:textId="77777777" w:rsidR="00F40E6C" w:rsidRDefault="00F40E6C" w:rsidP="001D4285">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3295BF94" w14:textId="77777777" w:rsidR="00F40E6C" w:rsidRDefault="00F40E6C" w:rsidP="00B167E3">
      <w:pPr>
        <w:pStyle w:val="Heading4"/>
        <w:rPr>
          <w:rFonts w:eastAsia="Times New Roman"/>
          <w:color w:val="000000"/>
          <w:lang w:val="en"/>
        </w:rPr>
      </w:pPr>
      <w:r>
        <w:rPr>
          <w:rFonts w:eastAsia="Times New Roman"/>
          <w:color w:val="000000"/>
          <w:lang w:val="en"/>
        </w:rPr>
        <w:t>Explanations</w:t>
      </w:r>
    </w:p>
    <w:p w14:paraId="35E36A88" w14:textId="77777777" w:rsidR="00F40E6C" w:rsidRPr="00235E9B" w:rsidRDefault="00F40E6C" w:rsidP="00F40E6C">
      <w:pPr>
        <w:rPr>
          <w:rFonts w:ascii="Verdana" w:hAnsi="Verdana"/>
          <w:color w:val="000000"/>
          <w:sz w:val="16"/>
          <w:szCs w:val="16"/>
          <w:lang w:val="en"/>
        </w:rPr>
      </w:pPr>
      <w:r w:rsidRPr="00235E9B">
        <w:rPr>
          <w:rFonts w:ascii="Verdana" w:hAnsi="Verdana"/>
          <w:color w:val="000000"/>
          <w:sz w:val="16"/>
          <w:szCs w:val="16"/>
          <w:lang w:val="en"/>
        </w:rPr>
        <w:t xml:space="preserve">a. Trial recruited general adult smokers motivated to quit. </w:t>
      </w:r>
    </w:p>
    <w:p w14:paraId="707AAE1B" w14:textId="77777777" w:rsidR="00F40E6C" w:rsidRPr="00235E9B" w:rsidRDefault="00F40E6C" w:rsidP="00F40E6C">
      <w:pPr>
        <w:rPr>
          <w:rFonts w:ascii="Verdana" w:hAnsi="Verdana"/>
          <w:color w:val="000000"/>
          <w:sz w:val="16"/>
          <w:szCs w:val="16"/>
          <w:lang w:val="en"/>
        </w:rPr>
      </w:pPr>
      <w:r w:rsidRPr="00235E9B">
        <w:rPr>
          <w:rFonts w:ascii="Verdana" w:hAnsi="Verdana"/>
          <w:color w:val="000000"/>
          <w:sz w:val="16"/>
          <w:szCs w:val="16"/>
          <w:lang w:val="en"/>
        </w:rPr>
        <w:t xml:space="preserve">b. Trial examined both 800 mg/day and 1600 mg/day SAMe for 8 weeks (arms collapsed in analysis). </w:t>
      </w:r>
    </w:p>
    <w:p w14:paraId="2D7645AF" w14:textId="77777777" w:rsidR="00F40E6C" w:rsidRPr="00235E9B" w:rsidRDefault="00F40E6C" w:rsidP="00F40E6C">
      <w:pPr>
        <w:rPr>
          <w:rFonts w:ascii="Verdana" w:hAnsi="Verdana"/>
          <w:color w:val="000000"/>
          <w:sz w:val="16"/>
          <w:szCs w:val="16"/>
          <w:lang w:val="en"/>
        </w:rPr>
      </w:pPr>
      <w:r w:rsidRPr="00235E9B">
        <w:rPr>
          <w:rFonts w:ascii="Verdana" w:hAnsi="Verdana"/>
          <w:color w:val="000000"/>
          <w:sz w:val="16"/>
          <w:szCs w:val="16"/>
          <w:lang w:val="en"/>
        </w:rPr>
        <w:t xml:space="preserve">c. Behavioural co-intervention provided to all trial arms. </w:t>
      </w:r>
    </w:p>
    <w:p w14:paraId="2D5C186D" w14:textId="77777777" w:rsidR="00F40E6C" w:rsidRPr="00235E9B" w:rsidRDefault="00F40E6C" w:rsidP="00F40E6C">
      <w:pPr>
        <w:rPr>
          <w:rFonts w:ascii="Verdana" w:hAnsi="Verdana"/>
          <w:color w:val="000000"/>
          <w:sz w:val="16"/>
          <w:szCs w:val="16"/>
          <w:lang w:val="en"/>
        </w:rPr>
      </w:pPr>
      <w:r w:rsidRPr="00235E9B">
        <w:rPr>
          <w:rFonts w:ascii="Verdana" w:hAnsi="Verdana"/>
          <w:color w:val="000000"/>
          <w:sz w:val="16"/>
          <w:szCs w:val="16"/>
          <w:lang w:val="en"/>
        </w:rPr>
        <w:t xml:space="preserve">d. Trial at unclear risk for selection and performance/detection bias. We downrate this domain by -1.0. </w:t>
      </w:r>
    </w:p>
    <w:p w14:paraId="4121DCDF" w14:textId="77777777" w:rsidR="00F40E6C" w:rsidRPr="00235E9B" w:rsidRDefault="00F40E6C" w:rsidP="00F40E6C">
      <w:pPr>
        <w:rPr>
          <w:rFonts w:ascii="Verdana" w:hAnsi="Verdana"/>
          <w:color w:val="000000"/>
          <w:sz w:val="16"/>
          <w:szCs w:val="16"/>
          <w:lang w:val="en"/>
        </w:rPr>
      </w:pPr>
      <w:r w:rsidRPr="00235E9B">
        <w:rPr>
          <w:rFonts w:ascii="Verdana" w:hAnsi="Verdana"/>
          <w:color w:val="000000"/>
          <w:sz w:val="16"/>
          <w:szCs w:val="16"/>
          <w:lang w:val="en"/>
        </w:rPr>
        <w:t xml:space="preserve">e. Not applicable - single study. </w:t>
      </w:r>
    </w:p>
    <w:p w14:paraId="4B233798" w14:textId="77777777" w:rsidR="00F40E6C" w:rsidRPr="00235E9B" w:rsidRDefault="00F40E6C" w:rsidP="00F40E6C">
      <w:pPr>
        <w:rPr>
          <w:rFonts w:ascii="Verdana" w:hAnsi="Verdana"/>
          <w:color w:val="000000"/>
          <w:sz w:val="16"/>
          <w:szCs w:val="16"/>
          <w:lang w:val="en"/>
        </w:rPr>
      </w:pPr>
      <w:r w:rsidRPr="00235E9B">
        <w:rPr>
          <w:rFonts w:ascii="Verdana" w:hAnsi="Verdana"/>
          <w:color w:val="000000"/>
          <w:sz w:val="16"/>
          <w:szCs w:val="16"/>
          <w:lang w:val="en"/>
        </w:rPr>
        <w:t xml:space="preserve">f. No indirectness. </w:t>
      </w:r>
    </w:p>
    <w:p w14:paraId="2F756386" w14:textId="2AB6CE18" w:rsidR="008A620F" w:rsidRPr="007D1A7F" w:rsidRDefault="008A620F" w:rsidP="00F40E6C">
      <w:r>
        <w:rPr>
          <w:rFonts w:ascii="Verdana" w:hAnsi="Verdana"/>
          <w:color w:val="000000"/>
          <w:sz w:val="16"/>
          <w:szCs w:val="16"/>
          <w:lang w:val="en"/>
        </w:rPr>
        <w:t>g.</w:t>
      </w:r>
      <w:r w:rsidRPr="00D52496">
        <w:t xml:space="preserve"> </w:t>
      </w:r>
      <w:r w:rsidRPr="00D52496">
        <w:rPr>
          <w:rFonts w:ascii="Verdana" w:hAnsi="Verdana"/>
          <w:color w:val="000000"/>
          <w:sz w:val="16"/>
          <w:szCs w:val="16"/>
        </w:rPr>
        <w:t>Confidence interval encompasses both harm (large) and benefit (large). The optimal information size not met (total of 12 events) and inadequate sample size (&lt;2000 participants). We downrate this domain by -2.0.</w:t>
      </w:r>
    </w:p>
    <w:p w14:paraId="2118A13B" w14:textId="21AAAA24" w:rsidR="00F40E6C" w:rsidRPr="00235E9B" w:rsidRDefault="008A620F" w:rsidP="00F40E6C">
      <w:pPr>
        <w:rPr>
          <w:rFonts w:ascii="Verdana" w:hAnsi="Verdana"/>
          <w:color w:val="000000"/>
          <w:sz w:val="16"/>
          <w:szCs w:val="16"/>
          <w:lang w:val="en"/>
        </w:rPr>
      </w:pPr>
      <w:r>
        <w:rPr>
          <w:rFonts w:ascii="Verdana" w:hAnsi="Verdana"/>
          <w:color w:val="000000"/>
          <w:sz w:val="16"/>
          <w:szCs w:val="16"/>
          <w:lang w:val="en"/>
        </w:rPr>
        <w:t>h</w:t>
      </w:r>
      <w:r w:rsidR="00F40E6C" w:rsidRPr="00235E9B">
        <w:rPr>
          <w:rFonts w:ascii="Verdana" w:hAnsi="Verdana"/>
          <w:color w:val="000000"/>
          <w:sz w:val="16"/>
          <w:szCs w:val="16"/>
          <w:lang w:val="en"/>
        </w:rPr>
        <w:t xml:space="preserve">. Search not completely comprehensive but trial reports negative findings. We do not downrate this domain. </w:t>
      </w:r>
    </w:p>
    <w:p w14:paraId="48EE1433" w14:textId="77777777" w:rsidR="00DA4A47" w:rsidRDefault="00DA4A47" w:rsidP="00390B87">
      <w:pPr>
        <w:rPr>
          <w:lang w:val="en-US"/>
        </w:rPr>
      </w:pPr>
    </w:p>
    <w:p w14:paraId="7089B21B" w14:textId="77777777" w:rsidR="00B167E3" w:rsidRDefault="00B167E3" w:rsidP="00390B87">
      <w:pPr>
        <w:rPr>
          <w:lang w:val="en-US"/>
        </w:rPr>
        <w:sectPr w:rsidR="00B167E3" w:rsidSect="009F6CA8">
          <w:pgSz w:w="15840" w:h="12240" w:orient="landscape"/>
          <w:pgMar w:top="720" w:right="720" w:bottom="720" w:left="720" w:header="720" w:footer="720" w:gutter="0"/>
          <w:cols w:space="720"/>
          <w:docGrid w:linePitch="360"/>
        </w:sectPr>
      </w:pPr>
    </w:p>
    <w:p w14:paraId="6D829DE2" w14:textId="77777777" w:rsidR="00F54232" w:rsidRDefault="00F54232" w:rsidP="00F8758C">
      <w:pPr>
        <w:pStyle w:val="Heading1"/>
        <w:rPr>
          <w:lang w:val="en-US"/>
        </w:rPr>
      </w:pPr>
      <w:bookmarkStart w:id="123" w:name="_Toc143613736"/>
      <w:r>
        <w:rPr>
          <w:lang w:val="en-US"/>
        </w:rPr>
        <w:lastRenderedPageBreak/>
        <w:t>Lancaster 2017 {539}</w:t>
      </w:r>
      <w:bookmarkEnd w:id="123"/>
    </w:p>
    <w:p w14:paraId="46EFCC7B" w14:textId="77777777" w:rsidR="00A35121" w:rsidRPr="00A35121" w:rsidRDefault="00A35121" w:rsidP="00A35121">
      <w:pPr>
        <w:rPr>
          <w:lang w:val="en-US" w:eastAsia="en-CA"/>
        </w:rPr>
      </w:pPr>
    </w:p>
    <w:p w14:paraId="78845B61" w14:textId="43C206C7" w:rsidR="00F54232" w:rsidRPr="00F54232" w:rsidRDefault="00D363F5" w:rsidP="00401657">
      <w:pPr>
        <w:pStyle w:val="Heading2"/>
      </w:pPr>
      <w:bookmarkStart w:id="124" w:name="_Toc143613737"/>
      <w:r>
        <w:t xml:space="preserve">Appendix </w:t>
      </w:r>
      <w:r w:rsidR="00B44A04">
        <w:t>K</w:t>
      </w:r>
      <w:r>
        <w:t xml:space="preserve"> Table</w:t>
      </w:r>
      <w:r w:rsidR="00B85381">
        <w:t xml:space="preserve"> 29. </w:t>
      </w:r>
      <w:r w:rsidR="00C26D4D">
        <w:t>Individual counselling versus Minimal contact control: Smoking cessation in general/mixed population of smokers</w:t>
      </w:r>
      <w:bookmarkEnd w:id="124"/>
    </w:p>
    <w:tbl>
      <w:tblPr>
        <w:tblW w:w="5000" w:type="pct"/>
        <w:tblCellMar>
          <w:top w:w="60" w:type="dxa"/>
          <w:left w:w="60" w:type="dxa"/>
          <w:bottom w:w="60" w:type="dxa"/>
          <w:right w:w="60" w:type="dxa"/>
        </w:tblCellMar>
        <w:tblLook w:val="04A0" w:firstRow="1" w:lastRow="0" w:firstColumn="1" w:lastColumn="0" w:noHBand="0" w:noVBand="1"/>
      </w:tblPr>
      <w:tblGrid>
        <w:gridCol w:w="1061"/>
        <w:gridCol w:w="622"/>
        <w:gridCol w:w="1219"/>
        <w:gridCol w:w="1110"/>
        <w:gridCol w:w="1062"/>
        <w:gridCol w:w="1000"/>
        <w:gridCol w:w="825"/>
        <w:gridCol w:w="1586"/>
        <w:gridCol w:w="1586"/>
        <w:gridCol w:w="1157"/>
        <w:gridCol w:w="1586"/>
        <w:gridCol w:w="1586"/>
      </w:tblGrid>
      <w:tr w:rsidR="00C26D4D" w14:paraId="2F5FA97B" w14:textId="77777777" w:rsidTr="001D4285">
        <w:trPr>
          <w:cantSplit/>
          <w:tblHeader/>
        </w:trPr>
        <w:tc>
          <w:tcPr>
            <w:tcW w:w="5000" w:type="pct"/>
            <w:gridSpan w:val="12"/>
            <w:hideMark/>
          </w:tcPr>
          <w:p w14:paraId="08B28A22" w14:textId="77777777" w:rsidR="00C26D4D" w:rsidRPr="00F54232" w:rsidRDefault="00C26D4D"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Individual counselling (no systematic pharmacotherapy) compared to minimal contact control (no systematic pharmacotherapy) in general/mixed population of smokers</w:t>
            </w:r>
          </w:p>
          <w:p w14:paraId="4469F16D" w14:textId="77777777" w:rsidR="00C26D4D" w:rsidRDefault="00C26D4D" w:rsidP="004462CC">
            <w:pPr>
              <w:rPr>
                <w:rFonts w:ascii="Verdana" w:hAnsi="Verdana"/>
                <w:b/>
                <w:bCs/>
                <w:sz w:val="16"/>
                <w:szCs w:val="16"/>
              </w:rPr>
            </w:pPr>
            <w:r>
              <w:rPr>
                <w:rFonts w:ascii="Verdana" w:hAnsi="Verdana"/>
                <w:b/>
                <w:bCs/>
                <w:sz w:val="16"/>
                <w:szCs w:val="16"/>
              </w:rPr>
              <w:t xml:space="preserve">Bibliography: </w:t>
            </w:r>
            <w:r w:rsidRPr="002A50D4">
              <w:rPr>
                <w:rFonts w:ascii="Verdana" w:hAnsi="Verdana"/>
                <w:bCs/>
                <w:sz w:val="16"/>
                <w:szCs w:val="16"/>
              </w:rPr>
              <w:t>Lancaster 2017; Date of last search: May 2016</w:t>
            </w:r>
          </w:p>
        </w:tc>
      </w:tr>
      <w:tr w:rsidR="00C26D4D" w14:paraId="5C28267D" w14:textId="77777777" w:rsidTr="001D4285">
        <w:trPr>
          <w:cantSplit/>
          <w:tblHeader/>
        </w:trPr>
        <w:tc>
          <w:tcPr>
            <w:tcW w:w="2388"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3F5A715"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 xml:space="preserve">Certainty assessment </w:t>
            </w:r>
          </w:p>
        </w:tc>
        <w:tc>
          <w:tcPr>
            <w:tcW w:w="2612"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178A7A"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 xml:space="preserve">Summary of findings </w:t>
            </w:r>
          </w:p>
        </w:tc>
      </w:tr>
      <w:tr w:rsidR="00C26D4D" w14:paraId="443DEEE6" w14:textId="77777777" w:rsidTr="001D4285">
        <w:trPr>
          <w:cantSplit/>
        </w:trPr>
        <w:tc>
          <w:tcPr>
            <w:tcW w:w="36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595DC9"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 of participants</w:t>
            </w:r>
            <w:r w:rsidRPr="002A50D4">
              <w:rPr>
                <w:rFonts w:ascii="Verdana" w:hAnsi="Verdana"/>
                <w:b/>
                <w:bCs/>
                <w:color w:val="FFFFFF"/>
                <w:sz w:val="14"/>
                <w:szCs w:val="14"/>
              </w:rPr>
              <w:br/>
              <w:t>(studies)</w:t>
            </w:r>
            <w:r w:rsidRPr="002A50D4">
              <w:rPr>
                <w:rFonts w:ascii="Verdana" w:hAnsi="Verdana"/>
                <w:b/>
                <w:bCs/>
                <w:color w:val="FFFFFF"/>
                <w:sz w:val="14"/>
                <w:szCs w:val="14"/>
              </w:rPr>
              <w:br/>
              <w:t>Follow-up</w:t>
            </w:r>
          </w:p>
        </w:tc>
        <w:tc>
          <w:tcPr>
            <w:tcW w:w="214"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E6FA05D"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Risk of bias</w:t>
            </w:r>
          </w:p>
        </w:tc>
        <w:tc>
          <w:tcPr>
            <w:tcW w:w="42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680068"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Inconsistency</w:t>
            </w:r>
          </w:p>
        </w:tc>
        <w:tc>
          <w:tcPr>
            <w:tcW w:w="38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E4498E"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Indirectness</w:t>
            </w:r>
          </w:p>
        </w:tc>
        <w:tc>
          <w:tcPr>
            <w:tcW w:w="36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E6BA21"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Imprecision</w:t>
            </w:r>
          </w:p>
        </w:tc>
        <w:tc>
          <w:tcPr>
            <w:tcW w:w="344"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57F7367"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Publication bias</w:t>
            </w:r>
          </w:p>
        </w:tc>
        <w:tc>
          <w:tcPr>
            <w:tcW w:w="29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57B3A84"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Overall certainty of evidence</w:t>
            </w:r>
          </w:p>
        </w:tc>
        <w:tc>
          <w:tcPr>
            <w:tcW w:w="1092"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380BCC8"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Study event rates (%)</w:t>
            </w:r>
          </w:p>
        </w:tc>
        <w:tc>
          <w:tcPr>
            <w:tcW w:w="42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CD734E7"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Relative effect</w:t>
            </w:r>
            <w:r w:rsidRPr="002A50D4">
              <w:rPr>
                <w:rFonts w:ascii="Verdana" w:hAnsi="Verdana"/>
                <w:b/>
                <w:bCs/>
                <w:color w:val="FFFFFF"/>
                <w:sz w:val="14"/>
                <w:szCs w:val="14"/>
              </w:rPr>
              <w:br/>
              <w:t>(95% CI)</w:t>
            </w:r>
          </w:p>
        </w:tc>
        <w:tc>
          <w:tcPr>
            <w:tcW w:w="1092"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7153924"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Anticipated absolute effects</w:t>
            </w:r>
          </w:p>
        </w:tc>
      </w:tr>
      <w:tr w:rsidR="00C26D4D" w14:paraId="26E0D795" w14:textId="77777777" w:rsidTr="001D4285">
        <w:trPr>
          <w:cantSplit/>
        </w:trPr>
        <w:tc>
          <w:tcPr>
            <w:tcW w:w="365" w:type="pct"/>
            <w:vMerge/>
            <w:tcBorders>
              <w:top w:val="single" w:sz="12" w:space="0" w:color="FFFFFF"/>
              <w:left w:val="single" w:sz="12" w:space="0" w:color="FFFFFF"/>
              <w:bottom w:val="single" w:sz="12" w:space="0" w:color="FFFFFF"/>
              <w:right w:val="single" w:sz="12" w:space="0" w:color="FFFFFF"/>
            </w:tcBorders>
            <w:vAlign w:val="center"/>
            <w:hideMark/>
          </w:tcPr>
          <w:p w14:paraId="1702B8B6" w14:textId="77777777" w:rsidR="00C26D4D" w:rsidRPr="002A50D4" w:rsidRDefault="00C26D4D" w:rsidP="004462CC">
            <w:pPr>
              <w:rPr>
                <w:rFonts w:ascii="Verdana" w:hAnsi="Verdana"/>
                <w:b/>
                <w:bCs/>
                <w:color w:val="FFFFFF"/>
                <w:sz w:val="14"/>
                <w:szCs w:val="14"/>
              </w:rPr>
            </w:pPr>
          </w:p>
        </w:tc>
        <w:tc>
          <w:tcPr>
            <w:tcW w:w="214" w:type="pct"/>
            <w:vMerge/>
            <w:tcBorders>
              <w:top w:val="single" w:sz="12" w:space="0" w:color="FFFFFF"/>
              <w:left w:val="single" w:sz="12" w:space="0" w:color="FFFFFF"/>
              <w:bottom w:val="single" w:sz="12" w:space="0" w:color="FFFFFF"/>
              <w:right w:val="single" w:sz="12" w:space="0" w:color="FFFFFF"/>
            </w:tcBorders>
            <w:vAlign w:val="center"/>
            <w:hideMark/>
          </w:tcPr>
          <w:p w14:paraId="5E74D8B6" w14:textId="77777777" w:rsidR="00C26D4D" w:rsidRPr="002A50D4" w:rsidRDefault="00C26D4D" w:rsidP="004462CC">
            <w:pPr>
              <w:rPr>
                <w:rFonts w:ascii="Verdana" w:hAnsi="Verdana"/>
                <w:b/>
                <w:bCs/>
                <w:color w:val="FFFFFF"/>
                <w:sz w:val="14"/>
                <w:szCs w:val="14"/>
              </w:rPr>
            </w:pPr>
          </w:p>
        </w:tc>
        <w:tc>
          <w:tcPr>
            <w:tcW w:w="420" w:type="pct"/>
            <w:vMerge/>
            <w:tcBorders>
              <w:top w:val="single" w:sz="12" w:space="0" w:color="FFFFFF"/>
              <w:left w:val="single" w:sz="12" w:space="0" w:color="FFFFFF"/>
              <w:bottom w:val="single" w:sz="12" w:space="0" w:color="FFFFFF"/>
              <w:right w:val="single" w:sz="12" w:space="0" w:color="FFFFFF"/>
            </w:tcBorders>
            <w:vAlign w:val="center"/>
            <w:hideMark/>
          </w:tcPr>
          <w:p w14:paraId="43AA999B" w14:textId="77777777" w:rsidR="00C26D4D" w:rsidRPr="002A50D4" w:rsidRDefault="00C26D4D" w:rsidP="004462CC">
            <w:pPr>
              <w:rPr>
                <w:rFonts w:ascii="Verdana" w:hAnsi="Verdana"/>
                <w:b/>
                <w:bCs/>
                <w:color w:val="FFFFFF"/>
                <w:sz w:val="14"/>
                <w:szCs w:val="14"/>
              </w:rPr>
            </w:pPr>
          </w:p>
        </w:tc>
        <w:tc>
          <w:tcPr>
            <w:tcW w:w="382" w:type="pct"/>
            <w:vMerge/>
            <w:tcBorders>
              <w:top w:val="single" w:sz="12" w:space="0" w:color="FFFFFF"/>
              <w:left w:val="single" w:sz="12" w:space="0" w:color="FFFFFF"/>
              <w:bottom w:val="single" w:sz="12" w:space="0" w:color="FFFFFF"/>
              <w:right w:val="single" w:sz="12" w:space="0" w:color="FFFFFF"/>
            </w:tcBorders>
            <w:vAlign w:val="center"/>
            <w:hideMark/>
          </w:tcPr>
          <w:p w14:paraId="02D3A0D6" w14:textId="77777777" w:rsidR="00C26D4D" w:rsidRPr="002A50D4" w:rsidRDefault="00C26D4D" w:rsidP="004462CC">
            <w:pPr>
              <w:rPr>
                <w:rFonts w:ascii="Verdana" w:hAnsi="Verdana"/>
                <w:b/>
                <w:bCs/>
                <w:color w:val="FFFFFF"/>
                <w:sz w:val="14"/>
                <w:szCs w:val="14"/>
              </w:rPr>
            </w:pPr>
          </w:p>
        </w:tc>
        <w:tc>
          <w:tcPr>
            <w:tcW w:w="366" w:type="pct"/>
            <w:vMerge/>
            <w:tcBorders>
              <w:top w:val="single" w:sz="12" w:space="0" w:color="FFFFFF"/>
              <w:left w:val="single" w:sz="12" w:space="0" w:color="FFFFFF"/>
              <w:bottom w:val="single" w:sz="12" w:space="0" w:color="FFFFFF"/>
              <w:right w:val="single" w:sz="12" w:space="0" w:color="FFFFFF"/>
            </w:tcBorders>
            <w:vAlign w:val="center"/>
            <w:hideMark/>
          </w:tcPr>
          <w:p w14:paraId="0BCDD6D6" w14:textId="77777777" w:rsidR="00C26D4D" w:rsidRPr="002A50D4" w:rsidRDefault="00C26D4D" w:rsidP="004462CC">
            <w:pPr>
              <w:rPr>
                <w:rFonts w:ascii="Verdana" w:hAnsi="Verdana"/>
                <w:b/>
                <w:bCs/>
                <w:color w:val="FFFFFF"/>
                <w:sz w:val="14"/>
                <w:szCs w:val="14"/>
              </w:rPr>
            </w:pPr>
          </w:p>
        </w:tc>
        <w:tc>
          <w:tcPr>
            <w:tcW w:w="344" w:type="pct"/>
            <w:vMerge/>
            <w:tcBorders>
              <w:top w:val="single" w:sz="12" w:space="0" w:color="FFFFFF"/>
              <w:left w:val="single" w:sz="12" w:space="0" w:color="FFFFFF"/>
              <w:bottom w:val="single" w:sz="12" w:space="0" w:color="FFFFFF"/>
              <w:right w:val="single" w:sz="12" w:space="0" w:color="FFFFFF"/>
            </w:tcBorders>
            <w:vAlign w:val="center"/>
            <w:hideMark/>
          </w:tcPr>
          <w:p w14:paraId="72B77FD9" w14:textId="77777777" w:rsidR="00C26D4D" w:rsidRPr="002A50D4" w:rsidRDefault="00C26D4D" w:rsidP="004462CC">
            <w:pPr>
              <w:rPr>
                <w:rFonts w:ascii="Verdana" w:hAnsi="Verdana"/>
                <w:b/>
                <w:bCs/>
                <w:color w:val="FFFFFF"/>
                <w:sz w:val="14"/>
                <w:szCs w:val="14"/>
              </w:rPr>
            </w:pPr>
          </w:p>
        </w:tc>
        <w:tc>
          <w:tcPr>
            <w:tcW w:w="297" w:type="pct"/>
            <w:vMerge/>
            <w:tcBorders>
              <w:top w:val="single" w:sz="12" w:space="0" w:color="FFFFFF"/>
              <w:left w:val="single" w:sz="12" w:space="0" w:color="FFFFFF"/>
              <w:bottom w:val="single" w:sz="12" w:space="0" w:color="FFFFFF"/>
              <w:right w:val="single" w:sz="12" w:space="0" w:color="FFFFFF"/>
            </w:tcBorders>
            <w:vAlign w:val="center"/>
            <w:hideMark/>
          </w:tcPr>
          <w:p w14:paraId="04B089D5" w14:textId="77777777" w:rsidR="00C26D4D" w:rsidRPr="002A50D4" w:rsidRDefault="00C26D4D" w:rsidP="004462CC">
            <w:pPr>
              <w:rPr>
                <w:rFonts w:ascii="Verdana" w:hAnsi="Verdana"/>
                <w:b/>
                <w:bCs/>
                <w:color w:val="FFFFFF"/>
                <w:sz w:val="14"/>
                <w:szCs w:val="14"/>
              </w:rPr>
            </w:pPr>
          </w:p>
        </w:tc>
        <w:tc>
          <w:tcPr>
            <w:tcW w:w="54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3A46B34"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With minimal contact control (no systematic pharmacotherapy)</w:t>
            </w:r>
          </w:p>
        </w:tc>
        <w:tc>
          <w:tcPr>
            <w:tcW w:w="54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5B14D8E"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With Individual counselling (no systematic pharmacotherapy)</w:t>
            </w:r>
          </w:p>
        </w:tc>
        <w:tc>
          <w:tcPr>
            <w:tcW w:w="427" w:type="pct"/>
            <w:vMerge/>
            <w:tcBorders>
              <w:top w:val="single" w:sz="12" w:space="0" w:color="FFFFFF"/>
              <w:left w:val="single" w:sz="12" w:space="0" w:color="FFFFFF"/>
              <w:bottom w:val="single" w:sz="12" w:space="0" w:color="FFFFFF"/>
              <w:right w:val="single" w:sz="12" w:space="0" w:color="FFFFFF"/>
            </w:tcBorders>
            <w:vAlign w:val="center"/>
            <w:hideMark/>
          </w:tcPr>
          <w:p w14:paraId="0DF92C1D" w14:textId="77777777" w:rsidR="00C26D4D" w:rsidRPr="002A50D4" w:rsidRDefault="00C26D4D" w:rsidP="004462CC">
            <w:pPr>
              <w:rPr>
                <w:rFonts w:ascii="Verdana" w:hAnsi="Verdana"/>
                <w:b/>
                <w:bCs/>
                <w:color w:val="FFFFFF"/>
                <w:sz w:val="14"/>
                <w:szCs w:val="14"/>
              </w:rPr>
            </w:pPr>
          </w:p>
        </w:tc>
        <w:tc>
          <w:tcPr>
            <w:tcW w:w="54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B1DFAC0"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Risk with minimal contact control (no systematic pharmacotherapy)</w:t>
            </w:r>
          </w:p>
        </w:tc>
        <w:tc>
          <w:tcPr>
            <w:tcW w:w="54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82963A7" w14:textId="77777777" w:rsidR="00C26D4D" w:rsidRPr="002A50D4" w:rsidRDefault="00C26D4D" w:rsidP="004462CC">
            <w:pPr>
              <w:pStyle w:val="NormalWeb"/>
              <w:spacing w:before="0" w:beforeAutospacing="0" w:after="0" w:afterAutospacing="0"/>
              <w:jc w:val="center"/>
              <w:rPr>
                <w:rFonts w:ascii="Verdana" w:hAnsi="Verdana"/>
                <w:b/>
                <w:bCs/>
                <w:color w:val="FFFFFF"/>
                <w:sz w:val="14"/>
                <w:szCs w:val="14"/>
              </w:rPr>
            </w:pPr>
            <w:r w:rsidRPr="002A50D4">
              <w:rPr>
                <w:rFonts w:ascii="Verdana" w:hAnsi="Verdana"/>
                <w:b/>
                <w:bCs/>
                <w:color w:val="FFFFFF"/>
                <w:sz w:val="14"/>
                <w:szCs w:val="14"/>
              </w:rPr>
              <w:t>Risk difference with Individual counselling (no systematic pharmacotherapy)</w:t>
            </w:r>
          </w:p>
        </w:tc>
      </w:tr>
      <w:tr w:rsidR="00C26D4D" w14:paraId="3C7A6533" w14:textId="77777777" w:rsidTr="001D4285">
        <w:trPr>
          <w:cantSplit/>
        </w:trPr>
        <w:tc>
          <w:tcPr>
            <w:tcW w:w="5000" w:type="pct"/>
            <w:gridSpan w:val="12"/>
            <w:tcBorders>
              <w:top w:val="nil"/>
              <w:left w:val="nil"/>
              <w:bottom w:val="nil"/>
              <w:right w:val="nil"/>
            </w:tcBorders>
            <w:hideMark/>
          </w:tcPr>
          <w:p w14:paraId="1ABB47C6" w14:textId="77777777" w:rsidR="00C26D4D" w:rsidRDefault="00C26D4D" w:rsidP="004462CC">
            <w:pPr>
              <w:rPr>
                <w:rStyle w:val="label"/>
                <w:rFonts w:ascii="Verdana" w:hAnsi="Verdana"/>
                <w:b/>
                <w:bCs/>
              </w:rPr>
            </w:pPr>
            <w:r w:rsidRPr="002A50D4">
              <w:rPr>
                <w:rStyle w:val="label"/>
                <w:rFonts w:ascii="Verdana" w:hAnsi="Verdana"/>
                <w:b/>
                <w:bCs/>
                <w:szCs w:val="18"/>
              </w:rPr>
              <w:t>Abstinence/cessation (follow up: 6+ months)</w:t>
            </w:r>
            <w:r>
              <w:rPr>
                <w:rFonts w:ascii="Verdana" w:hAnsi="Verdana"/>
                <w:sz w:val="16"/>
                <w:szCs w:val="16"/>
                <w:vertAlign w:val="superscript"/>
              </w:rPr>
              <w:t xml:space="preserve"> a,b,c</w:t>
            </w:r>
          </w:p>
          <w:p w14:paraId="1DBD25D6" w14:textId="2D541439" w:rsidR="00C26D4D" w:rsidRPr="002A50D4" w:rsidRDefault="00C26D4D" w:rsidP="004462CC">
            <w:pPr>
              <w:rPr>
                <w:rStyle w:val="label"/>
                <w:rFonts w:ascii="Verdana" w:hAnsi="Verdana"/>
                <w:bCs/>
                <w:sz w:val="16"/>
                <w:szCs w:val="16"/>
              </w:rPr>
            </w:pPr>
            <w:r w:rsidRPr="002A50D4">
              <w:rPr>
                <w:rStyle w:val="label"/>
                <w:rFonts w:ascii="Verdana" w:hAnsi="Verdana"/>
                <w:bCs/>
                <w:sz w:val="16"/>
                <w:szCs w:val="16"/>
              </w:rPr>
              <w:t xml:space="preserve">Outcome measurement: point prevalence 41%, continuous/sustained abstinence </w:t>
            </w:r>
            <w:r w:rsidR="00F67E75">
              <w:rPr>
                <w:rStyle w:val="label"/>
                <w:rFonts w:ascii="Verdana" w:hAnsi="Verdana"/>
                <w:bCs/>
                <w:sz w:val="16"/>
                <w:szCs w:val="16"/>
              </w:rPr>
              <w:t>26</w:t>
            </w:r>
            <w:r w:rsidRPr="002A50D4">
              <w:rPr>
                <w:rStyle w:val="label"/>
                <w:rFonts w:ascii="Verdana" w:hAnsi="Verdana"/>
                <w:bCs/>
                <w:sz w:val="16"/>
                <w:szCs w:val="16"/>
              </w:rPr>
              <w:t>%, NR 33% studies</w:t>
            </w:r>
          </w:p>
          <w:p w14:paraId="7C615157" w14:textId="77777777" w:rsidR="00C26D4D" w:rsidRDefault="00C26D4D" w:rsidP="004462CC">
            <w:pPr>
              <w:rPr>
                <w:rFonts w:ascii="Verdana" w:hAnsi="Verdana"/>
                <w:sz w:val="16"/>
                <w:szCs w:val="16"/>
              </w:rPr>
            </w:pPr>
            <w:r w:rsidRPr="002A50D4">
              <w:rPr>
                <w:rStyle w:val="label"/>
                <w:rFonts w:ascii="Verdana" w:hAnsi="Verdana"/>
                <w:bCs/>
                <w:sz w:val="16"/>
                <w:szCs w:val="16"/>
              </w:rPr>
              <w:t>Biochemical validation: 63%</w:t>
            </w:r>
            <w:r>
              <w:rPr>
                <w:rStyle w:val="label"/>
                <w:rFonts w:ascii="Verdana" w:hAnsi="Verdana"/>
                <w:bCs/>
                <w:sz w:val="16"/>
                <w:szCs w:val="16"/>
              </w:rPr>
              <w:t xml:space="preserve"> studies</w:t>
            </w:r>
          </w:p>
        </w:tc>
      </w:tr>
      <w:tr w:rsidR="00C26D4D" w14:paraId="084947A1" w14:textId="77777777" w:rsidTr="001D4285">
        <w:trPr>
          <w:cantSplit/>
        </w:trPr>
        <w:tc>
          <w:tcPr>
            <w:tcW w:w="365" w:type="pct"/>
            <w:tcBorders>
              <w:top w:val="single" w:sz="6" w:space="0" w:color="000000"/>
              <w:left w:val="single" w:sz="6" w:space="0" w:color="000000"/>
              <w:bottom w:val="single" w:sz="6" w:space="0" w:color="000000"/>
              <w:right w:val="single" w:sz="6" w:space="0" w:color="000000"/>
            </w:tcBorders>
            <w:hideMark/>
          </w:tcPr>
          <w:p w14:paraId="3E893343" w14:textId="77777777" w:rsidR="00C26D4D" w:rsidRPr="002A50D4" w:rsidRDefault="00C26D4D" w:rsidP="004462CC">
            <w:pPr>
              <w:jc w:val="center"/>
              <w:rPr>
                <w:rFonts w:ascii="Verdana" w:hAnsi="Verdana"/>
                <w:sz w:val="14"/>
                <w:szCs w:val="14"/>
              </w:rPr>
            </w:pPr>
            <w:r w:rsidRPr="002A50D4">
              <w:rPr>
                <w:rFonts w:ascii="Verdana" w:hAnsi="Verdana"/>
                <w:sz w:val="14"/>
                <w:szCs w:val="14"/>
              </w:rPr>
              <w:t>11100</w:t>
            </w:r>
            <w:r w:rsidRPr="002A50D4">
              <w:rPr>
                <w:rFonts w:ascii="Verdana" w:hAnsi="Verdana"/>
                <w:sz w:val="14"/>
                <w:szCs w:val="14"/>
              </w:rPr>
              <w:br/>
              <w:t xml:space="preserve">(27 RCTs) </w:t>
            </w:r>
          </w:p>
        </w:tc>
        <w:tc>
          <w:tcPr>
            <w:tcW w:w="214" w:type="pct"/>
            <w:tcBorders>
              <w:top w:val="single" w:sz="6" w:space="0" w:color="000000"/>
              <w:left w:val="single" w:sz="6" w:space="0" w:color="000000"/>
              <w:bottom w:val="single" w:sz="6" w:space="0" w:color="000000"/>
              <w:right w:val="single" w:sz="6" w:space="0" w:color="000000"/>
            </w:tcBorders>
            <w:hideMark/>
          </w:tcPr>
          <w:p w14:paraId="30807419" w14:textId="77777777" w:rsidR="00C26D4D" w:rsidRPr="002A50D4" w:rsidRDefault="00C26D4D" w:rsidP="004462CC">
            <w:pPr>
              <w:jc w:val="center"/>
              <w:rPr>
                <w:rFonts w:ascii="Verdana" w:hAnsi="Verdana"/>
                <w:sz w:val="14"/>
                <w:szCs w:val="14"/>
              </w:rPr>
            </w:pPr>
            <w:r w:rsidRPr="002A50D4">
              <w:rPr>
                <w:rFonts w:ascii="Verdana" w:hAnsi="Verdana"/>
                <w:sz w:val="14"/>
                <w:szCs w:val="14"/>
              </w:rPr>
              <w:t xml:space="preserve">not serious </w:t>
            </w:r>
            <w:r w:rsidRPr="002A50D4">
              <w:rPr>
                <w:rFonts w:ascii="Verdana" w:hAnsi="Verdana"/>
                <w:sz w:val="14"/>
                <w:szCs w:val="14"/>
                <w:vertAlign w:val="superscript"/>
              </w:rPr>
              <w:t>d</w:t>
            </w:r>
          </w:p>
        </w:tc>
        <w:tc>
          <w:tcPr>
            <w:tcW w:w="420" w:type="pct"/>
            <w:tcBorders>
              <w:top w:val="single" w:sz="6" w:space="0" w:color="000000"/>
              <w:left w:val="single" w:sz="6" w:space="0" w:color="000000"/>
              <w:bottom w:val="single" w:sz="6" w:space="0" w:color="000000"/>
              <w:right w:val="single" w:sz="6" w:space="0" w:color="000000"/>
            </w:tcBorders>
            <w:hideMark/>
          </w:tcPr>
          <w:p w14:paraId="4AF2A5FE" w14:textId="77777777" w:rsidR="00C26D4D" w:rsidRPr="002A50D4" w:rsidRDefault="00C26D4D" w:rsidP="004462CC">
            <w:pPr>
              <w:jc w:val="center"/>
              <w:rPr>
                <w:rFonts w:ascii="Verdana" w:hAnsi="Verdana"/>
                <w:sz w:val="14"/>
                <w:szCs w:val="14"/>
              </w:rPr>
            </w:pPr>
            <w:r w:rsidRPr="002A50D4">
              <w:rPr>
                <w:rFonts w:ascii="Verdana" w:hAnsi="Verdana"/>
                <w:sz w:val="14"/>
                <w:szCs w:val="14"/>
              </w:rPr>
              <w:t xml:space="preserve">serious </w:t>
            </w:r>
            <w:r w:rsidRPr="002A50D4">
              <w:rPr>
                <w:rFonts w:ascii="Verdana" w:hAnsi="Verdana"/>
                <w:sz w:val="14"/>
                <w:szCs w:val="14"/>
                <w:vertAlign w:val="superscript"/>
              </w:rPr>
              <w:t>e</w:t>
            </w:r>
          </w:p>
        </w:tc>
        <w:tc>
          <w:tcPr>
            <w:tcW w:w="382" w:type="pct"/>
            <w:tcBorders>
              <w:top w:val="single" w:sz="6" w:space="0" w:color="000000"/>
              <w:left w:val="single" w:sz="6" w:space="0" w:color="000000"/>
              <w:bottom w:val="single" w:sz="6" w:space="0" w:color="000000"/>
              <w:right w:val="single" w:sz="6" w:space="0" w:color="000000"/>
            </w:tcBorders>
            <w:hideMark/>
          </w:tcPr>
          <w:p w14:paraId="59D6E2FB" w14:textId="77777777" w:rsidR="00C26D4D" w:rsidRPr="002A50D4" w:rsidRDefault="00C26D4D" w:rsidP="004462CC">
            <w:pPr>
              <w:jc w:val="center"/>
              <w:rPr>
                <w:rFonts w:ascii="Verdana" w:hAnsi="Verdana"/>
                <w:sz w:val="14"/>
                <w:szCs w:val="14"/>
              </w:rPr>
            </w:pPr>
            <w:r w:rsidRPr="002A50D4">
              <w:rPr>
                <w:rFonts w:ascii="Verdana" w:hAnsi="Verdana"/>
                <w:sz w:val="14"/>
                <w:szCs w:val="14"/>
              </w:rPr>
              <w:t xml:space="preserve">very serious </w:t>
            </w:r>
            <w:r w:rsidRPr="002A50D4">
              <w:rPr>
                <w:rFonts w:ascii="Verdana" w:hAnsi="Verdana"/>
                <w:sz w:val="14"/>
                <w:szCs w:val="14"/>
                <w:vertAlign w:val="superscript"/>
              </w:rPr>
              <w:t>f</w:t>
            </w:r>
          </w:p>
        </w:tc>
        <w:tc>
          <w:tcPr>
            <w:tcW w:w="366" w:type="pct"/>
            <w:tcBorders>
              <w:top w:val="single" w:sz="6" w:space="0" w:color="000000"/>
              <w:left w:val="single" w:sz="6" w:space="0" w:color="000000"/>
              <w:bottom w:val="single" w:sz="6" w:space="0" w:color="000000"/>
              <w:right w:val="single" w:sz="6" w:space="0" w:color="000000"/>
            </w:tcBorders>
            <w:hideMark/>
          </w:tcPr>
          <w:p w14:paraId="23CE8BA1" w14:textId="7BA2FC47" w:rsidR="00C26D4D" w:rsidRPr="007D1A7F" w:rsidRDefault="009D5CA0" w:rsidP="004462CC">
            <w:pPr>
              <w:jc w:val="center"/>
              <w:rPr>
                <w:rFonts w:ascii="Verdana" w:hAnsi="Verdana"/>
                <w:sz w:val="14"/>
                <w:szCs w:val="14"/>
                <w:vertAlign w:val="superscript"/>
              </w:rPr>
            </w:pPr>
            <w:r>
              <w:rPr>
                <w:rFonts w:ascii="Verdana" w:hAnsi="Verdana"/>
                <w:sz w:val="14"/>
                <w:szCs w:val="14"/>
              </w:rPr>
              <w:t>not serious</w:t>
            </w:r>
            <w:r w:rsidR="001E577B">
              <w:rPr>
                <w:rFonts w:ascii="Verdana" w:hAnsi="Verdana"/>
                <w:sz w:val="14"/>
                <w:szCs w:val="14"/>
              </w:rPr>
              <w:t xml:space="preserve"> </w:t>
            </w:r>
            <w:r w:rsidR="001E577B">
              <w:rPr>
                <w:rFonts w:ascii="Verdana" w:hAnsi="Verdana"/>
                <w:sz w:val="14"/>
                <w:szCs w:val="14"/>
                <w:vertAlign w:val="superscript"/>
              </w:rPr>
              <w:t>g</w:t>
            </w:r>
          </w:p>
        </w:tc>
        <w:tc>
          <w:tcPr>
            <w:tcW w:w="344" w:type="pct"/>
            <w:tcBorders>
              <w:top w:val="single" w:sz="6" w:space="0" w:color="000000"/>
              <w:left w:val="single" w:sz="6" w:space="0" w:color="000000"/>
              <w:bottom w:val="single" w:sz="6" w:space="0" w:color="000000"/>
              <w:right w:val="single" w:sz="6" w:space="0" w:color="000000"/>
            </w:tcBorders>
            <w:hideMark/>
          </w:tcPr>
          <w:p w14:paraId="45CF6E2A" w14:textId="2B4DE678" w:rsidR="00C26D4D" w:rsidRPr="002A50D4" w:rsidRDefault="00C26D4D" w:rsidP="004462CC">
            <w:pPr>
              <w:jc w:val="center"/>
              <w:rPr>
                <w:rFonts w:ascii="Verdana" w:hAnsi="Verdana"/>
                <w:sz w:val="14"/>
                <w:szCs w:val="14"/>
              </w:rPr>
            </w:pPr>
            <w:r w:rsidRPr="002A50D4">
              <w:rPr>
                <w:rFonts w:ascii="Verdana" w:hAnsi="Verdana"/>
                <w:sz w:val="14"/>
                <w:szCs w:val="14"/>
              </w:rPr>
              <w:t xml:space="preserve">none </w:t>
            </w:r>
            <w:r w:rsidR="001E577B">
              <w:rPr>
                <w:rFonts w:ascii="Verdana" w:hAnsi="Verdana"/>
                <w:sz w:val="14"/>
                <w:szCs w:val="14"/>
                <w:vertAlign w:val="superscript"/>
              </w:rPr>
              <w:t>h</w:t>
            </w:r>
          </w:p>
        </w:tc>
        <w:tc>
          <w:tcPr>
            <w:tcW w:w="297" w:type="pct"/>
            <w:tcBorders>
              <w:top w:val="single" w:sz="6" w:space="0" w:color="000000"/>
              <w:left w:val="single" w:sz="6" w:space="0" w:color="000000"/>
              <w:bottom w:val="single" w:sz="6" w:space="0" w:color="000000"/>
              <w:right w:val="single" w:sz="6" w:space="0" w:color="000000"/>
            </w:tcBorders>
            <w:hideMark/>
          </w:tcPr>
          <w:p w14:paraId="6D71A265" w14:textId="3AD8A08C" w:rsidR="00C07E01" w:rsidRPr="00C2390A" w:rsidRDefault="00C07E01" w:rsidP="00C07E01">
            <w:pPr>
              <w:jc w:val="center"/>
              <w:rPr>
                <w:rFonts w:ascii="Verdana" w:hAnsi="Verdana"/>
                <w:sz w:val="14"/>
                <w:szCs w:val="14"/>
              </w:rPr>
            </w:pPr>
            <w:r w:rsidRPr="00C2390A">
              <w:rPr>
                <w:rFonts w:ascii="Cambria Math" w:hAnsi="Cambria Math" w:cs="Cambria Math"/>
                <w:sz w:val="14"/>
                <w:szCs w:val="14"/>
              </w:rPr>
              <w:t>⨁◯◯◯</w:t>
            </w:r>
          </w:p>
          <w:p w14:paraId="41C21075" w14:textId="3B6FF960" w:rsidR="00C26D4D" w:rsidRPr="002A50D4" w:rsidRDefault="00C07E01" w:rsidP="00C07E01">
            <w:pPr>
              <w:jc w:val="center"/>
              <w:rPr>
                <w:rFonts w:ascii="Verdana" w:hAnsi="Verdana"/>
                <w:sz w:val="14"/>
                <w:szCs w:val="14"/>
              </w:rPr>
            </w:pPr>
            <w:r w:rsidRPr="00C2390A">
              <w:rPr>
                <w:rFonts w:ascii="Verdana" w:hAnsi="Verdana"/>
                <w:sz w:val="14"/>
                <w:szCs w:val="14"/>
              </w:rPr>
              <w:t>VERY LOW</w:t>
            </w:r>
          </w:p>
        </w:tc>
        <w:tc>
          <w:tcPr>
            <w:tcW w:w="546" w:type="pct"/>
            <w:tcBorders>
              <w:top w:val="single" w:sz="6" w:space="0" w:color="000000"/>
              <w:left w:val="single" w:sz="6" w:space="0" w:color="000000"/>
              <w:bottom w:val="single" w:sz="6" w:space="0" w:color="000000"/>
              <w:right w:val="single" w:sz="6" w:space="0" w:color="000000"/>
            </w:tcBorders>
            <w:hideMark/>
          </w:tcPr>
          <w:p w14:paraId="4CFE321E" w14:textId="77777777" w:rsidR="00C26D4D" w:rsidRPr="002A50D4" w:rsidRDefault="00C26D4D" w:rsidP="004462CC">
            <w:pPr>
              <w:jc w:val="center"/>
              <w:rPr>
                <w:rFonts w:ascii="Verdana" w:hAnsi="Verdana"/>
                <w:sz w:val="14"/>
                <w:szCs w:val="14"/>
              </w:rPr>
            </w:pPr>
            <w:r w:rsidRPr="002A50D4">
              <w:rPr>
                <w:rFonts w:ascii="Verdana" w:hAnsi="Verdana"/>
                <w:sz w:val="14"/>
                <w:szCs w:val="14"/>
              </w:rPr>
              <w:t xml:space="preserve">392/5581 (7.0%) </w:t>
            </w:r>
          </w:p>
        </w:tc>
        <w:tc>
          <w:tcPr>
            <w:tcW w:w="546" w:type="pct"/>
            <w:tcBorders>
              <w:top w:val="single" w:sz="6" w:space="0" w:color="000000"/>
              <w:left w:val="single" w:sz="6" w:space="0" w:color="000000"/>
              <w:bottom w:val="single" w:sz="6" w:space="0" w:color="000000"/>
              <w:right w:val="single" w:sz="6" w:space="0" w:color="000000"/>
            </w:tcBorders>
            <w:hideMark/>
          </w:tcPr>
          <w:p w14:paraId="4ED58C07" w14:textId="77777777" w:rsidR="00C26D4D" w:rsidRPr="002A50D4" w:rsidRDefault="00C26D4D" w:rsidP="004462CC">
            <w:pPr>
              <w:jc w:val="center"/>
              <w:rPr>
                <w:rFonts w:ascii="Verdana" w:hAnsi="Verdana"/>
                <w:sz w:val="14"/>
                <w:szCs w:val="14"/>
              </w:rPr>
            </w:pPr>
            <w:r w:rsidRPr="002A50D4">
              <w:rPr>
                <w:rFonts w:ascii="Verdana" w:hAnsi="Verdana"/>
                <w:sz w:val="14"/>
                <w:szCs w:val="14"/>
              </w:rPr>
              <w:t xml:space="preserve">604/5519 (10.9%) </w:t>
            </w:r>
          </w:p>
        </w:tc>
        <w:tc>
          <w:tcPr>
            <w:tcW w:w="427" w:type="pct"/>
            <w:tcBorders>
              <w:top w:val="single" w:sz="6" w:space="0" w:color="000000"/>
              <w:left w:val="single" w:sz="6" w:space="0" w:color="000000"/>
              <w:bottom w:val="single" w:sz="6" w:space="0" w:color="000000"/>
              <w:right w:val="single" w:sz="6" w:space="0" w:color="000000"/>
            </w:tcBorders>
            <w:hideMark/>
          </w:tcPr>
          <w:p w14:paraId="7169CE4B" w14:textId="77777777" w:rsidR="00C26D4D" w:rsidRPr="002A50D4" w:rsidRDefault="00C26D4D" w:rsidP="004462CC">
            <w:pPr>
              <w:jc w:val="center"/>
              <w:rPr>
                <w:rFonts w:ascii="Verdana" w:hAnsi="Verdana"/>
                <w:sz w:val="14"/>
                <w:szCs w:val="14"/>
              </w:rPr>
            </w:pPr>
            <w:r w:rsidRPr="002A50D4">
              <w:rPr>
                <w:rStyle w:val="block"/>
                <w:rFonts w:ascii="Verdana" w:hAnsi="Verdana"/>
                <w:sz w:val="14"/>
                <w:szCs w:val="14"/>
              </w:rPr>
              <w:t>RR 1.57</w:t>
            </w:r>
            <w:r w:rsidRPr="002A50D4">
              <w:rPr>
                <w:rFonts w:ascii="Verdana" w:hAnsi="Verdana"/>
                <w:sz w:val="14"/>
                <w:szCs w:val="14"/>
              </w:rPr>
              <w:br/>
            </w:r>
            <w:r w:rsidRPr="002A50D4">
              <w:rPr>
                <w:rStyle w:val="cell"/>
                <w:rFonts w:ascii="Verdana" w:hAnsi="Verdana"/>
                <w:sz w:val="14"/>
                <w:szCs w:val="14"/>
              </w:rPr>
              <w:t>(1.40 to 1.77)</w:t>
            </w:r>
            <w:r w:rsidRPr="002A50D4">
              <w:rPr>
                <w:rFonts w:ascii="Verdana" w:hAnsi="Verdana"/>
                <w:sz w:val="14"/>
                <w:szCs w:val="14"/>
              </w:rPr>
              <w:t xml:space="preserve"> </w:t>
            </w:r>
          </w:p>
        </w:tc>
        <w:tc>
          <w:tcPr>
            <w:tcW w:w="546" w:type="pct"/>
            <w:tcBorders>
              <w:top w:val="single" w:sz="6" w:space="0" w:color="000000"/>
              <w:left w:val="single" w:sz="6" w:space="0" w:color="000000"/>
              <w:bottom w:val="single" w:sz="6" w:space="0" w:color="000000"/>
              <w:right w:val="single" w:sz="6" w:space="0" w:color="000000"/>
            </w:tcBorders>
            <w:hideMark/>
          </w:tcPr>
          <w:p w14:paraId="031C06B7" w14:textId="77777777" w:rsidR="00C26D4D" w:rsidRPr="002A50D4" w:rsidRDefault="00C26D4D" w:rsidP="004462CC">
            <w:pPr>
              <w:jc w:val="center"/>
              <w:rPr>
                <w:rFonts w:ascii="Verdana" w:hAnsi="Verdana"/>
                <w:sz w:val="14"/>
                <w:szCs w:val="14"/>
              </w:rPr>
            </w:pPr>
            <w:r w:rsidRPr="002A50D4">
              <w:rPr>
                <w:rFonts w:ascii="Verdana" w:hAnsi="Verdana"/>
                <w:sz w:val="14"/>
                <w:szCs w:val="14"/>
              </w:rPr>
              <w:t xml:space="preserve">70 per 1,000 </w:t>
            </w:r>
          </w:p>
        </w:tc>
        <w:tc>
          <w:tcPr>
            <w:tcW w:w="546" w:type="pct"/>
            <w:tcBorders>
              <w:top w:val="single" w:sz="6" w:space="0" w:color="000000"/>
              <w:left w:val="single" w:sz="6" w:space="0" w:color="000000"/>
              <w:bottom w:val="single" w:sz="6" w:space="0" w:color="000000"/>
              <w:right w:val="single" w:sz="6" w:space="0" w:color="000000"/>
            </w:tcBorders>
            <w:hideMark/>
          </w:tcPr>
          <w:p w14:paraId="653A4A82" w14:textId="77777777" w:rsidR="00C26D4D" w:rsidRPr="002A50D4" w:rsidRDefault="00C26D4D" w:rsidP="004462CC">
            <w:pPr>
              <w:jc w:val="center"/>
              <w:rPr>
                <w:rFonts w:ascii="Verdana" w:hAnsi="Verdana"/>
                <w:sz w:val="14"/>
                <w:szCs w:val="14"/>
              </w:rPr>
            </w:pPr>
            <w:r w:rsidRPr="002A50D4">
              <w:rPr>
                <w:rFonts w:ascii="Verdana" w:hAnsi="Verdana"/>
                <w:b/>
                <w:bCs/>
                <w:sz w:val="14"/>
                <w:szCs w:val="14"/>
              </w:rPr>
              <w:t>40 more per 1,000</w:t>
            </w:r>
            <w:r w:rsidRPr="002A50D4">
              <w:rPr>
                <w:rFonts w:ascii="Verdana" w:hAnsi="Verdana"/>
                <w:sz w:val="14"/>
                <w:szCs w:val="14"/>
              </w:rPr>
              <w:br/>
              <w:t xml:space="preserve">(from 28 more to 54 more) </w:t>
            </w:r>
          </w:p>
        </w:tc>
      </w:tr>
    </w:tbl>
    <w:p w14:paraId="7E4DB344" w14:textId="77777777" w:rsidR="00C26D4D" w:rsidRDefault="00C26D4D" w:rsidP="00C26D4D">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NR:</w:t>
      </w:r>
      <w:r>
        <w:rPr>
          <w:rFonts w:ascii="Verdana" w:hAnsi="Verdana"/>
          <w:color w:val="000000"/>
          <w:sz w:val="16"/>
          <w:szCs w:val="16"/>
          <w:lang w:val="en"/>
        </w:rPr>
        <w:t xml:space="preserve"> Not reported;</w:t>
      </w:r>
      <w:r>
        <w:rPr>
          <w:rFonts w:ascii="Verdana" w:hAnsi="Verdana"/>
          <w:b/>
          <w:color w:val="000000"/>
          <w:sz w:val="16"/>
          <w:szCs w:val="16"/>
          <w:lang w:val="en"/>
        </w:rPr>
        <w:t xml:space="preserve">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05E3385C" w14:textId="77777777" w:rsidR="00C26D4D" w:rsidRPr="00235E9B" w:rsidRDefault="00C26D4D" w:rsidP="00235E9B">
      <w:pPr>
        <w:pStyle w:val="Heading4"/>
      </w:pPr>
      <w:r w:rsidRPr="00235E9B">
        <w:t>Explanations</w:t>
      </w:r>
    </w:p>
    <w:p w14:paraId="78F5D040" w14:textId="77777777" w:rsidR="00C26D4D" w:rsidRDefault="00C26D4D" w:rsidP="00C26D4D">
      <w:pPr>
        <w:rPr>
          <w:rFonts w:ascii="Verdana" w:hAnsi="Verdana"/>
          <w:color w:val="000000"/>
          <w:sz w:val="16"/>
          <w:szCs w:val="16"/>
          <w:lang w:val="en"/>
        </w:rPr>
      </w:pPr>
      <w:r>
        <w:rPr>
          <w:rFonts w:ascii="Verdana" w:hAnsi="Verdana"/>
          <w:color w:val="000000"/>
          <w:sz w:val="16"/>
          <w:szCs w:val="16"/>
          <w:lang w:val="en"/>
        </w:rPr>
        <w:t xml:space="preserve">a. Trials recruited general smokers (n=7), inpatients awaiting surgery or with various co-morbidities (n=9), smokers with co-morbidities (e.g., diabetes, hypertension/hypercholestrolaemia, cardiovascular disease) (n=6), smokers with substance use disorder (n=1), male veteran smokers (n=1), female smokers (n=1), postpartum smokers (n=1) and Aboriginal and Torres Strait Islander smokers (n=1). </w:t>
      </w:r>
    </w:p>
    <w:p w14:paraId="09431540" w14:textId="77777777" w:rsidR="00C26D4D" w:rsidRDefault="00C26D4D" w:rsidP="00C26D4D">
      <w:pPr>
        <w:rPr>
          <w:rFonts w:ascii="Verdana" w:hAnsi="Verdana"/>
          <w:color w:val="000000"/>
          <w:sz w:val="16"/>
          <w:szCs w:val="16"/>
          <w:lang w:val="en"/>
        </w:rPr>
      </w:pPr>
      <w:r>
        <w:rPr>
          <w:rFonts w:ascii="Verdana" w:hAnsi="Verdana"/>
          <w:color w:val="000000"/>
          <w:sz w:val="16"/>
          <w:szCs w:val="16"/>
          <w:lang w:val="en"/>
        </w:rPr>
        <w:t xml:space="preserve">b. Intervention: Individual counseling defined as at least one session of 10 or more minutes duration. The review restricted inclusion to counselling delivered by a smoking cessation specialist outside of routine clinical care. Additional behavioural and/or ‘other’ (e.g., computer-guided nicotine fading with contingent contract, cigarette substitute) co-interventions provided in majority of studies. Although this analysis excludes trials in which pharmacotherapy was offered to participants in all trial arms, it appears a few trials did offer NRT or a prescription for NRT to those in the intervention arm. Approximately 37.5% of intervention participants received specialized behavioural counselling (e.g., cognitive behavioural therapy, motivational interviewing, stage-based counselling, 5As). </w:t>
      </w:r>
    </w:p>
    <w:p w14:paraId="6D92DE3C" w14:textId="77777777" w:rsidR="00C26D4D" w:rsidRDefault="00C26D4D" w:rsidP="00C26D4D">
      <w:pPr>
        <w:rPr>
          <w:rFonts w:ascii="Verdana" w:hAnsi="Verdana"/>
          <w:color w:val="000000"/>
          <w:sz w:val="16"/>
          <w:szCs w:val="16"/>
          <w:lang w:val="en"/>
        </w:rPr>
      </w:pPr>
      <w:r>
        <w:rPr>
          <w:rFonts w:ascii="Verdana" w:hAnsi="Verdana"/>
          <w:color w:val="000000"/>
          <w:sz w:val="16"/>
          <w:szCs w:val="16"/>
          <w:lang w:val="en"/>
        </w:rPr>
        <w:t xml:space="preserve">c. Control: Minimal contact control was usual care or brief advice (up to 15 min) with/without self-help materials. Some trials provided additional behavioural (e.g., advice/counselling on pharmacotherapy) or ‘other’ (e.g., monetary rewards for cessation) co-interventions. NRT was made available to control participants in three trials. No control participants received specialized behavioural counselling. </w:t>
      </w:r>
    </w:p>
    <w:p w14:paraId="3664A786" w14:textId="77777777" w:rsidR="00C26D4D" w:rsidRDefault="00C26D4D" w:rsidP="00C26D4D">
      <w:pPr>
        <w:rPr>
          <w:rFonts w:ascii="Verdana" w:hAnsi="Verdana"/>
          <w:color w:val="000000"/>
          <w:sz w:val="16"/>
          <w:szCs w:val="16"/>
          <w:lang w:val="en"/>
        </w:rPr>
      </w:pPr>
      <w:r>
        <w:rPr>
          <w:rFonts w:ascii="Verdana" w:hAnsi="Verdana"/>
          <w:color w:val="000000"/>
          <w:sz w:val="16"/>
          <w:szCs w:val="16"/>
          <w:lang w:val="en"/>
        </w:rPr>
        <w:t xml:space="preserve">d. Performance bias not assessed by review authors; they don't consider trials to be at high risk for this domain. Therefore, we consider trials to be at low risk for performance bias. 46% of the evidence at unclear risk of bias for one domain (mostly selection bias); we downrate this domain by -0.5. Evidence at greater risk of bias is not substantive enough for further downrating. </w:t>
      </w:r>
    </w:p>
    <w:p w14:paraId="4E7B7FBE" w14:textId="77777777" w:rsidR="00C26D4D" w:rsidRDefault="00C26D4D" w:rsidP="00C26D4D">
      <w:pPr>
        <w:rPr>
          <w:rFonts w:ascii="Verdana" w:hAnsi="Verdana"/>
          <w:color w:val="000000"/>
          <w:sz w:val="16"/>
          <w:szCs w:val="16"/>
          <w:lang w:val="en"/>
        </w:rPr>
      </w:pPr>
      <w:r>
        <w:rPr>
          <w:rFonts w:ascii="Verdana" w:hAnsi="Verdana"/>
          <w:color w:val="000000"/>
          <w:sz w:val="16"/>
          <w:szCs w:val="16"/>
          <w:lang w:val="en"/>
        </w:rPr>
        <w:t xml:space="preserve">e. Point estimates vary and not all confidence intervals overlap (I2=50%, p=0.002). We downrate this domain by -1.0. </w:t>
      </w:r>
    </w:p>
    <w:p w14:paraId="72E08179" w14:textId="380A121F" w:rsidR="00C26D4D" w:rsidRDefault="00C26D4D" w:rsidP="00C26D4D">
      <w:pPr>
        <w:rPr>
          <w:rFonts w:ascii="Verdana" w:hAnsi="Verdana"/>
          <w:color w:val="000000"/>
          <w:sz w:val="16"/>
          <w:szCs w:val="16"/>
          <w:lang w:val="en"/>
        </w:rPr>
      </w:pPr>
      <w:r>
        <w:rPr>
          <w:rFonts w:ascii="Verdana" w:hAnsi="Verdana"/>
          <w:color w:val="000000"/>
          <w:sz w:val="16"/>
          <w:szCs w:val="16"/>
          <w:lang w:val="en"/>
        </w:rPr>
        <w:t>f. 88.2% of evidence is indirect, mainly due to setting (e.g., inpatient, specialized medical); we downrate this domain by -2.0. Due to reporting, exten</w:t>
      </w:r>
      <w:r w:rsidR="009078F2">
        <w:rPr>
          <w:rFonts w:ascii="Verdana" w:hAnsi="Verdana"/>
          <w:color w:val="000000"/>
          <w:sz w:val="16"/>
          <w:szCs w:val="16"/>
          <w:lang w:val="en"/>
        </w:rPr>
        <w:t>t</w:t>
      </w:r>
      <w:r>
        <w:rPr>
          <w:rFonts w:ascii="Verdana" w:hAnsi="Verdana"/>
          <w:color w:val="000000"/>
          <w:sz w:val="16"/>
          <w:szCs w:val="16"/>
          <w:lang w:val="en"/>
        </w:rPr>
        <w:t xml:space="preserve"> of indirectness could not be determined for one trial that recruited from both community and workplace settings. </w:t>
      </w:r>
    </w:p>
    <w:p w14:paraId="56ABFF93" w14:textId="3CA5626B" w:rsidR="001E577B" w:rsidRDefault="001E577B" w:rsidP="00C26D4D">
      <w:pPr>
        <w:rPr>
          <w:rFonts w:ascii="Verdana" w:hAnsi="Verdana"/>
          <w:color w:val="000000"/>
          <w:sz w:val="16"/>
          <w:szCs w:val="16"/>
          <w:lang w:val="en"/>
        </w:rPr>
      </w:pPr>
      <w:r>
        <w:rPr>
          <w:rFonts w:ascii="Verdana" w:hAnsi="Verdana"/>
          <w:color w:val="000000"/>
          <w:sz w:val="16"/>
          <w:szCs w:val="16"/>
          <w:lang w:val="en"/>
        </w:rPr>
        <w:lastRenderedPageBreak/>
        <w:t>g.</w:t>
      </w:r>
      <w:r w:rsidRPr="001E577B">
        <w:t xml:space="preserve"> </w:t>
      </w:r>
      <w:r w:rsidRPr="001E577B">
        <w:rPr>
          <w:rFonts w:ascii="Verdana" w:hAnsi="Verdana"/>
          <w:color w:val="000000"/>
          <w:sz w:val="16"/>
          <w:szCs w:val="16"/>
        </w:rPr>
        <w:t>Confidence interval encompasses small but important benefit. The optimal information size is met (total of 996 events) and adequate sample size. We do not downrate this domain.</w:t>
      </w:r>
    </w:p>
    <w:p w14:paraId="29D3FCEA" w14:textId="23FDC0FC" w:rsidR="00C26D4D" w:rsidRDefault="001E577B" w:rsidP="00C26D4D">
      <w:pPr>
        <w:rPr>
          <w:rFonts w:ascii="Verdana" w:hAnsi="Verdana"/>
          <w:color w:val="000000"/>
          <w:sz w:val="16"/>
          <w:szCs w:val="16"/>
          <w:lang w:val="en"/>
        </w:rPr>
      </w:pPr>
      <w:r>
        <w:rPr>
          <w:rFonts w:ascii="Verdana" w:hAnsi="Verdana"/>
          <w:color w:val="000000"/>
          <w:sz w:val="16"/>
          <w:szCs w:val="16"/>
          <w:lang w:val="en"/>
        </w:rPr>
        <w:t>h</w:t>
      </w:r>
      <w:r w:rsidR="00C26D4D">
        <w:rPr>
          <w:rFonts w:ascii="Verdana" w:hAnsi="Verdana"/>
          <w:color w:val="000000"/>
          <w:sz w:val="16"/>
          <w:szCs w:val="16"/>
          <w:lang w:val="en"/>
        </w:rPr>
        <w:t xml:space="preserve">. Although search not completely comprehensive, a mix of results observed. We do not downrate this domain. </w:t>
      </w:r>
    </w:p>
    <w:p w14:paraId="449A5D85" w14:textId="77777777" w:rsidR="00C26D4D" w:rsidRDefault="00C26D4D" w:rsidP="00C26D4D">
      <w:pPr>
        <w:rPr>
          <w:rFonts w:ascii="Verdana" w:hAnsi="Verdana"/>
          <w:color w:val="000000"/>
          <w:sz w:val="16"/>
          <w:szCs w:val="16"/>
          <w:lang w:val="en"/>
        </w:rPr>
      </w:pPr>
    </w:p>
    <w:p w14:paraId="7102A037" w14:textId="77777777" w:rsidR="00B167E3" w:rsidRDefault="00B167E3" w:rsidP="00C26D4D">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C26D4D" w14:paraId="20243161" w14:textId="77777777" w:rsidTr="00B167E3">
        <w:trPr>
          <w:cantSplit/>
          <w:tblHeader/>
        </w:trPr>
        <w:tc>
          <w:tcPr>
            <w:tcW w:w="5000" w:type="pct"/>
            <w:gridSpan w:val="7"/>
            <w:tcBorders>
              <w:top w:val="nil"/>
              <w:left w:val="nil"/>
              <w:bottom w:val="nil"/>
              <w:right w:val="nil"/>
            </w:tcBorders>
            <w:vAlign w:val="center"/>
            <w:hideMark/>
          </w:tcPr>
          <w:p w14:paraId="0CC94336" w14:textId="77777777" w:rsidR="00C26D4D" w:rsidRDefault="00C26D4D" w:rsidP="00F54232">
            <w:pPr>
              <w:pStyle w:val="Heading3"/>
              <w:rPr>
                <w:rFonts w:eastAsia="Times New Roman"/>
              </w:rPr>
            </w:pPr>
            <w:bookmarkStart w:id="125" w:name="_Toc143613738"/>
            <w:r>
              <w:rPr>
                <w:rFonts w:eastAsia="Times New Roman"/>
              </w:rPr>
              <w:lastRenderedPageBreak/>
              <w:t>Summary of findings:</w:t>
            </w:r>
            <w:bookmarkEnd w:id="125"/>
            <w:r>
              <w:rPr>
                <w:rFonts w:eastAsia="Times New Roman"/>
              </w:rPr>
              <w:t xml:space="preserve"> </w:t>
            </w:r>
          </w:p>
        </w:tc>
      </w:tr>
      <w:tr w:rsidR="00C26D4D" w14:paraId="07636B6B"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27872A03" w14:textId="77777777" w:rsidR="00C26D4D" w:rsidRDefault="00C26D4D" w:rsidP="001D4285">
            <w:pPr>
              <w:pStyle w:val="sof-title"/>
              <w:spacing w:before="0" w:beforeAutospacing="0" w:after="0" w:afterAutospacing="0"/>
              <w:rPr>
                <w:rFonts w:ascii="Arial Narrow" w:hAnsi="Arial Narrow"/>
                <w:sz w:val="22"/>
                <w:szCs w:val="22"/>
              </w:rPr>
            </w:pPr>
            <w:r>
              <w:rPr>
                <w:rFonts w:ascii="Arial Narrow" w:hAnsi="Arial Narrow"/>
                <w:b/>
                <w:bCs/>
                <w:sz w:val="22"/>
                <w:szCs w:val="22"/>
              </w:rPr>
              <w:t xml:space="preserve">Individual counselling (no systematic pharmacotherapy) compared to minimal contact control (no systematic pharmacotherapy) in general/mixed population of smokers </w:t>
            </w:r>
          </w:p>
        </w:tc>
      </w:tr>
      <w:tr w:rsidR="00C26D4D" w14:paraId="57EA2DB0"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0C1C8F70" w14:textId="77777777" w:rsidR="00C26D4D" w:rsidRDefault="00C26D4D"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3EB76B91" w14:textId="77777777" w:rsidR="00C26D4D" w:rsidRDefault="00C26D4D"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setting restriction. Review authors restrict inclusion to counselling delivered by a smoking cessation specialist outside of routine clinical care. </w:t>
            </w:r>
          </w:p>
          <w:p w14:paraId="1DA67624" w14:textId="77777777" w:rsidR="00C26D4D" w:rsidRDefault="00C26D4D"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Individual counselling (no systematic pharmacotherapy) </w:t>
            </w:r>
          </w:p>
          <w:p w14:paraId="160EFC1A" w14:textId="77777777" w:rsidR="00C26D4D" w:rsidRDefault="00C26D4D"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Minimal contact control (no systematic pharmacotherapy) </w:t>
            </w:r>
          </w:p>
        </w:tc>
      </w:tr>
      <w:tr w:rsidR="00C26D4D" w14:paraId="61B410C4" w14:textId="77777777" w:rsidTr="00B167E3">
        <w:trPr>
          <w:cantSplit/>
          <w:tblHeader/>
        </w:trPr>
        <w:tc>
          <w:tcPr>
            <w:tcW w:w="913" w:type="pct"/>
            <w:vMerge w:val="restart"/>
            <w:tcBorders>
              <w:right w:val="single" w:sz="6" w:space="0" w:color="EFEFEF"/>
            </w:tcBorders>
            <w:shd w:val="clear" w:color="auto" w:fill="3271AA"/>
            <w:vAlign w:val="center"/>
            <w:hideMark/>
          </w:tcPr>
          <w:p w14:paraId="4DE79446" w14:textId="77777777" w:rsidR="00C26D4D" w:rsidRDefault="00C26D4D"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48302B61" w14:textId="77777777" w:rsidR="00C26D4D" w:rsidRDefault="00C26D4D" w:rsidP="001D4285">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7AFCFBEE" w14:textId="77777777" w:rsidR="00C26D4D" w:rsidRDefault="00C26D4D"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5659D58B" w14:textId="77777777" w:rsidR="00C26D4D" w:rsidRDefault="00C26D4D"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4F62078B" w14:textId="77777777" w:rsidR="00C26D4D" w:rsidRDefault="00C26D4D"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7EC8355C" w14:textId="77777777" w:rsidR="00C26D4D" w:rsidRDefault="00C26D4D" w:rsidP="001D428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C26D4D" w14:paraId="73ADBB64" w14:textId="77777777" w:rsidTr="00B167E3">
        <w:trPr>
          <w:cantSplit/>
          <w:tblHeader/>
        </w:trPr>
        <w:tc>
          <w:tcPr>
            <w:tcW w:w="913" w:type="pct"/>
            <w:vMerge/>
            <w:tcBorders>
              <w:right w:val="single" w:sz="6" w:space="0" w:color="EFEFEF"/>
            </w:tcBorders>
            <w:vAlign w:val="center"/>
            <w:hideMark/>
          </w:tcPr>
          <w:p w14:paraId="53F42344" w14:textId="77777777" w:rsidR="00C26D4D" w:rsidRDefault="00C26D4D" w:rsidP="001D4285">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57F9CF67" w14:textId="77777777" w:rsidR="00C26D4D" w:rsidRDefault="00C26D4D" w:rsidP="001D428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minimal contact control (no systematic pharmacotherapy)</w:t>
            </w:r>
          </w:p>
        </w:tc>
        <w:tc>
          <w:tcPr>
            <w:tcW w:w="600" w:type="pct"/>
            <w:tcBorders>
              <w:top w:val="single" w:sz="6" w:space="0" w:color="EFEFEF"/>
              <w:right w:val="single" w:sz="6" w:space="0" w:color="EFEFEF"/>
            </w:tcBorders>
            <w:shd w:val="clear" w:color="auto" w:fill="E0E0E0"/>
            <w:hideMark/>
          </w:tcPr>
          <w:p w14:paraId="25968B3F" w14:textId="77777777" w:rsidR="00C26D4D" w:rsidRDefault="00C26D4D" w:rsidP="001D428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Individual counselling (no systematic pharmacotherapy)</w:t>
            </w:r>
          </w:p>
        </w:tc>
        <w:tc>
          <w:tcPr>
            <w:tcW w:w="600" w:type="pct"/>
            <w:vMerge/>
            <w:tcBorders>
              <w:right w:val="single" w:sz="6" w:space="0" w:color="EFEFEF"/>
            </w:tcBorders>
            <w:vAlign w:val="center"/>
            <w:hideMark/>
          </w:tcPr>
          <w:p w14:paraId="1B68A7C9" w14:textId="77777777" w:rsidR="00C26D4D" w:rsidRDefault="00C26D4D" w:rsidP="001D4285">
            <w:pPr>
              <w:rPr>
                <w:rFonts w:ascii="Arial Narrow" w:hAnsi="Arial Narrow"/>
                <w:color w:val="FFFFFF"/>
                <w:sz w:val="16"/>
                <w:szCs w:val="16"/>
              </w:rPr>
            </w:pPr>
          </w:p>
        </w:tc>
        <w:tc>
          <w:tcPr>
            <w:tcW w:w="600" w:type="pct"/>
            <w:vMerge/>
            <w:tcBorders>
              <w:right w:val="single" w:sz="6" w:space="0" w:color="EFEFEF"/>
            </w:tcBorders>
            <w:vAlign w:val="center"/>
            <w:hideMark/>
          </w:tcPr>
          <w:p w14:paraId="18F990D4" w14:textId="77777777" w:rsidR="00C26D4D" w:rsidRDefault="00C26D4D" w:rsidP="001D4285">
            <w:pPr>
              <w:rPr>
                <w:rFonts w:ascii="Arial Narrow" w:hAnsi="Arial Narrow"/>
                <w:color w:val="FFFFFF"/>
                <w:sz w:val="16"/>
                <w:szCs w:val="16"/>
              </w:rPr>
            </w:pPr>
          </w:p>
        </w:tc>
        <w:tc>
          <w:tcPr>
            <w:tcW w:w="387" w:type="pct"/>
            <w:vMerge/>
            <w:tcBorders>
              <w:right w:val="single" w:sz="6" w:space="0" w:color="EFEFEF"/>
            </w:tcBorders>
            <w:vAlign w:val="center"/>
            <w:hideMark/>
          </w:tcPr>
          <w:p w14:paraId="3935E171" w14:textId="77777777" w:rsidR="00C26D4D" w:rsidRDefault="00C26D4D" w:rsidP="001D4285">
            <w:pPr>
              <w:rPr>
                <w:rFonts w:ascii="Arial Narrow" w:hAnsi="Arial Narrow"/>
                <w:color w:val="FFFFFF"/>
                <w:sz w:val="16"/>
                <w:szCs w:val="16"/>
              </w:rPr>
            </w:pPr>
          </w:p>
        </w:tc>
        <w:tc>
          <w:tcPr>
            <w:tcW w:w="1300" w:type="pct"/>
            <w:vMerge/>
            <w:tcBorders>
              <w:right w:val="single" w:sz="6" w:space="0" w:color="EFEFEF"/>
            </w:tcBorders>
            <w:vAlign w:val="center"/>
            <w:hideMark/>
          </w:tcPr>
          <w:p w14:paraId="63169061" w14:textId="77777777" w:rsidR="00C26D4D" w:rsidRDefault="00C26D4D" w:rsidP="001D4285">
            <w:pPr>
              <w:rPr>
                <w:rFonts w:ascii="Arial Narrow" w:hAnsi="Arial Narrow"/>
                <w:color w:val="FFFFFF"/>
                <w:sz w:val="16"/>
                <w:szCs w:val="16"/>
              </w:rPr>
            </w:pPr>
          </w:p>
        </w:tc>
      </w:tr>
      <w:tr w:rsidR="00C26D4D" w14:paraId="67E960D7" w14:textId="77777777" w:rsidTr="00B167E3">
        <w:trPr>
          <w:cantSplit/>
        </w:trPr>
        <w:tc>
          <w:tcPr>
            <w:tcW w:w="913" w:type="pct"/>
            <w:tcBorders>
              <w:top w:val="single" w:sz="6" w:space="0" w:color="000000"/>
              <w:left w:val="nil"/>
              <w:bottom w:val="single" w:sz="6" w:space="0" w:color="000000"/>
              <w:right w:val="nil"/>
            </w:tcBorders>
            <w:vAlign w:val="center"/>
            <w:hideMark/>
          </w:tcPr>
          <w:p w14:paraId="6AFAE994" w14:textId="77777777" w:rsidR="00C26D4D" w:rsidRPr="002555D4" w:rsidRDefault="00C26D4D" w:rsidP="001D4285">
            <w:pPr>
              <w:contextualSpacing/>
              <w:rPr>
                <w:rStyle w:val="label"/>
                <w:rFonts w:ascii="Arial Narrow" w:hAnsi="Arial Narrow"/>
                <w:szCs w:val="18"/>
                <w:lang w:val="fr-CA"/>
              </w:rPr>
            </w:pPr>
            <w:r w:rsidRPr="002555D4">
              <w:rPr>
                <w:rStyle w:val="label"/>
                <w:rFonts w:ascii="Arial Narrow" w:hAnsi="Arial Narrow"/>
                <w:szCs w:val="18"/>
                <w:lang w:val="fr-CA"/>
              </w:rPr>
              <w:t xml:space="preserve">Abstinence/cessation </w:t>
            </w:r>
            <w:r w:rsidRPr="002555D4">
              <w:rPr>
                <w:rFonts w:ascii="Arial Narrow" w:hAnsi="Arial Narrow"/>
                <w:sz w:val="16"/>
                <w:szCs w:val="16"/>
                <w:vertAlign w:val="superscript"/>
                <w:lang w:val="fr-CA"/>
              </w:rPr>
              <w:t>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36DFD584" w14:textId="670EF125" w:rsidR="00C26D4D" w:rsidRDefault="00C26D4D" w:rsidP="001D4285">
            <w:pPr>
              <w:contextualSpacing/>
              <w:rPr>
                <w:rStyle w:val="label"/>
                <w:rFonts w:ascii="Arial Narrow" w:hAnsi="Arial Narrow"/>
                <w:szCs w:val="18"/>
              </w:rPr>
            </w:pPr>
            <w:r>
              <w:rPr>
                <w:rStyle w:val="label"/>
                <w:rFonts w:ascii="Arial Narrow" w:hAnsi="Arial Narrow"/>
                <w:szCs w:val="18"/>
              </w:rPr>
              <w:t xml:space="preserve">Outcome measurement: point prevalence 41%, continuous/sustained abstinence </w:t>
            </w:r>
            <w:r w:rsidR="00F67E75">
              <w:rPr>
                <w:rStyle w:val="label"/>
                <w:rFonts w:ascii="Arial Narrow" w:hAnsi="Arial Narrow"/>
                <w:szCs w:val="18"/>
              </w:rPr>
              <w:t>26</w:t>
            </w:r>
            <w:r>
              <w:rPr>
                <w:rStyle w:val="label"/>
                <w:rFonts w:ascii="Arial Narrow" w:hAnsi="Arial Narrow"/>
                <w:szCs w:val="18"/>
              </w:rPr>
              <w:t>%, NR 33% studies</w:t>
            </w:r>
          </w:p>
          <w:p w14:paraId="440F0172" w14:textId="77777777" w:rsidR="00C26D4D" w:rsidRDefault="00C26D4D" w:rsidP="001D4285">
            <w:pPr>
              <w:contextualSpacing/>
              <w:rPr>
                <w:rStyle w:val="label"/>
                <w:rFonts w:ascii="Arial Narrow" w:hAnsi="Arial Narrow"/>
                <w:szCs w:val="18"/>
              </w:rPr>
            </w:pPr>
          </w:p>
          <w:p w14:paraId="0EB739C0" w14:textId="77777777" w:rsidR="00C26D4D" w:rsidRDefault="00C26D4D" w:rsidP="001D4285">
            <w:pPr>
              <w:contextualSpacing/>
              <w:rPr>
                <w:rStyle w:val="label"/>
                <w:rFonts w:ascii="Arial Narrow" w:hAnsi="Arial Narrow"/>
                <w:szCs w:val="18"/>
              </w:rPr>
            </w:pPr>
            <w:r>
              <w:rPr>
                <w:rStyle w:val="label"/>
                <w:rFonts w:ascii="Arial Narrow" w:hAnsi="Arial Narrow"/>
                <w:szCs w:val="18"/>
              </w:rPr>
              <w:t>Biochemical validation: 63% studies</w:t>
            </w:r>
            <w:r>
              <w:rPr>
                <w:rFonts w:ascii="Arial Narrow" w:hAnsi="Arial Narrow"/>
                <w:szCs w:val="18"/>
              </w:rPr>
              <w:br/>
            </w:r>
          </w:p>
          <w:p w14:paraId="262F2B3B" w14:textId="77777777" w:rsidR="00C26D4D" w:rsidRDefault="00C26D4D" w:rsidP="001D4285">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A9A3DE9" w14:textId="77777777" w:rsidR="00C26D4D" w:rsidRDefault="00C26D4D" w:rsidP="001D4285">
            <w:pPr>
              <w:rPr>
                <w:rFonts w:ascii="Arial Narrow" w:hAnsi="Arial Narrow"/>
                <w:sz w:val="16"/>
                <w:szCs w:val="16"/>
              </w:rPr>
            </w:pPr>
            <w:r>
              <w:rPr>
                <w:rFonts w:ascii="Arial Narrow" w:hAnsi="Arial Narrow"/>
                <w:sz w:val="16"/>
                <w:szCs w:val="16"/>
              </w:rPr>
              <w:t xml:space="preserve">70 per 1,000 </w:t>
            </w:r>
          </w:p>
        </w:tc>
        <w:tc>
          <w:tcPr>
            <w:tcW w:w="600" w:type="pct"/>
            <w:tcBorders>
              <w:top w:val="single" w:sz="6" w:space="0" w:color="000000"/>
              <w:left w:val="nil"/>
              <w:bottom w:val="single" w:sz="6" w:space="0" w:color="000000"/>
              <w:right w:val="nil"/>
            </w:tcBorders>
            <w:shd w:val="clear" w:color="auto" w:fill="EBEBEB"/>
            <w:vAlign w:val="center"/>
            <w:hideMark/>
          </w:tcPr>
          <w:p w14:paraId="0A461ECA" w14:textId="77777777" w:rsidR="00C26D4D" w:rsidRDefault="00C26D4D" w:rsidP="001D4285">
            <w:pPr>
              <w:jc w:val="center"/>
              <w:rPr>
                <w:rFonts w:ascii="Arial Narrow" w:hAnsi="Arial Narrow"/>
                <w:sz w:val="16"/>
                <w:szCs w:val="16"/>
              </w:rPr>
            </w:pPr>
            <w:r>
              <w:rPr>
                <w:rStyle w:val="cell-value"/>
                <w:rFonts w:ascii="Arial Narrow" w:hAnsi="Arial Narrow"/>
                <w:b/>
                <w:bCs/>
                <w:szCs w:val="18"/>
              </w:rPr>
              <w:t>110 per 1,000</w:t>
            </w:r>
            <w:r>
              <w:rPr>
                <w:rFonts w:ascii="Arial Narrow" w:hAnsi="Arial Narrow"/>
                <w:szCs w:val="18"/>
              </w:rPr>
              <w:br/>
            </w:r>
            <w:r>
              <w:rPr>
                <w:rStyle w:val="cell-value"/>
                <w:rFonts w:ascii="Arial Narrow" w:hAnsi="Arial Narrow"/>
                <w:szCs w:val="18"/>
              </w:rPr>
              <w:t>(98 to 124)</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F17EAB3" w14:textId="77777777" w:rsidR="00C26D4D" w:rsidRDefault="00C26D4D" w:rsidP="001D4285">
            <w:pPr>
              <w:jc w:val="center"/>
              <w:rPr>
                <w:rFonts w:ascii="Arial Narrow" w:hAnsi="Arial Narrow"/>
                <w:sz w:val="16"/>
                <w:szCs w:val="16"/>
              </w:rPr>
            </w:pPr>
            <w:r>
              <w:rPr>
                <w:rStyle w:val="block"/>
                <w:rFonts w:ascii="Arial Narrow" w:hAnsi="Arial Narrow"/>
                <w:sz w:val="16"/>
                <w:szCs w:val="16"/>
              </w:rPr>
              <w:t>RR 1.57</w:t>
            </w:r>
            <w:r>
              <w:rPr>
                <w:rFonts w:ascii="Arial Narrow" w:hAnsi="Arial Narrow"/>
                <w:sz w:val="16"/>
                <w:szCs w:val="16"/>
              </w:rPr>
              <w:br/>
            </w:r>
            <w:r>
              <w:rPr>
                <w:rStyle w:val="cell"/>
                <w:rFonts w:ascii="Arial Narrow" w:hAnsi="Arial Narrow"/>
                <w:sz w:val="16"/>
                <w:szCs w:val="16"/>
              </w:rPr>
              <w:t>(1.40 to 1.77)</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3939B2A" w14:textId="77777777" w:rsidR="00C26D4D" w:rsidRDefault="00C26D4D" w:rsidP="001D4285">
            <w:pPr>
              <w:jc w:val="center"/>
              <w:rPr>
                <w:rFonts w:ascii="Arial Narrow" w:hAnsi="Arial Narrow"/>
                <w:sz w:val="16"/>
                <w:szCs w:val="16"/>
              </w:rPr>
            </w:pPr>
            <w:r>
              <w:rPr>
                <w:rFonts w:ascii="Arial Narrow" w:hAnsi="Arial Narrow"/>
                <w:sz w:val="16"/>
                <w:szCs w:val="16"/>
              </w:rPr>
              <w:t>11100</w:t>
            </w:r>
            <w:r>
              <w:rPr>
                <w:rFonts w:ascii="Arial Narrow" w:hAnsi="Arial Narrow"/>
                <w:sz w:val="16"/>
                <w:szCs w:val="16"/>
              </w:rPr>
              <w:br/>
              <w:t xml:space="preserve">(27 RCTs) </w:t>
            </w:r>
          </w:p>
        </w:tc>
        <w:tc>
          <w:tcPr>
            <w:tcW w:w="387" w:type="pct"/>
            <w:tcBorders>
              <w:top w:val="single" w:sz="6" w:space="0" w:color="000000"/>
              <w:left w:val="nil"/>
              <w:bottom w:val="single" w:sz="6" w:space="0" w:color="000000"/>
              <w:right w:val="nil"/>
            </w:tcBorders>
            <w:vAlign w:val="center"/>
            <w:hideMark/>
          </w:tcPr>
          <w:p w14:paraId="5C6A2DA6" w14:textId="77777777" w:rsidR="00BD050B" w:rsidRPr="00C16957" w:rsidRDefault="00BD050B" w:rsidP="00BD050B">
            <w:pPr>
              <w:jc w:val="center"/>
              <w:rPr>
                <w:rFonts w:ascii="Verdana" w:hAnsi="Verdana"/>
                <w:sz w:val="14"/>
                <w:szCs w:val="14"/>
              </w:rPr>
            </w:pPr>
            <w:r w:rsidRPr="00C16957">
              <w:rPr>
                <w:rFonts w:ascii="Cambria Math" w:hAnsi="Cambria Math" w:cs="Cambria Math"/>
                <w:sz w:val="14"/>
                <w:szCs w:val="14"/>
              </w:rPr>
              <w:t>⨁⨁◯◯</w:t>
            </w:r>
          </w:p>
          <w:p w14:paraId="20B44E56" w14:textId="4DD9FF3F" w:rsidR="00C26D4D" w:rsidRDefault="00BD050B" w:rsidP="003760FD">
            <w:pPr>
              <w:jc w:val="center"/>
              <w:rPr>
                <w:rFonts w:ascii="Arial Narrow" w:hAnsi="Arial Narrow"/>
                <w:sz w:val="16"/>
                <w:szCs w:val="16"/>
              </w:rPr>
            </w:pPr>
            <w:r w:rsidRPr="00C16957">
              <w:rPr>
                <w:rFonts w:ascii="Verdana" w:hAnsi="Verdana"/>
                <w:sz w:val="14"/>
                <w:szCs w:val="14"/>
              </w:rPr>
              <w:t>LOW</w:t>
            </w:r>
            <w:r w:rsidRPr="00582D0A">
              <w:rPr>
                <w:rFonts w:ascii="Verdana" w:hAnsi="Verdana"/>
                <w:sz w:val="14"/>
                <w:szCs w:val="14"/>
              </w:rPr>
              <w:t xml:space="preserve"> </w:t>
            </w:r>
            <w:r w:rsidR="00C26D4D">
              <w:rPr>
                <w:rFonts w:ascii="Arial Narrow" w:hAnsi="Arial Narrow"/>
                <w:sz w:val="16"/>
                <w:szCs w:val="16"/>
                <w:vertAlign w:val="superscript"/>
              </w:rPr>
              <w:t>d</w:t>
            </w:r>
            <w:r w:rsidR="00C26D4D">
              <w:rPr>
                <w:rStyle w:val="comma"/>
                <w:rFonts w:ascii="Arial Narrow" w:hAnsi="Arial Narrow"/>
                <w:sz w:val="16"/>
                <w:szCs w:val="16"/>
                <w:vertAlign w:val="superscript"/>
              </w:rPr>
              <w:t>,</w:t>
            </w:r>
            <w:r w:rsidR="00C26D4D">
              <w:rPr>
                <w:rFonts w:ascii="Arial Narrow" w:hAnsi="Arial Narrow"/>
                <w:sz w:val="16"/>
                <w:szCs w:val="16"/>
                <w:vertAlign w:val="superscript"/>
              </w:rPr>
              <w:t>e</w:t>
            </w:r>
            <w:r w:rsidR="00C26D4D">
              <w:rPr>
                <w:rStyle w:val="comma"/>
                <w:rFonts w:ascii="Arial Narrow" w:hAnsi="Arial Narrow"/>
                <w:sz w:val="16"/>
                <w:szCs w:val="16"/>
                <w:vertAlign w:val="superscript"/>
              </w:rPr>
              <w:t>,</w:t>
            </w:r>
            <w:r w:rsidR="00C26D4D">
              <w:rPr>
                <w:rFonts w:ascii="Arial Narrow" w:hAnsi="Arial Narrow"/>
                <w:sz w:val="16"/>
                <w:szCs w:val="16"/>
                <w:vertAlign w:val="superscript"/>
              </w:rPr>
              <w:t>f</w:t>
            </w:r>
            <w:r w:rsidR="00C26D4D">
              <w:rPr>
                <w:rStyle w:val="comma"/>
                <w:rFonts w:ascii="Arial Narrow" w:hAnsi="Arial Narrow"/>
                <w:sz w:val="16"/>
                <w:szCs w:val="16"/>
                <w:vertAlign w:val="superscript"/>
              </w:rPr>
              <w:t>,</w:t>
            </w:r>
            <w:r w:rsidR="00C26D4D">
              <w:rPr>
                <w:rFonts w:ascii="Arial Narrow" w:hAnsi="Arial Narrow"/>
                <w:sz w:val="16"/>
                <w:szCs w:val="16"/>
                <w:vertAlign w:val="superscript"/>
              </w:rPr>
              <w:t>g</w:t>
            </w:r>
            <w:r w:rsidR="001E577B">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402DF5EF" w14:textId="77777777" w:rsidR="00C26D4D" w:rsidRDefault="00C26D4D" w:rsidP="001D4285">
            <w:pPr>
              <w:rPr>
                <w:rFonts w:ascii="Arial Narrow" w:hAnsi="Arial Narrow"/>
                <w:sz w:val="16"/>
                <w:szCs w:val="16"/>
              </w:rPr>
            </w:pPr>
            <w:r>
              <w:rPr>
                <w:rFonts w:ascii="Arial Narrow" w:hAnsi="Arial Narrow"/>
                <w:sz w:val="16"/>
                <w:szCs w:val="16"/>
              </w:rPr>
              <w:t xml:space="preserve">Authors performed as a subgroup analysis; may be plausible but some doubt remains. </w:t>
            </w:r>
          </w:p>
          <w:p w14:paraId="3E40B09C" w14:textId="77777777" w:rsidR="00C26D4D" w:rsidRDefault="00C26D4D" w:rsidP="001D4285">
            <w:pPr>
              <w:rPr>
                <w:rFonts w:ascii="Arial Narrow" w:hAnsi="Arial Narrow"/>
                <w:sz w:val="16"/>
                <w:szCs w:val="16"/>
              </w:rPr>
            </w:pPr>
            <w:r>
              <w:rPr>
                <w:rFonts w:ascii="Arial Narrow" w:hAnsi="Arial Narrow"/>
                <w:sz w:val="16"/>
                <w:szCs w:val="16"/>
              </w:rPr>
              <w:t xml:space="preserve">Fixed effects model. </w:t>
            </w:r>
          </w:p>
          <w:p w14:paraId="52C421E5" w14:textId="77777777" w:rsidR="00C26D4D" w:rsidRDefault="00C26D4D" w:rsidP="001D4285">
            <w:pPr>
              <w:rPr>
                <w:rFonts w:ascii="Arial Narrow" w:hAnsi="Arial Narrow"/>
                <w:sz w:val="16"/>
                <w:szCs w:val="16"/>
              </w:rPr>
            </w:pPr>
            <w:r>
              <w:rPr>
                <w:rFonts w:ascii="Arial Narrow" w:hAnsi="Arial Narrow"/>
                <w:sz w:val="16"/>
                <w:szCs w:val="16"/>
              </w:rPr>
              <w:t xml:space="preserve">AMSTAR-2: Critically low. </w:t>
            </w:r>
          </w:p>
          <w:p w14:paraId="49552422" w14:textId="77777777" w:rsidR="00C26D4D" w:rsidRDefault="00C26D4D" w:rsidP="001D4285">
            <w:pPr>
              <w:rPr>
                <w:rFonts w:ascii="Arial Narrow" w:hAnsi="Arial Narrow"/>
                <w:sz w:val="16"/>
                <w:szCs w:val="16"/>
              </w:rPr>
            </w:pPr>
            <w:r>
              <w:rPr>
                <w:rFonts w:ascii="Arial Narrow" w:hAnsi="Arial Narrow"/>
                <w:sz w:val="16"/>
                <w:szCs w:val="16"/>
              </w:rPr>
              <w:t xml:space="preserve">Date of last search: May 2016. </w:t>
            </w:r>
          </w:p>
          <w:p w14:paraId="6258134D" w14:textId="77777777" w:rsidR="00C26D4D" w:rsidRDefault="00C26D4D" w:rsidP="001D4285">
            <w:pPr>
              <w:rPr>
                <w:rFonts w:ascii="Arial Narrow" w:hAnsi="Arial Narrow"/>
                <w:sz w:val="16"/>
                <w:szCs w:val="16"/>
              </w:rPr>
            </w:pPr>
            <w:r>
              <w:rPr>
                <w:rFonts w:ascii="Arial Narrow" w:hAnsi="Arial Narrow"/>
                <w:sz w:val="16"/>
                <w:szCs w:val="16"/>
              </w:rPr>
              <w:t xml:space="preserve">Review authors rated high certainty. </w:t>
            </w:r>
          </w:p>
        </w:tc>
      </w:tr>
      <w:tr w:rsidR="00C26D4D" w14:paraId="2E49760B"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7F34F936" w14:textId="77777777" w:rsidR="00C26D4D" w:rsidRDefault="00C26D4D" w:rsidP="001D4285">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 </w:t>
            </w:r>
            <w:r>
              <w:rPr>
                <w:rFonts w:ascii="Arial Narrow" w:hAnsi="Arial Narrow"/>
                <w:sz w:val="16"/>
                <w:szCs w:val="16"/>
              </w:rPr>
              <w:t xml:space="preserve">Not reported; </w:t>
            </w:r>
            <w:r>
              <w:rPr>
                <w:rFonts w:ascii="Arial Narrow" w:hAnsi="Arial Narrow"/>
                <w:b/>
                <w:bCs/>
                <w:sz w:val="16"/>
                <w:szCs w:val="16"/>
              </w:rPr>
              <w:t>RR:</w:t>
            </w:r>
            <w:r>
              <w:rPr>
                <w:rFonts w:ascii="Arial Narrow" w:hAnsi="Arial Narrow"/>
                <w:sz w:val="16"/>
                <w:szCs w:val="16"/>
              </w:rPr>
              <w:t xml:space="preserve"> Risk ratio </w:t>
            </w:r>
          </w:p>
        </w:tc>
      </w:tr>
      <w:tr w:rsidR="00C26D4D" w14:paraId="319E48DE"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53424D5A" w14:textId="77777777" w:rsidR="00C26D4D" w:rsidRDefault="00C26D4D" w:rsidP="001D4285">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205E37F4" w14:textId="77777777" w:rsidR="00C26D4D" w:rsidRDefault="00C26D4D" w:rsidP="00C26D4D">
      <w:pPr>
        <w:pStyle w:val="Heading4"/>
        <w:rPr>
          <w:rFonts w:eastAsia="Times New Roman"/>
          <w:color w:val="000000"/>
          <w:lang w:val="en"/>
        </w:rPr>
      </w:pPr>
      <w:r>
        <w:rPr>
          <w:rFonts w:eastAsia="Times New Roman"/>
          <w:color w:val="000000"/>
          <w:lang w:val="en"/>
        </w:rPr>
        <w:t>Explanations</w:t>
      </w:r>
    </w:p>
    <w:p w14:paraId="5995542C" w14:textId="77777777" w:rsidR="00C26D4D" w:rsidRPr="00235E9B" w:rsidRDefault="00C26D4D" w:rsidP="00C26D4D">
      <w:pPr>
        <w:rPr>
          <w:rFonts w:ascii="Verdana" w:hAnsi="Verdana"/>
          <w:color w:val="000000"/>
          <w:sz w:val="16"/>
          <w:szCs w:val="16"/>
          <w:lang w:val="en"/>
        </w:rPr>
      </w:pPr>
      <w:r w:rsidRPr="00235E9B">
        <w:rPr>
          <w:rFonts w:ascii="Verdana" w:hAnsi="Verdana"/>
          <w:color w:val="000000"/>
          <w:sz w:val="16"/>
          <w:szCs w:val="16"/>
          <w:lang w:val="en"/>
        </w:rPr>
        <w:t xml:space="preserve">a. Trials recruited general smokers (n=7), inpatients awaiting surgery or with various co-morbidities (n=9), smokers with co-morbidities (e.g., diabetes, hypertension/hypercholestrolaemia, cardiovascular disease) (n=6), smokers with substance use disorder (n=1), male veteran smokers (n=1), female smokers (n=1), postpartum smokers (n=1) and Aboriginal and Torres Strait Islander smokers (n=1). </w:t>
      </w:r>
    </w:p>
    <w:p w14:paraId="50CAEF3B" w14:textId="77777777" w:rsidR="00C26D4D" w:rsidRPr="00235E9B" w:rsidRDefault="00C26D4D" w:rsidP="00C26D4D">
      <w:pPr>
        <w:rPr>
          <w:rFonts w:ascii="Verdana" w:hAnsi="Verdana"/>
          <w:color w:val="000000"/>
          <w:sz w:val="16"/>
          <w:szCs w:val="16"/>
          <w:lang w:val="en"/>
        </w:rPr>
      </w:pPr>
      <w:r w:rsidRPr="00235E9B">
        <w:rPr>
          <w:rFonts w:ascii="Verdana" w:hAnsi="Verdana"/>
          <w:color w:val="000000"/>
          <w:sz w:val="16"/>
          <w:szCs w:val="16"/>
          <w:lang w:val="en"/>
        </w:rPr>
        <w:lastRenderedPageBreak/>
        <w:t xml:space="preserve">b. Intervention: Individual counseling defined as at least one session of 10 or more minutes duration. The review restricted inclusion to counselling delivered by a smoking cessation specialist outside of routine clinical care. Additional behavioural and/or ‘other’ (e.g., computer-guided nicotine fading with contingent contract, cigarette substitute) co-interventions provided in majority of studies. Although this analysis excludes trials in which pharmacotherapy was offered to participants in all trial arms, it appears a few trials did offer NRT or a prescription for NRT to those in the intervention arm. Approximately 37.5% of intervention participants received specialized behavioural counselling (e.g., cognitive behavioural therapy, motivational interviewing, stage-based counselling, 5As). </w:t>
      </w:r>
    </w:p>
    <w:p w14:paraId="14487CB5" w14:textId="77777777" w:rsidR="00C26D4D" w:rsidRPr="00235E9B" w:rsidRDefault="00C26D4D" w:rsidP="00C26D4D">
      <w:pPr>
        <w:rPr>
          <w:rFonts w:ascii="Verdana" w:hAnsi="Verdana"/>
          <w:color w:val="000000"/>
          <w:sz w:val="16"/>
          <w:szCs w:val="16"/>
          <w:lang w:val="en"/>
        </w:rPr>
      </w:pPr>
      <w:r w:rsidRPr="00235E9B">
        <w:rPr>
          <w:rFonts w:ascii="Verdana" w:hAnsi="Verdana"/>
          <w:color w:val="000000"/>
          <w:sz w:val="16"/>
          <w:szCs w:val="16"/>
          <w:lang w:val="en"/>
        </w:rPr>
        <w:t xml:space="preserve">c. Control: Minimal contact control was usual care or brief advice (up to 15 min) with/without self-help materials. Some trials provided additional behavioural (e.g., advice/counselling on pharmacotherapy) or ‘other’ (e.g., monetary rewards for cessation) co-interventions. NRT was made available to control participants in three trials. No control participants received specialized behavioural counselling. </w:t>
      </w:r>
    </w:p>
    <w:p w14:paraId="3BE4F02A" w14:textId="77777777" w:rsidR="00C26D4D" w:rsidRPr="00235E9B" w:rsidRDefault="00C26D4D" w:rsidP="00C26D4D">
      <w:pPr>
        <w:rPr>
          <w:rFonts w:ascii="Verdana" w:hAnsi="Verdana"/>
          <w:color w:val="000000"/>
          <w:sz w:val="16"/>
          <w:szCs w:val="16"/>
          <w:lang w:val="en"/>
        </w:rPr>
      </w:pPr>
      <w:r w:rsidRPr="00235E9B">
        <w:rPr>
          <w:rFonts w:ascii="Verdana" w:hAnsi="Verdana"/>
          <w:color w:val="000000"/>
          <w:sz w:val="16"/>
          <w:szCs w:val="16"/>
          <w:lang w:val="en"/>
        </w:rPr>
        <w:t xml:space="preserve">d. Performance bias not assessed by review authors; they don't consider trials to be at high risk for this domain. Therefore, we consider trials to be at low risk for performance bias. 46% of the evidence at unclear risk of bias for one domain (mostly selection bias); we downrate this domain by -0.5. Evidence at greater risk of bias is not substantive enough for further downrating. </w:t>
      </w:r>
    </w:p>
    <w:p w14:paraId="58DE4EE0" w14:textId="77777777" w:rsidR="00C26D4D" w:rsidRPr="00235E9B" w:rsidRDefault="00C26D4D" w:rsidP="00C26D4D">
      <w:pPr>
        <w:rPr>
          <w:rFonts w:ascii="Verdana" w:hAnsi="Verdana"/>
          <w:color w:val="000000"/>
          <w:sz w:val="16"/>
          <w:szCs w:val="16"/>
          <w:lang w:val="en"/>
        </w:rPr>
      </w:pPr>
      <w:r w:rsidRPr="00235E9B">
        <w:rPr>
          <w:rFonts w:ascii="Verdana" w:hAnsi="Verdana"/>
          <w:color w:val="000000"/>
          <w:sz w:val="16"/>
          <w:szCs w:val="16"/>
          <w:lang w:val="en"/>
        </w:rPr>
        <w:t xml:space="preserve">e. Point estimates vary and not all confidence intervals overlap (I2=50%, p=0.002). We downrate this domain by -1.0. </w:t>
      </w:r>
    </w:p>
    <w:p w14:paraId="6384DC7C" w14:textId="65166C06" w:rsidR="00C26D4D" w:rsidRPr="00235E9B" w:rsidRDefault="00C26D4D" w:rsidP="00C26D4D">
      <w:pPr>
        <w:rPr>
          <w:rFonts w:ascii="Verdana" w:hAnsi="Verdana"/>
          <w:color w:val="000000"/>
          <w:sz w:val="16"/>
          <w:szCs w:val="16"/>
          <w:lang w:val="en"/>
        </w:rPr>
      </w:pPr>
      <w:r w:rsidRPr="00235E9B">
        <w:rPr>
          <w:rFonts w:ascii="Verdana" w:hAnsi="Verdana"/>
          <w:color w:val="000000"/>
          <w:sz w:val="16"/>
          <w:szCs w:val="16"/>
          <w:lang w:val="en"/>
        </w:rPr>
        <w:t>f. 88.2% of evidence is indirect, mainly due to setting (e.g., inpatient, specialized medical); we downrate this domain by -2.0. Due to reporting, exten</w:t>
      </w:r>
      <w:r w:rsidR="009078F2">
        <w:rPr>
          <w:rFonts w:ascii="Verdana" w:hAnsi="Verdana"/>
          <w:color w:val="000000"/>
          <w:sz w:val="16"/>
          <w:szCs w:val="16"/>
          <w:lang w:val="en"/>
        </w:rPr>
        <w:t>t</w:t>
      </w:r>
      <w:r w:rsidRPr="00235E9B">
        <w:rPr>
          <w:rFonts w:ascii="Verdana" w:hAnsi="Verdana"/>
          <w:color w:val="000000"/>
          <w:sz w:val="16"/>
          <w:szCs w:val="16"/>
          <w:lang w:val="en"/>
        </w:rPr>
        <w:t xml:space="preserve"> of indirectness could not be determined for one trial that recruited from both community and workplace settings. </w:t>
      </w:r>
    </w:p>
    <w:p w14:paraId="353D7B9E" w14:textId="3B72DD6F" w:rsidR="001E577B" w:rsidRPr="00235E9B" w:rsidRDefault="001E577B" w:rsidP="00C26D4D">
      <w:pPr>
        <w:rPr>
          <w:rFonts w:ascii="Verdana" w:hAnsi="Verdana"/>
          <w:color w:val="000000"/>
          <w:sz w:val="16"/>
          <w:szCs w:val="16"/>
          <w:lang w:val="en"/>
        </w:rPr>
      </w:pPr>
      <w:r>
        <w:rPr>
          <w:rFonts w:ascii="Verdana" w:hAnsi="Verdana"/>
          <w:color w:val="000000"/>
          <w:sz w:val="16"/>
          <w:szCs w:val="16"/>
          <w:lang w:val="en"/>
        </w:rPr>
        <w:t>g.</w:t>
      </w:r>
      <w:r w:rsidRPr="001E577B">
        <w:t xml:space="preserve"> </w:t>
      </w:r>
      <w:r w:rsidRPr="001E577B">
        <w:rPr>
          <w:rFonts w:ascii="Verdana" w:hAnsi="Verdana"/>
          <w:color w:val="000000"/>
          <w:sz w:val="16"/>
          <w:szCs w:val="16"/>
        </w:rPr>
        <w:t>Confidence interval encompasses small but important benefit. The optimal information size is met (total of 996 events) and adequate sample size. We do not downrate this domain.</w:t>
      </w:r>
    </w:p>
    <w:p w14:paraId="7B0B7D93" w14:textId="5478A24C" w:rsidR="00C26D4D" w:rsidRPr="00235E9B" w:rsidRDefault="001E577B" w:rsidP="00C26D4D">
      <w:pPr>
        <w:rPr>
          <w:rFonts w:ascii="Verdana" w:hAnsi="Verdana"/>
          <w:color w:val="000000"/>
          <w:sz w:val="16"/>
          <w:szCs w:val="16"/>
          <w:lang w:val="en"/>
        </w:rPr>
      </w:pPr>
      <w:r>
        <w:rPr>
          <w:rFonts w:ascii="Verdana" w:hAnsi="Verdana"/>
          <w:color w:val="000000"/>
          <w:sz w:val="16"/>
          <w:szCs w:val="16"/>
          <w:lang w:val="en"/>
        </w:rPr>
        <w:t>h</w:t>
      </w:r>
      <w:r w:rsidR="00C26D4D" w:rsidRPr="00235E9B">
        <w:rPr>
          <w:rFonts w:ascii="Verdana" w:hAnsi="Verdana"/>
          <w:color w:val="000000"/>
          <w:sz w:val="16"/>
          <w:szCs w:val="16"/>
          <w:lang w:val="en"/>
        </w:rPr>
        <w:t xml:space="preserve">. Although search not completely comprehensive, a mix of results observed. We do not downrate this domain. </w:t>
      </w:r>
    </w:p>
    <w:p w14:paraId="02DD6C43" w14:textId="77777777" w:rsidR="00C26D4D" w:rsidRDefault="00C26D4D" w:rsidP="00C26D4D">
      <w:pPr>
        <w:rPr>
          <w:rFonts w:ascii="Verdana" w:hAnsi="Verdana"/>
          <w:color w:val="000000"/>
          <w:sz w:val="16"/>
          <w:szCs w:val="16"/>
          <w:lang w:val="en"/>
        </w:rPr>
      </w:pPr>
    </w:p>
    <w:p w14:paraId="038F038F" w14:textId="77777777" w:rsidR="00B167E3" w:rsidRDefault="00B167E3" w:rsidP="00390B87">
      <w:pPr>
        <w:rPr>
          <w:lang w:val="en-US"/>
        </w:rPr>
        <w:sectPr w:rsidR="00B167E3" w:rsidSect="009F6CA8">
          <w:pgSz w:w="15840" w:h="12240" w:orient="landscape"/>
          <w:pgMar w:top="720" w:right="720" w:bottom="720" w:left="720" w:header="720" w:footer="720" w:gutter="0"/>
          <w:cols w:space="720"/>
          <w:docGrid w:linePitch="360"/>
        </w:sectPr>
      </w:pPr>
    </w:p>
    <w:p w14:paraId="208847CA" w14:textId="77777777" w:rsidR="00F54232" w:rsidRDefault="00F54232" w:rsidP="00F8758C">
      <w:pPr>
        <w:pStyle w:val="Heading1"/>
        <w:rPr>
          <w:lang w:val="en-US"/>
        </w:rPr>
      </w:pPr>
      <w:bookmarkStart w:id="126" w:name="_Toc143613739"/>
      <w:r>
        <w:rPr>
          <w:lang w:val="en-US"/>
        </w:rPr>
        <w:lastRenderedPageBreak/>
        <w:t>Lindson-Hawley 2016 {671}</w:t>
      </w:r>
      <w:bookmarkStart w:id="127" w:name="_Toc29801047"/>
      <w:bookmarkStart w:id="128" w:name="_Toc31212469"/>
      <w:bookmarkEnd w:id="126"/>
    </w:p>
    <w:p w14:paraId="2736DBC1" w14:textId="77777777" w:rsidR="00A35121" w:rsidRPr="00A35121" w:rsidRDefault="00A35121" w:rsidP="00A35121">
      <w:pPr>
        <w:rPr>
          <w:lang w:val="en-US" w:eastAsia="en-CA"/>
        </w:rPr>
      </w:pPr>
    </w:p>
    <w:p w14:paraId="7E993B5C" w14:textId="3F21FB83" w:rsidR="00F54232" w:rsidRPr="00F54232" w:rsidRDefault="00D363F5" w:rsidP="00401657">
      <w:pPr>
        <w:pStyle w:val="Heading2"/>
      </w:pPr>
      <w:bookmarkStart w:id="129" w:name="_Toc143613740"/>
      <w:r>
        <w:t xml:space="preserve">Appendix </w:t>
      </w:r>
      <w:r w:rsidR="00B44A04">
        <w:t>K</w:t>
      </w:r>
      <w:r>
        <w:t xml:space="preserve"> Table</w:t>
      </w:r>
      <w:r w:rsidR="00B85381">
        <w:t xml:space="preserve"> 30. </w:t>
      </w:r>
      <w:r w:rsidR="00344D72" w:rsidRPr="00173B33">
        <w:t xml:space="preserve">NRT versus Placebo: Smoking cessation and reduction in smokers not </w:t>
      </w:r>
      <w:r w:rsidR="00344D72" w:rsidRPr="00FC1F53">
        <w:t>motivated</w:t>
      </w:r>
      <w:r w:rsidR="00344D72" w:rsidRPr="00173B33">
        <w:t>/wishing to quit</w:t>
      </w:r>
      <w:bookmarkEnd w:id="127"/>
      <w:bookmarkEnd w:id="128"/>
      <w:bookmarkEnd w:id="129"/>
    </w:p>
    <w:tbl>
      <w:tblPr>
        <w:tblW w:w="5000" w:type="pct"/>
        <w:tblCellMar>
          <w:top w:w="60" w:type="dxa"/>
          <w:left w:w="60" w:type="dxa"/>
          <w:bottom w:w="60" w:type="dxa"/>
          <w:right w:w="60" w:type="dxa"/>
        </w:tblCellMar>
        <w:tblLook w:val="04A0" w:firstRow="1" w:lastRow="0" w:firstColumn="1" w:lastColumn="0" w:noHBand="0" w:noVBand="1"/>
      </w:tblPr>
      <w:tblGrid>
        <w:gridCol w:w="1145"/>
        <w:gridCol w:w="857"/>
        <w:gridCol w:w="1219"/>
        <w:gridCol w:w="1145"/>
        <w:gridCol w:w="1145"/>
        <w:gridCol w:w="1433"/>
        <w:gridCol w:w="1145"/>
        <w:gridCol w:w="1145"/>
        <w:gridCol w:w="1149"/>
        <w:gridCol w:w="1434"/>
        <w:gridCol w:w="1146"/>
        <w:gridCol w:w="1437"/>
      </w:tblGrid>
      <w:tr w:rsidR="00344D72" w14:paraId="685DD6ED" w14:textId="77777777" w:rsidTr="00344D72">
        <w:trPr>
          <w:cantSplit/>
          <w:tblHeader/>
        </w:trPr>
        <w:tc>
          <w:tcPr>
            <w:tcW w:w="5000" w:type="pct"/>
            <w:gridSpan w:val="12"/>
            <w:hideMark/>
          </w:tcPr>
          <w:p w14:paraId="5787427A" w14:textId="77777777" w:rsidR="00344D72" w:rsidRPr="00F54232" w:rsidRDefault="00344D72" w:rsidP="004462CC">
            <w:pPr>
              <w:pStyle w:val="Title2"/>
              <w:spacing w:before="0" w:beforeAutospacing="0" w:after="0" w:afterAutospacing="0"/>
              <w:rPr>
                <w:rFonts w:ascii="Verdana" w:hAnsi="Verdana"/>
                <w:bCs/>
                <w:sz w:val="22"/>
                <w:szCs w:val="22"/>
              </w:rPr>
            </w:pPr>
            <w:r w:rsidRPr="00F54232">
              <w:rPr>
                <w:rFonts w:ascii="Verdana" w:hAnsi="Verdana"/>
                <w:bCs/>
                <w:sz w:val="22"/>
                <w:szCs w:val="22"/>
              </w:rPr>
              <w:t>NRT compared to placebo in smokers not motivated/wishing to quit</w:t>
            </w:r>
          </w:p>
          <w:p w14:paraId="7B0E22E6" w14:textId="51DC9500" w:rsidR="00344D72" w:rsidRDefault="00344D72" w:rsidP="004462CC">
            <w:pPr>
              <w:rPr>
                <w:rFonts w:ascii="Verdana" w:hAnsi="Verdana"/>
                <w:b/>
                <w:bCs/>
                <w:sz w:val="16"/>
                <w:szCs w:val="16"/>
              </w:rPr>
            </w:pPr>
            <w:r>
              <w:rPr>
                <w:rFonts w:ascii="Verdana" w:hAnsi="Verdana"/>
                <w:b/>
                <w:bCs/>
                <w:sz w:val="16"/>
                <w:szCs w:val="16"/>
              </w:rPr>
              <w:t xml:space="preserve">Bibliography: </w:t>
            </w:r>
            <w:r w:rsidRPr="00011548">
              <w:rPr>
                <w:rFonts w:ascii="Verdana" w:hAnsi="Verdana"/>
                <w:bCs/>
                <w:sz w:val="16"/>
                <w:szCs w:val="16"/>
              </w:rPr>
              <w:t>Lindson-Hawley 2016; Date of last se</w:t>
            </w:r>
            <w:r w:rsidR="005C7685">
              <w:rPr>
                <w:rFonts w:ascii="Verdana" w:hAnsi="Verdana"/>
                <w:bCs/>
                <w:sz w:val="16"/>
                <w:szCs w:val="16"/>
              </w:rPr>
              <w:t xml:space="preserve"> </w:t>
            </w:r>
            <w:r w:rsidRPr="00011548">
              <w:rPr>
                <w:rFonts w:ascii="Verdana" w:hAnsi="Verdana"/>
                <w:bCs/>
                <w:sz w:val="16"/>
                <w:szCs w:val="16"/>
              </w:rPr>
              <w:t>arch: October 2015</w:t>
            </w:r>
          </w:p>
        </w:tc>
      </w:tr>
      <w:tr w:rsidR="00344D72" w14:paraId="0A598289" w14:textId="77777777" w:rsidTr="00344D72">
        <w:trPr>
          <w:cantSplit/>
          <w:tblHeader/>
        </w:trPr>
        <w:tc>
          <w:tcPr>
            <w:tcW w:w="2808"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0B2839"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 xml:space="preserve">Certainty assessment </w:t>
            </w:r>
          </w:p>
        </w:tc>
        <w:tc>
          <w:tcPr>
            <w:tcW w:w="2192"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E1302A7"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 xml:space="preserve">Summary of findings </w:t>
            </w:r>
          </w:p>
        </w:tc>
      </w:tr>
      <w:tr w:rsidR="00344D72" w14:paraId="30AC089D" w14:textId="77777777" w:rsidTr="00344D72">
        <w:trPr>
          <w:cantSplit/>
          <w:tblHeader/>
        </w:trPr>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6F16849"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 of participants</w:t>
            </w:r>
            <w:r w:rsidRPr="00011548">
              <w:rPr>
                <w:rFonts w:ascii="Verdana" w:hAnsi="Verdana"/>
                <w:b/>
                <w:bCs/>
                <w:color w:val="FFFFFF"/>
                <w:sz w:val="14"/>
                <w:szCs w:val="14"/>
              </w:rPr>
              <w:br/>
              <w:t>(studies)</w:t>
            </w:r>
            <w:r w:rsidRPr="00011548">
              <w:rPr>
                <w:rFonts w:ascii="Verdana" w:hAnsi="Verdana"/>
                <w:b/>
                <w:bCs/>
                <w:color w:val="FFFFFF"/>
                <w:sz w:val="14"/>
                <w:szCs w:val="14"/>
              </w:rPr>
              <w:br/>
              <w:t>Follow-up</w:t>
            </w:r>
          </w:p>
        </w:tc>
        <w:tc>
          <w:tcPr>
            <w:tcW w:w="2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3A79EF"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Risk of bias</w:t>
            </w:r>
          </w:p>
        </w:tc>
        <w:tc>
          <w:tcPr>
            <w:tcW w:w="42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648F41"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Inconsistency</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8D88AC1"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Indirectness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4FD54C"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Imprecision</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B68D83"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Publication bias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95FD0AE"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Overall certainty of evidence</w:t>
            </w:r>
          </w:p>
        </w:tc>
        <w:tc>
          <w:tcPr>
            <w:tcW w:w="79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D560E1"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Study event rates (%)</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3F25E06"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Relative effect</w:t>
            </w:r>
            <w:r w:rsidRPr="00011548">
              <w:rPr>
                <w:rFonts w:ascii="Verdana" w:hAnsi="Verdana"/>
                <w:b/>
                <w:bCs/>
                <w:color w:val="FFFFFF"/>
                <w:sz w:val="14"/>
                <w:szCs w:val="14"/>
              </w:rPr>
              <w:br/>
              <w:t>(95% CI)</w:t>
            </w:r>
          </w:p>
        </w:tc>
        <w:tc>
          <w:tcPr>
            <w:tcW w:w="89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40DCE31"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Anticipated absolute effects</w:t>
            </w:r>
          </w:p>
        </w:tc>
      </w:tr>
      <w:tr w:rsidR="00344D72" w14:paraId="2D72FDCE" w14:textId="77777777" w:rsidTr="00344D72">
        <w:trPr>
          <w:cantSplit/>
          <w:tblHeader/>
        </w:trPr>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52D34E91" w14:textId="77777777" w:rsidR="00344D72" w:rsidRPr="00011548" w:rsidRDefault="00344D72" w:rsidP="004462CC">
            <w:pPr>
              <w:rPr>
                <w:rFonts w:ascii="Verdana" w:hAnsi="Verdana"/>
                <w:b/>
                <w:bCs/>
                <w:color w:val="FFFFFF"/>
                <w:sz w:val="14"/>
                <w:szCs w:val="14"/>
              </w:rPr>
            </w:pPr>
          </w:p>
        </w:tc>
        <w:tc>
          <w:tcPr>
            <w:tcW w:w="298" w:type="pct"/>
            <w:vMerge/>
            <w:tcBorders>
              <w:top w:val="single" w:sz="12" w:space="0" w:color="FFFFFF"/>
              <w:left w:val="single" w:sz="12" w:space="0" w:color="FFFFFF"/>
              <w:bottom w:val="single" w:sz="12" w:space="0" w:color="FFFFFF"/>
              <w:right w:val="single" w:sz="12" w:space="0" w:color="FFFFFF"/>
            </w:tcBorders>
            <w:vAlign w:val="center"/>
            <w:hideMark/>
          </w:tcPr>
          <w:p w14:paraId="0F7A0139" w14:textId="77777777" w:rsidR="00344D72" w:rsidRPr="00011548" w:rsidRDefault="00344D72" w:rsidP="004462CC">
            <w:pPr>
              <w:rPr>
                <w:rFonts w:ascii="Verdana" w:hAnsi="Verdana"/>
                <w:b/>
                <w:bCs/>
                <w:color w:val="FFFFFF"/>
                <w:sz w:val="14"/>
                <w:szCs w:val="14"/>
              </w:rPr>
            </w:pPr>
          </w:p>
        </w:tc>
        <w:tc>
          <w:tcPr>
            <w:tcW w:w="420" w:type="pct"/>
            <w:vMerge/>
            <w:tcBorders>
              <w:top w:val="single" w:sz="12" w:space="0" w:color="FFFFFF"/>
              <w:left w:val="single" w:sz="12" w:space="0" w:color="FFFFFF"/>
              <w:bottom w:val="single" w:sz="12" w:space="0" w:color="FFFFFF"/>
              <w:right w:val="single" w:sz="12" w:space="0" w:color="FFFFFF"/>
            </w:tcBorders>
            <w:vAlign w:val="center"/>
            <w:hideMark/>
          </w:tcPr>
          <w:p w14:paraId="568D9470" w14:textId="77777777" w:rsidR="00344D72" w:rsidRPr="00011548" w:rsidRDefault="00344D72" w:rsidP="004462CC">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10847763" w14:textId="77777777" w:rsidR="00344D72" w:rsidRPr="00011548" w:rsidRDefault="00344D72" w:rsidP="004462CC">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44E4DD9E" w14:textId="77777777" w:rsidR="00344D72" w:rsidRPr="00011548" w:rsidRDefault="00344D72" w:rsidP="004462CC">
            <w:pPr>
              <w:rPr>
                <w:rFonts w:ascii="Verdana" w:hAnsi="Verdana"/>
                <w:b/>
                <w:bCs/>
                <w:color w:val="FFFFFF"/>
                <w:sz w:val="14"/>
                <w:szCs w:val="14"/>
              </w:rPr>
            </w:pP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1B16C946" w14:textId="77777777" w:rsidR="00344D72" w:rsidRPr="00011548" w:rsidRDefault="00344D72" w:rsidP="004462CC">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543431DC" w14:textId="77777777" w:rsidR="00344D72" w:rsidRPr="00011548" w:rsidRDefault="00344D72" w:rsidP="004462CC">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1699DEF"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With placebo</w:t>
            </w: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BDCD1EE"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With NRT</w:t>
            </w: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616E9E41" w14:textId="77777777" w:rsidR="00344D72" w:rsidRPr="00011548" w:rsidRDefault="00344D72" w:rsidP="004462CC">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BA1B1F"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Risk with placebo</w:t>
            </w:r>
          </w:p>
        </w:tc>
        <w:tc>
          <w:tcPr>
            <w:tcW w:w="4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DAF6999" w14:textId="77777777" w:rsidR="00344D72" w:rsidRPr="00011548" w:rsidRDefault="00344D72" w:rsidP="004462CC">
            <w:pPr>
              <w:pStyle w:val="NormalWeb"/>
              <w:spacing w:before="0" w:beforeAutospacing="0" w:after="0" w:afterAutospacing="0"/>
              <w:jc w:val="center"/>
              <w:rPr>
                <w:rFonts w:ascii="Verdana" w:hAnsi="Verdana"/>
                <w:b/>
                <w:bCs/>
                <w:color w:val="FFFFFF"/>
                <w:sz w:val="14"/>
                <w:szCs w:val="14"/>
              </w:rPr>
            </w:pPr>
            <w:r w:rsidRPr="00011548">
              <w:rPr>
                <w:rFonts w:ascii="Verdana" w:hAnsi="Verdana"/>
                <w:b/>
                <w:bCs/>
                <w:color w:val="FFFFFF"/>
                <w:sz w:val="14"/>
                <w:szCs w:val="14"/>
              </w:rPr>
              <w:t>Risk difference with NRT</w:t>
            </w:r>
          </w:p>
        </w:tc>
      </w:tr>
      <w:tr w:rsidR="00344D72" w14:paraId="5D89F47A" w14:textId="77777777" w:rsidTr="00344D72">
        <w:trPr>
          <w:cantSplit/>
          <w:tblHeader/>
        </w:trPr>
        <w:tc>
          <w:tcPr>
            <w:tcW w:w="5000" w:type="pct"/>
            <w:gridSpan w:val="12"/>
            <w:tcBorders>
              <w:top w:val="nil"/>
              <w:left w:val="nil"/>
              <w:bottom w:val="nil"/>
              <w:right w:val="nil"/>
            </w:tcBorders>
            <w:hideMark/>
          </w:tcPr>
          <w:p w14:paraId="2F7F9EE7" w14:textId="77777777" w:rsidR="00344D72" w:rsidRDefault="00344D72" w:rsidP="004462CC">
            <w:pPr>
              <w:rPr>
                <w:rStyle w:val="label"/>
                <w:rFonts w:ascii="Verdana" w:hAnsi="Verdana"/>
                <w:b/>
                <w:bCs/>
              </w:rPr>
            </w:pPr>
            <w:r w:rsidRPr="00011548">
              <w:rPr>
                <w:rStyle w:val="label"/>
                <w:rFonts w:ascii="Verdana" w:hAnsi="Verdana"/>
                <w:b/>
                <w:bCs/>
                <w:szCs w:val="18"/>
              </w:rPr>
              <w:t>Abstinence/cessation (follow up: range 12 months to 24 months)</w:t>
            </w:r>
            <w:r>
              <w:rPr>
                <w:rFonts w:ascii="Verdana" w:hAnsi="Verdana"/>
                <w:sz w:val="16"/>
                <w:szCs w:val="16"/>
                <w:vertAlign w:val="superscript"/>
              </w:rPr>
              <w:t xml:space="preserve"> a,b,c,d</w:t>
            </w:r>
          </w:p>
          <w:p w14:paraId="4DFFE04E" w14:textId="6BB97E85" w:rsidR="00344D72" w:rsidRPr="00011548" w:rsidRDefault="00344D72" w:rsidP="004462CC">
            <w:pPr>
              <w:rPr>
                <w:rStyle w:val="label"/>
                <w:rFonts w:ascii="Verdana" w:hAnsi="Verdana"/>
                <w:bCs/>
                <w:sz w:val="16"/>
                <w:szCs w:val="16"/>
              </w:rPr>
            </w:pPr>
            <w:r w:rsidRPr="00011548">
              <w:rPr>
                <w:rStyle w:val="label"/>
                <w:rFonts w:ascii="Verdana" w:hAnsi="Verdana"/>
                <w:bCs/>
                <w:sz w:val="16"/>
                <w:szCs w:val="16"/>
              </w:rPr>
              <w:t xml:space="preserve">Outcome measurement: </w:t>
            </w:r>
            <w:r>
              <w:rPr>
                <w:rStyle w:val="label"/>
                <w:rFonts w:ascii="Verdana" w:hAnsi="Verdana"/>
                <w:bCs/>
                <w:sz w:val="16"/>
                <w:szCs w:val="16"/>
              </w:rPr>
              <w:t>p</w:t>
            </w:r>
            <w:r w:rsidRPr="00011548">
              <w:rPr>
                <w:rStyle w:val="label"/>
                <w:rFonts w:ascii="Verdana" w:hAnsi="Verdana"/>
                <w:bCs/>
                <w:sz w:val="16"/>
                <w:szCs w:val="16"/>
              </w:rPr>
              <w:t xml:space="preserve">oint prevalence 62.5%, </w:t>
            </w:r>
            <w:r w:rsidR="00F67E75">
              <w:rPr>
                <w:rStyle w:val="label"/>
                <w:rFonts w:ascii="Verdana" w:hAnsi="Verdana"/>
                <w:bCs/>
                <w:sz w:val="16"/>
                <w:szCs w:val="16"/>
              </w:rPr>
              <w:t>continuous/</w:t>
            </w:r>
            <w:r>
              <w:rPr>
                <w:rStyle w:val="label"/>
                <w:rFonts w:ascii="Verdana" w:hAnsi="Verdana"/>
                <w:bCs/>
                <w:sz w:val="16"/>
                <w:szCs w:val="16"/>
              </w:rPr>
              <w:t>s</w:t>
            </w:r>
            <w:r w:rsidRPr="00011548">
              <w:rPr>
                <w:rStyle w:val="label"/>
                <w:rFonts w:ascii="Verdana" w:hAnsi="Verdana"/>
                <w:bCs/>
                <w:sz w:val="16"/>
                <w:szCs w:val="16"/>
              </w:rPr>
              <w:t xml:space="preserve">ustained abstinence 25.0%, </w:t>
            </w:r>
            <w:r>
              <w:rPr>
                <w:rStyle w:val="label"/>
                <w:rFonts w:ascii="Verdana" w:hAnsi="Verdana"/>
                <w:bCs/>
                <w:sz w:val="16"/>
                <w:szCs w:val="16"/>
              </w:rPr>
              <w:t>u</w:t>
            </w:r>
            <w:r w:rsidRPr="00011548">
              <w:rPr>
                <w:rStyle w:val="label"/>
                <w:rFonts w:ascii="Verdana" w:hAnsi="Verdana"/>
                <w:bCs/>
                <w:sz w:val="16"/>
                <w:szCs w:val="16"/>
              </w:rPr>
              <w:t>nclear/NR 12.5% studies</w:t>
            </w:r>
          </w:p>
          <w:p w14:paraId="6C4CE8C0" w14:textId="77777777" w:rsidR="00344D72" w:rsidRDefault="00344D72" w:rsidP="004462CC">
            <w:pPr>
              <w:rPr>
                <w:rFonts w:ascii="Verdana" w:hAnsi="Verdana"/>
                <w:sz w:val="16"/>
                <w:szCs w:val="16"/>
              </w:rPr>
            </w:pPr>
            <w:r w:rsidRPr="00011548">
              <w:rPr>
                <w:rStyle w:val="label"/>
                <w:rFonts w:ascii="Verdana" w:hAnsi="Verdana"/>
                <w:bCs/>
                <w:sz w:val="16"/>
                <w:szCs w:val="16"/>
              </w:rPr>
              <w:t>Biochemical validation: 87.5%</w:t>
            </w:r>
          </w:p>
        </w:tc>
      </w:tr>
      <w:tr w:rsidR="00344D72" w14:paraId="18A3CCD2" w14:textId="77777777" w:rsidTr="00344D72">
        <w:trPr>
          <w:cantSplit/>
          <w:tblHeader/>
        </w:trPr>
        <w:tc>
          <w:tcPr>
            <w:tcW w:w="398" w:type="pct"/>
            <w:tcBorders>
              <w:top w:val="single" w:sz="6" w:space="0" w:color="000000"/>
              <w:left w:val="single" w:sz="6" w:space="0" w:color="000000"/>
              <w:bottom w:val="single" w:sz="6" w:space="0" w:color="000000"/>
              <w:right w:val="single" w:sz="6" w:space="0" w:color="000000"/>
            </w:tcBorders>
            <w:hideMark/>
          </w:tcPr>
          <w:p w14:paraId="1074C75D" w14:textId="77777777" w:rsidR="00344D72" w:rsidRPr="00011548" w:rsidRDefault="00344D72" w:rsidP="004462CC">
            <w:pPr>
              <w:jc w:val="center"/>
              <w:rPr>
                <w:rFonts w:ascii="Verdana" w:hAnsi="Verdana"/>
                <w:sz w:val="14"/>
                <w:szCs w:val="14"/>
              </w:rPr>
            </w:pPr>
            <w:r w:rsidRPr="00011548">
              <w:rPr>
                <w:rFonts w:ascii="Verdana" w:hAnsi="Verdana"/>
                <w:sz w:val="14"/>
                <w:szCs w:val="14"/>
              </w:rPr>
              <w:t>3081</w:t>
            </w:r>
            <w:r w:rsidRPr="00011548">
              <w:rPr>
                <w:rFonts w:ascii="Verdana" w:hAnsi="Verdana"/>
                <w:sz w:val="14"/>
                <w:szCs w:val="14"/>
              </w:rPr>
              <w:br/>
              <w:t xml:space="preserve">(8 RCTs) </w:t>
            </w:r>
          </w:p>
        </w:tc>
        <w:tc>
          <w:tcPr>
            <w:tcW w:w="298" w:type="pct"/>
            <w:tcBorders>
              <w:top w:val="single" w:sz="6" w:space="0" w:color="000000"/>
              <w:left w:val="single" w:sz="6" w:space="0" w:color="000000"/>
              <w:bottom w:val="single" w:sz="6" w:space="0" w:color="000000"/>
              <w:right w:val="single" w:sz="6" w:space="0" w:color="000000"/>
            </w:tcBorders>
            <w:hideMark/>
          </w:tcPr>
          <w:p w14:paraId="6B10E27F" w14:textId="77777777" w:rsidR="00344D72" w:rsidRPr="00011548" w:rsidRDefault="00344D72" w:rsidP="004462CC">
            <w:pPr>
              <w:jc w:val="center"/>
              <w:rPr>
                <w:rFonts w:ascii="Verdana" w:hAnsi="Verdana"/>
                <w:sz w:val="14"/>
                <w:szCs w:val="14"/>
              </w:rPr>
            </w:pPr>
            <w:r w:rsidRPr="00011548">
              <w:rPr>
                <w:rFonts w:ascii="Verdana" w:hAnsi="Verdana"/>
                <w:sz w:val="14"/>
                <w:szCs w:val="14"/>
              </w:rPr>
              <w:t xml:space="preserve">serious </w:t>
            </w:r>
            <w:r w:rsidRPr="00011548">
              <w:rPr>
                <w:rFonts w:ascii="Verdana" w:hAnsi="Verdana"/>
                <w:sz w:val="14"/>
                <w:szCs w:val="14"/>
                <w:vertAlign w:val="superscript"/>
              </w:rPr>
              <w:t>e</w:t>
            </w:r>
          </w:p>
        </w:tc>
        <w:tc>
          <w:tcPr>
            <w:tcW w:w="420" w:type="pct"/>
            <w:tcBorders>
              <w:top w:val="single" w:sz="6" w:space="0" w:color="000000"/>
              <w:left w:val="single" w:sz="6" w:space="0" w:color="000000"/>
              <w:bottom w:val="single" w:sz="6" w:space="0" w:color="000000"/>
              <w:right w:val="single" w:sz="6" w:space="0" w:color="000000"/>
            </w:tcBorders>
            <w:hideMark/>
          </w:tcPr>
          <w:p w14:paraId="01CE0652" w14:textId="77777777" w:rsidR="00344D72" w:rsidRPr="00011548" w:rsidRDefault="00344D72" w:rsidP="004462CC">
            <w:pPr>
              <w:jc w:val="center"/>
              <w:rPr>
                <w:rFonts w:ascii="Verdana" w:hAnsi="Verdana"/>
                <w:sz w:val="14"/>
                <w:szCs w:val="14"/>
              </w:rPr>
            </w:pPr>
            <w:r w:rsidRPr="00011548">
              <w:rPr>
                <w:rFonts w:ascii="Verdana" w:hAnsi="Verdana"/>
                <w:sz w:val="14"/>
                <w:szCs w:val="14"/>
              </w:rPr>
              <w:t xml:space="preserve">not serious </w:t>
            </w:r>
            <w:r w:rsidRPr="00011548">
              <w:rPr>
                <w:rFonts w:ascii="Verdana" w:hAnsi="Verdana"/>
                <w:sz w:val="14"/>
                <w:szCs w:val="14"/>
                <w:vertAlign w:val="superscript"/>
              </w:rPr>
              <w:t>f</w:t>
            </w:r>
          </w:p>
        </w:tc>
        <w:tc>
          <w:tcPr>
            <w:tcW w:w="398" w:type="pct"/>
            <w:tcBorders>
              <w:top w:val="single" w:sz="6" w:space="0" w:color="000000"/>
              <w:left w:val="single" w:sz="6" w:space="0" w:color="000000"/>
              <w:bottom w:val="single" w:sz="6" w:space="0" w:color="000000"/>
              <w:right w:val="single" w:sz="6" w:space="0" w:color="000000"/>
            </w:tcBorders>
            <w:hideMark/>
          </w:tcPr>
          <w:p w14:paraId="57D525B8" w14:textId="77777777" w:rsidR="00344D72" w:rsidRPr="00011548" w:rsidRDefault="00344D72" w:rsidP="004462CC">
            <w:pPr>
              <w:jc w:val="center"/>
              <w:rPr>
                <w:rFonts w:ascii="Verdana" w:hAnsi="Verdana"/>
                <w:sz w:val="14"/>
                <w:szCs w:val="14"/>
              </w:rPr>
            </w:pPr>
            <w:r w:rsidRPr="00011548">
              <w:rPr>
                <w:rFonts w:ascii="Verdana" w:hAnsi="Verdana"/>
                <w:sz w:val="14"/>
                <w:szCs w:val="14"/>
              </w:rPr>
              <w:t xml:space="preserve">not serious </w:t>
            </w:r>
            <w:r w:rsidRPr="00011548">
              <w:rPr>
                <w:rFonts w:ascii="Verdana" w:hAnsi="Verdana"/>
                <w:sz w:val="14"/>
                <w:szCs w:val="14"/>
                <w:vertAlign w:val="superscript"/>
              </w:rPr>
              <w:t>g</w:t>
            </w:r>
          </w:p>
        </w:tc>
        <w:tc>
          <w:tcPr>
            <w:tcW w:w="398" w:type="pct"/>
            <w:tcBorders>
              <w:top w:val="single" w:sz="6" w:space="0" w:color="000000"/>
              <w:left w:val="single" w:sz="6" w:space="0" w:color="000000"/>
              <w:bottom w:val="single" w:sz="6" w:space="0" w:color="000000"/>
              <w:right w:val="single" w:sz="6" w:space="0" w:color="000000"/>
            </w:tcBorders>
            <w:hideMark/>
          </w:tcPr>
          <w:p w14:paraId="2714EAF3" w14:textId="3BD44C3A" w:rsidR="00344D72" w:rsidRPr="007D1A7F" w:rsidRDefault="00FA64C7" w:rsidP="004462CC">
            <w:pPr>
              <w:jc w:val="center"/>
              <w:rPr>
                <w:rFonts w:ascii="Verdana" w:hAnsi="Verdana"/>
                <w:sz w:val="14"/>
                <w:szCs w:val="14"/>
                <w:vertAlign w:val="superscript"/>
              </w:rPr>
            </w:pPr>
            <w:r>
              <w:rPr>
                <w:rFonts w:ascii="Verdana" w:hAnsi="Verdana"/>
                <w:sz w:val="14"/>
                <w:szCs w:val="14"/>
              </w:rPr>
              <w:t>not serious</w:t>
            </w:r>
            <w:r w:rsidR="00D7756D">
              <w:rPr>
                <w:rFonts w:ascii="Verdana" w:hAnsi="Verdana"/>
                <w:sz w:val="14"/>
                <w:szCs w:val="14"/>
              </w:rPr>
              <w:t xml:space="preserve"> </w:t>
            </w:r>
            <w:r w:rsidR="00D7756D">
              <w:rPr>
                <w:rFonts w:ascii="Verdana" w:hAnsi="Verdana"/>
                <w:sz w:val="14"/>
                <w:szCs w:val="14"/>
                <w:vertAlign w:val="superscript"/>
              </w:rPr>
              <w:t>h</w:t>
            </w:r>
          </w:p>
        </w:tc>
        <w:tc>
          <w:tcPr>
            <w:tcW w:w="498" w:type="pct"/>
            <w:tcBorders>
              <w:top w:val="single" w:sz="6" w:space="0" w:color="000000"/>
              <w:left w:val="single" w:sz="6" w:space="0" w:color="000000"/>
              <w:bottom w:val="single" w:sz="6" w:space="0" w:color="000000"/>
              <w:right w:val="single" w:sz="6" w:space="0" w:color="000000"/>
            </w:tcBorders>
            <w:hideMark/>
          </w:tcPr>
          <w:p w14:paraId="6886345B" w14:textId="32F72097" w:rsidR="00344D72" w:rsidRPr="00011548" w:rsidRDefault="00344D72" w:rsidP="004462CC">
            <w:pPr>
              <w:jc w:val="center"/>
              <w:rPr>
                <w:rFonts w:ascii="Verdana" w:hAnsi="Verdana"/>
                <w:sz w:val="14"/>
                <w:szCs w:val="14"/>
              </w:rPr>
            </w:pPr>
            <w:r w:rsidRPr="00011548">
              <w:rPr>
                <w:rFonts w:ascii="Verdana" w:hAnsi="Verdana"/>
                <w:sz w:val="14"/>
                <w:szCs w:val="14"/>
              </w:rPr>
              <w:t xml:space="preserve">none </w:t>
            </w:r>
            <w:r w:rsidR="00D7756D">
              <w:rPr>
                <w:rFonts w:ascii="Verdana" w:hAnsi="Verdana"/>
                <w:sz w:val="14"/>
                <w:szCs w:val="14"/>
                <w:vertAlign w:val="superscript"/>
              </w:rPr>
              <w:t>i</w:t>
            </w:r>
          </w:p>
        </w:tc>
        <w:tc>
          <w:tcPr>
            <w:tcW w:w="398" w:type="pct"/>
            <w:tcBorders>
              <w:top w:val="single" w:sz="6" w:space="0" w:color="000000"/>
              <w:left w:val="single" w:sz="6" w:space="0" w:color="000000"/>
              <w:bottom w:val="single" w:sz="6" w:space="0" w:color="000000"/>
              <w:right w:val="single" w:sz="6" w:space="0" w:color="000000"/>
            </w:tcBorders>
            <w:hideMark/>
          </w:tcPr>
          <w:p w14:paraId="79952A33" w14:textId="77777777" w:rsidR="00496EED" w:rsidRPr="00496EED" w:rsidRDefault="00496EED" w:rsidP="00496EED">
            <w:pPr>
              <w:jc w:val="center"/>
              <w:rPr>
                <w:rFonts w:ascii="Verdana" w:hAnsi="Verdana"/>
                <w:sz w:val="14"/>
                <w:szCs w:val="14"/>
              </w:rPr>
            </w:pPr>
            <w:r w:rsidRPr="00496EED">
              <w:rPr>
                <w:rFonts w:ascii="Cambria Math" w:hAnsi="Cambria Math" w:cs="Cambria Math"/>
                <w:sz w:val="14"/>
                <w:szCs w:val="14"/>
              </w:rPr>
              <w:t>⨁⨁⨁◯</w:t>
            </w:r>
          </w:p>
          <w:p w14:paraId="7F937D38" w14:textId="4DAA18AC" w:rsidR="00344D72" w:rsidRPr="00011548" w:rsidRDefault="00496EED" w:rsidP="00496EED">
            <w:pPr>
              <w:jc w:val="center"/>
              <w:rPr>
                <w:rFonts w:ascii="Verdana" w:hAnsi="Verdana"/>
                <w:sz w:val="14"/>
                <w:szCs w:val="14"/>
              </w:rPr>
            </w:pPr>
            <w:r w:rsidRPr="00496EED">
              <w:rPr>
                <w:rFonts w:ascii="Verdana" w:hAnsi="Verdana"/>
                <w:sz w:val="14"/>
                <w:szCs w:val="14"/>
              </w:rPr>
              <w:t>MODERATE</w:t>
            </w:r>
            <w:r w:rsidR="00344D72" w:rsidRPr="00011548">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5837B857" w14:textId="77777777" w:rsidR="00344D72" w:rsidRPr="00011548" w:rsidRDefault="00344D72" w:rsidP="004462CC">
            <w:pPr>
              <w:jc w:val="center"/>
              <w:rPr>
                <w:rFonts w:ascii="Verdana" w:hAnsi="Verdana"/>
                <w:sz w:val="14"/>
                <w:szCs w:val="14"/>
              </w:rPr>
            </w:pPr>
            <w:r w:rsidRPr="00011548">
              <w:rPr>
                <w:rFonts w:ascii="Verdana" w:hAnsi="Verdana"/>
                <w:sz w:val="14"/>
                <w:szCs w:val="14"/>
              </w:rPr>
              <w:t xml:space="preserve">75/1488 (5.0%) </w:t>
            </w:r>
          </w:p>
        </w:tc>
        <w:tc>
          <w:tcPr>
            <w:tcW w:w="398" w:type="pct"/>
            <w:tcBorders>
              <w:top w:val="single" w:sz="6" w:space="0" w:color="000000"/>
              <w:left w:val="single" w:sz="6" w:space="0" w:color="000000"/>
              <w:bottom w:val="single" w:sz="6" w:space="0" w:color="000000"/>
              <w:right w:val="single" w:sz="6" w:space="0" w:color="000000"/>
            </w:tcBorders>
            <w:hideMark/>
          </w:tcPr>
          <w:p w14:paraId="6CA7CA21" w14:textId="77777777" w:rsidR="00344D72" w:rsidRPr="00011548" w:rsidRDefault="00344D72" w:rsidP="004462CC">
            <w:pPr>
              <w:jc w:val="center"/>
              <w:rPr>
                <w:rFonts w:ascii="Verdana" w:hAnsi="Verdana"/>
                <w:sz w:val="14"/>
                <w:szCs w:val="14"/>
              </w:rPr>
            </w:pPr>
            <w:r w:rsidRPr="00011548">
              <w:rPr>
                <w:rFonts w:ascii="Verdana" w:hAnsi="Verdana"/>
                <w:sz w:val="14"/>
                <w:szCs w:val="14"/>
              </w:rPr>
              <w:t xml:space="preserve">159/1593 (10.0%) </w:t>
            </w:r>
          </w:p>
        </w:tc>
        <w:tc>
          <w:tcPr>
            <w:tcW w:w="498" w:type="pct"/>
            <w:tcBorders>
              <w:top w:val="single" w:sz="6" w:space="0" w:color="000000"/>
              <w:left w:val="single" w:sz="6" w:space="0" w:color="000000"/>
              <w:bottom w:val="single" w:sz="6" w:space="0" w:color="000000"/>
              <w:right w:val="single" w:sz="6" w:space="0" w:color="000000"/>
            </w:tcBorders>
            <w:hideMark/>
          </w:tcPr>
          <w:p w14:paraId="7C023CBC" w14:textId="77777777" w:rsidR="00344D72" w:rsidRPr="00011548" w:rsidRDefault="00344D72" w:rsidP="004462CC">
            <w:pPr>
              <w:jc w:val="center"/>
              <w:rPr>
                <w:rFonts w:ascii="Verdana" w:hAnsi="Verdana"/>
                <w:sz w:val="14"/>
                <w:szCs w:val="14"/>
              </w:rPr>
            </w:pPr>
            <w:r w:rsidRPr="00011548">
              <w:rPr>
                <w:rStyle w:val="block"/>
                <w:rFonts w:ascii="Verdana" w:hAnsi="Verdana"/>
                <w:sz w:val="14"/>
                <w:szCs w:val="14"/>
              </w:rPr>
              <w:t>RR 1.87</w:t>
            </w:r>
            <w:r w:rsidRPr="00011548">
              <w:rPr>
                <w:rFonts w:ascii="Verdana" w:hAnsi="Verdana"/>
                <w:sz w:val="14"/>
                <w:szCs w:val="14"/>
              </w:rPr>
              <w:br/>
            </w:r>
            <w:r w:rsidRPr="00011548">
              <w:rPr>
                <w:rStyle w:val="cell"/>
                <w:rFonts w:ascii="Verdana" w:hAnsi="Verdana"/>
                <w:sz w:val="14"/>
                <w:szCs w:val="14"/>
              </w:rPr>
              <w:t>(1.43 to 2.44)</w:t>
            </w:r>
            <w:r w:rsidRPr="00011548">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7CE0F619" w14:textId="77777777" w:rsidR="00344D72" w:rsidRPr="00011548" w:rsidRDefault="00344D72" w:rsidP="004462CC">
            <w:pPr>
              <w:jc w:val="center"/>
              <w:rPr>
                <w:rFonts w:ascii="Verdana" w:hAnsi="Verdana"/>
                <w:sz w:val="14"/>
                <w:szCs w:val="14"/>
              </w:rPr>
            </w:pPr>
            <w:r w:rsidRPr="00011548">
              <w:rPr>
                <w:rFonts w:ascii="Verdana" w:hAnsi="Verdana"/>
                <w:sz w:val="14"/>
                <w:szCs w:val="14"/>
              </w:rPr>
              <w:t xml:space="preserve">50 per 1,000 </w:t>
            </w:r>
          </w:p>
        </w:tc>
        <w:tc>
          <w:tcPr>
            <w:tcW w:w="498" w:type="pct"/>
            <w:tcBorders>
              <w:top w:val="single" w:sz="6" w:space="0" w:color="000000"/>
              <w:left w:val="single" w:sz="6" w:space="0" w:color="000000"/>
              <w:bottom w:val="single" w:sz="6" w:space="0" w:color="000000"/>
              <w:right w:val="single" w:sz="6" w:space="0" w:color="000000"/>
            </w:tcBorders>
            <w:hideMark/>
          </w:tcPr>
          <w:p w14:paraId="5D4E1C62" w14:textId="77777777" w:rsidR="00344D72" w:rsidRPr="00011548" w:rsidRDefault="00344D72" w:rsidP="004462CC">
            <w:pPr>
              <w:jc w:val="center"/>
              <w:rPr>
                <w:rFonts w:ascii="Verdana" w:hAnsi="Verdana"/>
                <w:sz w:val="14"/>
                <w:szCs w:val="14"/>
              </w:rPr>
            </w:pPr>
            <w:r w:rsidRPr="00011548">
              <w:rPr>
                <w:rFonts w:ascii="Verdana" w:hAnsi="Verdana"/>
                <w:b/>
                <w:bCs/>
                <w:sz w:val="14"/>
                <w:szCs w:val="14"/>
              </w:rPr>
              <w:t>44 more per 1,000</w:t>
            </w:r>
            <w:r w:rsidRPr="00011548">
              <w:rPr>
                <w:rFonts w:ascii="Verdana" w:hAnsi="Verdana"/>
                <w:sz w:val="14"/>
                <w:szCs w:val="14"/>
              </w:rPr>
              <w:br/>
              <w:t xml:space="preserve">(from 22 more to 73 more) </w:t>
            </w:r>
          </w:p>
        </w:tc>
      </w:tr>
      <w:tr w:rsidR="00344D72" w14:paraId="2EA26214" w14:textId="77777777" w:rsidTr="00344D72">
        <w:trPr>
          <w:cantSplit/>
          <w:tblHeader/>
        </w:trPr>
        <w:tc>
          <w:tcPr>
            <w:tcW w:w="5000" w:type="pct"/>
            <w:gridSpan w:val="12"/>
            <w:tcBorders>
              <w:top w:val="nil"/>
              <w:left w:val="nil"/>
              <w:bottom w:val="nil"/>
              <w:right w:val="nil"/>
            </w:tcBorders>
            <w:hideMark/>
          </w:tcPr>
          <w:p w14:paraId="5EF5595F" w14:textId="118153D5" w:rsidR="00344D72" w:rsidRDefault="00344D72" w:rsidP="004462CC">
            <w:pPr>
              <w:rPr>
                <w:rStyle w:val="label"/>
                <w:rFonts w:ascii="Verdana" w:hAnsi="Verdana"/>
                <w:b/>
                <w:bCs/>
              </w:rPr>
            </w:pPr>
            <w:r w:rsidRPr="00011548">
              <w:rPr>
                <w:rStyle w:val="label"/>
                <w:rFonts w:ascii="Verdana" w:hAnsi="Verdana"/>
                <w:b/>
                <w:bCs/>
                <w:szCs w:val="18"/>
              </w:rPr>
              <w:t>Reduction in cigarettes/day of &gt;50% of baseline or cessation (follow up: 12+ months)</w:t>
            </w:r>
            <w:r>
              <w:rPr>
                <w:rFonts w:ascii="Verdana" w:hAnsi="Verdana"/>
                <w:sz w:val="16"/>
                <w:szCs w:val="16"/>
                <w:vertAlign w:val="superscript"/>
              </w:rPr>
              <w:t xml:space="preserve"> a,b,c,</w:t>
            </w:r>
            <w:r w:rsidR="00D7756D">
              <w:rPr>
                <w:rFonts w:ascii="Verdana" w:hAnsi="Verdana"/>
                <w:sz w:val="16"/>
                <w:szCs w:val="16"/>
                <w:vertAlign w:val="superscript"/>
              </w:rPr>
              <w:t>j</w:t>
            </w:r>
          </w:p>
          <w:p w14:paraId="05727D7D" w14:textId="32F61CFA" w:rsidR="00344D72" w:rsidRPr="00011548" w:rsidRDefault="00344D72" w:rsidP="004462CC">
            <w:pPr>
              <w:rPr>
                <w:rStyle w:val="label"/>
                <w:rFonts w:ascii="Verdana" w:hAnsi="Verdana"/>
                <w:bCs/>
                <w:sz w:val="16"/>
                <w:szCs w:val="16"/>
              </w:rPr>
            </w:pPr>
            <w:r w:rsidRPr="00011548">
              <w:rPr>
                <w:rStyle w:val="label"/>
                <w:rFonts w:ascii="Verdana" w:hAnsi="Verdana"/>
                <w:bCs/>
                <w:sz w:val="16"/>
                <w:szCs w:val="16"/>
              </w:rPr>
              <w:t xml:space="preserve">Outcome measurement: </w:t>
            </w:r>
            <w:r w:rsidR="00F67E75">
              <w:rPr>
                <w:rStyle w:val="label"/>
                <w:rFonts w:ascii="Verdana" w:hAnsi="Verdana"/>
                <w:bCs/>
                <w:sz w:val="16"/>
                <w:szCs w:val="16"/>
              </w:rPr>
              <w:t>continuous/</w:t>
            </w:r>
            <w:r>
              <w:rPr>
                <w:rStyle w:val="label"/>
                <w:rFonts w:ascii="Verdana" w:hAnsi="Verdana"/>
                <w:bCs/>
                <w:sz w:val="16"/>
                <w:szCs w:val="16"/>
              </w:rPr>
              <w:t>s</w:t>
            </w:r>
            <w:r w:rsidRPr="00011548">
              <w:rPr>
                <w:rStyle w:val="label"/>
                <w:rFonts w:ascii="Verdana" w:hAnsi="Verdana"/>
                <w:bCs/>
                <w:sz w:val="16"/>
                <w:szCs w:val="16"/>
              </w:rPr>
              <w:t xml:space="preserve">ustained reduction 82.5%, </w:t>
            </w:r>
            <w:r>
              <w:rPr>
                <w:rStyle w:val="label"/>
                <w:rFonts w:ascii="Verdana" w:hAnsi="Verdana"/>
                <w:bCs/>
                <w:sz w:val="16"/>
                <w:szCs w:val="16"/>
              </w:rPr>
              <w:t>u</w:t>
            </w:r>
            <w:r w:rsidRPr="00011548">
              <w:rPr>
                <w:rStyle w:val="label"/>
                <w:rFonts w:ascii="Verdana" w:hAnsi="Verdana"/>
                <w:bCs/>
                <w:sz w:val="16"/>
                <w:szCs w:val="16"/>
              </w:rPr>
              <w:t>nclear/NR 12.5% studies</w:t>
            </w:r>
          </w:p>
          <w:p w14:paraId="1444CE13" w14:textId="2979C196" w:rsidR="00344D72" w:rsidRDefault="00344D72" w:rsidP="004462CC">
            <w:pPr>
              <w:rPr>
                <w:rFonts w:ascii="Verdana" w:hAnsi="Verdana"/>
                <w:sz w:val="16"/>
                <w:szCs w:val="16"/>
              </w:rPr>
            </w:pPr>
            <w:r w:rsidRPr="00011548">
              <w:rPr>
                <w:rStyle w:val="label"/>
                <w:rFonts w:ascii="Verdana" w:hAnsi="Verdana"/>
                <w:bCs/>
                <w:sz w:val="16"/>
                <w:szCs w:val="16"/>
              </w:rPr>
              <w:t>Biochemical validation: 62.5% studies</w:t>
            </w:r>
            <w:r>
              <w:rPr>
                <w:rStyle w:val="label"/>
                <w:rFonts w:ascii="Verdana" w:hAnsi="Verdana"/>
                <w:b/>
                <w:bCs/>
              </w:rPr>
              <w:t xml:space="preserve"> </w:t>
            </w:r>
            <w:r w:rsidR="00D7756D">
              <w:rPr>
                <w:sz w:val="16"/>
                <w:szCs w:val="16"/>
                <w:vertAlign w:val="superscript"/>
              </w:rPr>
              <w:t>k</w:t>
            </w:r>
          </w:p>
        </w:tc>
      </w:tr>
      <w:tr w:rsidR="00344D72" w14:paraId="49018CDA" w14:textId="77777777" w:rsidTr="00344D72">
        <w:trPr>
          <w:cantSplit/>
          <w:tblHeader/>
        </w:trPr>
        <w:tc>
          <w:tcPr>
            <w:tcW w:w="398" w:type="pct"/>
            <w:tcBorders>
              <w:top w:val="single" w:sz="6" w:space="0" w:color="000000"/>
              <w:left w:val="single" w:sz="6" w:space="0" w:color="000000"/>
              <w:bottom w:val="single" w:sz="6" w:space="0" w:color="000000"/>
              <w:right w:val="single" w:sz="6" w:space="0" w:color="000000"/>
            </w:tcBorders>
            <w:hideMark/>
          </w:tcPr>
          <w:p w14:paraId="2699756E" w14:textId="77777777" w:rsidR="00344D72" w:rsidRPr="00011548" w:rsidRDefault="00344D72" w:rsidP="004462CC">
            <w:pPr>
              <w:jc w:val="center"/>
              <w:rPr>
                <w:rFonts w:ascii="Verdana" w:hAnsi="Verdana"/>
                <w:sz w:val="14"/>
                <w:szCs w:val="14"/>
              </w:rPr>
            </w:pPr>
            <w:r w:rsidRPr="00011548">
              <w:rPr>
                <w:rFonts w:ascii="Verdana" w:hAnsi="Verdana"/>
                <w:sz w:val="14"/>
                <w:szCs w:val="14"/>
              </w:rPr>
              <w:t>3081</w:t>
            </w:r>
            <w:r w:rsidRPr="00011548">
              <w:rPr>
                <w:rFonts w:ascii="Verdana" w:hAnsi="Verdana"/>
                <w:sz w:val="14"/>
                <w:szCs w:val="14"/>
              </w:rPr>
              <w:br/>
              <w:t xml:space="preserve">(8 RCTs) </w:t>
            </w:r>
          </w:p>
        </w:tc>
        <w:tc>
          <w:tcPr>
            <w:tcW w:w="298" w:type="pct"/>
            <w:tcBorders>
              <w:top w:val="single" w:sz="6" w:space="0" w:color="000000"/>
              <w:left w:val="single" w:sz="6" w:space="0" w:color="000000"/>
              <w:bottom w:val="single" w:sz="6" w:space="0" w:color="000000"/>
              <w:right w:val="single" w:sz="6" w:space="0" w:color="000000"/>
            </w:tcBorders>
            <w:hideMark/>
          </w:tcPr>
          <w:p w14:paraId="683AC078" w14:textId="3F045B9A" w:rsidR="00344D72" w:rsidRPr="00011548" w:rsidRDefault="00344D72" w:rsidP="004462CC">
            <w:pPr>
              <w:jc w:val="center"/>
              <w:rPr>
                <w:rFonts w:ascii="Verdana" w:hAnsi="Verdana"/>
                <w:sz w:val="14"/>
                <w:szCs w:val="14"/>
              </w:rPr>
            </w:pPr>
            <w:r w:rsidRPr="00011548">
              <w:rPr>
                <w:rFonts w:ascii="Verdana" w:hAnsi="Verdana"/>
                <w:sz w:val="14"/>
                <w:szCs w:val="14"/>
              </w:rPr>
              <w:t xml:space="preserve">serious </w:t>
            </w:r>
            <w:r w:rsidR="00D7756D">
              <w:rPr>
                <w:rFonts w:ascii="Verdana" w:hAnsi="Verdana"/>
                <w:sz w:val="14"/>
                <w:szCs w:val="14"/>
                <w:vertAlign w:val="superscript"/>
              </w:rPr>
              <w:t>l</w:t>
            </w:r>
          </w:p>
        </w:tc>
        <w:tc>
          <w:tcPr>
            <w:tcW w:w="420" w:type="pct"/>
            <w:tcBorders>
              <w:top w:val="single" w:sz="6" w:space="0" w:color="000000"/>
              <w:left w:val="single" w:sz="6" w:space="0" w:color="000000"/>
              <w:bottom w:val="single" w:sz="6" w:space="0" w:color="000000"/>
              <w:right w:val="single" w:sz="6" w:space="0" w:color="000000"/>
            </w:tcBorders>
            <w:hideMark/>
          </w:tcPr>
          <w:p w14:paraId="30F6AEAF" w14:textId="253B010F" w:rsidR="00344D72" w:rsidRPr="00011548" w:rsidRDefault="00344D72" w:rsidP="004462CC">
            <w:pPr>
              <w:jc w:val="center"/>
              <w:rPr>
                <w:rFonts w:ascii="Verdana" w:hAnsi="Verdana"/>
                <w:sz w:val="14"/>
                <w:szCs w:val="14"/>
              </w:rPr>
            </w:pPr>
            <w:r w:rsidRPr="00011548">
              <w:rPr>
                <w:rFonts w:ascii="Verdana" w:hAnsi="Verdana"/>
                <w:sz w:val="14"/>
                <w:szCs w:val="14"/>
              </w:rPr>
              <w:t xml:space="preserve">not serious </w:t>
            </w:r>
            <w:r w:rsidR="00D7756D">
              <w:rPr>
                <w:rFonts w:ascii="Verdana" w:hAnsi="Verdana"/>
                <w:sz w:val="14"/>
                <w:szCs w:val="14"/>
                <w:vertAlign w:val="superscript"/>
              </w:rPr>
              <w:t>m</w:t>
            </w:r>
          </w:p>
        </w:tc>
        <w:tc>
          <w:tcPr>
            <w:tcW w:w="398" w:type="pct"/>
            <w:tcBorders>
              <w:top w:val="single" w:sz="6" w:space="0" w:color="000000"/>
              <w:left w:val="single" w:sz="6" w:space="0" w:color="000000"/>
              <w:bottom w:val="single" w:sz="6" w:space="0" w:color="000000"/>
              <w:right w:val="single" w:sz="6" w:space="0" w:color="000000"/>
            </w:tcBorders>
            <w:hideMark/>
          </w:tcPr>
          <w:p w14:paraId="0298496B" w14:textId="63A45551" w:rsidR="00344D72" w:rsidRPr="00011548" w:rsidRDefault="00344D72" w:rsidP="004462CC">
            <w:pPr>
              <w:jc w:val="center"/>
              <w:rPr>
                <w:rFonts w:ascii="Verdana" w:hAnsi="Verdana"/>
                <w:sz w:val="14"/>
                <w:szCs w:val="14"/>
              </w:rPr>
            </w:pPr>
            <w:r w:rsidRPr="00011548">
              <w:rPr>
                <w:rFonts w:ascii="Verdana" w:hAnsi="Verdana"/>
                <w:sz w:val="14"/>
                <w:szCs w:val="14"/>
              </w:rPr>
              <w:t xml:space="preserve">not serious </w:t>
            </w:r>
            <w:r w:rsidR="00D7756D">
              <w:rPr>
                <w:rFonts w:ascii="Verdana" w:hAnsi="Verdana"/>
                <w:sz w:val="14"/>
                <w:szCs w:val="14"/>
                <w:vertAlign w:val="superscript"/>
              </w:rPr>
              <w:t>n</w:t>
            </w:r>
          </w:p>
        </w:tc>
        <w:tc>
          <w:tcPr>
            <w:tcW w:w="398" w:type="pct"/>
            <w:tcBorders>
              <w:top w:val="single" w:sz="6" w:space="0" w:color="000000"/>
              <w:left w:val="single" w:sz="6" w:space="0" w:color="000000"/>
              <w:bottom w:val="single" w:sz="6" w:space="0" w:color="000000"/>
              <w:right w:val="single" w:sz="6" w:space="0" w:color="000000"/>
            </w:tcBorders>
            <w:hideMark/>
          </w:tcPr>
          <w:p w14:paraId="2745392E" w14:textId="6EBBB0A5" w:rsidR="00344D72" w:rsidRPr="007D1A7F" w:rsidRDefault="00870500" w:rsidP="004462CC">
            <w:pPr>
              <w:jc w:val="center"/>
              <w:rPr>
                <w:rFonts w:ascii="Verdana" w:hAnsi="Verdana"/>
                <w:sz w:val="14"/>
                <w:szCs w:val="14"/>
                <w:vertAlign w:val="superscript"/>
              </w:rPr>
            </w:pPr>
            <w:r>
              <w:rPr>
                <w:rFonts w:ascii="Verdana" w:hAnsi="Verdana"/>
                <w:sz w:val="14"/>
                <w:szCs w:val="14"/>
              </w:rPr>
              <w:t>not serious</w:t>
            </w:r>
            <w:r w:rsidR="00D7756D">
              <w:rPr>
                <w:rFonts w:ascii="Verdana" w:hAnsi="Verdana"/>
                <w:sz w:val="14"/>
                <w:szCs w:val="14"/>
              </w:rPr>
              <w:t xml:space="preserve"> </w:t>
            </w:r>
            <w:r w:rsidR="00D7756D">
              <w:rPr>
                <w:rFonts w:ascii="Verdana" w:hAnsi="Verdana"/>
                <w:sz w:val="14"/>
                <w:szCs w:val="14"/>
                <w:vertAlign w:val="superscript"/>
              </w:rPr>
              <w:t>o</w:t>
            </w:r>
          </w:p>
        </w:tc>
        <w:tc>
          <w:tcPr>
            <w:tcW w:w="498" w:type="pct"/>
            <w:tcBorders>
              <w:top w:val="single" w:sz="6" w:space="0" w:color="000000"/>
              <w:left w:val="single" w:sz="6" w:space="0" w:color="000000"/>
              <w:bottom w:val="single" w:sz="6" w:space="0" w:color="000000"/>
              <w:right w:val="single" w:sz="6" w:space="0" w:color="000000"/>
            </w:tcBorders>
            <w:hideMark/>
          </w:tcPr>
          <w:p w14:paraId="25AF731B" w14:textId="3269FF76" w:rsidR="00344D72" w:rsidRPr="00011548" w:rsidRDefault="00344D72" w:rsidP="004462CC">
            <w:pPr>
              <w:jc w:val="center"/>
              <w:rPr>
                <w:rFonts w:ascii="Verdana" w:hAnsi="Verdana"/>
                <w:sz w:val="14"/>
                <w:szCs w:val="14"/>
              </w:rPr>
            </w:pPr>
            <w:r w:rsidRPr="00011548">
              <w:rPr>
                <w:rFonts w:ascii="Verdana" w:hAnsi="Verdana"/>
                <w:sz w:val="14"/>
                <w:szCs w:val="14"/>
              </w:rPr>
              <w:t xml:space="preserve">none </w:t>
            </w:r>
            <w:r w:rsidR="00D7756D">
              <w:rPr>
                <w:rFonts w:ascii="Verdana" w:hAnsi="Verdana"/>
                <w:sz w:val="14"/>
                <w:szCs w:val="14"/>
                <w:vertAlign w:val="superscript"/>
              </w:rPr>
              <w:t>i</w:t>
            </w:r>
          </w:p>
        </w:tc>
        <w:tc>
          <w:tcPr>
            <w:tcW w:w="398" w:type="pct"/>
            <w:tcBorders>
              <w:top w:val="single" w:sz="6" w:space="0" w:color="000000"/>
              <w:left w:val="single" w:sz="6" w:space="0" w:color="000000"/>
              <w:bottom w:val="single" w:sz="6" w:space="0" w:color="000000"/>
              <w:right w:val="single" w:sz="6" w:space="0" w:color="000000"/>
            </w:tcBorders>
            <w:hideMark/>
          </w:tcPr>
          <w:p w14:paraId="11322570" w14:textId="77777777" w:rsidR="00496EED" w:rsidRPr="00496EED" w:rsidRDefault="00496EED" w:rsidP="00496EED">
            <w:pPr>
              <w:jc w:val="center"/>
              <w:rPr>
                <w:rFonts w:ascii="Verdana" w:hAnsi="Verdana"/>
                <w:sz w:val="14"/>
                <w:szCs w:val="14"/>
              </w:rPr>
            </w:pPr>
            <w:r w:rsidRPr="00496EED">
              <w:rPr>
                <w:rFonts w:ascii="Cambria Math" w:hAnsi="Cambria Math" w:cs="Cambria Math"/>
                <w:sz w:val="14"/>
                <w:szCs w:val="14"/>
              </w:rPr>
              <w:t>⨁⨁⨁◯</w:t>
            </w:r>
          </w:p>
          <w:p w14:paraId="56DF91AC" w14:textId="277A0F16" w:rsidR="00344D72" w:rsidRPr="00011548" w:rsidRDefault="00496EED" w:rsidP="00496EED">
            <w:pPr>
              <w:jc w:val="center"/>
              <w:rPr>
                <w:rFonts w:ascii="Verdana" w:hAnsi="Verdana"/>
                <w:sz w:val="14"/>
                <w:szCs w:val="14"/>
              </w:rPr>
            </w:pPr>
            <w:r w:rsidRPr="00496EED">
              <w:rPr>
                <w:rFonts w:ascii="Verdana" w:hAnsi="Verdana"/>
                <w:sz w:val="14"/>
                <w:szCs w:val="14"/>
              </w:rPr>
              <w:t>MODERATE</w:t>
            </w:r>
            <w:r w:rsidR="00344D72" w:rsidRPr="00011548">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59E45C88" w14:textId="77777777" w:rsidR="00344D72" w:rsidRPr="00011548" w:rsidRDefault="00344D72" w:rsidP="004462CC">
            <w:pPr>
              <w:jc w:val="center"/>
              <w:rPr>
                <w:rFonts w:ascii="Verdana" w:hAnsi="Verdana"/>
                <w:sz w:val="14"/>
                <w:szCs w:val="14"/>
              </w:rPr>
            </w:pPr>
            <w:r w:rsidRPr="00011548">
              <w:rPr>
                <w:rFonts w:ascii="Verdana" w:hAnsi="Verdana"/>
                <w:sz w:val="14"/>
                <w:szCs w:val="14"/>
              </w:rPr>
              <w:t xml:space="preserve">120/1488 (8.1%) </w:t>
            </w:r>
          </w:p>
        </w:tc>
        <w:tc>
          <w:tcPr>
            <w:tcW w:w="398" w:type="pct"/>
            <w:tcBorders>
              <w:top w:val="single" w:sz="6" w:space="0" w:color="000000"/>
              <w:left w:val="single" w:sz="6" w:space="0" w:color="000000"/>
              <w:bottom w:val="single" w:sz="6" w:space="0" w:color="000000"/>
              <w:right w:val="single" w:sz="6" w:space="0" w:color="000000"/>
            </w:tcBorders>
            <w:hideMark/>
          </w:tcPr>
          <w:p w14:paraId="28BEC093" w14:textId="77777777" w:rsidR="00344D72" w:rsidRPr="00011548" w:rsidRDefault="00344D72" w:rsidP="004462CC">
            <w:pPr>
              <w:jc w:val="center"/>
              <w:rPr>
                <w:rFonts w:ascii="Verdana" w:hAnsi="Verdana"/>
                <w:sz w:val="14"/>
                <w:szCs w:val="14"/>
              </w:rPr>
            </w:pPr>
            <w:r w:rsidRPr="00011548">
              <w:rPr>
                <w:rFonts w:ascii="Verdana" w:hAnsi="Verdana"/>
                <w:sz w:val="14"/>
                <w:szCs w:val="14"/>
              </w:rPr>
              <w:t xml:space="preserve">250/1593 (15.7%) </w:t>
            </w:r>
          </w:p>
        </w:tc>
        <w:tc>
          <w:tcPr>
            <w:tcW w:w="498" w:type="pct"/>
            <w:tcBorders>
              <w:top w:val="single" w:sz="6" w:space="0" w:color="000000"/>
              <w:left w:val="single" w:sz="6" w:space="0" w:color="000000"/>
              <w:bottom w:val="single" w:sz="6" w:space="0" w:color="000000"/>
              <w:right w:val="single" w:sz="6" w:space="0" w:color="000000"/>
            </w:tcBorders>
            <w:hideMark/>
          </w:tcPr>
          <w:p w14:paraId="38EE81D9" w14:textId="77777777" w:rsidR="00344D72" w:rsidRPr="00011548" w:rsidRDefault="00344D72" w:rsidP="004462CC">
            <w:pPr>
              <w:jc w:val="center"/>
              <w:rPr>
                <w:rFonts w:ascii="Verdana" w:hAnsi="Verdana"/>
                <w:sz w:val="14"/>
                <w:szCs w:val="14"/>
              </w:rPr>
            </w:pPr>
            <w:r w:rsidRPr="00011548">
              <w:rPr>
                <w:rStyle w:val="block"/>
                <w:rFonts w:ascii="Verdana" w:hAnsi="Verdana"/>
                <w:sz w:val="14"/>
                <w:szCs w:val="14"/>
              </w:rPr>
              <w:t>RR 1.75</w:t>
            </w:r>
            <w:r w:rsidRPr="00011548">
              <w:rPr>
                <w:rFonts w:ascii="Verdana" w:hAnsi="Verdana"/>
                <w:sz w:val="14"/>
                <w:szCs w:val="14"/>
              </w:rPr>
              <w:br/>
            </w:r>
            <w:r w:rsidRPr="00011548">
              <w:rPr>
                <w:rStyle w:val="cell"/>
                <w:rFonts w:ascii="Verdana" w:hAnsi="Verdana"/>
                <w:sz w:val="14"/>
                <w:szCs w:val="14"/>
              </w:rPr>
              <w:t>(1.44 to 2.13)</w:t>
            </w:r>
            <w:r w:rsidRPr="00011548">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30F82F62" w14:textId="77777777" w:rsidR="00344D72" w:rsidRPr="00011548" w:rsidRDefault="00344D72" w:rsidP="004462CC">
            <w:pPr>
              <w:jc w:val="center"/>
              <w:rPr>
                <w:rFonts w:ascii="Verdana" w:hAnsi="Verdana"/>
                <w:sz w:val="14"/>
                <w:szCs w:val="14"/>
              </w:rPr>
            </w:pPr>
            <w:r w:rsidRPr="00011548">
              <w:rPr>
                <w:rFonts w:ascii="Verdana" w:hAnsi="Verdana"/>
                <w:sz w:val="14"/>
                <w:szCs w:val="14"/>
              </w:rPr>
              <w:t xml:space="preserve">81 per 1,000 </w:t>
            </w:r>
          </w:p>
        </w:tc>
        <w:tc>
          <w:tcPr>
            <w:tcW w:w="498" w:type="pct"/>
            <w:tcBorders>
              <w:top w:val="single" w:sz="6" w:space="0" w:color="000000"/>
              <w:left w:val="single" w:sz="6" w:space="0" w:color="000000"/>
              <w:bottom w:val="single" w:sz="6" w:space="0" w:color="000000"/>
              <w:right w:val="single" w:sz="6" w:space="0" w:color="000000"/>
            </w:tcBorders>
            <w:hideMark/>
          </w:tcPr>
          <w:p w14:paraId="3C3E9C5E" w14:textId="77777777" w:rsidR="00344D72" w:rsidRPr="00011548" w:rsidRDefault="00344D72" w:rsidP="004462CC">
            <w:pPr>
              <w:jc w:val="center"/>
              <w:rPr>
                <w:rFonts w:ascii="Verdana" w:hAnsi="Verdana"/>
                <w:sz w:val="14"/>
                <w:szCs w:val="14"/>
              </w:rPr>
            </w:pPr>
            <w:r w:rsidRPr="00011548">
              <w:rPr>
                <w:rFonts w:ascii="Verdana" w:hAnsi="Verdana"/>
                <w:b/>
                <w:bCs/>
                <w:sz w:val="14"/>
                <w:szCs w:val="14"/>
              </w:rPr>
              <w:t>60 more per 1,000</w:t>
            </w:r>
            <w:r w:rsidRPr="00011548">
              <w:rPr>
                <w:rFonts w:ascii="Verdana" w:hAnsi="Verdana"/>
                <w:sz w:val="14"/>
                <w:szCs w:val="14"/>
              </w:rPr>
              <w:br/>
              <w:t xml:space="preserve">(from 35 more to 91 more) </w:t>
            </w:r>
          </w:p>
        </w:tc>
      </w:tr>
    </w:tbl>
    <w:p w14:paraId="5B8564B4" w14:textId="77777777" w:rsidR="00344D72" w:rsidRDefault="00344D72" w:rsidP="00344D7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sidRPr="008F3333">
        <w:rPr>
          <w:rStyle w:val="label"/>
          <w:rFonts w:ascii="Verdana" w:eastAsia="Times New Roman" w:hAnsi="Verdana"/>
          <w:b/>
          <w:bCs/>
          <w:sz w:val="16"/>
          <w:szCs w:val="16"/>
        </w:rPr>
        <w:t xml:space="preserve">NRT: </w:t>
      </w:r>
      <w:r w:rsidRPr="008F3333">
        <w:rPr>
          <w:rStyle w:val="label"/>
          <w:rFonts w:ascii="Verdana" w:eastAsia="Times New Roman" w:hAnsi="Verdana"/>
          <w:bCs/>
          <w:sz w:val="16"/>
          <w:szCs w:val="16"/>
        </w:rPr>
        <w:t>Nicotine replacement therapy;</w:t>
      </w:r>
      <w:r>
        <w:rPr>
          <w:rStyle w:val="label"/>
          <w:rFonts w:ascii="Verdana" w:eastAsia="Times New Roman" w:hAnsi="Verdana"/>
          <w:bCs/>
          <w:sz w:val="16"/>
          <w:szCs w:val="16"/>
        </w:rPr>
        <w:t xml:space="preserve">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2775419B" w14:textId="77777777" w:rsidR="00344D72" w:rsidRPr="00235E9B" w:rsidRDefault="00344D72" w:rsidP="00235E9B">
      <w:pPr>
        <w:pStyle w:val="Heading4"/>
      </w:pPr>
      <w:r w:rsidRPr="00235E9B">
        <w:t>Explanations</w:t>
      </w:r>
    </w:p>
    <w:p w14:paraId="5862A695"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a. Review eligibility criterion is people who smoke tobacco but have no immediate intention to quit all tobacco use. Four trials recruited participants not motivated/wishing to quit, three trials those not motivated/wishing to quit with at least one failed quit attempt, and one trial those with at least one failed quit attempt where motivation to quit was not required for enrollment. </w:t>
      </w:r>
    </w:p>
    <w:p w14:paraId="5B9D82B6" w14:textId="77777777" w:rsidR="00344D72" w:rsidRPr="001E592C" w:rsidRDefault="00344D72" w:rsidP="00344D72">
      <w:pPr>
        <w:rPr>
          <w:rFonts w:ascii="Verdana" w:hAnsi="Verdana"/>
          <w:sz w:val="16"/>
          <w:szCs w:val="16"/>
          <w:lang w:val="en-US"/>
        </w:rPr>
      </w:pPr>
      <w:r>
        <w:rPr>
          <w:rFonts w:ascii="Verdana" w:hAnsi="Verdana"/>
          <w:color w:val="000000"/>
          <w:sz w:val="16"/>
          <w:szCs w:val="16"/>
          <w:lang w:val="en"/>
        </w:rPr>
        <w:t xml:space="preserve">b. NRT: Intervention used to assist smoking reduction. Type of NRT: Inhaler (n=2), gum (n=4), choice of NRT type (n=2). </w:t>
      </w:r>
      <w:r w:rsidRPr="009973B6">
        <w:rPr>
          <w:rFonts w:ascii="Verdana" w:hAnsi="Verdana"/>
          <w:sz w:val="16"/>
          <w:szCs w:val="16"/>
          <w:lang w:val="en-US"/>
        </w:rPr>
        <w:t>Inhaler: Participants in one trial used 6 to 12 cartridges daily for 4 months and were instructed to decrease thereafter (usage allowed up to 18 months). The second study provided 10 mg ad lib with recommendations to use 6 to 12 cartridges daily for up to 12 months (cessation encouraged after 6 months)</w:t>
      </w:r>
      <w:r>
        <w:rPr>
          <w:rFonts w:ascii="Verdana" w:hAnsi="Verdana"/>
          <w:sz w:val="16"/>
          <w:szCs w:val="16"/>
          <w:lang w:val="en-US"/>
        </w:rPr>
        <w:t xml:space="preserve">. </w:t>
      </w:r>
      <w:r w:rsidRPr="009973B6">
        <w:rPr>
          <w:rFonts w:ascii="Verdana" w:hAnsi="Verdana"/>
          <w:sz w:val="16"/>
          <w:szCs w:val="16"/>
          <w:lang w:val="en-US"/>
        </w:rPr>
        <w:t>NRT gum: Two trials provided either 2mg or 4mg gum according to dependence for 4 or 12 months, one trial provided only 4mg gum</w:t>
      </w:r>
      <w:r>
        <w:rPr>
          <w:rFonts w:ascii="Verdana" w:hAnsi="Verdana"/>
          <w:sz w:val="16"/>
          <w:szCs w:val="16"/>
          <w:lang w:val="en-US"/>
        </w:rPr>
        <w:t xml:space="preserve"> (6 to 24 pieces/day)</w:t>
      </w:r>
      <w:r w:rsidRPr="009973B6">
        <w:rPr>
          <w:rFonts w:ascii="Verdana" w:hAnsi="Verdana"/>
          <w:sz w:val="16"/>
          <w:szCs w:val="16"/>
          <w:lang w:val="en-US"/>
        </w:rPr>
        <w:t xml:space="preserve"> for up to 12 months, and remaining trial provided gum for up to 9 months (dose not specified). Choice of NRT: One trial offered choice of 4mg gum </w:t>
      </w:r>
      <w:r>
        <w:rPr>
          <w:rFonts w:ascii="Verdana" w:hAnsi="Verdana"/>
          <w:sz w:val="16"/>
          <w:szCs w:val="16"/>
          <w:lang w:val="en-US"/>
        </w:rPr>
        <w:t xml:space="preserve">(up to 24 pieces per day) </w:t>
      </w:r>
      <w:r w:rsidRPr="009973B6">
        <w:rPr>
          <w:rFonts w:ascii="Verdana" w:hAnsi="Verdana"/>
          <w:sz w:val="16"/>
          <w:szCs w:val="16"/>
          <w:lang w:val="en-US"/>
        </w:rPr>
        <w:t>or 10mg inhaler</w:t>
      </w:r>
      <w:r>
        <w:rPr>
          <w:rFonts w:ascii="Verdana" w:hAnsi="Verdana"/>
          <w:sz w:val="16"/>
          <w:szCs w:val="16"/>
          <w:lang w:val="en-US"/>
        </w:rPr>
        <w:t xml:space="preserve"> (6 to 12 cartridges)</w:t>
      </w:r>
      <w:r w:rsidRPr="009973B6">
        <w:rPr>
          <w:rFonts w:ascii="Verdana" w:hAnsi="Verdana"/>
          <w:sz w:val="16"/>
          <w:szCs w:val="16"/>
          <w:lang w:val="en-US"/>
        </w:rPr>
        <w:t xml:space="preserve"> for up to 6 months with an additional 3 months of tapering. The second trial provided choice of patch, 4mg gum, inhaler or combination for 6 months. </w:t>
      </w:r>
      <w:r>
        <w:rPr>
          <w:rFonts w:ascii="Verdana" w:hAnsi="Verdana"/>
          <w:color w:val="000000"/>
          <w:sz w:val="16"/>
          <w:szCs w:val="16"/>
          <w:lang w:val="en"/>
        </w:rPr>
        <w:t>Behavioural co-intervention provided in most trials.</w:t>
      </w:r>
    </w:p>
    <w:p w14:paraId="44AC5F20"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c. Placebo: Behavioural co-intervention provided in most trials. </w:t>
      </w:r>
    </w:p>
    <w:p w14:paraId="23CA34C1" w14:textId="40515D7C"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d. </w:t>
      </w:r>
      <w:bookmarkStart w:id="130" w:name="_Hlk33785226"/>
      <w:r>
        <w:rPr>
          <w:rFonts w:ascii="Verdana" w:hAnsi="Verdana"/>
          <w:color w:val="000000"/>
          <w:sz w:val="16"/>
          <w:szCs w:val="16"/>
          <w:lang w:val="en"/>
        </w:rPr>
        <w:t>For smoking cessation, authors preferred point pr</w:t>
      </w:r>
      <w:r w:rsidR="004312E9">
        <w:rPr>
          <w:rFonts w:ascii="Verdana" w:hAnsi="Verdana"/>
          <w:color w:val="000000"/>
          <w:sz w:val="16"/>
          <w:szCs w:val="16"/>
          <w:lang w:val="en"/>
        </w:rPr>
        <w:t>evalence</w:t>
      </w:r>
      <w:r>
        <w:rPr>
          <w:rFonts w:ascii="Verdana" w:hAnsi="Verdana"/>
          <w:color w:val="000000"/>
          <w:sz w:val="16"/>
          <w:szCs w:val="16"/>
          <w:lang w:val="en"/>
        </w:rPr>
        <w:t xml:space="preserve"> over sustained/continuous abstinence as participants were not expected to quit at start of intervention. </w:t>
      </w:r>
      <w:bookmarkEnd w:id="130"/>
    </w:p>
    <w:p w14:paraId="1F5699B2" w14:textId="00515D81" w:rsidR="00344D72" w:rsidRDefault="00344D72" w:rsidP="00344D72">
      <w:pPr>
        <w:rPr>
          <w:rFonts w:ascii="Verdana" w:hAnsi="Verdana"/>
          <w:color w:val="000000"/>
          <w:sz w:val="16"/>
          <w:szCs w:val="16"/>
          <w:lang w:val="en"/>
        </w:rPr>
      </w:pPr>
      <w:r>
        <w:rPr>
          <w:rFonts w:ascii="Verdana" w:hAnsi="Verdana"/>
          <w:color w:val="000000"/>
          <w:sz w:val="16"/>
          <w:szCs w:val="16"/>
          <w:lang w:val="en"/>
        </w:rPr>
        <w:lastRenderedPageBreak/>
        <w:t>e. 46% of the evidence is at unclear risk of bias for two or more domains, namely, selection, performance/detection, and attrition bias;</w:t>
      </w:r>
      <w:r w:rsidR="00CB66F8">
        <w:rPr>
          <w:rFonts w:ascii="Verdana" w:hAnsi="Verdana"/>
          <w:color w:val="000000"/>
          <w:sz w:val="16"/>
          <w:szCs w:val="16"/>
          <w:lang w:val="en"/>
        </w:rPr>
        <w:t xml:space="preserve"> therefore,</w:t>
      </w:r>
      <w:r>
        <w:rPr>
          <w:rFonts w:ascii="Verdana" w:hAnsi="Verdana"/>
          <w:color w:val="000000"/>
          <w:sz w:val="16"/>
          <w:szCs w:val="16"/>
          <w:lang w:val="en"/>
        </w:rPr>
        <w:t xml:space="preserve"> we downrate this domain by -1.0. Evidence at high risk of bias (32%) not substantive enough for further downrating. </w:t>
      </w:r>
    </w:p>
    <w:p w14:paraId="58530360"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f. Some variation in point estimates but confidence intervals mostly overlap (I2=30%, p=0.19). We do not downrate this domain. </w:t>
      </w:r>
    </w:p>
    <w:p w14:paraId="03B55F2F"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g. 22% of the evidence is indirect due to setting (i.e., medical specialist). We downrate this domain by -0.5. </w:t>
      </w:r>
    </w:p>
    <w:p w14:paraId="00EC8020" w14:textId="06AB940B" w:rsidR="00D7756D" w:rsidRDefault="00D7756D" w:rsidP="00344D72">
      <w:pPr>
        <w:rPr>
          <w:rFonts w:ascii="Verdana" w:hAnsi="Verdana"/>
          <w:color w:val="000000"/>
          <w:sz w:val="16"/>
          <w:szCs w:val="16"/>
          <w:lang w:val="en"/>
        </w:rPr>
      </w:pPr>
      <w:r>
        <w:rPr>
          <w:rFonts w:ascii="Verdana" w:hAnsi="Verdana"/>
          <w:color w:val="000000"/>
          <w:sz w:val="16"/>
          <w:szCs w:val="16"/>
        </w:rPr>
        <w:t xml:space="preserve">h. </w:t>
      </w:r>
      <w:r w:rsidRPr="00D7756D">
        <w:rPr>
          <w:rFonts w:ascii="Verdana" w:hAnsi="Verdana"/>
          <w:color w:val="000000"/>
          <w:sz w:val="16"/>
          <w:szCs w:val="16"/>
        </w:rPr>
        <w:t>Confidence interval encompasses one range of effect (small but important benefit to moderate benefit). The optimal information size not met (total of 234 events), but adequate sample size (&gt;2000 participants). We did not downrate this domain.</w:t>
      </w:r>
    </w:p>
    <w:p w14:paraId="6011315D" w14:textId="10A181D5" w:rsidR="00344D72" w:rsidRDefault="00D7756D" w:rsidP="00344D72">
      <w:pPr>
        <w:rPr>
          <w:rFonts w:ascii="Verdana" w:hAnsi="Verdana"/>
          <w:color w:val="000000"/>
          <w:sz w:val="16"/>
          <w:szCs w:val="16"/>
          <w:lang w:val="en"/>
        </w:rPr>
      </w:pPr>
      <w:r>
        <w:rPr>
          <w:rFonts w:ascii="Verdana" w:hAnsi="Verdana"/>
          <w:color w:val="000000"/>
          <w:sz w:val="16"/>
          <w:szCs w:val="16"/>
          <w:lang w:val="en"/>
        </w:rPr>
        <w:t>i</w:t>
      </w:r>
      <w:r w:rsidR="00344D72">
        <w:rPr>
          <w:rFonts w:ascii="Verdana" w:hAnsi="Verdana"/>
          <w:color w:val="000000"/>
          <w:sz w:val="16"/>
          <w:szCs w:val="16"/>
          <w:lang w:val="en"/>
        </w:rPr>
        <w:t xml:space="preserve">. Although search not completely comprehensive, a mix of results observed across trials. We do not downrate this domain. </w:t>
      </w:r>
    </w:p>
    <w:p w14:paraId="0E9FABD5" w14:textId="1EFE7CC2" w:rsidR="00344D72" w:rsidRDefault="00D7756D" w:rsidP="00344D72">
      <w:pPr>
        <w:rPr>
          <w:rFonts w:ascii="Verdana" w:hAnsi="Verdana"/>
          <w:color w:val="000000"/>
          <w:sz w:val="16"/>
          <w:szCs w:val="16"/>
          <w:lang w:val="en"/>
        </w:rPr>
      </w:pPr>
      <w:r>
        <w:rPr>
          <w:rFonts w:ascii="Verdana" w:hAnsi="Verdana"/>
          <w:color w:val="000000"/>
          <w:sz w:val="16"/>
          <w:szCs w:val="16"/>
          <w:lang w:val="en"/>
        </w:rPr>
        <w:t>j</w:t>
      </w:r>
      <w:r w:rsidR="00344D72">
        <w:rPr>
          <w:rFonts w:ascii="Verdana" w:hAnsi="Verdana"/>
          <w:color w:val="000000"/>
          <w:sz w:val="16"/>
          <w:szCs w:val="16"/>
          <w:lang w:val="en"/>
        </w:rPr>
        <w:t xml:space="preserve">. </w:t>
      </w:r>
      <w:bookmarkStart w:id="131" w:name="_Hlk33785958"/>
      <w:r w:rsidR="00344D72">
        <w:rPr>
          <w:rFonts w:ascii="Verdana" w:hAnsi="Verdana"/>
          <w:color w:val="000000"/>
          <w:sz w:val="16"/>
          <w:szCs w:val="16"/>
          <w:lang w:val="en"/>
        </w:rPr>
        <w:t xml:space="preserve">For smoking reduction, review authors preferred sustained/continuous rates over point prevalence. </w:t>
      </w:r>
    </w:p>
    <w:bookmarkEnd w:id="131"/>
    <w:p w14:paraId="1E8FC533" w14:textId="2404D0AE" w:rsidR="00344D72" w:rsidRDefault="00D7756D" w:rsidP="00344D72">
      <w:pPr>
        <w:rPr>
          <w:rFonts w:ascii="Verdana" w:hAnsi="Verdana"/>
          <w:color w:val="000000"/>
          <w:sz w:val="16"/>
          <w:szCs w:val="16"/>
          <w:lang w:val="en"/>
        </w:rPr>
      </w:pPr>
      <w:r>
        <w:rPr>
          <w:rFonts w:ascii="Verdana" w:hAnsi="Verdana"/>
          <w:color w:val="000000"/>
          <w:sz w:val="16"/>
          <w:szCs w:val="16"/>
          <w:lang w:val="en"/>
        </w:rPr>
        <w:t>k</w:t>
      </w:r>
      <w:r w:rsidR="00344D72">
        <w:rPr>
          <w:rFonts w:ascii="Verdana" w:hAnsi="Verdana"/>
          <w:color w:val="000000"/>
          <w:sz w:val="16"/>
          <w:szCs w:val="16"/>
          <w:lang w:val="en"/>
        </w:rPr>
        <w:t xml:space="preserve">. Biochemical validation of self-reported CPD reduction is unclear in two trials. In one trial, the outcome was validated at short-term follow-up but unclear at 24 months. In the other trial, while CO levels were measured as an outcome of the study, it is unclear whether reduced levels of CO at follow-up was used to validate reduction in CPD. </w:t>
      </w:r>
    </w:p>
    <w:p w14:paraId="0C8CFF8F" w14:textId="67C67182" w:rsidR="00344D72" w:rsidRDefault="00D7756D" w:rsidP="00344D72">
      <w:pPr>
        <w:rPr>
          <w:rFonts w:ascii="Verdana" w:hAnsi="Verdana"/>
          <w:color w:val="000000"/>
          <w:sz w:val="16"/>
          <w:szCs w:val="16"/>
          <w:lang w:val="en"/>
        </w:rPr>
      </w:pPr>
      <w:r>
        <w:rPr>
          <w:rFonts w:ascii="Verdana" w:hAnsi="Verdana"/>
          <w:color w:val="000000"/>
          <w:sz w:val="16"/>
          <w:szCs w:val="16"/>
          <w:lang w:val="en"/>
        </w:rPr>
        <w:t>l</w:t>
      </w:r>
      <w:r w:rsidR="00344D72">
        <w:rPr>
          <w:rFonts w:ascii="Verdana" w:hAnsi="Verdana"/>
          <w:color w:val="000000"/>
          <w:sz w:val="16"/>
          <w:szCs w:val="16"/>
          <w:lang w:val="en"/>
        </w:rPr>
        <w:t>. 44% of the evidence is at unclear risk of bias for two or more domains, namely, selection bias</w:t>
      </w:r>
      <w:r w:rsidR="002D517F">
        <w:rPr>
          <w:rFonts w:ascii="Verdana" w:hAnsi="Verdana"/>
          <w:color w:val="000000"/>
          <w:sz w:val="16"/>
          <w:szCs w:val="16"/>
          <w:lang w:val="en"/>
        </w:rPr>
        <w:t xml:space="preserve"> plus </w:t>
      </w:r>
      <w:r w:rsidR="00344D72">
        <w:rPr>
          <w:rFonts w:ascii="Verdana" w:hAnsi="Verdana"/>
          <w:color w:val="000000"/>
          <w:sz w:val="16"/>
          <w:szCs w:val="16"/>
          <w:lang w:val="en"/>
        </w:rPr>
        <w:t xml:space="preserve">performance/detection bias, attrition bias, </w:t>
      </w:r>
      <w:r w:rsidR="00FC1F54">
        <w:rPr>
          <w:rFonts w:ascii="Verdana" w:hAnsi="Verdana"/>
          <w:color w:val="000000"/>
          <w:sz w:val="16"/>
          <w:szCs w:val="16"/>
          <w:lang w:val="en"/>
        </w:rPr>
        <w:t xml:space="preserve">or </w:t>
      </w:r>
      <w:r w:rsidR="00344D72">
        <w:rPr>
          <w:rFonts w:ascii="Verdana" w:hAnsi="Verdana"/>
          <w:color w:val="000000"/>
          <w:sz w:val="16"/>
          <w:szCs w:val="16"/>
          <w:lang w:val="en"/>
        </w:rPr>
        <w:t xml:space="preserve">biochemical validation. 45% of the evidence is at high risk of bias as biochemical validation of self-reported CPD was not carried out. We downrate this domain by -1.0. </w:t>
      </w:r>
    </w:p>
    <w:p w14:paraId="1834D61C" w14:textId="42FD8150" w:rsidR="00344D72" w:rsidRDefault="00D7756D" w:rsidP="00344D72">
      <w:pPr>
        <w:rPr>
          <w:rFonts w:ascii="Verdana" w:hAnsi="Verdana"/>
          <w:color w:val="000000"/>
          <w:sz w:val="16"/>
          <w:szCs w:val="16"/>
          <w:lang w:val="en"/>
        </w:rPr>
      </w:pPr>
      <w:r>
        <w:rPr>
          <w:rFonts w:ascii="Verdana" w:hAnsi="Verdana"/>
          <w:color w:val="000000"/>
          <w:sz w:val="16"/>
          <w:szCs w:val="16"/>
          <w:lang w:val="en"/>
        </w:rPr>
        <w:t>m</w:t>
      </w:r>
      <w:r w:rsidR="00344D72">
        <w:rPr>
          <w:rFonts w:ascii="Verdana" w:hAnsi="Verdana"/>
          <w:color w:val="000000"/>
          <w:sz w:val="16"/>
          <w:szCs w:val="16"/>
          <w:lang w:val="en"/>
        </w:rPr>
        <w:t xml:space="preserve">. Risk estimates vary but confidence intervals mostly overlap (I2=45%, p=0.08). We downrate this domain by -0.5. </w:t>
      </w:r>
    </w:p>
    <w:p w14:paraId="3E06BCC0" w14:textId="1256A1EC" w:rsidR="00344D72" w:rsidRDefault="00D7756D" w:rsidP="00344D72">
      <w:pPr>
        <w:rPr>
          <w:rFonts w:ascii="Verdana" w:hAnsi="Verdana"/>
          <w:color w:val="000000"/>
          <w:sz w:val="16"/>
          <w:szCs w:val="16"/>
          <w:lang w:val="en"/>
        </w:rPr>
      </w:pPr>
      <w:r>
        <w:rPr>
          <w:rFonts w:ascii="Verdana" w:hAnsi="Verdana"/>
          <w:color w:val="000000"/>
          <w:sz w:val="16"/>
          <w:szCs w:val="16"/>
          <w:lang w:val="en"/>
        </w:rPr>
        <w:t>n</w:t>
      </w:r>
      <w:r w:rsidR="00344D72">
        <w:rPr>
          <w:rFonts w:ascii="Verdana" w:hAnsi="Verdana"/>
          <w:color w:val="000000"/>
          <w:sz w:val="16"/>
          <w:szCs w:val="16"/>
          <w:lang w:val="en"/>
        </w:rPr>
        <w:t xml:space="preserve">. 5% of the evidence is indirect due to setting (i.e., medical specialist). We do not downrate this domain. </w:t>
      </w:r>
    </w:p>
    <w:p w14:paraId="25A01EE5" w14:textId="4475CD61" w:rsidR="00D7756D" w:rsidRDefault="00D7756D" w:rsidP="00344D72">
      <w:pPr>
        <w:rPr>
          <w:rFonts w:ascii="Verdana" w:hAnsi="Verdana"/>
          <w:color w:val="000000"/>
          <w:sz w:val="16"/>
          <w:szCs w:val="16"/>
          <w:lang w:val="en"/>
        </w:rPr>
      </w:pPr>
      <w:r>
        <w:rPr>
          <w:rFonts w:ascii="Verdana" w:hAnsi="Verdana"/>
          <w:color w:val="000000"/>
          <w:sz w:val="16"/>
          <w:szCs w:val="16"/>
          <w:lang w:val="en"/>
        </w:rPr>
        <w:t>o.</w:t>
      </w:r>
      <w:r w:rsidRPr="00D7756D">
        <w:t xml:space="preserve"> </w:t>
      </w:r>
      <w:r w:rsidRPr="00D7756D">
        <w:rPr>
          <w:rFonts w:ascii="Verdana" w:hAnsi="Verdana"/>
          <w:color w:val="000000"/>
          <w:sz w:val="16"/>
          <w:szCs w:val="16"/>
        </w:rPr>
        <w:t>Confidence interval encompasses small but important benefit. The optimal information size not met (total of 234 events), but adequate sample size (&gt;2000 participants). We did not downrate this domain.</w:t>
      </w:r>
    </w:p>
    <w:p w14:paraId="2383DDA8" w14:textId="77777777" w:rsidR="00344D72" w:rsidRDefault="00344D72" w:rsidP="00344D72">
      <w:pPr>
        <w:rPr>
          <w:rFonts w:ascii="Verdana" w:hAnsi="Verdana"/>
          <w:color w:val="000000"/>
          <w:sz w:val="16"/>
          <w:szCs w:val="16"/>
          <w:lang w:val="en"/>
        </w:rPr>
      </w:pPr>
    </w:p>
    <w:p w14:paraId="14DB2996" w14:textId="77777777" w:rsidR="00B167E3" w:rsidRDefault="00B167E3" w:rsidP="00344D72">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5000" w:type="pct"/>
        <w:tblCellMar>
          <w:top w:w="60" w:type="dxa"/>
          <w:left w:w="60" w:type="dxa"/>
          <w:bottom w:w="60" w:type="dxa"/>
          <w:right w:w="60" w:type="dxa"/>
        </w:tblCellMar>
        <w:tblLook w:val="04A0" w:firstRow="1" w:lastRow="0" w:firstColumn="1" w:lastColumn="0" w:noHBand="0" w:noVBand="1"/>
      </w:tblPr>
      <w:tblGrid>
        <w:gridCol w:w="2730"/>
        <w:gridCol w:w="1627"/>
        <w:gridCol w:w="1728"/>
        <w:gridCol w:w="1728"/>
        <w:gridCol w:w="1728"/>
        <w:gridCol w:w="1115"/>
        <w:gridCol w:w="3744"/>
      </w:tblGrid>
      <w:tr w:rsidR="00344D72" w14:paraId="73D187D5" w14:textId="77777777" w:rsidTr="00C30F1F">
        <w:trPr>
          <w:cantSplit/>
          <w:tblHeader/>
        </w:trPr>
        <w:tc>
          <w:tcPr>
            <w:tcW w:w="5000" w:type="pct"/>
            <w:gridSpan w:val="7"/>
            <w:tcBorders>
              <w:top w:val="nil"/>
              <w:left w:val="nil"/>
              <w:bottom w:val="nil"/>
              <w:right w:val="nil"/>
            </w:tcBorders>
            <w:vAlign w:val="center"/>
            <w:hideMark/>
          </w:tcPr>
          <w:p w14:paraId="36D711C5" w14:textId="77777777" w:rsidR="00344D72" w:rsidRDefault="00344D72" w:rsidP="00F54232">
            <w:pPr>
              <w:pStyle w:val="Heading3"/>
              <w:rPr>
                <w:rFonts w:eastAsia="Times New Roman"/>
              </w:rPr>
            </w:pPr>
            <w:bookmarkStart w:id="132" w:name="_Toc31212470"/>
            <w:bookmarkStart w:id="133" w:name="_Toc143613741"/>
            <w:r>
              <w:rPr>
                <w:rFonts w:eastAsia="Times New Roman"/>
              </w:rPr>
              <w:lastRenderedPageBreak/>
              <w:t>Summary of findings:</w:t>
            </w:r>
            <w:bookmarkEnd w:id="132"/>
            <w:bookmarkEnd w:id="133"/>
            <w:r>
              <w:rPr>
                <w:rFonts w:eastAsia="Times New Roman"/>
              </w:rPr>
              <w:t xml:space="preserve"> </w:t>
            </w:r>
          </w:p>
        </w:tc>
      </w:tr>
      <w:tr w:rsidR="00344D72" w14:paraId="7CD55745" w14:textId="77777777" w:rsidTr="00C30F1F">
        <w:trPr>
          <w:cantSplit/>
          <w:tblHeader/>
        </w:trPr>
        <w:tc>
          <w:tcPr>
            <w:tcW w:w="5000" w:type="pct"/>
            <w:gridSpan w:val="7"/>
            <w:tcBorders>
              <w:top w:val="single" w:sz="12" w:space="0" w:color="000000"/>
              <w:left w:val="nil"/>
              <w:bottom w:val="single" w:sz="12" w:space="0" w:color="000000"/>
              <w:right w:val="nil"/>
            </w:tcBorders>
            <w:vAlign w:val="center"/>
            <w:hideMark/>
          </w:tcPr>
          <w:p w14:paraId="4854EB57" w14:textId="77777777" w:rsidR="00344D72" w:rsidRDefault="00344D72" w:rsidP="00C30F1F">
            <w:pPr>
              <w:pStyle w:val="sof-title"/>
              <w:spacing w:before="0" w:beforeAutospacing="0" w:after="0" w:afterAutospacing="0"/>
              <w:rPr>
                <w:rFonts w:ascii="Arial Narrow" w:hAnsi="Arial Narrow"/>
                <w:sz w:val="22"/>
                <w:szCs w:val="22"/>
              </w:rPr>
            </w:pPr>
            <w:r>
              <w:rPr>
                <w:rFonts w:ascii="Arial Narrow" w:hAnsi="Arial Narrow"/>
                <w:b/>
                <w:bCs/>
                <w:sz w:val="22"/>
                <w:szCs w:val="22"/>
              </w:rPr>
              <w:t>NRT compared to placebo in smokers not motivated/wishing to quit</w:t>
            </w:r>
          </w:p>
        </w:tc>
      </w:tr>
      <w:tr w:rsidR="00344D72" w14:paraId="461ED889" w14:textId="77777777" w:rsidTr="00C30F1F">
        <w:trPr>
          <w:cantSplit/>
          <w:tblHeader/>
        </w:trPr>
        <w:tc>
          <w:tcPr>
            <w:tcW w:w="5000" w:type="pct"/>
            <w:gridSpan w:val="7"/>
            <w:tcBorders>
              <w:top w:val="single" w:sz="12" w:space="0" w:color="000000"/>
              <w:left w:val="nil"/>
              <w:bottom w:val="single" w:sz="12" w:space="0" w:color="000000"/>
              <w:right w:val="nil"/>
            </w:tcBorders>
            <w:vAlign w:val="center"/>
            <w:hideMark/>
          </w:tcPr>
          <w:p w14:paraId="1F81FD23" w14:textId="77777777" w:rsidR="00344D72" w:rsidRDefault="00344D7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not motivated/wishing to quit </w:t>
            </w:r>
          </w:p>
          <w:p w14:paraId="58D8DFFC" w14:textId="77777777" w:rsidR="00344D72" w:rsidRDefault="00344D7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1315B033" w14:textId="77777777" w:rsidR="00344D72" w:rsidRDefault="00344D7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NRT </w:t>
            </w:r>
          </w:p>
          <w:p w14:paraId="42154C59" w14:textId="77777777" w:rsidR="00344D72" w:rsidRDefault="00344D7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344D72" w14:paraId="1E92F555" w14:textId="77777777" w:rsidTr="00C30F1F">
        <w:trPr>
          <w:cantSplit/>
          <w:tblHeader/>
        </w:trPr>
        <w:tc>
          <w:tcPr>
            <w:tcW w:w="948" w:type="pct"/>
            <w:vMerge w:val="restart"/>
            <w:tcBorders>
              <w:right w:val="single" w:sz="6" w:space="0" w:color="EFEFEF"/>
            </w:tcBorders>
            <w:shd w:val="clear" w:color="auto" w:fill="3271AA"/>
            <w:vAlign w:val="center"/>
            <w:hideMark/>
          </w:tcPr>
          <w:p w14:paraId="2865D052"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165" w:type="pct"/>
            <w:gridSpan w:val="2"/>
            <w:tcBorders>
              <w:top w:val="single" w:sz="6" w:space="0" w:color="EFEFEF"/>
              <w:right w:val="single" w:sz="6" w:space="0" w:color="EFEFEF"/>
            </w:tcBorders>
            <w:shd w:val="clear" w:color="auto" w:fill="E0E0E0"/>
            <w:hideMark/>
          </w:tcPr>
          <w:p w14:paraId="64F59761" w14:textId="77777777" w:rsidR="00344D72" w:rsidRDefault="00344D72" w:rsidP="00C30F1F">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3CBD49EB"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44C98281"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01A0694E"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01F49208"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344D72" w14:paraId="41A978E4" w14:textId="77777777" w:rsidTr="00C30F1F">
        <w:trPr>
          <w:cantSplit/>
          <w:tblHeader/>
        </w:trPr>
        <w:tc>
          <w:tcPr>
            <w:tcW w:w="948" w:type="pct"/>
            <w:vMerge/>
            <w:tcBorders>
              <w:right w:val="single" w:sz="6" w:space="0" w:color="EFEFEF"/>
            </w:tcBorders>
            <w:vAlign w:val="center"/>
            <w:hideMark/>
          </w:tcPr>
          <w:p w14:paraId="06DA743E" w14:textId="77777777" w:rsidR="00344D72" w:rsidRDefault="00344D72" w:rsidP="00C30F1F">
            <w:pPr>
              <w:rPr>
                <w:rFonts w:ascii="Arial Narrow" w:hAnsi="Arial Narrow"/>
                <w:color w:val="FFFFFF"/>
                <w:sz w:val="16"/>
                <w:szCs w:val="16"/>
              </w:rPr>
            </w:pPr>
          </w:p>
        </w:tc>
        <w:tc>
          <w:tcPr>
            <w:tcW w:w="565" w:type="pct"/>
            <w:tcBorders>
              <w:top w:val="single" w:sz="6" w:space="0" w:color="EFEFEF"/>
              <w:right w:val="single" w:sz="6" w:space="0" w:color="EFEFEF"/>
            </w:tcBorders>
            <w:shd w:val="clear" w:color="auto" w:fill="E0E0E0"/>
            <w:hideMark/>
          </w:tcPr>
          <w:p w14:paraId="05AA15C1" w14:textId="77777777" w:rsidR="00344D72" w:rsidRDefault="00344D72"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691130D0" w14:textId="77777777" w:rsidR="00344D72" w:rsidRDefault="00344D72"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NRT</w:t>
            </w:r>
          </w:p>
        </w:tc>
        <w:tc>
          <w:tcPr>
            <w:tcW w:w="600" w:type="pct"/>
            <w:vMerge/>
            <w:tcBorders>
              <w:right w:val="single" w:sz="6" w:space="0" w:color="EFEFEF"/>
            </w:tcBorders>
            <w:vAlign w:val="center"/>
            <w:hideMark/>
          </w:tcPr>
          <w:p w14:paraId="538A9DC0" w14:textId="77777777" w:rsidR="00344D72" w:rsidRDefault="00344D72" w:rsidP="00C30F1F">
            <w:pPr>
              <w:rPr>
                <w:rFonts w:ascii="Arial Narrow" w:hAnsi="Arial Narrow"/>
                <w:color w:val="FFFFFF"/>
                <w:sz w:val="16"/>
                <w:szCs w:val="16"/>
              </w:rPr>
            </w:pPr>
          </w:p>
        </w:tc>
        <w:tc>
          <w:tcPr>
            <w:tcW w:w="600" w:type="pct"/>
            <w:vMerge/>
            <w:tcBorders>
              <w:right w:val="single" w:sz="6" w:space="0" w:color="EFEFEF"/>
            </w:tcBorders>
            <w:vAlign w:val="center"/>
            <w:hideMark/>
          </w:tcPr>
          <w:p w14:paraId="07D2AC6A" w14:textId="77777777" w:rsidR="00344D72" w:rsidRDefault="00344D72" w:rsidP="00C30F1F">
            <w:pPr>
              <w:rPr>
                <w:rFonts w:ascii="Arial Narrow" w:hAnsi="Arial Narrow"/>
                <w:color w:val="FFFFFF"/>
                <w:sz w:val="16"/>
                <w:szCs w:val="16"/>
              </w:rPr>
            </w:pPr>
          </w:p>
        </w:tc>
        <w:tc>
          <w:tcPr>
            <w:tcW w:w="387" w:type="pct"/>
            <w:vMerge/>
            <w:tcBorders>
              <w:right w:val="single" w:sz="6" w:space="0" w:color="EFEFEF"/>
            </w:tcBorders>
            <w:vAlign w:val="center"/>
            <w:hideMark/>
          </w:tcPr>
          <w:p w14:paraId="382D13EF" w14:textId="77777777" w:rsidR="00344D72" w:rsidRDefault="00344D72" w:rsidP="00C30F1F">
            <w:pPr>
              <w:rPr>
                <w:rFonts w:ascii="Arial Narrow" w:hAnsi="Arial Narrow"/>
                <w:color w:val="FFFFFF"/>
                <w:sz w:val="16"/>
                <w:szCs w:val="16"/>
              </w:rPr>
            </w:pPr>
          </w:p>
        </w:tc>
        <w:tc>
          <w:tcPr>
            <w:tcW w:w="1300" w:type="pct"/>
            <w:vMerge/>
            <w:tcBorders>
              <w:right w:val="single" w:sz="6" w:space="0" w:color="EFEFEF"/>
            </w:tcBorders>
            <w:vAlign w:val="center"/>
            <w:hideMark/>
          </w:tcPr>
          <w:p w14:paraId="34627EDB" w14:textId="77777777" w:rsidR="00344D72" w:rsidRDefault="00344D72" w:rsidP="00C30F1F">
            <w:pPr>
              <w:rPr>
                <w:rFonts w:ascii="Arial Narrow" w:hAnsi="Arial Narrow"/>
                <w:color w:val="FFFFFF"/>
                <w:sz w:val="16"/>
                <w:szCs w:val="16"/>
              </w:rPr>
            </w:pPr>
          </w:p>
        </w:tc>
      </w:tr>
      <w:tr w:rsidR="00344D72" w14:paraId="6CF312F9" w14:textId="77777777" w:rsidTr="00C30F1F">
        <w:trPr>
          <w:cantSplit/>
          <w:tblHeader/>
        </w:trPr>
        <w:tc>
          <w:tcPr>
            <w:tcW w:w="948" w:type="pct"/>
            <w:tcBorders>
              <w:top w:val="single" w:sz="6" w:space="0" w:color="000000"/>
              <w:left w:val="nil"/>
              <w:bottom w:val="single" w:sz="6" w:space="0" w:color="000000"/>
              <w:right w:val="nil"/>
            </w:tcBorders>
            <w:vAlign w:val="center"/>
            <w:hideMark/>
          </w:tcPr>
          <w:p w14:paraId="1D8F9ACC" w14:textId="77777777" w:rsidR="00344D72" w:rsidRPr="002555D4" w:rsidRDefault="00344D72" w:rsidP="00C30F1F">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d</w:t>
            </w:r>
            <w:r w:rsidRPr="002555D4">
              <w:rPr>
                <w:rFonts w:ascii="Arial Narrow" w:hAnsi="Arial Narrow"/>
                <w:szCs w:val="18"/>
                <w:lang w:val="fr-CA"/>
              </w:rPr>
              <w:br/>
            </w:r>
          </w:p>
          <w:p w14:paraId="29324107" w14:textId="57B7BE8A" w:rsidR="00344D72" w:rsidRDefault="00344D72" w:rsidP="00C30F1F">
            <w:pPr>
              <w:contextualSpacing/>
              <w:rPr>
                <w:rStyle w:val="label"/>
                <w:rFonts w:ascii="Arial Narrow" w:hAnsi="Arial Narrow"/>
                <w:szCs w:val="18"/>
              </w:rPr>
            </w:pPr>
            <w:r>
              <w:rPr>
                <w:rStyle w:val="label"/>
                <w:rFonts w:ascii="Arial Narrow" w:hAnsi="Arial Narrow"/>
                <w:szCs w:val="18"/>
              </w:rPr>
              <w:t xml:space="preserve">Outcome measurement: point prevalence 62.5%, </w:t>
            </w:r>
            <w:r w:rsidR="00F67E75">
              <w:rPr>
                <w:rStyle w:val="label"/>
                <w:rFonts w:ascii="Arial Narrow" w:hAnsi="Arial Narrow"/>
                <w:szCs w:val="18"/>
              </w:rPr>
              <w:t>continuous/</w:t>
            </w:r>
            <w:r>
              <w:rPr>
                <w:rStyle w:val="label"/>
                <w:rFonts w:ascii="Arial Narrow" w:hAnsi="Arial Narrow"/>
                <w:szCs w:val="18"/>
              </w:rPr>
              <w:t>sustained abstinence 25.0%, unclear/NR 12.5% studies</w:t>
            </w:r>
          </w:p>
          <w:p w14:paraId="07F576DF" w14:textId="77777777" w:rsidR="00344D72" w:rsidRDefault="00344D72" w:rsidP="00C30F1F">
            <w:pPr>
              <w:contextualSpacing/>
              <w:rPr>
                <w:rStyle w:val="label"/>
                <w:rFonts w:ascii="Arial Narrow" w:hAnsi="Arial Narrow"/>
                <w:szCs w:val="18"/>
              </w:rPr>
            </w:pPr>
          </w:p>
          <w:p w14:paraId="6EDE0DDE" w14:textId="77777777" w:rsidR="00344D72" w:rsidRDefault="00344D72" w:rsidP="00C30F1F">
            <w:pPr>
              <w:contextualSpacing/>
              <w:rPr>
                <w:rStyle w:val="label"/>
                <w:rFonts w:ascii="Arial Narrow" w:hAnsi="Arial Narrow"/>
                <w:szCs w:val="18"/>
              </w:rPr>
            </w:pPr>
            <w:r>
              <w:rPr>
                <w:rStyle w:val="label"/>
                <w:rFonts w:ascii="Arial Narrow" w:hAnsi="Arial Narrow"/>
                <w:szCs w:val="18"/>
              </w:rPr>
              <w:t>Biochemical validation: 87.5%</w:t>
            </w:r>
            <w:r>
              <w:rPr>
                <w:rFonts w:ascii="Arial Narrow" w:hAnsi="Arial Narrow"/>
                <w:szCs w:val="18"/>
              </w:rPr>
              <w:br/>
            </w:r>
          </w:p>
          <w:p w14:paraId="57C6FB14"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range 12 months to 24 months</w:t>
            </w:r>
            <w:r>
              <w:rPr>
                <w:rFonts w:ascii="Arial Narrow" w:hAnsi="Arial Narrow"/>
                <w:sz w:val="16"/>
                <w:szCs w:val="16"/>
              </w:rPr>
              <w:t xml:space="preserve"> </w:t>
            </w:r>
          </w:p>
        </w:tc>
        <w:tc>
          <w:tcPr>
            <w:tcW w:w="565" w:type="pct"/>
            <w:tcBorders>
              <w:top w:val="single" w:sz="6" w:space="0" w:color="000000"/>
              <w:left w:val="nil"/>
              <w:bottom w:val="single" w:sz="6" w:space="0" w:color="000000"/>
              <w:right w:val="nil"/>
            </w:tcBorders>
            <w:vAlign w:val="center"/>
            <w:hideMark/>
          </w:tcPr>
          <w:p w14:paraId="079B0ACE" w14:textId="77777777" w:rsidR="00344D72" w:rsidRDefault="00344D72" w:rsidP="00C30F1F">
            <w:pPr>
              <w:rPr>
                <w:rFonts w:ascii="Arial Narrow" w:hAnsi="Arial Narrow"/>
                <w:sz w:val="16"/>
                <w:szCs w:val="16"/>
              </w:rPr>
            </w:pPr>
            <w:r>
              <w:rPr>
                <w:rFonts w:ascii="Arial Narrow" w:hAnsi="Arial Narrow"/>
                <w:sz w:val="16"/>
                <w:szCs w:val="16"/>
              </w:rPr>
              <w:t xml:space="preserve">50 per 1,000 </w:t>
            </w:r>
          </w:p>
        </w:tc>
        <w:tc>
          <w:tcPr>
            <w:tcW w:w="600" w:type="pct"/>
            <w:tcBorders>
              <w:top w:val="single" w:sz="6" w:space="0" w:color="000000"/>
              <w:left w:val="nil"/>
              <w:bottom w:val="single" w:sz="6" w:space="0" w:color="000000"/>
              <w:right w:val="nil"/>
            </w:tcBorders>
            <w:shd w:val="clear" w:color="auto" w:fill="EBEBEB"/>
            <w:vAlign w:val="center"/>
            <w:hideMark/>
          </w:tcPr>
          <w:p w14:paraId="61FA40D3" w14:textId="77777777" w:rsidR="00344D72" w:rsidRDefault="00344D72" w:rsidP="00C30F1F">
            <w:pPr>
              <w:jc w:val="center"/>
              <w:rPr>
                <w:rFonts w:ascii="Arial Narrow" w:hAnsi="Arial Narrow"/>
                <w:sz w:val="16"/>
                <w:szCs w:val="16"/>
              </w:rPr>
            </w:pPr>
            <w:r>
              <w:rPr>
                <w:rStyle w:val="cell-value"/>
                <w:rFonts w:ascii="Arial Narrow" w:hAnsi="Arial Narrow"/>
                <w:b/>
                <w:bCs/>
                <w:szCs w:val="18"/>
              </w:rPr>
              <w:t>94 per 1,000</w:t>
            </w:r>
            <w:r>
              <w:rPr>
                <w:rFonts w:ascii="Arial Narrow" w:hAnsi="Arial Narrow"/>
                <w:szCs w:val="18"/>
              </w:rPr>
              <w:br/>
            </w:r>
            <w:r>
              <w:rPr>
                <w:rStyle w:val="cell-value"/>
                <w:rFonts w:ascii="Arial Narrow" w:hAnsi="Arial Narrow"/>
                <w:szCs w:val="18"/>
              </w:rPr>
              <w:t>(72 to 123)</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895BD23" w14:textId="77777777" w:rsidR="00344D72" w:rsidRDefault="00344D72" w:rsidP="00C30F1F">
            <w:pPr>
              <w:jc w:val="center"/>
              <w:rPr>
                <w:rFonts w:ascii="Arial Narrow" w:hAnsi="Arial Narrow"/>
                <w:sz w:val="16"/>
                <w:szCs w:val="16"/>
              </w:rPr>
            </w:pPr>
            <w:r>
              <w:rPr>
                <w:rStyle w:val="block"/>
                <w:rFonts w:ascii="Arial Narrow" w:hAnsi="Arial Narrow"/>
                <w:sz w:val="16"/>
                <w:szCs w:val="16"/>
              </w:rPr>
              <w:t>RR 1.87</w:t>
            </w:r>
            <w:r>
              <w:rPr>
                <w:rFonts w:ascii="Arial Narrow" w:hAnsi="Arial Narrow"/>
                <w:sz w:val="16"/>
                <w:szCs w:val="16"/>
              </w:rPr>
              <w:br/>
            </w:r>
            <w:r>
              <w:rPr>
                <w:rStyle w:val="cell"/>
                <w:rFonts w:ascii="Arial Narrow" w:hAnsi="Arial Narrow"/>
                <w:sz w:val="16"/>
                <w:szCs w:val="16"/>
              </w:rPr>
              <w:t>(1.43 to 2.44)</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385C36E" w14:textId="77777777" w:rsidR="00344D72" w:rsidRDefault="00344D72" w:rsidP="00C30F1F">
            <w:pPr>
              <w:jc w:val="center"/>
              <w:rPr>
                <w:rFonts w:ascii="Arial Narrow" w:hAnsi="Arial Narrow"/>
                <w:sz w:val="16"/>
                <w:szCs w:val="16"/>
              </w:rPr>
            </w:pPr>
            <w:r>
              <w:rPr>
                <w:rFonts w:ascii="Arial Narrow" w:hAnsi="Arial Narrow"/>
                <w:sz w:val="16"/>
                <w:szCs w:val="16"/>
              </w:rPr>
              <w:t>3081</w:t>
            </w:r>
            <w:r>
              <w:rPr>
                <w:rFonts w:ascii="Arial Narrow" w:hAnsi="Arial Narrow"/>
                <w:sz w:val="16"/>
                <w:szCs w:val="16"/>
              </w:rPr>
              <w:br/>
              <w:t xml:space="preserve">(8 RCTs) </w:t>
            </w:r>
          </w:p>
        </w:tc>
        <w:tc>
          <w:tcPr>
            <w:tcW w:w="387" w:type="pct"/>
            <w:tcBorders>
              <w:top w:val="single" w:sz="6" w:space="0" w:color="000000"/>
              <w:left w:val="nil"/>
              <w:bottom w:val="single" w:sz="6" w:space="0" w:color="000000"/>
              <w:right w:val="nil"/>
            </w:tcBorders>
            <w:vAlign w:val="center"/>
            <w:hideMark/>
          </w:tcPr>
          <w:p w14:paraId="5BF32683" w14:textId="77777777" w:rsidR="00496EED" w:rsidRPr="00496EED" w:rsidRDefault="00496EED" w:rsidP="00496EED">
            <w:pPr>
              <w:jc w:val="center"/>
              <w:rPr>
                <w:rFonts w:ascii="Verdana" w:hAnsi="Verdana"/>
                <w:sz w:val="14"/>
                <w:szCs w:val="14"/>
              </w:rPr>
            </w:pPr>
            <w:r w:rsidRPr="00496EED">
              <w:rPr>
                <w:rFonts w:ascii="Cambria Math" w:hAnsi="Cambria Math" w:cs="Cambria Math"/>
                <w:sz w:val="14"/>
                <w:szCs w:val="14"/>
              </w:rPr>
              <w:t>⨁⨁⨁◯</w:t>
            </w:r>
          </w:p>
          <w:p w14:paraId="3DA71306" w14:textId="208E95A1" w:rsidR="00344D72" w:rsidRDefault="00496EED" w:rsidP="00496EED">
            <w:pPr>
              <w:jc w:val="center"/>
              <w:rPr>
                <w:rFonts w:ascii="Arial Narrow" w:hAnsi="Arial Narrow"/>
                <w:sz w:val="16"/>
                <w:szCs w:val="16"/>
              </w:rPr>
            </w:pPr>
            <w:r w:rsidRPr="00496EED">
              <w:rPr>
                <w:rFonts w:ascii="Verdana" w:hAnsi="Verdana"/>
                <w:sz w:val="14"/>
                <w:szCs w:val="14"/>
              </w:rPr>
              <w:t>MODERATE</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h</w:t>
            </w:r>
            <w:r w:rsidR="00D7756D">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4D91B2A2" w14:textId="77777777" w:rsidR="00344D72" w:rsidRDefault="00344D72" w:rsidP="00C30F1F">
            <w:pPr>
              <w:rPr>
                <w:rFonts w:ascii="Arial Narrow" w:hAnsi="Arial Narrow"/>
                <w:sz w:val="16"/>
                <w:szCs w:val="16"/>
              </w:rPr>
            </w:pPr>
            <w:r>
              <w:rPr>
                <w:rFonts w:ascii="Arial Narrow" w:hAnsi="Arial Narrow"/>
                <w:sz w:val="16"/>
                <w:szCs w:val="16"/>
              </w:rPr>
              <w:t xml:space="preserve">Fixed effects analysis. </w:t>
            </w:r>
          </w:p>
          <w:p w14:paraId="697EC871"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3FDC7DDA"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08D4F621" w14:textId="190F127D" w:rsidR="00344D72" w:rsidRDefault="00344D72" w:rsidP="00C30F1F">
            <w:pPr>
              <w:rPr>
                <w:rFonts w:ascii="Arial Narrow" w:hAnsi="Arial Narrow"/>
                <w:sz w:val="16"/>
                <w:szCs w:val="16"/>
              </w:rPr>
            </w:pPr>
            <w:r>
              <w:rPr>
                <w:rFonts w:ascii="Arial Narrow" w:hAnsi="Arial Narrow"/>
                <w:sz w:val="16"/>
                <w:szCs w:val="16"/>
              </w:rPr>
              <w:t xml:space="preserve">Review authors rated certainty as low. </w:t>
            </w:r>
            <w:r w:rsidR="00D867F3">
              <w:rPr>
                <w:rFonts w:ascii="Arial Narrow" w:hAnsi="Arial Narrow"/>
                <w:sz w:val="16"/>
                <w:szCs w:val="16"/>
                <w:vertAlign w:val="superscript"/>
              </w:rPr>
              <w:t>j</w:t>
            </w:r>
          </w:p>
        </w:tc>
      </w:tr>
      <w:tr w:rsidR="00344D72" w14:paraId="702A3468" w14:textId="77777777" w:rsidTr="00C30F1F">
        <w:trPr>
          <w:cantSplit/>
          <w:tblHeader/>
        </w:trPr>
        <w:tc>
          <w:tcPr>
            <w:tcW w:w="948" w:type="pct"/>
            <w:tcBorders>
              <w:top w:val="single" w:sz="6" w:space="0" w:color="000000"/>
              <w:left w:val="nil"/>
              <w:bottom w:val="single" w:sz="6" w:space="0" w:color="000000"/>
              <w:right w:val="nil"/>
            </w:tcBorders>
            <w:vAlign w:val="center"/>
            <w:hideMark/>
          </w:tcPr>
          <w:p w14:paraId="442BC322" w14:textId="5D1536BA" w:rsidR="00344D72" w:rsidRDefault="00344D72" w:rsidP="00C30F1F">
            <w:pPr>
              <w:contextualSpacing/>
              <w:rPr>
                <w:rStyle w:val="label"/>
                <w:rFonts w:ascii="Arial Narrow" w:hAnsi="Arial Narrow"/>
                <w:szCs w:val="18"/>
              </w:rPr>
            </w:pPr>
            <w:r>
              <w:rPr>
                <w:rStyle w:val="label"/>
                <w:rFonts w:ascii="Arial Narrow" w:hAnsi="Arial Narrow"/>
                <w:szCs w:val="18"/>
              </w:rPr>
              <w:t>Reduction in cigarettes/day of &gt;50% of baseline or cessation</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sidR="00D7756D">
              <w:rPr>
                <w:rFonts w:ascii="Arial Narrow" w:hAnsi="Arial Narrow"/>
                <w:sz w:val="16"/>
                <w:szCs w:val="16"/>
                <w:vertAlign w:val="superscript"/>
              </w:rPr>
              <w:t>k</w:t>
            </w:r>
          </w:p>
          <w:p w14:paraId="5DE9BFC0" w14:textId="77777777" w:rsidR="00344D72" w:rsidRDefault="00344D72" w:rsidP="00C30F1F">
            <w:pPr>
              <w:contextualSpacing/>
              <w:rPr>
                <w:rStyle w:val="label"/>
                <w:rFonts w:ascii="Arial Narrow" w:hAnsi="Arial Narrow"/>
                <w:szCs w:val="18"/>
              </w:rPr>
            </w:pPr>
          </w:p>
          <w:p w14:paraId="6B6DFEC4" w14:textId="32584C83" w:rsidR="00344D72" w:rsidRDefault="00344D72" w:rsidP="00C30F1F">
            <w:pPr>
              <w:contextualSpacing/>
              <w:rPr>
                <w:rStyle w:val="label"/>
                <w:rFonts w:ascii="Arial Narrow" w:hAnsi="Arial Narrow"/>
                <w:szCs w:val="18"/>
              </w:rPr>
            </w:pPr>
            <w:r>
              <w:rPr>
                <w:rStyle w:val="label"/>
                <w:rFonts w:ascii="Arial Narrow" w:hAnsi="Arial Narrow"/>
                <w:szCs w:val="18"/>
              </w:rPr>
              <w:t xml:space="preserve">Outcome measurement: </w:t>
            </w:r>
            <w:r w:rsidR="00F67E75">
              <w:rPr>
                <w:rStyle w:val="label"/>
                <w:rFonts w:ascii="Arial Narrow" w:hAnsi="Arial Narrow"/>
                <w:szCs w:val="18"/>
              </w:rPr>
              <w:t>continuous/</w:t>
            </w:r>
            <w:r>
              <w:rPr>
                <w:rStyle w:val="label"/>
                <w:rFonts w:ascii="Arial Narrow" w:hAnsi="Arial Narrow"/>
                <w:szCs w:val="18"/>
              </w:rPr>
              <w:t>sustained reduction 82.5%, unclear/NR 12.5% studies</w:t>
            </w:r>
          </w:p>
          <w:p w14:paraId="75D3931F" w14:textId="77777777" w:rsidR="00344D72" w:rsidRDefault="00344D72" w:rsidP="00C30F1F">
            <w:pPr>
              <w:contextualSpacing/>
              <w:rPr>
                <w:rStyle w:val="label"/>
                <w:rFonts w:ascii="Arial Narrow" w:hAnsi="Arial Narrow"/>
                <w:szCs w:val="18"/>
              </w:rPr>
            </w:pPr>
          </w:p>
          <w:p w14:paraId="50BFF815" w14:textId="11E16C64" w:rsidR="00344D72" w:rsidRDefault="00344D72" w:rsidP="00C30F1F">
            <w:pPr>
              <w:contextualSpacing/>
              <w:rPr>
                <w:rStyle w:val="label"/>
                <w:rFonts w:ascii="Arial Narrow" w:hAnsi="Arial Narrow"/>
                <w:szCs w:val="18"/>
              </w:rPr>
            </w:pPr>
            <w:r>
              <w:rPr>
                <w:rStyle w:val="label"/>
                <w:rFonts w:ascii="Arial Narrow" w:hAnsi="Arial Narrow"/>
                <w:szCs w:val="18"/>
              </w:rPr>
              <w:t>Biochemical validation: 62.5% studies</w:t>
            </w:r>
            <w:r>
              <w:rPr>
                <w:rFonts w:ascii="Arial Narrow" w:hAnsi="Arial Narrow"/>
                <w:sz w:val="16"/>
                <w:szCs w:val="16"/>
                <w:vertAlign w:val="superscript"/>
              </w:rPr>
              <w:t xml:space="preserve"> </w:t>
            </w:r>
            <w:r w:rsidR="00D7756D">
              <w:rPr>
                <w:rFonts w:ascii="Arial Narrow" w:hAnsi="Arial Narrow"/>
                <w:sz w:val="16"/>
                <w:szCs w:val="16"/>
                <w:vertAlign w:val="superscript"/>
              </w:rPr>
              <w:t>l</w:t>
            </w:r>
            <w:r>
              <w:rPr>
                <w:rFonts w:ascii="Arial Narrow" w:hAnsi="Arial Narrow"/>
                <w:szCs w:val="18"/>
              </w:rPr>
              <w:br/>
            </w:r>
          </w:p>
          <w:p w14:paraId="6F9D2627"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565" w:type="pct"/>
            <w:tcBorders>
              <w:top w:val="single" w:sz="6" w:space="0" w:color="000000"/>
              <w:left w:val="nil"/>
              <w:bottom w:val="single" w:sz="6" w:space="0" w:color="000000"/>
              <w:right w:val="nil"/>
            </w:tcBorders>
            <w:vAlign w:val="center"/>
            <w:hideMark/>
          </w:tcPr>
          <w:p w14:paraId="7ACD8EEA" w14:textId="77777777" w:rsidR="00344D72" w:rsidRDefault="00344D72" w:rsidP="00C30F1F">
            <w:pPr>
              <w:rPr>
                <w:rFonts w:ascii="Arial Narrow" w:hAnsi="Arial Narrow"/>
                <w:sz w:val="16"/>
                <w:szCs w:val="16"/>
              </w:rPr>
            </w:pPr>
            <w:r>
              <w:rPr>
                <w:rFonts w:ascii="Arial Narrow" w:hAnsi="Arial Narrow"/>
                <w:sz w:val="16"/>
                <w:szCs w:val="16"/>
              </w:rPr>
              <w:t xml:space="preserve">81 per 1,000 </w:t>
            </w:r>
          </w:p>
        </w:tc>
        <w:tc>
          <w:tcPr>
            <w:tcW w:w="600" w:type="pct"/>
            <w:tcBorders>
              <w:top w:val="single" w:sz="6" w:space="0" w:color="000000"/>
              <w:left w:val="nil"/>
              <w:bottom w:val="single" w:sz="6" w:space="0" w:color="000000"/>
              <w:right w:val="nil"/>
            </w:tcBorders>
            <w:shd w:val="clear" w:color="auto" w:fill="EBEBEB"/>
            <w:vAlign w:val="center"/>
            <w:hideMark/>
          </w:tcPr>
          <w:p w14:paraId="3AF0A4D0" w14:textId="77777777" w:rsidR="00344D72" w:rsidRDefault="00344D72" w:rsidP="00C30F1F">
            <w:pPr>
              <w:jc w:val="center"/>
              <w:rPr>
                <w:rFonts w:ascii="Arial Narrow" w:hAnsi="Arial Narrow"/>
                <w:sz w:val="16"/>
                <w:szCs w:val="16"/>
              </w:rPr>
            </w:pPr>
            <w:r>
              <w:rPr>
                <w:rStyle w:val="cell-value"/>
                <w:rFonts w:ascii="Arial Narrow" w:hAnsi="Arial Narrow"/>
                <w:b/>
                <w:bCs/>
                <w:szCs w:val="18"/>
              </w:rPr>
              <w:t>141 per 1,000</w:t>
            </w:r>
            <w:r>
              <w:rPr>
                <w:rFonts w:ascii="Arial Narrow" w:hAnsi="Arial Narrow"/>
                <w:szCs w:val="18"/>
              </w:rPr>
              <w:br/>
            </w:r>
            <w:r>
              <w:rPr>
                <w:rStyle w:val="cell-value"/>
                <w:rFonts w:ascii="Arial Narrow" w:hAnsi="Arial Narrow"/>
                <w:szCs w:val="18"/>
              </w:rPr>
              <w:t>(116 to 172)</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CEF9881" w14:textId="77777777" w:rsidR="00344D72" w:rsidRDefault="00344D72" w:rsidP="00C30F1F">
            <w:pPr>
              <w:jc w:val="center"/>
              <w:rPr>
                <w:rFonts w:ascii="Arial Narrow" w:hAnsi="Arial Narrow"/>
                <w:sz w:val="16"/>
                <w:szCs w:val="16"/>
              </w:rPr>
            </w:pPr>
            <w:r>
              <w:rPr>
                <w:rStyle w:val="block"/>
                <w:rFonts w:ascii="Arial Narrow" w:hAnsi="Arial Narrow"/>
                <w:sz w:val="16"/>
                <w:szCs w:val="16"/>
              </w:rPr>
              <w:t>RR 1.75</w:t>
            </w:r>
            <w:r>
              <w:rPr>
                <w:rFonts w:ascii="Arial Narrow" w:hAnsi="Arial Narrow"/>
                <w:sz w:val="16"/>
                <w:szCs w:val="16"/>
              </w:rPr>
              <w:br/>
            </w:r>
            <w:r>
              <w:rPr>
                <w:rStyle w:val="cell"/>
                <w:rFonts w:ascii="Arial Narrow" w:hAnsi="Arial Narrow"/>
                <w:sz w:val="16"/>
                <w:szCs w:val="16"/>
              </w:rPr>
              <w:t>(1.44 to 2.13)</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EBA57A4" w14:textId="77777777" w:rsidR="00344D72" w:rsidRDefault="00344D72" w:rsidP="00C30F1F">
            <w:pPr>
              <w:jc w:val="center"/>
              <w:rPr>
                <w:rFonts w:ascii="Arial Narrow" w:hAnsi="Arial Narrow"/>
                <w:sz w:val="16"/>
                <w:szCs w:val="16"/>
              </w:rPr>
            </w:pPr>
            <w:r>
              <w:rPr>
                <w:rFonts w:ascii="Arial Narrow" w:hAnsi="Arial Narrow"/>
                <w:sz w:val="16"/>
                <w:szCs w:val="16"/>
              </w:rPr>
              <w:t>3081</w:t>
            </w:r>
            <w:r>
              <w:rPr>
                <w:rFonts w:ascii="Arial Narrow" w:hAnsi="Arial Narrow"/>
                <w:sz w:val="16"/>
                <w:szCs w:val="16"/>
              </w:rPr>
              <w:br/>
              <w:t xml:space="preserve">(8 RCTs) </w:t>
            </w:r>
          </w:p>
        </w:tc>
        <w:tc>
          <w:tcPr>
            <w:tcW w:w="387" w:type="pct"/>
            <w:tcBorders>
              <w:top w:val="single" w:sz="6" w:space="0" w:color="000000"/>
              <w:left w:val="nil"/>
              <w:bottom w:val="single" w:sz="6" w:space="0" w:color="000000"/>
              <w:right w:val="nil"/>
            </w:tcBorders>
            <w:vAlign w:val="center"/>
            <w:hideMark/>
          </w:tcPr>
          <w:p w14:paraId="36A2BCD5" w14:textId="77777777" w:rsidR="00496EED" w:rsidRPr="00496EED" w:rsidRDefault="00496EED" w:rsidP="00496EED">
            <w:pPr>
              <w:jc w:val="center"/>
              <w:rPr>
                <w:rFonts w:ascii="Verdana" w:hAnsi="Verdana"/>
                <w:sz w:val="14"/>
                <w:szCs w:val="14"/>
              </w:rPr>
            </w:pPr>
            <w:r w:rsidRPr="00496EED">
              <w:rPr>
                <w:rFonts w:ascii="Cambria Math" w:hAnsi="Cambria Math" w:cs="Cambria Math"/>
                <w:sz w:val="14"/>
                <w:szCs w:val="14"/>
              </w:rPr>
              <w:t>⨁⨁⨁◯</w:t>
            </w:r>
          </w:p>
          <w:p w14:paraId="5DC1130E" w14:textId="29622B04" w:rsidR="00344D72" w:rsidRDefault="00496EED" w:rsidP="00496EED">
            <w:pPr>
              <w:jc w:val="center"/>
              <w:rPr>
                <w:rFonts w:ascii="Arial Narrow" w:hAnsi="Arial Narrow"/>
                <w:sz w:val="16"/>
                <w:szCs w:val="16"/>
              </w:rPr>
            </w:pPr>
            <w:r w:rsidRPr="00496EED">
              <w:rPr>
                <w:rFonts w:ascii="Verdana" w:hAnsi="Verdana"/>
                <w:sz w:val="14"/>
                <w:szCs w:val="14"/>
              </w:rPr>
              <w:t>MODERATE</w:t>
            </w:r>
            <w:r w:rsidR="00344D72">
              <w:rPr>
                <w:rFonts w:ascii="Arial Narrow" w:hAnsi="Arial Narrow"/>
                <w:sz w:val="16"/>
                <w:szCs w:val="16"/>
              </w:rPr>
              <w:t xml:space="preserve"> </w:t>
            </w:r>
            <w:r w:rsidR="00D7756D">
              <w:rPr>
                <w:rFonts w:ascii="Arial Narrow" w:hAnsi="Arial Narrow"/>
                <w:sz w:val="16"/>
                <w:szCs w:val="16"/>
                <w:vertAlign w:val="superscript"/>
              </w:rPr>
              <w:t>i,</w:t>
            </w:r>
            <w:r w:rsidR="00344D72">
              <w:rPr>
                <w:rFonts w:ascii="Arial Narrow" w:hAnsi="Arial Narrow"/>
                <w:sz w:val="16"/>
                <w:szCs w:val="16"/>
                <w:vertAlign w:val="superscript"/>
              </w:rPr>
              <w:t>m</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n</w:t>
            </w:r>
            <w:r w:rsidR="00D7756D">
              <w:rPr>
                <w:rFonts w:ascii="Arial Narrow" w:hAnsi="Arial Narrow"/>
                <w:sz w:val="16"/>
                <w:szCs w:val="16"/>
                <w:vertAlign w:val="superscript"/>
              </w:rPr>
              <w:t>,o,p</w:t>
            </w:r>
          </w:p>
        </w:tc>
        <w:tc>
          <w:tcPr>
            <w:tcW w:w="1300" w:type="pct"/>
            <w:tcBorders>
              <w:top w:val="single" w:sz="6" w:space="0" w:color="000000"/>
              <w:left w:val="nil"/>
              <w:bottom w:val="single" w:sz="6" w:space="0" w:color="000000"/>
              <w:right w:val="nil"/>
            </w:tcBorders>
            <w:vAlign w:val="center"/>
            <w:hideMark/>
          </w:tcPr>
          <w:p w14:paraId="5304F02E" w14:textId="77777777" w:rsidR="00344D72" w:rsidRDefault="00344D72" w:rsidP="00C30F1F">
            <w:pPr>
              <w:rPr>
                <w:rFonts w:ascii="Arial Narrow" w:hAnsi="Arial Narrow"/>
                <w:sz w:val="16"/>
                <w:szCs w:val="16"/>
              </w:rPr>
            </w:pPr>
            <w:r>
              <w:rPr>
                <w:rFonts w:ascii="Arial Narrow" w:hAnsi="Arial Narrow"/>
                <w:sz w:val="16"/>
                <w:szCs w:val="16"/>
              </w:rPr>
              <w:t xml:space="preserve">Heterogeneity reduced when two trials contributing the most weight were removed from the analysis (RR 2.77, 95% CI 1.88 to 4.08, I² = 9%; n=2233). Of the trials removed, one included participants who were more motivated to quit than reduce and the other trial did not biochemically validate reduction. </w:t>
            </w:r>
          </w:p>
          <w:p w14:paraId="7F7EE45B" w14:textId="77777777" w:rsidR="00344D72" w:rsidRDefault="00344D72" w:rsidP="00C30F1F">
            <w:pPr>
              <w:rPr>
                <w:rFonts w:ascii="Arial Narrow" w:hAnsi="Arial Narrow"/>
                <w:sz w:val="16"/>
                <w:szCs w:val="16"/>
              </w:rPr>
            </w:pPr>
            <w:r>
              <w:rPr>
                <w:rFonts w:ascii="Arial Narrow" w:hAnsi="Arial Narrow"/>
                <w:sz w:val="16"/>
                <w:szCs w:val="16"/>
              </w:rPr>
              <w:t xml:space="preserve">Fixed effects analysis. </w:t>
            </w:r>
          </w:p>
          <w:p w14:paraId="420B7A7C"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4D66B19A"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77B83084"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368A5DB2" w14:textId="77777777" w:rsidTr="00C30F1F">
        <w:trPr>
          <w:cantSplit/>
          <w:tblHeader/>
        </w:trPr>
        <w:tc>
          <w:tcPr>
            <w:tcW w:w="5000" w:type="pct"/>
            <w:gridSpan w:val="7"/>
            <w:tcBorders>
              <w:top w:val="single" w:sz="6" w:space="0" w:color="000000"/>
              <w:left w:val="nil"/>
              <w:bottom w:val="single" w:sz="6" w:space="0" w:color="000000"/>
              <w:right w:val="nil"/>
            </w:tcBorders>
            <w:vAlign w:val="center"/>
            <w:hideMark/>
          </w:tcPr>
          <w:p w14:paraId="1E296EBF" w14:textId="77777777" w:rsidR="00344D72" w:rsidRDefault="00344D72" w:rsidP="00C30F1F">
            <w:pPr>
              <w:rPr>
                <w:rFonts w:ascii="Arial Narrow" w:hAnsi="Arial Narrow"/>
                <w:sz w:val="16"/>
                <w:szCs w:val="16"/>
              </w:rPr>
            </w:pPr>
            <w:r>
              <w:rPr>
                <w:rFonts w:ascii="Arial Narrow" w:hAnsi="Arial Narrow"/>
                <w:sz w:val="16"/>
                <w:szCs w:val="16"/>
              </w:rPr>
              <w:lastRenderedPageBreak/>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sidRPr="009C1E95">
              <w:rPr>
                <w:rFonts w:ascii="Arial Narrow" w:hAnsi="Arial Narrow"/>
                <w:b/>
                <w:sz w:val="16"/>
                <w:szCs w:val="16"/>
              </w:rPr>
              <w:t>CO:</w:t>
            </w:r>
            <w:r>
              <w:rPr>
                <w:rFonts w:ascii="Arial Narrow" w:hAnsi="Arial Narrow"/>
                <w:sz w:val="16"/>
                <w:szCs w:val="16"/>
              </w:rPr>
              <w:t xml:space="preserve"> Carbon monoxide; </w:t>
            </w:r>
            <w:r w:rsidRPr="009C1E95">
              <w:rPr>
                <w:rFonts w:ascii="Arial Narrow" w:hAnsi="Arial Narrow"/>
                <w:b/>
                <w:sz w:val="16"/>
                <w:szCs w:val="16"/>
              </w:rPr>
              <w:t>CPD:</w:t>
            </w:r>
            <w:r>
              <w:rPr>
                <w:rFonts w:ascii="Arial Narrow" w:hAnsi="Arial Narrow"/>
                <w:sz w:val="16"/>
                <w:szCs w:val="16"/>
              </w:rPr>
              <w:t xml:space="preserve"> Cigarettes per day; </w:t>
            </w:r>
            <w:r>
              <w:rPr>
                <w:rFonts w:ascii="Arial Narrow" w:hAnsi="Arial Narrow"/>
                <w:b/>
                <w:sz w:val="16"/>
                <w:szCs w:val="16"/>
              </w:rPr>
              <w:t xml:space="preserve">NR: </w:t>
            </w:r>
            <w:r>
              <w:rPr>
                <w:rFonts w:ascii="Arial Narrow" w:hAnsi="Arial Narrow"/>
                <w:sz w:val="16"/>
                <w:szCs w:val="16"/>
              </w:rPr>
              <w:t xml:space="preserve">Not reported; </w:t>
            </w:r>
            <w:r w:rsidRPr="003F23D8">
              <w:rPr>
                <w:rStyle w:val="label"/>
                <w:rFonts w:ascii="Arial Narrow" w:hAnsi="Arial Narrow"/>
                <w:b/>
                <w:bCs/>
                <w:sz w:val="16"/>
                <w:szCs w:val="16"/>
              </w:rPr>
              <w:t xml:space="preserve">NRT: </w:t>
            </w:r>
            <w:r w:rsidRPr="003F23D8">
              <w:rPr>
                <w:rStyle w:val="label"/>
                <w:rFonts w:ascii="Arial Narrow" w:hAnsi="Arial Narrow"/>
                <w:bCs/>
                <w:sz w:val="16"/>
                <w:szCs w:val="16"/>
              </w:rPr>
              <w:t>Nicotine replacement therapy;</w:t>
            </w:r>
            <w:r>
              <w:rPr>
                <w:rStyle w:val="label"/>
                <w:rFonts w:ascii="Verdana" w:hAnsi="Verdana"/>
                <w:bCs/>
                <w:sz w:val="16"/>
                <w:szCs w:val="16"/>
              </w:rPr>
              <w:t xml:space="preserve"> </w:t>
            </w:r>
            <w:r>
              <w:rPr>
                <w:rFonts w:ascii="Arial Narrow" w:hAnsi="Arial Narrow"/>
                <w:b/>
                <w:bCs/>
                <w:sz w:val="16"/>
                <w:szCs w:val="16"/>
              </w:rPr>
              <w:t>RR:</w:t>
            </w:r>
            <w:r>
              <w:rPr>
                <w:rFonts w:ascii="Arial Narrow" w:hAnsi="Arial Narrow"/>
                <w:sz w:val="16"/>
                <w:szCs w:val="16"/>
              </w:rPr>
              <w:t xml:space="preserve"> Risk ratio</w:t>
            </w:r>
          </w:p>
        </w:tc>
      </w:tr>
      <w:tr w:rsidR="00344D72" w14:paraId="2E8CE900" w14:textId="77777777" w:rsidTr="00C30F1F">
        <w:trPr>
          <w:cantSplit/>
          <w:tblHeader/>
        </w:trPr>
        <w:tc>
          <w:tcPr>
            <w:tcW w:w="5000" w:type="pct"/>
            <w:gridSpan w:val="7"/>
            <w:tcBorders>
              <w:top w:val="single" w:sz="6" w:space="0" w:color="000000"/>
              <w:left w:val="nil"/>
              <w:bottom w:val="single" w:sz="6" w:space="0" w:color="000000"/>
              <w:right w:val="nil"/>
            </w:tcBorders>
            <w:vAlign w:val="center"/>
            <w:hideMark/>
          </w:tcPr>
          <w:p w14:paraId="75393400" w14:textId="77777777" w:rsidR="00344D72" w:rsidRDefault="00344D72" w:rsidP="00C30F1F">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ED3685C" w14:textId="77777777" w:rsidR="00344D72" w:rsidRDefault="00344D72" w:rsidP="00344D72">
      <w:pPr>
        <w:pStyle w:val="Heading4"/>
        <w:rPr>
          <w:rFonts w:eastAsia="Times New Roman"/>
          <w:color w:val="000000"/>
          <w:lang w:val="en"/>
        </w:rPr>
      </w:pPr>
      <w:r>
        <w:rPr>
          <w:rFonts w:eastAsia="Times New Roman"/>
          <w:color w:val="000000"/>
          <w:lang w:val="en"/>
        </w:rPr>
        <w:t>Explanations</w:t>
      </w:r>
    </w:p>
    <w:p w14:paraId="3F577693"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a. Review eligibility criterion is people who smoke tobacco but have no immediate intention to quit all tobacco use. Four trials recruited participants not motivated/wishing to quit, three trials those not motivated/wishing to quit with at least one failed quit attempt, and one trial those with at least one failed quit attempt where motivation to quit was not required for enrollment. </w:t>
      </w:r>
    </w:p>
    <w:p w14:paraId="196CC7A3"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b. NRT: Intervention used to assist smoking reduction. Type of NRT: Inhaler (n=2), gum (n=4), choice of NRT type (n=2). </w:t>
      </w:r>
      <w:r w:rsidRPr="00235E9B">
        <w:rPr>
          <w:rFonts w:ascii="Verdana" w:hAnsi="Verdana"/>
          <w:sz w:val="16"/>
          <w:szCs w:val="16"/>
          <w:lang w:val="en-US"/>
        </w:rPr>
        <w:t xml:space="preserve">Inhaler: Participants in one trial used 6 to 12 cartridges daily for 4 months and were instructed to decrease thereafter (usage allowed up to 18 months). The second study provided 10 mg ad lib with recommendations to use 6 to 12 cartridges daily for up to 12 months (cessation encouraged after 6 months). NRT gum: Two trials provided either 2mg or 4mg gum according to dependence for 4 or 12 months, one trial provided only 4mg gum (6 to 24 pieces/day) for up to 12 months, and remaining trial provided gum for up to 9 months (dose not specified). Choice of NRT: One trial offered choice of 4mg gum (up to 24 pieces per day) or 10mg inhaler (6 to 12 cartridges) for up to 6 months with an additional 3 months of tapering. The second trial provided choice of patch, 4mg gum, inhaler or combination for 6 months. </w:t>
      </w:r>
      <w:r w:rsidRPr="00235E9B">
        <w:rPr>
          <w:rFonts w:ascii="Verdana" w:hAnsi="Verdana"/>
          <w:color w:val="000000"/>
          <w:sz w:val="16"/>
          <w:szCs w:val="16"/>
          <w:lang w:val="en"/>
        </w:rPr>
        <w:t>Behavioural co-intervention provided in most trials.</w:t>
      </w:r>
    </w:p>
    <w:p w14:paraId="7D3370B5"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c. Placebo: Behavioural co-intervention provided in most trials. </w:t>
      </w:r>
    </w:p>
    <w:p w14:paraId="3977CE4F" w14:textId="4D9BD73B"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d. For smoking cessation, authors preferred point </w:t>
      </w:r>
      <w:r w:rsidR="004312E9">
        <w:rPr>
          <w:rFonts w:ascii="Verdana" w:hAnsi="Verdana"/>
          <w:color w:val="000000"/>
          <w:sz w:val="16"/>
          <w:szCs w:val="16"/>
          <w:lang w:val="en"/>
        </w:rPr>
        <w:t xml:space="preserve">prevalence </w:t>
      </w:r>
      <w:r w:rsidRPr="00235E9B">
        <w:rPr>
          <w:rFonts w:ascii="Verdana" w:hAnsi="Verdana"/>
          <w:color w:val="000000"/>
          <w:sz w:val="16"/>
          <w:szCs w:val="16"/>
          <w:lang w:val="en"/>
        </w:rPr>
        <w:t xml:space="preserve">over sustained/continuous abstinence as participants were not expected to quit at start of intervention. </w:t>
      </w:r>
    </w:p>
    <w:p w14:paraId="44327E99"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e. 46% of the evidence is at unclear risk of bias for two or more domains, namely, selection, performance/detection, and attrition bias; we downrate this domain by -1.0. Evidence at high risk of bias (32%) not substantive enough for further downrating. </w:t>
      </w:r>
    </w:p>
    <w:p w14:paraId="602F7B83"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f. Some variation in point estimates but confidence intervals mostly overlap (I2=30%, p=0.19). We do not downrate this domain. </w:t>
      </w:r>
    </w:p>
    <w:p w14:paraId="18A238D1"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g. 22% of the evidence is indirect due to setting (i.e., medical specialist). We downrate this domain by -0.5. </w:t>
      </w:r>
    </w:p>
    <w:p w14:paraId="0D220AAA" w14:textId="0F561EC6" w:rsidR="00D7756D" w:rsidRPr="00235E9B" w:rsidRDefault="00D7756D" w:rsidP="00344D72">
      <w:pPr>
        <w:rPr>
          <w:rFonts w:ascii="Verdana" w:hAnsi="Verdana"/>
          <w:color w:val="000000"/>
          <w:sz w:val="16"/>
          <w:szCs w:val="16"/>
          <w:lang w:val="en"/>
        </w:rPr>
      </w:pPr>
      <w:r>
        <w:rPr>
          <w:rFonts w:ascii="Verdana" w:hAnsi="Verdana"/>
          <w:color w:val="000000"/>
          <w:sz w:val="16"/>
          <w:szCs w:val="16"/>
        </w:rPr>
        <w:t xml:space="preserve">h. </w:t>
      </w:r>
      <w:r w:rsidRPr="00D7756D">
        <w:rPr>
          <w:rFonts w:ascii="Verdana" w:hAnsi="Verdana"/>
          <w:color w:val="000000"/>
          <w:sz w:val="16"/>
          <w:szCs w:val="16"/>
        </w:rPr>
        <w:t>Confidence interval encompasses one range of effect (small but important benefit to moderate benefit). The optimal information size not met (total of 234 events), but adequate sample size (&gt;2000 participants). We did not downrate this domain.</w:t>
      </w:r>
    </w:p>
    <w:p w14:paraId="226A76CE" w14:textId="36190CC0" w:rsidR="00344D72" w:rsidRPr="00235E9B" w:rsidRDefault="00D7756D" w:rsidP="00344D72">
      <w:pPr>
        <w:rPr>
          <w:rFonts w:ascii="Verdana" w:hAnsi="Verdana"/>
          <w:color w:val="000000"/>
          <w:sz w:val="16"/>
          <w:szCs w:val="16"/>
          <w:lang w:val="en"/>
        </w:rPr>
      </w:pPr>
      <w:r>
        <w:rPr>
          <w:rFonts w:ascii="Verdana" w:hAnsi="Verdana"/>
          <w:color w:val="000000"/>
          <w:sz w:val="16"/>
          <w:szCs w:val="16"/>
          <w:lang w:val="en"/>
        </w:rPr>
        <w:t>i</w:t>
      </w:r>
      <w:r w:rsidR="00344D72" w:rsidRPr="00235E9B">
        <w:rPr>
          <w:rFonts w:ascii="Verdana" w:hAnsi="Verdana"/>
          <w:color w:val="000000"/>
          <w:sz w:val="16"/>
          <w:szCs w:val="16"/>
          <w:lang w:val="en"/>
        </w:rPr>
        <w:t xml:space="preserve">. Although search not completely comprehensive, a mix of results observed across trials. We do not downrate this domain. </w:t>
      </w:r>
    </w:p>
    <w:p w14:paraId="695C7E3F" w14:textId="7A0AE27C" w:rsidR="00344D72" w:rsidRPr="00235E9B" w:rsidRDefault="00D7756D" w:rsidP="00344D72">
      <w:pPr>
        <w:rPr>
          <w:rFonts w:ascii="Verdana" w:hAnsi="Verdana"/>
          <w:color w:val="000000"/>
          <w:sz w:val="16"/>
          <w:szCs w:val="16"/>
          <w:lang w:val="en"/>
        </w:rPr>
      </w:pPr>
      <w:r>
        <w:rPr>
          <w:rFonts w:ascii="Verdana" w:hAnsi="Verdana"/>
          <w:color w:val="000000"/>
          <w:sz w:val="16"/>
          <w:szCs w:val="16"/>
          <w:lang w:val="en"/>
        </w:rPr>
        <w:t>j</w:t>
      </w:r>
      <w:r w:rsidR="00344D72" w:rsidRPr="00235E9B">
        <w:rPr>
          <w:rFonts w:ascii="Verdana" w:hAnsi="Verdana"/>
          <w:color w:val="000000"/>
          <w:sz w:val="16"/>
          <w:szCs w:val="16"/>
          <w:lang w:val="en"/>
        </w:rPr>
        <w:t xml:space="preserve">. Review authors rate certainty of evidence as low (double downrated imprecision domain due to small number of events and wide confidence intervals). </w:t>
      </w:r>
    </w:p>
    <w:p w14:paraId="1C6426AF" w14:textId="0E9FACDB" w:rsidR="00344D72" w:rsidRPr="00235E9B" w:rsidRDefault="00D7756D" w:rsidP="00344D72">
      <w:pPr>
        <w:rPr>
          <w:rFonts w:ascii="Verdana" w:hAnsi="Verdana"/>
          <w:color w:val="000000"/>
          <w:sz w:val="16"/>
          <w:szCs w:val="16"/>
          <w:lang w:val="en"/>
        </w:rPr>
      </w:pPr>
      <w:r>
        <w:rPr>
          <w:rFonts w:ascii="Verdana" w:hAnsi="Verdana"/>
          <w:color w:val="000000"/>
          <w:sz w:val="16"/>
          <w:szCs w:val="16"/>
          <w:lang w:val="en"/>
        </w:rPr>
        <w:t>k</w:t>
      </w:r>
      <w:r w:rsidR="00344D72" w:rsidRPr="00235E9B">
        <w:rPr>
          <w:rFonts w:ascii="Verdana" w:hAnsi="Verdana"/>
          <w:color w:val="000000"/>
          <w:sz w:val="16"/>
          <w:szCs w:val="16"/>
          <w:lang w:val="en"/>
        </w:rPr>
        <w:t xml:space="preserve">. For smoking reduction, review authors preferred sustained/continuous rates over point prevalence. </w:t>
      </w:r>
    </w:p>
    <w:p w14:paraId="492CBB59" w14:textId="1EB70023" w:rsidR="00344D72" w:rsidRPr="00235E9B" w:rsidRDefault="00D7756D" w:rsidP="00344D72">
      <w:pPr>
        <w:rPr>
          <w:rFonts w:ascii="Verdana" w:hAnsi="Verdana"/>
          <w:color w:val="000000"/>
          <w:sz w:val="16"/>
          <w:szCs w:val="16"/>
          <w:lang w:val="en"/>
        </w:rPr>
      </w:pPr>
      <w:r>
        <w:rPr>
          <w:rFonts w:ascii="Verdana" w:hAnsi="Verdana"/>
          <w:color w:val="000000"/>
          <w:sz w:val="16"/>
          <w:szCs w:val="16"/>
          <w:lang w:val="en"/>
        </w:rPr>
        <w:t>l</w:t>
      </w:r>
      <w:r w:rsidR="00344D72" w:rsidRPr="00235E9B">
        <w:rPr>
          <w:rFonts w:ascii="Verdana" w:hAnsi="Verdana"/>
          <w:color w:val="000000"/>
          <w:sz w:val="16"/>
          <w:szCs w:val="16"/>
          <w:lang w:val="en"/>
        </w:rPr>
        <w:t xml:space="preserve">. Biochemical validation of self-reported CPD reduction is unclear in two trials. In one trial, the outcome was validated at short-term follow-up but unclear at 24 months. In the other trial, while CO levels were measured as an outcome of the study, it is unclear whether reduced levels of CO at follow-up was used to validate reduction in CPD. </w:t>
      </w:r>
    </w:p>
    <w:p w14:paraId="2C786E39" w14:textId="6D8D097E" w:rsidR="00FC1F54" w:rsidRDefault="00D7756D" w:rsidP="00FC1F54">
      <w:pPr>
        <w:rPr>
          <w:rFonts w:ascii="Verdana" w:hAnsi="Verdana"/>
          <w:color w:val="000000"/>
          <w:sz w:val="16"/>
          <w:szCs w:val="16"/>
          <w:lang w:val="en"/>
        </w:rPr>
      </w:pPr>
      <w:r>
        <w:rPr>
          <w:rFonts w:ascii="Verdana" w:hAnsi="Verdana"/>
          <w:color w:val="000000"/>
          <w:sz w:val="16"/>
          <w:szCs w:val="16"/>
          <w:lang w:val="en"/>
        </w:rPr>
        <w:t>m</w:t>
      </w:r>
      <w:r w:rsidR="00344D72" w:rsidRPr="00235E9B">
        <w:rPr>
          <w:rFonts w:ascii="Verdana" w:hAnsi="Verdana"/>
          <w:color w:val="000000"/>
          <w:sz w:val="16"/>
          <w:szCs w:val="16"/>
          <w:lang w:val="en"/>
        </w:rPr>
        <w:t>.</w:t>
      </w:r>
      <w:r w:rsidR="00FC1F54" w:rsidRPr="00FC1F54">
        <w:rPr>
          <w:rFonts w:ascii="Verdana" w:hAnsi="Verdana"/>
          <w:color w:val="000000"/>
          <w:sz w:val="16"/>
          <w:szCs w:val="16"/>
          <w:lang w:val="en"/>
        </w:rPr>
        <w:t xml:space="preserve"> </w:t>
      </w:r>
      <w:r w:rsidR="00FC1F54">
        <w:rPr>
          <w:rFonts w:ascii="Verdana" w:hAnsi="Verdana"/>
          <w:color w:val="000000"/>
          <w:sz w:val="16"/>
          <w:szCs w:val="16"/>
          <w:lang w:val="en"/>
        </w:rPr>
        <w:t xml:space="preserve">44% of the evidence is at unclear risk of bias for two or more domains, namely, selection bias plus performance/detection bias, attrition bias, or biochemical validation. 45% of the evidence is at high risk of bias as biochemical validation of self-reported CPD was not carried out. We downrate this domain by -1.0. </w:t>
      </w:r>
    </w:p>
    <w:p w14:paraId="541C32E0" w14:textId="6833F630" w:rsidR="00344D72" w:rsidRPr="00235E9B" w:rsidRDefault="00344D72" w:rsidP="00344D72">
      <w:pPr>
        <w:rPr>
          <w:rFonts w:ascii="Verdana" w:hAnsi="Verdana"/>
          <w:color w:val="000000"/>
          <w:sz w:val="16"/>
          <w:szCs w:val="16"/>
          <w:lang w:val="en"/>
        </w:rPr>
      </w:pPr>
    </w:p>
    <w:p w14:paraId="58D8AAA4" w14:textId="56B20B40" w:rsidR="00344D72" w:rsidRPr="00235E9B" w:rsidRDefault="00D7756D" w:rsidP="00344D72">
      <w:pPr>
        <w:rPr>
          <w:rFonts w:ascii="Verdana" w:hAnsi="Verdana"/>
          <w:color w:val="000000"/>
          <w:sz w:val="16"/>
          <w:szCs w:val="16"/>
          <w:lang w:val="en"/>
        </w:rPr>
      </w:pPr>
      <w:r>
        <w:rPr>
          <w:rFonts w:ascii="Verdana" w:hAnsi="Verdana"/>
          <w:color w:val="000000"/>
          <w:sz w:val="16"/>
          <w:szCs w:val="16"/>
          <w:lang w:val="en"/>
        </w:rPr>
        <w:t>n</w:t>
      </w:r>
      <w:r w:rsidR="00344D72" w:rsidRPr="00235E9B">
        <w:rPr>
          <w:rFonts w:ascii="Verdana" w:hAnsi="Verdana"/>
          <w:color w:val="000000"/>
          <w:sz w:val="16"/>
          <w:szCs w:val="16"/>
          <w:lang w:val="en"/>
        </w:rPr>
        <w:t xml:space="preserve">. Risk estimates vary but confidence intervals mostly overlap (I2=45%, p=0.08). We downrate this domain by -0.5. </w:t>
      </w:r>
    </w:p>
    <w:p w14:paraId="0B174BAB" w14:textId="0766866C" w:rsidR="00344D72" w:rsidRPr="00235E9B" w:rsidRDefault="00D7756D" w:rsidP="00344D72">
      <w:pPr>
        <w:rPr>
          <w:rFonts w:ascii="Verdana" w:hAnsi="Verdana"/>
          <w:color w:val="000000"/>
          <w:sz w:val="16"/>
          <w:szCs w:val="16"/>
          <w:lang w:val="en"/>
        </w:rPr>
      </w:pPr>
      <w:r>
        <w:rPr>
          <w:rFonts w:ascii="Verdana" w:hAnsi="Verdana"/>
          <w:color w:val="000000"/>
          <w:sz w:val="16"/>
          <w:szCs w:val="16"/>
          <w:lang w:val="en"/>
        </w:rPr>
        <w:t>o</w:t>
      </w:r>
      <w:r w:rsidR="00344D72" w:rsidRPr="00235E9B">
        <w:rPr>
          <w:rFonts w:ascii="Verdana" w:hAnsi="Verdana"/>
          <w:color w:val="000000"/>
          <w:sz w:val="16"/>
          <w:szCs w:val="16"/>
          <w:lang w:val="en"/>
        </w:rPr>
        <w:t xml:space="preserve">. 5% of the evidence is indirect due to setting (i.e., medical specialist). We do not downrate this domain. </w:t>
      </w:r>
    </w:p>
    <w:p w14:paraId="4598B3AF" w14:textId="690EDE87" w:rsidR="00D7756D" w:rsidRDefault="00D7756D" w:rsidP="00D7756D">
      <w:pPr>
        <w:rPr>
          <w:rFonts w:ascii="Verdana" w:hAnsi="Verdana"/>
          <w:color w:val="000000"/>
          <w:sz w:val="16"/>
          <w:szCs w:val="16"/>
          <w:lang w:val="en"/>
        </w:rPr>
      </w:pPr>
      <w:r>
        <w:rPr>
          <w:rFonts w:ascii="Verdana" w:hAnsi="Verdana"/>
          <w:color w:val="000000"/>
          <w:sz w:val="16"/>
          <w:szCs w:val="16"/>
          <w:lang w:val="en"/>
        </w:rPr>
        <w:t>p.</w:t>
      </w:r>
      <w:r w:rsidRPr="00D7756D">
        <w:t xml:space="preserve"> </w:t>
      </w:r>
      <w:r w:rsidRPr="00D7756D">
        <w:rPr>
          <w:rFonts w:ascii="Verdana" w:hAnsi="Verdana"/>
          <w:color w:val="000000"/>
          <w:sz w:val="16"/>
          <w:szCs w:val="16"/>
        </w:rPr>
        <w:t>Confidence interval encompasses small but important benefit. The optimal information size not met (total of 234 events), but adequate sample size (&gt;2000 participants). We did not downrate this domain.</w:t>
      </w:r>
    </w:p>
    <w:p w14:paraId="17BE9CCA" w14:textId="71E2DAB0" w:rsidR="00B167E3" w:rsidRPr="00235E9B" w:rsidRDefault="00B167E3" w:rsidP="00344D72">
      <w:pPr>
        <w:rPr>
          <w:rFonts w:ascii="Verdana" w:hAnsi="Verdana"/>
          <w:color w:val="000000"/>
          <w:sz w:val="16"/>
          <w:szCs w:val="16"/>
          <w:lang w:val="en"/>
        </w:rPr>
        <w:sectPr w:rsidR="00B167E3" w:rsidRPr="00235E9B" w:rsidSect="009F6CA8">
          <w:pgSz w:w="15840" w:h="12240" w:orient="landscape"/>
          <w:pgMar w:top="720" w:right="720" w:bottom="720" w:left="720" w:header="720" w:footer="720" w:gutter="0"/>
          <w:cols w:space="720"/>
          <w:docGrid w:linePitch="360"/>
        </w:sectPr>
      </w:pPr>
    </w:p>
    <w:p w14:paraId="0691B7AB" w14:textId="19880572" w:rsidR="00344D72" w:rsidRDefault="00D363F5" w:rsidP="00F54232">
      <w:pPr>
        <w:pStyle w:val="Heading2"/>
      </w:pPr>
      <w:bookmarkStart w:id="134" w:name="_Toc29801049"/>
      <w:bookmarkStart w:id="135" w:name="_Toc31212471"/>
      <w:bookmarkStart w:id="136" w:name="_Toc143613742"/>
      <w:r>
        <w:lastRenderedPageBreak/>
        <w:t xml:space="preserve">Appendix </w:t>
      </w:r>
      <w:r w:rsidR="00B44A04">
        <w:t>K</w:t>
      </w:r>
      <w:r>
        <w:t xml:space="preserve"> Table</w:t>
      </w:r>
      <w:r w:rsidR="00B85381">
        <w:t xml:space="preserve"> 31. </w:t>
      </w:r>
      <w:r w:rsidR="00344D72" w:rsidRPr="00771092">
        <w:t>Bupropion v</w:t>
      </w:r>
      <w:r w:rsidR="00344D72">
        <w:t>ersu</w:t>
      </w:r>
      <w:r w:rsidR="00344D72" w:rsidRPr="00771092">
        <w:t>s Placebo: Smoking cessation, reduction, and serious adverse events in smokers not motivated/wishing to quit</w:t>
      </w:r>
      <w:bookmarkEnd w:id="134"/>
      <w:bookmarkEnd w:id="135"/>
      <w:bookmarkEnd w:id="136"/>
    </w:p>
    <w:tbl>
      <w:tblPr>
        <w:tblW w:w="0" w:type="auto"/>
        <w:tblCellMar>
          <w:top w:w="60" w:type="dxa"/>
          <w:left w:w="60" w:type="dxa"/>
          <w:bottom w:w="60" w:type="dxa"/>
          <w:right w:w="60" w:type="dxa"/>
        </w:tblCellMar>
        <w:tblLook w:val="04A0" w:firstRow="1" w:lastRow="0" w:firstColumn="1" w:lastColumn="0" w:noHBand="0" w:noVBand="1"/>
      </w:tblPr>
      <w:tblGrid>
        <w:gridCol w:w="1187"/>
        <w:gridCol w:w="741"/>
        <w:gridCol w:w="1219"/>
        <w:gridCol w:w="1110"/>
        <w:gridCol w:w="1283"/>
        <w:gridCol w:w="1107"/>
        <w:gridCol w:w="1277"/>
        <w:gridCol w:w="1064"/>
        <w:gridCol w:w="1275"/>
        <w:gridCol w:w="1111"/>
        <w:gridCol w:w="1203"/>
        <w:gridCol w:w="1823"/>
      </w:tblGrid>
      <w:tr w:rsidR="00F8758C" w14:paraId="2CF7F6CB" w14:textId="77777777" w:rsidTr="00A35121">
        <w:trPr>
          <w:cantSplit/>
        </w:trPr>
        <w:tc>
          <w:tcPr>
            <w:tcW w:w="0" w:type="auto"/>
            <w:gridSpan w:val="12"/>
            <w:hideMark/>
          </w:tcPr>
          <w:p w14:paraId="1F3FDD23" w14:textId="77777777" w:rsidR="00F8758C" w:rsidRPr="00F54232" w:rsidRDefault="00F8758C"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Bupropion compared to placebo in smokers not motivated/wishing to quit</w:t>
            </w:r>
          </w:p>
          <w:p w14:paraId="70133C29" w14:textId="77777777" w:rsidR="00F8758C" w:rsidRDefault="00F8758C" w:rsidP="004462CC">
            <w:pPr>
              <w:rPr>
                <w:rFonts w:ascii="Verdana" w:hAnsi="Verdana"/>
                <w:b/>
                <w:bCs/>
                <w:sz w:val="16"/>
                <w:szCs w:val="16"/>
              </w:rPr>
            </w:pPr>
            <w:r>
              <w:rPr>
                <w:rFonts w:ascii="Verdana" w:hAnsi="Verdana"/>
                <w:b/>
                <w:bCs/>
                <w:sz w:val="16"/>
                <w:szCs w:val="16"/>
              </w:rPr>
              <w:t xml:space="preserve">Bibliography: </w:t>
            </w:r>
            <w:r w:rsidRPr="008C72B6">
              <w:rPr>
                <w:rFonts w:ascii="Verdana" w:hAnsi="Verdana"/>
                <w:bCs/>
                <w:sz w:val="16"/>
                <w:szCs w:val="16"/>
              </w:rPr>
              <w:t>Lindson-Hawley 2016; Date of last search: October 2015</w:t>
            </w:r>
          </w:p>
        </w:tc>
      </w:tr>
      <w:tr w:rsidR="00F8758C" w14:paraId="37E9B264" w14:textId="77777777" w:rsidTr="00A35121">
        <w:trPr>
          <w:cantSplit/>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FC39400"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119E10"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 xml:space="preserve">Summary of findings </w:t>
            </w:r>
          </w:p>
        </w:tc>
      </w:tr>
      <w:tr w:rsidR="00F8758C" w14:paraId="22B7A351" w14:textId="77777777" w:rsidTr="00A35121">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6D735B"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 of participants</w:t>
            </w:r>
            <w:r w:rsidRPr="008C72B6">
              <w:rPr>
                <w:rFonts w:ascii="Verdana" w:hAnsi="Verdana"/>
                <w:b/>
                <w:bCs/>
                <w:color w:val="FFFFFF"/>
                <w:sz w:val="14"/>
                <w:szCs w:val="14"/>
              </w:rPr>
              <w:br/>
              <w:t>(studies)</w:t>
            </w:r>
            <w:r w:rsidRPr="008C72B6">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0EF3968"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7A3256"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E9C1C4"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BB62B4"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7C67FD0"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5222208"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9807415"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FF2281E"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Relative effect</w:t>
            </w:r>
            <w:r w:rsidRPr="008C72B6">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7F9BC3F"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Anticipated absolute effects</w:t>
            </w:r>
          </w:p>
        </w:tc>
      </w:tr>
      <w:tr w:rsidR="00F8758C" w14:paraId="47F1717D" w14:textId="77777777" w:rsidTr="00A35121">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A011983" w14:textId="77777777" w:rsidR="00F8758C" w:rsidRPr="008C72B6" w:rsidRDefault="00F8758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73CB48C" w14:textId="77777777" w:rsidR="00F8758C" w:rsidRPr="008C72B6" w:rsidRDefault="00F8758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EE71F60" w14:textId="77777777" w:rsidR="00F8758C" w:rsidRPr="008C72B6" w:rsidRDefault="00F8758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3AB6869" w14:textId="77777777" w:rsidR="00F8758C" w:rsidRPr="008C72B6" w:rsidRDefault="00F8758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1D1695F" w14:textId="77777777" w:rsidR="00F8758C" w:rsidRPr="008C72B6" w:rsidRDefault="00F8758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9C44A91" w14:textId="77777777" w:rsidR="00F8758C" w:rsidRPr="008C72B6" w:rsidRDefault="00F8758C"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A6D4343" w14:textId="77777777" w:rsidR="00F8758C" w:rsidRPr="008C72B6" w:rsidRDefault="00F8758C"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BA5015"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9F214C"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With Bupropion</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DCD617C" w14:textId="77777777" w:rsidR="00F8758C" w:rsidRPr="008C72B6" w:rsidRDefault="00F8758C"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B21BC12"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38D934" w14:textId="77777777" w:rsidR="00F8758C" w:rsidRPr="008C72B6" w:rsidRDefault="00F8758C" w:rsidP="004462CC">
            <w:pPr>
              <w:pStyle w:val="NormalWeb"/>
              <w:spacing w:before="0" w:beforeAutospacing="0" w:after="0" w:afterAutospacing="0"/>
              <w:jc w:val="center"/>
              <w:rPr>
                <w:rFonts w:ascii="Verdana" w:hAnsi="Verdana"/>
                <w:b/>
                <w:bCs/>
                <w:color w:val="FFFFFF"/>
                <w:sz w:val="14"/>
                <w:szCs w:val="14"/>
              </w:rPr>
            </w:pPr>
            <w:r w:rsidRPr="008C72B6">
              <w:rPr>
                <w:rFonts w:ascii="Verdana" w:hAnsi="Verdana"/>
                <w:b/>
                <w:bCs/>
                <w:color w:val="FFFFFF"/>
                <w:sz w:val="14"/>
                <w:szCs w:val="14"/>
              </w:rPr>
              <w:t>Risk difference with Bupropion</w:t>
            </w:r>
          </w:p>
        </w:tc>
      </w:tr>
      <w:tr w:rsidR="00F8758C" w14:paraId="483662C7" w14:textId="77777777" w:rsidTr="00A35121">
        <w:trPr>
          <w:cantSplit/>
        </w:trPr>
        <w:tc>
          <w:tcPr>
            <w:tcW w:w="0" w:type="auto"/>
            <w:gridSpan w:val="12"/>
            <w:tcBorders>
              <w:top w:val="nil"/>
              <w:left w:val="nil"/>
              <w:bottom w:val="nil"/>
              <w:right w:val="nil"/>
            </w:tcBorders>
            <w:hideMark/>
          </w:tcPr>
          <w:p w14:paraId="149B9AD6" w14:textId="77777777" w:rsidR="00F8758C" w:rsidRDefault="00F8758C" w:rsidP="004462CC">
            <w:pPr>
              <w:rPr>
                <w:rStyle w:val="label"/>
                <w:rFonts w:ascii="Verdana" w:hAnsi="Verdana"/>
                <w:b/>
                <w:bCs/>
              </w:rPr>
            </w:pPr>
            <w:r w:rsidRPr="008C72B6">
              <w:rPr>
                <w:rStyle w:val="label"/>
                <w:rFonts w:ascii="Verdana" w:hAnsi="Verdana"/>
                <w:b/>
                <w:bCs/>
                <w:szCs w:val="18"/>
              </w:rPr>
              <w:t>Abstinence/Cessation (follow up: 6 months)</w:t>
            </w:r>
            <w:r w:rsidRPr="008C72B6">
              <w:rPr>
                <w:rFonts w:ascii="Verdana" w:hAnsi="Verdana"/>
                <w:szCs w:val="18"/>
                <w:vertAlign w:val="superscript"/>
              </w:rPr>
              <w:t xml:space="preserve"> </w:t>
            </w:r>
            <w:r>
              <w:rPr>
                <w:rFonts w:ascii="Verdana" w:hAnsi="Verdana"/>
                <w:sz w:val="16"/>
                <w:szCs w:val="16"/>
                <w:vertAlign w:val="superscript"/>
              </w:rPr>
              <w:t>a,b,c,d</w:t>
            </w:r>
          </w:p>
          <w:p w14:paraId="308FAFBA" w14:textId="77777777" w:rsidR="00F8758C" w:rsidRPr="008C72B6" w:rsidRDefault="00F8758C" w:rsidP="004462CC">
            <w:pPr>
              <w:rPr>
                <w:rStyle w:val="label"/>
                <w:rFonts w:ascii="Verdana" w:hAnsi="Verdana"/>
                <w:bCs/>
                <w:sz w:val="16"/>
                <w:szCs w:val="16"/>
              </w:rPr>
            </w:pPr>
            <w:r w:rsidRPr="008C72B6">
              <w:rPr>
                <w:rStyle w:val="label"/>
                <w:rFonts w:ascii="Verdana" w:hAnsi="Verdana"/>
                <w:bCs/>
                <w:sz w:val="16"/>
                <w:szCs w:val="16"/>
              </w:rPr>
              <w:t xml:space="preserve">Outcome measurement: </w:t>
            </w:r>
            <w:r>
              <w:rPr>
                <w:rStyle w:val="label"/>
                <w:rFonts w:ascii="Verdana" w:hAnsi="Verdana"/>
                <w:bCs/>
                <w:sz w:val="16"/>
                <w:szCs w:val="16"/>
              </w:rPr>
              <w:t>u</w:t>
            </w:r>
            <w:r w:rsidRPr="008C72B6">
              <w:rPr>
                <w:rStyle w:val="label"/>
                <w:rFonts w:ascii="Verdana" w:hAnsi="Verdana"/>
                <w:bCs/>
                <w:sz w:val="16"/>
                <w:szCs w:val="16"/>
              </w:rPr>
              <w:t xml:space="preserve">nclear/NR </w:t>
            </w:r>
          </w:p>
          <w:p w14:paraId="13553DF4" w14:textId="77777777" w:rsidR="00F8758C" w:rsidRDefault="00F8758C" w:rsidP="004462CC">
            <w:pPr>
              <w:rPr>
                <w:rFonts w:ascii="Verdana" w:hAnsi="Verdana"/>
                <w:sz w:val="16"/>
                <w:szCs w:val="16"/>
              </w:rPr>
            </w:pPr>
            <w:r w:rsidRPr="008C72B6">
              <w:rPr>
                <w:rStyle w:val="label"/>
                <w:rFonts w:ascii="Verdana" w:hAnsi="Verdana"/>
                <w:bCs/>
                <w:sz w:val="16"/>
                <w:szCs w:val="16"/>
              </w:rPr>
              <w:t>Biochemical validation: 100% studies</w:t>
            </w:r>
          </w:p>
        </w:tc>
      </w:tr>
      <w:tr w:rsidR="00F8758C" w14:paraId="1683B518"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69783B6A" w14:textId="77777777" w:rsidR="00F8758C" w:rsidRPr="008C72B6" w:rsidRDefault="00F8758C" w:rsidP="004462CC">
            <w:pPr>
              <w:jc w:val="center"/>
              <w:rPr>
                <w:rFonts w:ascii="Verdana" w:hAnsi="Verdana"/>
                <w:sz w:val="14"/>
                <w:szCs w:val="14"/>
              </w:rPr>
            </w:pPr>
            <w:r w:rsidRPr="008C72B6">
              <w:rPr>
                <w:rFonts w:ascii="Verdana" w:hAnsi="Verdana"/>
                <w:sz w:val="14"/>
                <w:szCs w:val="14"/>
              </w:rPr>
              <w:t>594</w:t>
            </w:r>
            <w:r w:rsidRPr="008C72B6">
              <w:rPr>
                <w:rFonts w:ascii="Verdana" w:hAnsi="Verdana"/>
                <w:sz w:val="14"/>
                <w:szCs w:val="14"/>
              </w:rPr>
              <w:br/>
              <w:t xml:space="preserve">(1 RCT) </w:t>
            </w:r>
          </w:p>
        </w:tc>
        <w:tc>
          <w:tcPr>
            <w:tcW w:w="0" w:type="auto"/>
            <w:tcBorders>
              <w:top w:val="single" w:sz="6" w:space="0" w:color="000000"/>
              <w:left w:val="single" w:sz="6" w:space="0" w:color="000000"/>
              <w:bottom w:val="single" w:sz="6" w:space="0" w:color="000000"/>
              <w:right w:val="single" w:sz="6" w:space="0" w:color="000000"/>
            </w:tcBorders>
            <w:hideMark/>
          </w:tcPr>
          <w:p w14:paraId="448C4A84"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serious </w:t>
            </w:r>
            <w:r w:rsidRPr="008C72B6">
              <w:rPr>
                <w:rFonts w:ascii="Verdana" w:hAnsi="Verdana"/>
                <w:sz w:val="14"/>
                <w:szCs w:val="14"/>
                <w:vertAlign w:val="superscript"/>
              </w:rPr>
              <w:t>e</w:t>
            </w:r>
          </w:p>
        </w:tc>
        <w:tc>
          <w:tcPr>
            <w:tcW w:w="0" w:type="auto"/>
            <w:tcBorders>
              <w:top w:val="single" w:sz="6" w:space="0" w:color="000000"/>
              <w:left w:val="single" w:sz="6" w:space="0" w:color="000000"/>
              <w:bottom w:val="single" w:sz="6" w:space="0" w:color="000000"/>
              <w:right w:val="single" w:sz="6" w:space="0" w:color="000000"/>
            </w:tcBorders>
            <w:hideMark/>
          </w:tcPr>
          <w:p w14:paraId="55139134"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not serious </w:t>
            </w:r>
            <w:r w:rsidRPr="008C72B6">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6AB65D44"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not serious </w:t>
            </w:r>
            <w:r w:rsidRPr="008C72B6">
              <w:rPr>
                <w:rFonts w:ascii="Verdana" w:hAnsi="Verdana"/>
                <w:sz w:val="14"/>
                <w:szCs w:val="14"/>
                <w:vertAlign w:val="superscript"/>
              </w:rPr>
              <w:t>g</w:t>
            </w:r>
          </w:p>
        </w:tc>
        <w:tc>
          <w:tcPr>
            <w:tcW w:w="0" w:type="auto"/>
            <w:tcBorders>
              <w:top w:val="single" w:sz="6" w:space="0" w:color="000000"/>
              <w:left w:val="single" w:sz="6" w:space="0" w:color="000000"/>
              <w:bottom w:val="single" w:sz="6" w:space="0" w:color="000000"/>
              <w:right w:val="single" w:sz="6" w:space="0" w:color="000000"/>
            </w:tcBorders>
            <w:hideMark/>
          </w:tcPr>
          <w:p w14:paraId="7124F0B0" w14:textId="20D4E4FB" w:rsidR="00F8758C" w:rsidRPr="007D1A7F" w:rsidRDefault="00596F7E" w:rsidP="004462CC">
            <w:pPr>
              <w:jc w:val="center"/>
              <w:rPr>
                <w:rFonts w:ascii="Verdana" w:hAnsi="Verdana"/>
                <w:sz w:val="14"/>
                <w:szCs w:val="14"/>
                <w:vertAlign w:val="superscript"/>
              </w:rPr>
            </w:pPr>
            <w:r>
              <w:rPr>
                <w:rFonts w:ascii="Verdana" w:hAnsi="Verdana"/>
                <w:sz w:val="14"/>
                <w:szCs w:val="14"/>
              </w:rPr>
              <w:t>very serious</w:t>
            </w:r>
            <w:r w:rsidR="00FA3F8E">
              <w:rPr>
                <w:rFonts w:ascii="Verdana" w:hAnsi="Verdana"/>
                <w:sz w:val="14"/>
                <w:szCs w:val="14"/>
              </w:rPr>
              <w:t xml:space="preserve"> </w:t>
            </w:r>
            <w:r w:rsidR="00FA3F8E">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31327ADD" w14:textId="033F8D7E" w:rsidR="00F8758C" w:rsidRPr="008C72B6" w:rsidRDefault="00F8758C" w:rsidP="004462CC">
            <w:pPr>
              <w:jc w:val="center"/>
              <w:rPr>
                <w:rFonts w:ascii="Verdana" w:hAnsi="Verdana"/>
                <w:sz w:val="14"/>
                <w:szCs w:val="14"/>
              </w:rPr>
            </w:pPr>
            <w:r w:rsidRPr="008C72B6">
              <w:rPr>
                <w:rFonts w:ascii="Verdana" w:hAnsi="Verdana"/>
                <w:sz w:val="14"/>
                <w:szCs w:val="14"/>
              </w:rPr>
              <w:t xml:space="preserve">none </w:t>
            </w:r>
            <w:r w:rsidR="00FA3F8E">
              <w:rPr>
                <w:rFonts w:ascii="Verdana" w:hAnsi="Verdana"/>
                <w:sz w:val="14"/>
                <w:szCs w:val="14"/>
                <w:vertAlign w:val="superscript"/>
              </w:rPr>
              <w:t>i</w:t>
            </w:r>
          </w:p>
        </w:tc>
        <w:tc>
          <w:tcPr>
            <w:tcW w:w="0" w:type="auto"/>
            <w:tcBorders>
              <w:top w:val="single" w:sz="6" w:space="0" w:color="000000"/>
              <w:left w:val="single" w:sz="6" w:space="0" w:color="000000"/>
              <w:bottom w:val="single" w:sz="6" w:space="0" w:color="000000"/>
              <w:right w:val="single" w:sz="6" w:space="0" w:color="000000"/>
            </w:tcBorders>
            <w:hideMark/>
          </w:tcPr>
          <w:p w14:paraId="4C4A4048" w14:textId="77777777" w:rsidR="00BF6D0C" w:rsidRPr="00BF6D0C" w:rsidRDefault="00BF6D0C" w:rsidP="00BF6D0C">
            <w:pPr>
              <w:jc w:val="center"/>
              <w:rPr>
                <w:rFonts w:ascii="Verdana" w:hAnsi="Verdana"/>
                <w:sz w:val="14"/>
                <w:szCs w:val="14"/>
              </w:rPr>
            </w:pPr>
            <w:r w:rsidRPr="00BF6D0C">
              <w:rPr>
                <w:rFonts w:ascii="Cambria Math" w:hAnsi="Cambria Math" w:cs="Cambria Math"/>
                <w:sz w:val="14"/>
                <w:szCs w:val="14"/>
              </w:rPr>
              <w:t>⨁◯◯◯</w:t>
            </w:r>
          </w:p>
          <w:p w14:paraId="78A02B8D" w14:textId="3823CD5A" w:rsidR="00F8758C" w:rsidRPr="008C72B6" w:rsidRDefault="00BF6D0C" w:rsidP="00BF6D0C">
            <w:pPr>
              <w:jc w:val="center"/>
              <w:rPr>
                <w:rFonts w:ascii="Verdana" w:hAnsi="Verdana"/>
                <w:sz w:val="14"/>
                <w:szCs w:val="14"/>
              </w:rPr>
            </w:pPr>
            <w:r w:rsidRPr="00BF6D0C">
              <w:rPr>
                <w:rFonts w:ascii="Verdana" w:hAnsi="Verdana"/>
                <w:sz w:val="14"/>
                <w:szCs w:val="14"/>
              </w:rPr>
              <w:t>VERY LOW</w:t>
            </w:r>
            <w:r w:rsidR="00F8758C" w:rsidRPr="008C72B6">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3B3B410"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16/299 (5.4%) </w:t>
            </w:r>
          </w:p>
        </w:tc>
        <w:tc>
          <w:tcPr>
            <w:tcW w:w="0" w:type="auto"/>
            <w:tcBorders>
              <w:top w:val="single" w:sz="6" w:space="0" w:color="000000"/>
              <w:left w:val="single" w:sz="6" w:space="0" w:color="000000"/>
              <w:bottom w:val="single" w:sz="6" w:space="0" w:color="000000"/>
              <w:right w:val="single" w:sz="6" w:space="0" w:color="000000"/>
            </w:tcBorders>
            <w:hideMark/>
          </w:tcPr>
          <w:p w14:paraId="100F9CC3"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20/295 (6.8%) </w:t>
            </w:r>
          </w:p>
        </w:tc>
        <w:tc>
          <w:tcPr>
            <w:tcW w:w="0" w:type="auto"/>
            <w:tcBorders>
              <w:top w:val="single" w:sz="6" w:space="0" w:color="000000"/>
              <w:left w:val="single" w:sz="6" w:space="0" w:color="000000"/>
              <w:bottom w:val="single" w:sz="6" w:space="0" w:color="000000"/>
              <w:right w:val="single" w:sz="6" w:space="0" w:color="000000"/>
            </w:tcBorders>
            <w:hideMark/>
          </w:tcPr>
          <w:p w14:paraId="41FD9B3D" w14:textId="77777777" w:rsidR="00F8758C" w:rsidRPr="008C72B6" w:rsidRDefault="00F8758C" w:rsidP="004462CC">
            <w:pPr>
              <w:jc w:val="center"/>
              <w:rPr>
                <w:rFonts w:ascii="Verdana" w:hAnsi="Verdana"/>
                <w:sz w:val="14"/>
                <w:szCs w:val="14"/>
              </w:rPr>
            </w:pPr>
            <w:r w:rsidRPr="008C72B6">
              <w:rPr>
                <w:rStyle w:val="block"/>
                <w:rFonts w:ascii="Verdana" w:hAnsi="Verdana"/>
                <w:sz w:val="14"/>
                <w:szCs w:val="14"/>
              </w:rPr>
              <w:t>RR 1.27</w:t>
            </w:r>
            <w:r w:rsidRPr="008C72B6">
              <w:rPr>
                <w:rFonts w:ascii="Verdana" w:hAnsi="Verdana"/>
                <w:sz w:val="14"/>
                <w:szCs w:val="14"/>
              </w:rPr>
              <w:br/>
            </w:r>
            <w:r w:rsidRPr="008C72B6">
              <w:rPr>
                <w:rStyle w:val="cell"/>
                <w:rFonts w:ascii="Verdana" w:hAnsi="Verdana"/>
                <w:sz w:val="14"/>
                <w:szCs w:val="14"/>
              </w:rPr>
              <w:t>(0.67 to 2.40)</w:t>
            </w:r>
            <w:r w:rsidRPr="008C72B6">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939480E"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54 per 1,000 </w:t>
            </w:r>
          </w:p>
        </w:tc>
        <w:tc>
          <w:tcPr>
            <w:tcW w:w="0" w:type="auto"/>
            <w:tcBorders>
              <w:top w:val="single" w:sz="6" w:space="0" w:color="000000"/>
              <w:left w:val="single" w:sz="6" w:space="0" w:color="000000"/>
              <w:bottom w:val="single" w:sz="6" w:space="0" w:color="000000"/>
              <w:right w:val="single" w:sz="6" w:space="0" w:color="000000"/>
            </w:tcBorders>
            <w:hideMark/>
          </w:tcPr>
          <w:p w14:paraId="658E1335" w14:textId="77777777" w:rsidR="00F8758C" w:rsidRPr="008C72B6" w:rsidRDefault="00F8758C" w:rsidP="004462CC">
            <w:pPr>
              <w:jc w:val="center"/>
              <w:rPr>
                <w:rFonts w:ascii="Verdana" w:hAnsi="Verdana"/>
                <w:sz w:val="14"/>
                <w:szCs w:val="14"/>
              </w:rPr>
            </w:pPr>
            <w:r w:rsidRPr="008C72B6">
              <w:rPr>
                <w:rFonts w:ascii="Verdana" w:hAnsi="Verdana"/>
                <w:b/>
                <w:bCs/>
                <w:sz w:val="14"/>
                <w:szCs w:val="14"/>
              </w:rPr>
              <w:t>14 more per 1,000</w:t>
            </w:r>
            <w:r w:rsidRPr="008C72B6">
              <w:rPr>
                <w:rFonts w:ascii="Verdana" w:hAnsi="Verdana"/>
                <w:sz w:val="14"/>
                <w:szCs w:val="14"/>
              </w:rPr>
              <w:br/>
              <w:t xml:space="preserve">(from 18 fewer to 75 more) </w:t>
            </w:r>
          </w:p>
        </w:tc>
      </w:tr>
      <w:tr w:rsidR="00F8758C" w14:paraId="16A2030E" w14:textId="77777777" w:rsidTr="00A35121">
        <w:trPr>
          <w:cantSplit/>
        </w:trPr>
        <w:tc>
          <w:tcPr>
            <w:tcW w:w="0" w:type="auto"/>
            <w:gridSpan w:val="12"/>
            <w:tcBorders>
              <w:top w:val="nil"/>
              <w:left w:val="nil"/>
              <w:bottom w:val="nil"/>
              <w:right w:val="nil"/>
            </w:tcBorders>
            <w:hideMark/>
          </w:tcPr>
          <w:p w14:paraId="55C70F37" w14:textId="5089C07A" w:rsidR="00F8758C" w:rsidRDefault="00F8758C" w:rsidP="004462CC">
            <w:pPr>
              <w:rPr>
                <w:rStyle w:val="label"/>
                <w:rFonts w:ascii="Verdana" w:hAnsi="Verdana"/>
                <w:b/>
                <w:bCs/>
              </w:rPr>
            </w:pPr>
            <w:r w:rsidRPr="008C72B6">
              <w:rPr>
                <w:rStyle w:val="label"/>
                <w:rFonts w:ascii="Verdana" w:hAnsi="Verdana"/>
                <w:b/>
                <w:bCs/>
                <w:szCs w:val="18"/>
              </w:rPr>
              <w:t>Reduction in cigarettes/day of &gt;50% of baseline or cessation (follow up: 12 months)</w:t>
            </w:r>
            <w:r>
              <w:rPr>
                <w:rFonts w:ascii="Verdana" w:hAnsi="Verdana"/>
                <w:sz w:val="16"/>
                <w:szCs w:val="16"/>
                <w:vertAlign w:val="superscript"/>
              </w:rPr>
              <w:t xml:space="preserve"> a,b,c,</w:t>
            </w:r>
            <w:r w:rsidR="00D867F3">
              <w:rPr>
                <w:rFonts w:ascii="Verdana" w:hAnsi="Verdana"/>
                <w:sz w:val="16"/>
                <w:szCs w:val="16"/>
                <w:vertAlign w:val="superscript"/>
              </w:rPr>
              <w:t>j</w:t>
            </w:r>
          </w:p>
          <w:p w14:paraId="509FA558" w14:textId="77777777" w:rsidR="00F8758C" w:rsidRPr="008C72B6" w:rsidRDefault="00F8758C" w:rsidP="004462CC">
            <w:pPr>
              <w:rPr>
                <w:rStyle w:val="label"/>
                <w:rFonts w:ascii="Verdana" w:hAnsi="Verdana"/>
                <w:bCs/>
                <w:sz w:val="16"/>
                <w:szCs w:val="16"/>
              </w:rPr>
            </w:pPr>
            <w:r w:rsidRPr="008C72B6">
              <w:rPr>
                <w:rStyle w:val="label"/>
                <w:rFonts w:ascii="Verdana" w:hAnsi="Verdana"/>
                <w:bCs/>
                <w:sz w:val="16"/>
                <w:szCs w:val="16"/>
              </w:rPr>
              <w:t xml:space="preserve">Outcome measurement: </w:t>
            </w:r>
            <w:r>
              <w:rPr>
                <w:rStyle w:val="label"/>
                <w:rFonts w:ascii="Verdana" w:hAnsi="Verdana"/>
                <w:bCs/>
                <w:sz w:val="16"/>
                <w:szCs w:val="16"/>
              </w:rPr>
              <w:t>u</w:t>
            </w:r>
            <w:r w:rsidRPr="008C72B6">
              <w:rPr>
                <w:rStyle w:val="label"/>
                <w:rFonts w:ascii="Verdana" w:hAnsi="Verdana"/>
                <w:bCs/>
                <w:sz w:val="16"/>
                <w:szCs w:val="16"/>
              </w:rPr>
              <w:t>nclear/NR</w:t>
            </w:r>
          </w:p>
          <w:p w14:paraId="1796FE2F" w14:textId="4FA9DD70" w:rsidR="00F8758C" w:rsidRDefault="00F8758C" w:rsidP="004462CC">
            <w:pPr>
              <w:rPr>
                <w:rFonts w:ascii="Verdana" w:hAnsi="Verdana"/>
                <w:sz w:val="16"/>
                <w:szCs w:val="16"/>
              </w:rPr>
            </w:pPr>
            <w:r w:rsidRPr="008C72B6">
              <w:rPr>
                <w:rStyle w:val="label"/>
                <w:rFonts w:ascii="Verdana" w:hAnsi="Verdana"/>
                <w:bCs/>
                <w:sz w:val="16"/>
                <w:szCs w:val="16"/>
              </w:rPr>
              <w:t xml:space="preserve">Biochemical validation: </w:t>
            </w:r>
            <w:r>
              <w:rPr>
                <w:rStyle w:val="label"/>
                <w:rFonts w:ascii="Verdana" w:hAnsi="Verdana"/>
                <w:bCs/>
                <w:sz w:val="16"/>
                <w:szCs w:val="16"/>
              </w:rPr>
              <w:t>u</w:t>
            </w:r>
            <w:r w:rsidRPr="008C72B6">
              <w:rPr>
                <w:rStyle w:val="label"/>
                <w:rFonts w:ascii="Verdana" w:hAnsi="Verdana"/>
                <w:bCs/>
                <w:sz w:val="16"/>
                <w:szCs w:val="16"/>
              </w:rPr>
              <w:t>nclear/NR</w:t>
            </w:r>
            <w:r>
              <w:rPr>
                <w:rStyle w:val="label"/>
                <w:rFonts w:ascii="Verdana" w:hAnsi="Verdana"/>
                <w:bCs/>
                <w:sz w:val="16"/>
                <w:szCs w:val="16"/>
              </w:rPr>
              <w:t xml:space="preserve"> </w:t>
            </w:r>
            <w:r w:rsidR="00D867F3">
              <w:rPr>
                <w:vertAlign w:val="superscript"/>
              </w:rPr>
              <w:t>k</w:t>
            </w:r>
          </w:p>
        </w:tc>
      </w:tr>
      <w:tr w:rsidR="00F8758C" w14:paraId="3AFC5BBA"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605BE97B" w14:textId="77777777" w:rsidR="00F8758C" w:rsidRPr="008C72B6" w:rsidRDefault="00F8758C" w:rsidP="004462CC">
            <w:pPr>
              <w:jc w:val="center"/>
              <w:rPr>
                <w:rFonts w:ascii="Verdana" w:hAnsi="Verdana"/>
                <w:sz w:val="14"/>
                <w:szCs w:val="14"/>
              </w:rPr>
            </w:pPr>
            <w:r w:rsidRPr="008C72B6">
              <w:rPr>
                <w:rFonts w:ascii="Verdana" w:hAnsi="Verdana"/>
                <w:sz w:val="14"/>
                <w:szCs w:val="14"/>
              </w:rPr>
              <w:t>594</w:t>
            </w:r>
            <w:r w:rsidRPr="008C72B6">
              <w:rPr>
                <w:rFonts w:ascii="Verdana" w:hAnsi="Verdana"/>
                <w:sz w:val="14"/>
                <w:szCs w:val="14"/>
              </w:rPr>
              <w:br/>
              <w:t xml:space="preserve">(1 RCT) </w:t>
            </w:r>
          </w:p>
        </w:tc>
        <w:tc>
          <w:tcPr>
            <w:tcW w:w="0" w:type="auto"/>
            <w:tcBorders>
              <w:top w:val="single" w:sz="6" w:space="0" w:color="000000"/>
              <w:left w:val="single" w:sz="6" w:space="0" w:color="000000"/>
              <w:bottom w:val="single" w:sz="6" w:space="0" w:color="000000"/>
              <w:right w:val="single" w:sz="6" w:space="0" w:color="000000"/>
            </w:tcBorders>
            <w:hideMark/>
          </w:tcPr>
          <w:p w14:paraId="4118F2C5" w14:textId="42A0F8B7" w:rsidR="00F8758C" w:rsidRPr="008C72B6" w:rsidRDefault="00F8758C" w:rsidP="004462CC">
            <w:pPr>
              <w:jc w:val="center"/>
              <w:rPr>
                <w:rFonts w:ascii="Verdana" w:hAnsi="Verdana"/>
                <w:sz w:val="14"/>
                <w:szCs w:val="14"/>
              </w:rPr>
            </w:pPr>
            <w:r w:rsidRPr="008C72B6">
              <w:rPr>
                <w:rFonts w:ascii="Verdana" w:hAnsi="Verdana"/>
                <w:sz w:val="14"/>
                <w:szCs w:val="14"/>
              </w:rPr>
              <w:t xml:space="preserve">serious </w:t>
            </w:r>
            <w:r w:rsidR="00D867F3">
              <w:rPr>
                <w:rFonts w:ascii="Verdana" w:hAnsi="Verdana"/>
                <w:sz w:val="14"/>
                <w:szCs w:val="14"/>
                <w:vertAlign w:val="superscript"/>
              </w:rPr>
              <w:t>l</w:t>
            </w:r>
          </w:p>
        </w:tc>
        <w:tc>
          <w:tcPr>
            <w:tcW w:w="0" w:type="auto"/>
            <w:tcBorders>
              <w:top w:val="single" w:sz="6" w:space="0" w:color="000000"/>
              <w:left w:val="single" w:sz="6" w:space="0" w:color="000000"/>
              <w:bottom w:val="single" w:sz="6" w:space="0" w:color="000000"/>
              <w:right w:val="single" w:sz="6" w:space="0" w:color="000000"/>
            </w:tcBorders>
            <w:hideMark/>
          </w:tcPr>
          <w:p w14:paraId="7526364C"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not serious </w:t>
            </w:r>
            <w:r w:rsidRPr="008C72B6">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55FDED6E"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not serious </w:t>
            </w:r>
            <w:r w:rsidRPr="008C72B6">
              <w:rPr>
                <w:rFonts w:ascii="Verdana" w:hAnsi="Verdana"/>
                <w:sz w:val="14"/>
                <w:szCs w:val="14"/>
                <w:vertAlign w:val="superscript"/>
              </w:rPr>
              <w:t>g</w:t>
            </w:r>
          </w:p>
        </w:tc>
        <w:tc>
          <w:tcPr>
            <w:tcW w:w="0" w:type="auto"/>
            <w:tcBorders>
              <w:top w:val="single" w:sz="6" w:space="0" w:color="000000"/>
              <w:left w:val="single" w:sz="6" w:space="0" w:color="000000"/>
              <w:bottom w:val="single" w:sz="6" w:space="0" w:color="000000"/>
              <w:right w:val="single" w:sz="6" w:space="0" w:color="000000"/>
            </w:tcBorders>
            <w:hideMark/>
          </w:tcPr>
          <w:p w14:paraId="098A7D7D" w14:textId="3C8BDA96" w:rsidR="00F8758C" w:rsidRPr="007D1A7F" w:rsidRDefault="006E375F" w:rsidP="004462CC">
            <w:pPr>
              <w:jc w:val="center"/>
              <w:rPr>
                <w:rFonts w:ascii="Verdana" w:hAnsi="Verdana"/>
                <w:sz w:val="14"/>
                <w:szCs w:val="14"/>
                <w:vertAlign w:val="superscript"/>
              </w:rPr>
            </w:pPr>
            <w:r>
              <w:rPr>
                <w:rFonts w:ascii="Verdana" w:hAnsi="Verdana"/>
                <w:sz w:val="14"/>
                <w:szCs w:val="14"/>
              </w:rPr>
              <w:t>very serious</w:t>
            </w:r>
            <w:r w:rsidR="00D867F3">
              <w:rPr>
                <w:rFonts w:ascii="Verdana" w:hAnsi="Verdana"/>
                <w:sz w:val="14"/>
                <w:szCs w:val="14"/>
              </w:rPr>
              <w:t xml:space="preserve"> </w:t>
            </w:r>
            <w:r w:rsidR="00D867F3">
              <w:rPr>
                <w:rFonts w:ascii="Verdana" w:hAnsi="Verdana"/>
                <w:sz w:val="14"/>
                <w:szCs w:val="14"/>
                <w:vertAlign w:val="superscript"/>
              </w:rPr>
              <w:t>m</w:t>
            </w:r>
          </w:p>
        </w:tc>
        <w:tc>
          <w:tcPr>
            <w:tcW w:w="0" w:type="auto"/>
            <w:tcBorders>
              <w:top w:val="single" w:sz="6" w:space="0" w:color="000000"/>
              <w:left w:val="single" w:sz="6" w:space="0" w:color="000000"/>
              <w:bottom w:val="single" w:sz="6" w:space="0" w:color="000000"/>
              <w:right w:val="single" w:sz="6" w:space="0" w:color="000000"/>
            </w:tcBorders>
            <w:hideMark/>
          </w:tcPr>
          <w:p w14:paraId="20FCE6CD" w14:textId="347254F4" w:rsidR="00F8758C" w:rsidRPr="008C72B6" w:rsidRDefault="00F8758C" w:rsidP="004462CC">
            <w:pPr>
              <w:jc w:val="center"/>
              <w:rPr>
                <w:rFonts w:ascii="Verdana" w:hAnsi="Verdana"/>
                <w:sz w:val="14"/>
                <w:szCs w:val="14"/>
              </w:rPr>
            </w:pPr>
            <w:r w:rsidRPr="008C72B6">
              <w:rPr>
                <w:rFonts w:ascii="Verdana" w:hAnsi="Verdana"/>
                <w:sz w:val="14"/>
                <w:szCs w:val="14"/>
              </w:rPr>
              <w:t xml:space="preserve">none </w:t>
            </w:r>
            <w:r w:rsidR="00FA3F8E">
              <w:rPr>
                <w:rFonts w:ascii="Verdana" w:hAnsi="Verdana"/>
                <w:sz w:val="14"/>
                <w:szCs w:val="14"/>
                <w:vertAlign w:val="superscript"/>
              </w:rPr>
              <w:t>i</w:t>
            </w:r>
          </w:p>
        </w:tc>
        <w:tc>
          <w:tcPr>
            <w:tcW w:w="0" w:type="auto"/>
            <w:tcBorders>
              <w:top w:val="single" w:sz="6" w:space="0" w:color="000000"/>
              <w:left w:val="single" w:sz="6" w:space="0" w:color="000000"/>
              <w:bottom w:val="single" w:sz="6" w:space="0" w:color="000000"/>
              <w:right w:val="single" w:sz="6" w:space="0" w:color="000000"/>
            </w:tcBorders>
            <w:hideMark/>
          </w:tcPr>
          <w:p w14:paraId="4A2FDD62" w14:textId="77777777" w:rsidR="00BF6D0C" w:rsidRPr="00BF6D0C" w:rsidRDefault="00BF6D0C" w:rsidP="00BF6D0C">
            <w:pPr>
              <w:jc w:val="center"/>
              <w:rPr>
                <w:rFonts w:ascii="Verdana" w:hAnsi="Verdana"/>
                <w:sz w:val="14"/>
                <w:szCs w:val="14"/>
              </w:rPr>
            </w:pPr>
            <w:r w:rsidRPr="00BF6D0C">
              <w:rPr>
                <w:rFonts w:ascii="Cambria Math" w:hAnsi="Cambria Math" w:cs="Cambria Math"/>
                <w:sz w:val="14"/>
                <w:szCs w:val="14"/>
              </w:rPr>
              <w:t>⨁◯◯◯</w:t>
            </w:r>
          </w:p>
          <w:p w14:paraId="212EF767" w14:textId="2131F1A1" w:rsidR="00F8758C" w:rsidRPr="008C72B6" w:rsidRDefault="00BF6D0C" w:rsidP="00BF6D0C">
            <w:pPr>
              <w:jc w:val="center"/>
              <w:rPr>
                <w:rFonts w:ascii="Verdana" w:hAnsi="Verdana"/>
                <w:sz w:val="14"/>
                <w:szCs w:val="14"/>
              </w:rPr>
            </w:pPr>
            <w:r w:rsidRPr="00BF6D0C">
              <w:rPr>
                <w:rFonts w:ascii="Verdana" w:hAnsi="Verdana"/>
                <w:sz w:val="14"/>
                <w:szCs w:val="14"/>
              </w:rPr>
              <w:t>VERY LOW</w:t>
            </w:r>
          </w:p>
        </w:tc>
        <w:tc>
          <w:tcPr>
            <w:tcW w:w="0" w:type="auto"/>
            <w:tcBorders>
              <w:top w:val="single" w:sz="6" w:space="0" w:color="000000"/>
              <w:left w:val="single" w:sz="6" w:space="0" w:color="000000"/>
              <w:bottom w:val="single" w:sz="6" w:space="0" w:color="000000"/>
              <w:right w:val="single" w:sz="6" w:space="0" w:color="000000"/>
            </w:tcBorders>
            <w:hideMark/>
          </w:tcPr>
          <w:p w14:paraId="21D5F559"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28/299 (9.4%) </w:t>
            </w:r>
          </w:p>
        </w:tc>
        <w:tc>
          <w:tcPr>
            <w:tcW w:w="0" w:type="auto"/>
            <w:tcBorders>
              <w:top w:val="single" w:sz="6" w:space="0" w:color="000000"/>
              <w:left w:val="single" w:sz="6" w:space="0" w:color="000000"/>
              <w:bottom w:val="single" w:sz="6" w:space="0" w:color="000000"/>
              <w:right w:val="single" w:sz="6" w:space="0" w:color="000000"/>
            </w:tcBorders>
            <w:hideMark/>
          </w:tcPr>
          <w:p w14:paraId="28322363"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28/295 (9.5%) </w:t>
            </w:r>
          </w:p>
        </w:tc>
        <w:tc>
          <w:tcPr>
            <w:tcW w:w="0" w:type="auto"/>
            <w:tcBorders>
              <w:top w:val="single" w:sz="6" w:space="0" w:color="000000"/>
              <w:left w:val="single" w:sz="6" w:space="0" w:color="000000"/>
              <w:bottom w:val="single" w:sz="6" w:space="0" w:color="000000"/>
              <w:right w:val="single" w:sz="6" w:space="0" w:color="000000"/>
            </w:tcBorders>
            <w:hideMark/>
          </w:tcPr>
          <w:p w14:paraId="26844E74" w14:textId="77777777" w:rsidR="00F8758C" w:rsidRPr="008C72B6" w:rsidRDefault="00F8758C" w:rsidP="004462CC">
            <w:pPr>
              <w:jc w:val="center"/>
              <w:rPr>
                <w:rFonts w:ascii="Verdana" w:hAnsi="Verdana"/>
                <w:sz w:val="14"/>
                <w:szCs w:val="14"/>
              </w:rPr>
            </w:pPr>
            <w:r w:rsidRPr="008C72B6">
              <w:rPr>
                <w:rStyle w:val="block"/>
                <w:rFonts w:ascii="Verdana" w:hAnsi="Verdana"/>
                <w:sz w:val="14"/>
                <w:szCs w:val="14"/>
              </w:rPr>
              <w:t>RR 1.01</w:t>
            </w:r>
            <w:r w:rsidRPr="008C72B6">
              <w:rPr>
                <w:rFonts w:ascii="Verdana" w:hAnsi="Verdana"/>
                <w:sz w:val="14"/>
                <w:szCs w:val="14"/>
              </w:rPr>
              <w:br/>
            </w:r>
            <w:r w:rsidRPr="008C72B6">
              <w:rPr>
                <w:rStyle w:val="cell"/>
                <w:rFonts w:ascii="Verdana" w:hAnsi="Verdana"/>
                <w:sz w:val="14"/>
                <w:szCs w:val="14"/>
              </w:rPr>
              <w:t>(0.62 to 1.67)</w:t>
            </w:r>
            <w:r w:rsidRPr="008C72B6">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CC2888A"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94 per 1,000 </w:t>
            </w:r>
          </w:p>
        </w:tc>
        <w:tc>
          <w:tcPr>
            <w:tcW w:w="0" w:type="auto"/>
            <w:tcBorders>
              <w:top w:val="single" w:sz="6" w:space="0" w:color="000000"/>
              <w:left w:val="single" w:sz="6" w:space="0" w:color="000000"/>
              <w:bottom w:val="single" w:sz="6" w:space="0" w:color="000000"/>
              <w:right w:val="single" w:sz="6" w:space="0" w:color="000000"/>
            </w:tcBorders>
            <w:hideMark/>
          </w:tcPr>
          <w:p w14:paraId="0DFCEC27" w14:textId="77777777" w:rsidR="00F8758C" w:rsidRPr="008C72B6" w:rsidRDefault="00F8758C" w:rsidP="004462CC">
            <w:pPr>
              <w:jc w:val="center"/>
              <w:rPr>
                <w:rFonts w:ascii="Verdana" w:hAnsi="Verdana"/>
                <w:sz w:val="14"/>
                <w:szCs w:val="14"/>
              </w:rPr>
            </w:pPr>
            <w:r w:rsidRPr="008C72B6">
              <w:rPr>
                <w:rFonts w:ascii="Verdana" w:hAnsi="Verdana"/>
                <w:b/>
                <w:bCs/>
                <w:sz w:val="14"/>
                <w:szCs w:val="14"/>
              </w:rPr>
              <w:t>1 more per 1,000</w:t>
            </w:r>
            <w:r w:rsidRPr="008C72B6">
              <w:rPr>
                <w:rFonts w:ascii="Verdana" w:hAnsi="Verdana"/>
                <w:sz w:val="14"/>
                <w:szCs w:val="14"/>
              </w:rPr>
              <w:br/>
              <w:t xml:space="preserve">(from 36 fewer to 63 more) </w:t>
            </w:r>
          </w:p>
        </w:tc>
      </w:tr>
      <w:tr w:rsidR="00F8758C" w14:paraId="51F6803D" w14:textId="77777777" w:rsidTr="00A35121">
        <w:trPr>
          <w:cantSplit/>
        </w:trPr>
        <w:tc>
          <w:tcPr>
            <w:tcW w:w="0" w:type="auto"/>
            <w:gridSpan w:val="12"/>
            <w:tcBorders>
              <w:top w:val="nil"/>
              <w:left w:val="nil"/>
              <w:bottom w:val="nil"/>
              <w:right w:val="nil"/>
            </w:tcBorders>
            <w:hideMark/>
          </w:tcPr>
          <w:p w14:paraId="7E57B3F3" w14:textId="140F70ED" w:rsidR="00F8758C" w:rsidRDefault="00F8758C" w:rsidP="004462CC">
            <w:pPr>
              <w:rPr>
                <w:rStyle w:val="label"/>
                <w:rFonts w:ascii="Verdana" w:hAnsi="Verdana"/>
                <w:b/>
                <w:bCs/>
              </w:rPr>
            </w:pPr>
            <w:r w:rsidRPr="008C72B6">
              <w:rPr>
                <w:rStyle w:val="label"/>
                <w:rFonts w:ascii="Verdana" w:hAnsi="Verdana"/>
                <w:b/>
                <w:bCs/>
                <w:szCs w:val="18"/>
              </w:rPr>
              <w:t>Reduction in cotinine &gt;50% (follow up: 12 months)</w:t>
            </w:r>
            <w:r w:rsidRPr="008C72B6">
              <w:rPr>
                <w:rFonts w:ascii="Verdana" w:hAnsi="Verdana"/>
                <w:szCs w:val="18"/>
                <w:vertAlign w:val="superscript"/>
              </w:rPr>
              <w:t xml:space="preserve"> </w:t>
            </w:r>
            <w:r>
              <w:rPr>
                <w:rFonts w:ascii="Verdana" w:hAnsi="Verdana"/>
                <w:sz w:val="16"/>
                <w:szCs w:val="16"/>
                <w:vertAlign w:val="superscript"/>
              </w:rPr>
              <w:t>a,b,c,</w:t>
            </w:r>
            <w:r w:rsidR="00D867F3">
              <w:rPr>
                <w:rFonts w:ascii="Verdana" w:hAnsi="Verdana"/>
                <w:sz w:val="16"/>
                <w:szCs w:val="16"/>
                <w:vertAlign w:val="superscript"/>
              </w:rPr>
              <w:t>j</w:t>
            </w:r>
          </w:p>
          <w:p w14:paraId="059F7920" w14:textId="77777777" w:rsidR="00F8758C" w:rsidRPr="008C72B6" w:rsidRDefault="00F8758C" w:rsidP="004462CC">
            <w:pPr>
              <w:rPr>
                <w:rFonts w:ascii="Verdana" w:hAnsi="Verdana"/>
                <w:sz w:val="16"/>
                <w:szCs w:val="16"/>
              </w:rPr>
            </w:pPr>
            <w:r w:rsidRPr="008C72B6">
              <w:rPr>
                <w:rStyle w:val="label"/>
                <w:rFonts w:ascii="Verdana" w:hAnsi="Verdana"/>
                <w:bCs/>
                <w:sz w:val="16"/>
                <w:szCs w:val="16"/>
              </w:rPr>
              <w:t xml:space="preserve">Outcome measurement: </w:t>
            </w:r>
            <w:r>
              <w:rPr>
                <w:rStyle w:val="label"/>
                <w:rFonts w:ascii="Verdana" w:hAnsi="Verdana"/>
                <w:bCs/>
                <w:sz w:val="16"/>
                <w:szCs w:val="16"/>
              </w:rPr>
              <w:t>u</w:t>
            </w:r>
            <w:r w:rsidRPr="008C72B6">
              <w:rPr>
                <w:rStyle w:val="label"/>
                <w:rFonts w:ascii="Verdana" w:hAnsi="Verdana"/>
                <w:bCs/>
                <w:sz w:val="16"/>
                <w:szCs w:val="16"/>
              </w:rPr>
              <w:t xml:space="preserve">nclear/NR </w:t>
            </w:r>
          </w:p>
        </w:tc>
      </w:tr>
      <w:tr w:rsidR="00F8758C" w14:paraId="6A56910E"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78A2862A" w14:textId="2F6BF9DB" w:rsidR="00F8758C" w:rsidRPr="008C72B6" w:rsidRDefault="00F8758C" w:rsidP="004462CC">
            <w:pPr>
              <w:jc w:val="center"/>
              <w:rPr>
                <w:rFonts w:ascii="Verdana" w:hAnsi="Verdana"/>
                <w:sz w:val="14"/>
                <w:szCs w:val="14"/>
              </w:rPr>
            </w:pPr>
            <w:r w:rsidRPr="008C72B6">
              <w:rPr>
                <w:rFonts w:ascii="Verdana" w:hAnsi="Verdana"/>
                <w:sz w:val="14"/>
                <w:szCs w:val="14"/>
              </w:rPr>
              <w:t>327</w:t>
            </w:r>
            <w:r w:rsidRPr="008C72B6">
              <w:rPr>
                <w:rFonts w:ascii="Verdana" w:hAnsi="Verdana"/>
                <w:sz w:val="14"/>
                <w:szCs w:val="14"/>
                <w:vertAlign w:val="superscript"/>
              </w:rPr>
              <w:t xml:space="preserve"> </w:t>
            </w:r>
            <w:r w:rsidR="00D867F3">
              <w:rPr>
                <w:rFonts w:ascii="Verdana" w:hAnsi="Verdana"/>
                <w:sz w:val="14"/>
                <w:szCs w:val="14"/>
                <w:vertAlign w:val="superscript"/>
              </w:rPr>
              <w:t>n</w:t>
            </w:r>
            <w:r w:rsidRPr="008C72B6">
              <w:rPr>
                <w:rFonts w:ascii="Verdana" w:hAnsi="Verdana"/>
                <w:sz w:val="14"/>
                <w:szCs w:val="14"/>
              </w:rPr>
              <w:br/>
              <w:t xml:space="preserve">(1 RCT) </w:t>
            </w:r>
          </w:p>
        </w:tc>
        <w:tc>
          <w:tcPr>
            <w:tcW w:w="0" w:type="auto"/>
            <w:tcBorders>
              <w:top w:val="single" w:sz="6" w:space="0" w:color="000000"/>
              <w:left w:val="single" w:sz="6" w:space="0" w:color="000000"/>
              <w:bottom w:val="single" w:sz="6" w:space="0" w:color="000000"/>
              <w:right w:val="single" w:sz="6" w:space="0" w:color="000000"/>
            </w:tcBorders>
            <w:hideMark/>
          </w:tcPr>
          <w:p w14:paraId="0E01E994"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serious </w:t>
            </w:r>
            <w:r w:rsidRPr="008C72B6">
              <w:rPr>
                <w:rFonts w:ascii="Verdana" w:hAnsi="Verdana"/>
                <w:sz w:val="14"/>
                <w:szCs w:val="14"/>
                <w:vertAlign w:val="superscript"/>
              </w:rPr>
              <w:t>e</w:t>
            </w:r>
          </w:p>
        </w:tc>
        <w:tc>
          <w:tcPr>
            <w:tcW w:w="0" w:type="auto"/>
            <w:tcBorders>
              <w:top w:val="single" w:sz="6" w:space="0" w:color="000000"/>
              <w:left w:val="single" w:sz="6" w:space="0" w:color="000000"/>
              <w:bottom w:val="single" w:sz="6" w:space="0" w:color="000000"/>
              <w:right w:val="single" w:sz="6" w:space="0" w:color="000000"/>
            </w:tcBorders>
            <w:hideMark/>
          </w:tcPr>
          <w:p w14:paraId="7A6A9107"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not serious </w:t>
            </w:r>
            <w:r w:rsidRPr="008C72B6">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654AB792"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not serious </w:t>
            </w:r>
            <w:r w:rsidRPr="008C72B6">
              <w:rPr>
                <w:rFonts w:ascii="Verdana" w:hAnsi="Verdana"/>
                <w:sz w:val="14"/>
                <w:szCs w:val="14"/>
                <w:vertAlign w:val="superscript"/>
              </w:rPr>
              <w:t>g</w:t>
            </w:r>
          </w:p>
        </w:tc>
        <w:tc>
          <w:tcPr>
            <w:tcW w:w="0" w:type="auto"/>
            <w:tcBorders>
              <w:top w:val="single" w:sz="6" w:space="0" w:color="000000"/>
              <w:left w:val="single" w:sz="6" w:space="0" w:color="000000"/>
              <w:bottom w:val="single" w:sz="6" w:space="0" w:color="000000"/>
              <w:right w:val="single" w:sz="6" w:space="0" w:color="000000"/>
            </w:tcBorders>
            <w:hideMark/>
          </w:tcPr>
          <w:p w14:paraId="7E7149F5" w14:textId="3AF0146F" w:rsidR="00F8758C" w:rsidRPr="007D1A7F" w:rsidRDefault="00FD647D" w:rsidP="004462CC">
            <w:pPr>
              <w:jc w:val="center"/>
              <w:rPr>
                <w:rFonts w:ascii="Verdana" w:hAnsi="Verdana"/>
                <w:sz w:val="14"/>
                <w:szCs w:val="14"/>
                <w:vertAlign w:val="superscript"/>
              </w:rPr>
            </w:pPr>
            <w:r>
              <w:rPr>
                <w:rFonts w:ascii="Verdana" w:hAnsi="Verdana"/>
                <w:sz w:val="14"/>
                <w:szCs w:val="14"/>
              </w:rPr>
              <w:t>very serious</w:t>
            </w:r>
            <w:r w:rsidR="00D867F3">
              <w:rPr>
                <w:rFonts w:ascii="Verdana" w:hAnsi="Verdana"/>
                <w:sz w:val="14"/>
                <w:szCs w:val="14"/>
              </w:rPr>
              <w:t xml:space="preserve"> </w:t>
            </w:r>
            <w:r w:rsidR="00D867F3">
              <w:rPr>
                <w:rFonts w:ascii="Verdana" w:hAnsi="Verdana"/>
                <w:sz w:val="14"/>
                <w:szCs w:val="14"/>
                <w:vertAlign w:val="superscript"/>
              </w:rPr>
              <w:t>o</w:t>
            </w:r>
          </w:p>
        </w:tc>
        <w:tc>
          <w:tcPr>
            <w:tcW w:w="0" w:type="auto"/>
            <w:tcBorders>
              <w:top w:val="single" w:sz="6" w:space="0" w:color="000000"/>
              <w:left w:val="single" w:sz="6" w:space="0" w:color="000000"/>
              <w:bottom w:val="single" w:sz="6" w:space="0" w:color="000000"/>
              <w:right w:val="single" w:sz="6" w:space="0" w:color="000000"/>
            </w:tcBorders>
            <w:hideMark/>
          </w:tcPr>
          <w:p w14:paraId="5B2F27C0" w14:textId="5C5D2484" w:rsidR="00F8758C" w:rsidRPr="008C72B6" w:rsidRDefault="00F8758C" w:rsidP="004462CC">
            <w:pPr>
              <w:jc w:val="center"/>
              <w:rPr>
                <w:rFonts w:ascii="Verdana" w:hAnsi="Verdana"/>
                <w:sz w:val="14"/>
                <w:szCs w:val="14"/>
              </w:rPr>
            </w:pPr>
            <w:r w:rsidRPr="008C72B6">
              <w:rPr>
                <w:rFonts w:ascii="Verdana" w:hAnsi="Verdana"/>
                <w:sz w:val="14"/>
                <w:szCs w:val="14"/>
              </w:rPr>
              <w:t xml:space="preserve">none </w:t>
            </w:r>
            <w:r w:rsidR="00FA3F8E">
              <w:rPr>
                <w:rFonts w:ascii="Verdana" w:hAnsi="Verdana"/>
                <w:sz w:val="14"/>
                <w:szCs w:val="14"/>
                <w:vertAlign w:val="superscript"/>
              </w:rPr>
              <w:t>i</w:t>
            </w:r>
          </w:p>
        </w:tc>
        <w:tc>
          <w:tcPr>
            <w:tcW w:w="0" w:type="auto"/>
            <w:tcBorders>
              <w:top w:val="single" w:sz="6" w:space="0" w:color="000000"/>
              <w:left w:val="single" w:sz="6" w:space="0" w:color="000000"/>
              <w:bottom w:val="single" w:sz="6" w:space="0" w:color="000000"/>
              <w:right w:val="single" w:sz="6" w:space="0" w:color="000000"/>
            </w:tcBorders>
            <w:hideMark/>
          </w:tcPr>
          <w:p w14:paraId="27D0209D" w14:textId="77777777" w:rsidR="00BF6D0C" w:rsidRPr="00BF6D0C" w:rsidRDefault="00BF6D0C" w:rsidP="00BF6D0C">
            <w:pPr>
              <w:jc w:val="center"/>
              <w:rPr>
                <w:rFonts w:ascii="Verdana" w:hAnsi="Verdana"/>
                <w:sz w:val="14"/>
                <w:szCs w:val="14"/>
              </w:rPr>
            </w:pPr>
            <w:r w:rsidRPr="00BF6D0C">
              <w:rPr>
                <w:rFonts w:ascii="Cambria Math" w:hAnsi="Cambria Math" w:cs="Cambria Math"/>
                <w:sz w:val="14"/>
                <w:szCs w:val="14"/>
              </w:rPr>
              <w:t>⨁◯◯◯</w:t>
            </w:r>
          </w:p>
          <w:p w14:paraId="3B14D262" w14:textId="7C4ED39C" w:rsidR="00F8758C" w:rsidRPr="008C72B6" w:rsidRDefault="00BF6D0C" w:rsidP="00BF6D0C">
            <w:pPr>
              <w:jc w:val="center"/>
              <w:rPr>
                <w:rFonts w:ascii="Verdana" w:hAnsi="Verdana"/>
                <w:sz w:val="14"/>
                <w:szCs w:val="14"/>
              </w:rPr>
            </w:pPr>
            <w:r w:rsidRPr="00BF6D0C">
              <w:rPr>
                <w:rFonts w:ascii="Verdana" w:hAnsi="Verdana"/>
                <w:sz w:val="14"/>
                <w:szCs w:val="14"/>
              </w:rPr>
              <w:t>VERY LOW</w:t>
            </w:r>
          </w:p>
        </w:tc>
        <w:tc>
          <w:tcPr>
            <w:tcW w:w="0" w:type="auto"/>
            <w:tcBorders>
              <w:top w:val="single" w:sz="6" w:space="0" w:color="000000"/>
              <w:left w:val="single" w:sz="6" w:space="0" w:color="000000"/>
              <w:bottom w:val="single" w:sz="6" w:space="0" w:color="000000"/>
              <w:right w:val="single" w:sz="6" w:space="0" w:color="000000"/>
            </w:tcBorders>
            <w:hideMark/>
          </w:tcPr>
          <w:p w14:paraId="28D7C714" w14:textId="77190AF1" w:rsidR="00F8758C" w:rsidRPr="008C72B6" w:rsidRDefault="00F8758C" w:rsidP="004462CC">
            <w:pPr>
              <w:jc w:val="center"/>
              <w:rPr>
                <w:rFonts w:ascii="Verdana" w:hAnsi="Verdana"/>
                <w:sz w:val="14"/>
                <w:szCs w:val="14"/>
              </w:rPr>
            </w:pPr>
            <w:r w:rsidRPr="008C72B6">
              <w:rPr>
                <w:rFonts w:ascii="Verdana" w:hAnsi="Verdana"/>
                <w:sz w:val="14"/>
                <w:szCs w:val="14"/>
              </w:rPr>
              <w:t xml:space="preserve">8/174 (4.6%) </w:t>
            </w:r>
            <w:r w:rsidR="00D867F3">
              <w:rPr>
                <w:rFonts w:ascii="Verdana" w:hAnsi="Verdana"/>
                <w:sz w:val="14"/>
                <w:szCs w:val="14"/>
                <w:vertAlign w:val="superscript"/>
              </w:rPr>
              <w:t>n</w:t>
            </w:r>
          </w:p>
        </w:tc>
        <w:tc>
          <w:tcPr>
            <w:tcW w:w="0" w:type="auto"/>
            <w:tcBorders>
              <w:top w:val="single" w:sz="6" w:space="0" w:color="000000"/>
              <w:left w:val="single" w:sz="6" w:space="0" w:color="000000"/>
              <w:bottom w:val="single" w:sz="6" w:space="0" w:color="000000"/>
              <w:right w:val="single" w:sz="6" w:space="0" w:color="000000"/>
            </w:tcBorders>
            <w:hideMark/>
          </w:tcPr>
          <w:p w14:paraId="78FD1D0F" w14:textId="16C5C8BF" w:rsidR="00F8758C" w:rsidRPr="008C72B6" w:rsidRDefault="00F8758C" w:rsidP="004462CC">
            <w:pPr>
              <w:jc w:val="center"/>
              <w:rPr>
                <w:rFonts w:ascii="Verdana" w:hAnsi="Verdana"/>
                <w:sz w:val="14"/>
                <w:szCs w:val="14"/>
              </w:rPr>
            </w:pPr>
            <w:r w:rsidRPr="008C72B6">
              <w:rPr>
                <w:rFonts w:ascii="Verdana" w:hAnsi="Verdana"/>
                <w:sz w:val="14"/>
                <w:szCs w:val="14"/>
              </w:rPr>
              <w:t xml:space="preserve">3/153 (2.0%) </w:t>
            </w:r>
            <w:r w:rsidR="00D867F3">
              <w:rPr>
                <w:rFonts w:ascii="Verdana" w:hAnsi="Verdana"/>
                <w:sz w:val="14"/>
                <w:szCs w:val="14"/>
                <w:vertAlign w:val="superscript"/>
              </w:rPr>
              <w:t>n</w:t>
            </w:r>
          </w:p>
        </w:tc>
        <w:tc>
          <w:tcPr>
            <w:tcW w:w="0" w:type="auto"/>
            <w:tcBorders>
              <w:top w:val="single" w:sz="6" w:space="0" w:color="000000"/>
              <w:left w:val="single" w:sz="6" w:space="0" w:color="000000"/>
              <w:bottom w:val="single" w:sz="6" w:space="0" w:color="000000"/>
              <w:right w:val="single" w:sz="6" w:space="0" w:color="000000"/>
            </w:tcBorders>
            <w:hideMark/>
          </w:tcPr>
          <w:p w14:paraId="2150BDA4" w14:textId="77777777" w:rsidR="00F8758C" w:rsidRPr="008C72B6" w:rsidRDefault="00F8758C" w:rsidP="004462CC">
            <w:pPr>
              <w:jc w:val="center"/>
              <w:rPr>
                <w:rFonts w:ascii="Verdana" w:hAnsi="Verdana"/>
                <w:sz w:val="14"/>
                <w:szCs w:val="14"/>
              </w:rPr>
            </w:pPr>
            <w:r w:rsidRPr="008C72B6">
              <w:rPr>
                <w:rStyle w:val="block"/>
                <w:rFonts w:ascii="Verdana" w:hAnsi="Verdana"/>
                <w:sz w:val="14"/>
                <w:szCs w:val="14"/>
              </w:rPr>
              <w:t>RR 0.43</w:t>
            </w:r>
            <w:r w:rsidRPr="008C72B6">
              <w:rPr>
                <w:rFonts w:ascii="Verdana" w:hAnsi="Verdana"/>
                <w:sz w:val="14"/>
                <w:szCs w:val="14"/>
              </w:rPr>
              <w:br/>
            </w:r>
            <w:r w:rsidRPr="008C72B6">
              <w:rPr>
                <w:rStyle w:val="cell"/>
                <w:rFonts w:ascii="Verdana" w:hAnsi="Verdana"/>
                <w:sz w:val="14"/>
                <w:szCs w:val="14"/>
              </w:rPr>
              <w:t>(0.12 to 1.58)</w:t>
            </w:r>
            <w:r w:rsidRPr="008C72B6">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187F35A" w14:textId="3CB31157" w:rsidR="00F8758C" w:rsidRPr="008C72B6" w:rsidRDefault="00F8758C" w:rsidP="004462CC">
            <w:pPr>
              <w:jc w:val="center"/>
              <w:rPr>
                <w:rFonts w:ascii="Verdana" w:hAnsi="Verdana"/>
                <w:sz w:val="14"/>
                <w:szCs w:val="14"/>
              </w:rPr>
            </w:pPr>
            <w:r w:rsidRPr="008C72B6">
              <w:rPr>
                <w:rFonts w:ascii="Verdana" w:hAnsi="Verdana"/>
                <w:sz w:val="14"/>
                <w:szCs w:val="14"/>
              </w:rPr>
              <w:t xml:space="preserve">46 per 1,000 </w:t>
            </w:r>
            <w:r w:rsidR="00D867F3">
              <w:rPr>
                <w:rFonts w:ascii="Verdana" w:hAnsi="Verdana"/>
                <w:sz w:val="14"/>
                <w:szCs w:val="14"/>
                <w:vertAlign w:val="superscript"/>
              </w:rPr>
              <w:t>n</w:t>
            </w:r>
          </w:p>
        </w:tc>
        <w:tc>
          <w:tcPr>
            <w:tcW w:w="0" w:type="auto"/>
            <w:tcBorders>
              <w:top w:val="single" w:sz="6" w:space="0" w:color="000000"/>
              <w:left w:val="single" w:sz="6" w:space="0" w:color="000000"/>
              <w:bottom w:val="single" w:sz="6" w:space="0" w:color="000000"/>
              <w:right w:val="single" w:sz="6" w:space="0" w:color="000000"/>
            </w:tcBorders>
            <w:hideMark/>
          </w:tcPr>
          <w:p w14:paraId="478F9511" w14:textId="77777777" w:rsidR="00F8758C" w:rsidRPr="008C72B6" w:rsidRDefault="00F8758C" w:rsidP="004462CC">
            <w:pPr>
              <w:jc w:val="center"/>
              <w:rPr>
                <w:rFonts w:ascii="Verdana" w:hAnsi="Verdana"/>
                <w:sz w:val="14"/>
                <w:szCs w:val="14"/>
              </w:rPr>
            </w:pPr>
            <w:r w:rsidRPr="008C72B6">
              <w:rPr>
                <w:rFonts w:ascii="Verdana" w:hAnsi="Verdana"/>
                <w:b/>
                <w:bCs/>
                <w:sz w:val="14"/>
                <w:szCs w:val="14"/>
              </w:rPr>
              <w:t>26 fewer per 1,000</w:t>
            </w:r>
            <w:r w:rsidRPr="008C72B6">
              <w:rPr>
                <w:rFonts w:ascii="Verdana" w:hAnsi="Verdana"/>
                <w:sz w:val="14"/>
                <w:szCs w:val="14"/>
              </w:rPr>
              <w:br/>
              <w:t xml:space="preserve">(from 40 fewer to 27 more) </w:t>
            </w:r>
          </w:p>
        </w:tc>
      </w:tr>
      <w:tr w:rsidR="00F8758C" w14:paraId="3596F9DA" w14:textId="77777777" w:rsidTr="00A35121">
        <w:trPr>
          <w:cantSplit/>
        </w:trPr>
        <w:tc>
          <w:tcPr>
            <w:tcW w:w="0" w:type="auto"/>
            <w:gridSpan w:val="12"/>
            <w:tcBorders>
              <w:top w:val="nil"/>
              <w:left w:val="nil"/>
              <w:bottom w:val="nil"/>
              <w:right w:val="nil"/>
            </w:tcBorders>
            <w:hideMark/>
          </w:tcPr>
          <w:p w14:paraId="1607A4CC" w14:textId="77777777" w:rsidR="00F8758C" w:rsidRDefault="00F8758C" w:rsidP="004462CC">
            <w:pPr>
              <w:rPr>
                <w:rStyle w:val="label"/>
                <w:rFonts w:ascii="Verdana" w:hAnsi="Verdana"/>
                <w:b/>
                <w:bCs/>
              </w:rPr>
            </w:pPr>
            <w:r w:rsidRPr="00941616">
              <w:rPr>
                <w:rStyle w:val="label"/>
                <w:rFonts w:ascii="Verdana" w:hAnsi="Verdana"/>
                <w:b/>
                <w:bCs/>
                <w:szCs w:val="18"/>
              </w:rPr>
              <w:t>Reduction in cotinine (follow up: 12 months)</w:t>
            </w:r>
            <w:r>
              <w:rPr>
                <w:rFonts w:ascii="Verdana" w:hAnsi="Verdana"/>
                <w:sz w:val="16"/>
                <w:szCs w:val="16"/>
                <w:vertAlign w:val="superscript"/>
              </w:rPr>
              <w:t xml:space="preserve"> a,b,c</w:t>
            </w:r>
          </w:p>
          <w:p w14:paraId="3E49F05D" w14:textId="77777777" w:rsidR="00F8758C" w:rsidRPr="009B36A5" w:rsidRDefault="00F8758C" w:rsidP="004462CC">
            <w:pPr>
              <w:rPr>
                <w:rFonts w:ascii="Verdana" w:hAnsi="Verdana"/>
                <w:sz w:val="16"/>
                <w:szCs w:val="16"/>
              </w:rPr>
            </w:pPr>
            <w:r w:rsidRPr="009B36A5">
              <w:rPr>
                <w:rStyle w:val="label"/>
                <w:rFonts w:ascii="Verdana" w:hAnsi="Verdana"/>
                <w:bCs/>
                <w:sz w:val="16"/>
                <w:szCs w:val="16"/>
              </w:rPr>
              <w:t>Mean reduction in cotinine from baseline</w:t>
            </w:r>
          </w:p>
        </w:tc>
      </w:tr>
      <w:tr w:rsidR="00F8758C" w14:paraId="7A809D39"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7BFBE068" w14:textId="3CAD1B29" w:rsidR="00F8758C" w:rsidRPr="008C72B6" w:rsidRDefault="00F8758C" w:rsidP="004462CC">
            <w:pPr>
              <w:jc w:val="center"/>
              <w:rPr>
                <w:rFonts w:ascii="Verdana" w:hAnsi="Verdana"/>
                <w:sz w:val="14"/>
                <w:szCs w:val="14"/>
              </w:rPr>
            </w:pPr>
            <w:r>
              <w:rPr>
                <w:rFonts w:ascii="Verdana" w:hAnsi="Verdana"/>
                <w:sz w:val="14"/>
                <w:szCs w:val="14"/>
              </w:rPr>
              <w:t>Unclear/NR</w:t>
            </w:r>
            <w:r w:rsidRPr="008C72B6">
              <w:rPr>
                <w:rFonts w:ascii="Verdana" w:hAnsi="Verdana"/>
                <w:sz w:val="14"/>
                <w:szCs w:val="14"/>
                <w:vertAlign w:val="superscript"/>
              </w:rPr>
              <w:t xml:space="preserve"> </w:t>
            </w:r>
            <w:r w:rsidR="00D867F3">
              <w:rPr>
                <w:rFonts w:ascii="Verdana" w:hAnsi="Verdana"/>
                <w:sz w:val="14"/>
                <w:szCs w:val="14"/>
                <w:vertAlign w:val="superscript"/>
              </w:rPr>
              <w:t>p</w:t>
            </w:r>
            <w:r w:rsidRPr="008C72B6">
              <w:rPr>
                <w:rFonts w:ascii="Verdana" w:hAnsi="Verdana"/>
                <w:sz w:val="14"/>
                <w:szCs w:val="14"/>
              </w:rPr>
              <w:br/>
              <w:t xml:space="preserve">(1 RCT) </w:t>
            </w:r>
          </w:p>
        </w:tc>
        <w:tc>
          <w:tcPr>
            <w:tcW w:w="0" w:type="auto"/>
            <w:tcBorders>
              <w:top w:val="single" w:sz="6" w:space="0" w:color="000000"/>
              <w:left w:val="single" w:sz="6" w:space="0" w:color="000000"/>
              <w:bottom w:val="single" w:sz="6" w:space="0" w:color="000000"/>
              <w:right w:val="single" w:sz="6" w:space="0" w:color="000000"/>
            </w:tcBorders>
            <w:hideMark/>
          </w:tcPr>
          <w:p w14:paraId="08DCE92D"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serious </w:t>
            </w:r>
            <w:r w:rsidRPr="008C72B6">
              <w:rPr>
                <w:rFonts w:ascii="Verdana" w:hAnsi="Verdana"/>
                <w:sz w:val="14"/>
                <w:szCs w:val="14"/>
                <w:vertAlign w:val="superscript"/>
              </w:rPr>
              <w:t>e</w:t>
            </w:r>
          </w:p>
        </w:tc>
        <w:tc>
          <w:tcPr>
            <w:tcW w:w="0" w:type="auto"/>
            <w:tcBorders>
              <w:top w:val="single" w:sz="6" w:space="0" w:color="000000"/>
              <w:left w:val="single" w:sz="6" w:space="0" w:color="000000"/>
              <w:bottom w:val="single" w:sz="6" w:space="0" w:color="000000"/>
              <w:right w:val="single" w:sz="6" w:space="0" w:color="000000"/>
            </w:tcBorders>
            <w:hideMark/>
          </w:tcPr>
          <w:p w14:paraId="1DEA0C56"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not serious </w:t>
            </w:r>
            <w:r w:rsidRPr="008C72B6">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36E8006E"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not serious </w:t>
            </w:r>
            <w:r w:rsidRPr="008C72B6">
              <w:rPr>
                <w:rFonts w:ascii="Verdana" w:hAnsi="Verdana"/>
                <w:sz w:val="14"/>
                <w:szCs w:val="14"/>
                <w:vertAlign w:val="superscript"/>
              </w:rPr>
              <w:t>g</w:t>
            </w:r>
          </w:p>
        </w:tc>
        <w:tc>
          <w:tcPr>
            <w:tcW w:w="0" w:type="auto"/>
            <w:tcBorders>
              <w:top w:val="single" w:sz="6" w:space="0" w:color="000000"/>
              <w:left w:val="single" w:sz="6" w:space="0" w:color="000000"/>
              <w:bottom w:val="single" w:sz="6" w:space="0" w:color="000000"/>
              <w:right w:val="single" w:sz="6" w:space="0" w:color="000000"/>
            </w:tcBorders>
            <w:hideMark/>
          </w:tcPr>
          <w:p w14:paraId="7D6556D8" w14:textId="27E134BB" w:rsidR="00F8758C" w:rsidRPr="007D1A7F" w:rsidRDefault="006C2D4D" w:rsidP="004462CC">
            <w:pPr>
              <w:jc w:val="center"/>
              <w:rPr>
                <w:rFonts w:ascii="Verdana" w:hAnsi="Verdana"/>
                <w:sz w:val="14"/>
                <w:szCs w:val="14"/>
                <w:vertAlign w:val="superscript"/>
              </w:rPr>
            </w:pPr>
            <w:r>
              <w:rPr>
                <w:rFonts w:ascii="Verdana" w:hAnsi="Verdana"/>
                <w:sz w:val="14"/>
                <w:szCs w:val="14"/>
              </w:rPr>
              <w:t>serious to very serious</w:t>
            </w:r>
            <w:r w:rsidR="00D867F3">
              <w:rPr>
                <w:rFonts w:ascii="Verdana" w:hAnsi="Verdana"/>
                <w:sz w:val="14"/>
                <w:szCs w:val="14"/>
              </w:rPr>
              <w:t xml:space="preserve"> </w:t>
            </w:r>
            <w:r w:rsidR="00D867F3">
              <w:rPr>
                <w:rFonts w:ascii="Verdana" w:hAnsi="Verdana"/>
                <w:sz w:val="14"/>
                <w:szCs w:val="14"/>
                <w:vertAlign w:val="superscript"/>
              </w:rPr>
              <w:t>q</w:t>
            </w:r>
          </w:p>
        </w:tc>
        <w:tc>
          <w:tcPr>
            <w:tcW w:w="0" w:type="auto"/>
            <w:tcBorders>
              <w:top w:val="single" w:sz="6" w:space="0" w:color="000000"/>
              <w:left w:val="single" w:sz="6" w:space="0" w:color="000000"/>
              <w:bottom w:val="single" w:sz="6" w:space="0" w:color="000000"/>
              <w:right w:val="single" w:sz="6" w:space="0" w:color="000000"/>
            </w:tcBorders>
            <w:hideMark/>
          </w:tcPr>
          <w:p w14:paraId="33C1A956" w14:textId="57F7C497" w:rsidR="00F8758C" w:rsidRPr="008C72B6" w:rsidRDefault="00F8758C" w:rsidP="004462CC">
            <w:pPr>
              <w:jc w:val="center"/>
              <w:rPr>
                <w:rFonts w:ascii="Verdana" w:hAnsi="Verdana"/>
                <w:sz w:val="14"/>
                <w:szCs w:val="14"/>
              </w:rPr>
            </w:pPr>
            <w:r w:rsidRPr="008C72B6">
              <w:rPr>
                <w:rFonts w:ascii="Verdana" w:hAnsi="Verdana"/>
                <w:sz w:val="14"/>
                <w:szCs w:val="14"/>
              </w:rPr>
              <w:t xml:space="preserve">none </w:t>
            </w:r>
            <w:r w:rsidR="00FA3F8E">
              <w:rPr>
                <w:rFonts w:ascii="Verdana" w:hAnsi="Verdana"/>
                <w:sz w:val="14"/>
                <w:szCs w:val="14"/>
                <w:vertAlign w:val="superscript"/>
              </w:rPr>
              <w:t>i</w:t>
            </w:r>
          </w:p>
        </w:tc>
        <w:tc>
          <w:tcPr>
            <w:tcW w:w="0" w:type="auto"/>
            <w:tcBorders>
              <w:top w:val="single" w:sz="6" w:space="0" w:color="000000"/>
              <w:left w:val="single" w:sz="6" w:space="0" w:color="000000"/>
              <w:bottom w:val="single" w:sz="6" w:space="0" w:color="000000"/>
              <w:right w:val="single" w:sz="6" w:space="0" w:color="000000"/>
            </w:tcBorders>
            <w:hideMark/>
          </w:tcPr>
          <w:p w14:paraId="278A0E4D" w14:textId="573DC6BF" w:rsidR="00F8758C" w:rsidRPr="008C72B6" w:rsidRDefault="00BF6D0C" w:rsidP="004462CC">
            <w:pPr>
              <w:jc w:val="center"/>
              <w:rPr>
                <w:rFonts w:ascii="Verdana" w:hAnsi="Verdana"/>
                <w:sz w:val="14"/>
                <w:szCs w:val="14"/>
              </w:rPr>
            </w:pPr>
            <w:r w:rsidRPr="00D867F3">
              <w:rPr>
                <w:rFonts w:ascii="Verdana" w:hAnsi="Verdana"/>
                <w:sz w:val="14"/>
                <w:szCs w:val="14"/>
              </w:rPr>
              <w:t>unable to assess</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76537371" w14:textId="77777777" w:rsidR="00F8758C" w:rsidRPr="008C72B6" w:rsidRDefault="00F8758C" w:rsidP="004462CC">
            <w:pPr>
              <w:rPr>
                <w:rFonts w:ascii="Verdana" w:hAnsi="Verdana"/>
                <w:sz w:val="14"/>
                <w:szCs w:val="14"/>
              </w:rPr>
            </w:pPr>
            <w:r w:rsidRPr="008C72B6">
              <w:rPr>
                <w:rFonts w:ascii="Verdana" w:hAnsi="Verdana"/>
                <w:sz w:val="14"/>
                <w:szCs w:val="14"/>
              </w:rPr>
              <w:t>No significant difference between groups in mean urinary cotinine from baseline at 12-month follow-up (mean decrease: bupropion 82 ng/</w:t>
            </w:r>
            <w:r>
              <w:rPr>
                <w:rFonts w:ascii="Verdana" w:hAnsi="Verdana"/>
                <w:sz w:val="14"/>
                <w:szCs w:val="14"/>
              </w:rPr>
              <w:t>mL</w:t>
            </w:r>
            <w:r w:rsidRPr="008C72B6">
              <w:rPr>
                <w:rFonts w:ascii="Verdana" w:hAnsi="Verdana"/>
                <w:sz w:val="14"/>
                <w:szCs w:val="14"/>
              </w:rPr>
              <w:t xml:space="preserve"> vs control 28 ng/mL, p=0.25).</w:t>
            </w:r>
          </w:p>
        </w:tc>
      </w:tr>
      <w:tr w:rsidR="00F8758C" w14:paraId="6B155B5F" w14:textId="77777777" w:rsidTr="00A35121">
        <w:trPr>
          <w:cantSplit/>
        </w:trPr>
        <w:tc>
          <w:tcPr>
            <w:tcW w:w="0" w:type="auto"/>
            <w:gridSpan w:val="12"/>
            <w:tcBorders>
              <w:top w:val="nil"/>
              <w:left w:val="nil"/>
              <w:bottom w:val="nil"/>
              <w:right w:val="nil"/>
            </w:tcBorders>
            <w:hideMark/>
          </w:tcPr>
          <w:p w14:paraId="331C988E" w14:textId="77777777" w:rsidR="00F8758C" w:rsidRDefault="00F8758C" w:rsidP="004462CC">
            <w:pPr>
              <w:rPr>
                <w:rFonts w:ascii="Verdana" w:hAnsi="Verdana"/>
                <w:sz w:val="16"/>
                <w:szCs w:val="16"/>
              </w:rPr>
            </w:pPr>
            <w:r w:rsidRPr="00D35B44">
              <w:rPr>
                <w:rStyle w:val="label"/>
                <w:rFonts w:ascii="Verdana" w:hAnsi="Verdana"/>
                <w:b/>
                <w:bCs/>
                <w:szCs w:val="18"/>
              </w:rPr>
              <w:t>Serious adverse events (follow up: Unclear/NR)</w:t>
            </w:r>
            <w:r>
              <w:rPr>
                <w:rStyle w:val="label"/>
                <w:rFonts w:ascii="Verdana" w:hAnsi="Verdana"/>
                <w:b/>
                <w:bCs/>
                <w:szCs w:val="18"/>
              </w:rPr>
              <w:t xml:space="preserve"> </w:t>
            </w:r>
            <w:r>
              <w:rPr>
                <w:rFonts w:ascii="Verdana" w:hAnsi="Verdana"/>
                <w:sz w:val="16"/>
                <w:szCs w:val="16"/>
                <w:vertAlign w:val="superscript"/>
              </w:rPr>
              <w:t>a,b,c</w:t>
            </w:r>
          </w:p>
        </w:tc>
      </w:tr>
      <w:tr w:rsidR="00F8758C" w14:paraId="41DE46B6"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2D5F38E9" w14:textId="77777777" w:rsidR="00F8758C" w:rsidRPr="008C72B6" w:rsidRDefault="00F8758C" w:rsidP="004462CC">
            <w:pPr>
              <w:jc w:val="center"/>
              <w:rPr>
                <w:rFonts w:ascii="Verdana" w:hAnsi="Verdana"/>
                <w:sz w:val="14"/>
                <w:szCs w:val="14"/>
              </w:rPr>
            </w:pPr>
            <w:r w:rsidRPr="008C72B6">
              <w:rPr>
                <w:rFonts w:ascii="Verdana" w:hAnsi="Verdana"/>
                <w:sz w:val="14"/>
                <w:szCs w:val="14"/>
              </w:rPr>
              <w:t>594</w:t>
            </w:r>
            <w:r w:rsidRPr="008C72B6">
              <w:rPr>
                <w:rFonts w:ascii="Verdana" w:hAnsi="Verdana"/>
                <w:sz w:val="14"/>
                <w:szCs w:val="14"/>
              </w:rPr>
              <w:br/>
              <w:t xml:space="preserve">(1 RCT) </w:t>
            </w:r>
          </w:p>
        </w:tc>
        <w:tc>
          <w:tcPr>
            <w:tcW w:w="0" w:type="auto"/>
            <w:tcBorders>
              <w:top w:val="single" w:sz="6" w:space="0" w:color="000000"/>
              <w:left w:val="single" w:sz="6" w:space="0" w:color="000000"/>
              <w:bottom w:val="single" w:sz="6" w:space="0" w:color="000000"/>
              <w:right w:val="single" w:sz="6" w:space="0" w:color="000000"/>
            </w:tcBorders>
            <w:hideMark/>
          </w:tcPr>
          <w:p w14:paraId="3916FD9D"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serious </w:t>
            </w:r>
            <w:r w:rsidRPr="008C72B6">
              <w:rPr>
                <w:rFonts w:ascii="Verdana" w:hAnsi="Verdana"/>
                <w:sz w:val="14"/>
                <w:szCs w:val="14"/>
                <w:vertAlign w:val="superscript"/>
              </w:rPr>
              <w:t>e</w:t>
            </w:r>
          </w:p>
        </w:tc>
        <w:tc>
          <w:tcPr>
            <w:tcW w:w="0" w:type="auto"/>
            <w:tcBorders>
              <w:top w:val="single" w:sz="6" w:space="0" w:color="000000"/>
              <w:left w:val="single" w:sz="6" w:space="0" w:color="000000"/>
              <w:bottom w:val="single" w:sz="6" w:space="0" w:color="000000"/>
              <w:right w:val="single" w:sz="6" w:space="0" w:color="000000"/>
            </w:tcBorders>
            <w:hideMark/>
          </w:tcPr>
          <w:p w14:paraId="420C4800"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not serious </w:t>
            </w:r>
            <w:r w:rsidRPr="008C72B6">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6C330B47"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not serious </w:t>
            </w:r>
            <w:r w:rsidRPr="008C72B6">
              <w:rPr>
                <w:rFonts w:ascii="Verdana" w:hAnsi="Verdana"/>
                <w:sz w:val="14"/>
                <w:szCs w:val="14"/>
                <w:vertAlign w:val="superscript"/>
              </w:rPr>
              <w:t>g</w:t>
            </w:r>
          </w:p>
        </w:tc>
        <w:tc>
          <w:tcPr>
            <w:tcW w:w="0" w:type="auto"/>
            <w:tcBorders>
              <w:top w:val="single" w:sz="6" w:space="0" w:color="000000"/>
              <w:left w:val="single" w:sz="6" w:space="0" w:color="000000"/>
              <w:bottom w:val="single" w:sz="6" w:space="0" w:color="000000"/>
              <w:right w:val="single" w:sz="6" w:space="0" w:color="000000"/>
            </w:tcBorders>
            <w:hideMark/>
          </w:tcPr>
          <w:p w14:paraId="7D44967B" w14:textId="006A7AB2" w:rsidR="00F8758C" w:rsidRPr="007D1A7F" w:rsidRDefault="00D6615C" w:rsidP="004462CC">
            <w:pPr>
              <w:jc w:val="center"/>
              <w:rPr>
                <w:rFonts w:ascii="Verdana" w:hAnsi="Verdana"/>
                <w:sz w:val="14"/>
                <w:szCs w:val="14"/>
                <w:vertAlign w:val="superscript"/>
              </w:rPr>
            </w:pPr>
            <w:r>
              <w:rPr>
                <w:rFonts w:ascii="Verdana" w:hAnsi="Verdana"/>
                <w:sz w:val="14"/>
                <w:szCs w:val="14"/>
              </w:rPr>
              <w:t>very serious</w:t>
            </w:r>
            <w:r w:rsidR="00D867F3">
              <w:rPr>
                <w:rFonts w:ascii="Verdana" w:hAnsi="Verdana"/>
                <w:sz w:val="14"/>
                <w:szCs w:val="14"/>
              </w:rPr>
              <w:t xml:space="preserve"> </w:t>
            </w:r>
            <w:r w:rsidR="00D867F3">
              <w:rPr>
                <w:rFonts w:ascii="Verdana" w:hAnsi="Verdana"/>
                <w:sz w:val="14"/>
                <w:szCs w:val="14"/>
                <w:vertAlign w:val="superscript"/>
              </w:rPr>
              <w:t>r</w:t>
            </w:r>
          </w:p>
        </w:tc>
        <w:tc>
          <w:tcPr>
            <w:tcW w:w="0" w:type="auto"/>
            <w:tcBorders>
              <w:top w:val="single" w:sz="6" w:space="0" w:color="000000"/>
              <w:left w:val="single" w:sz="6" w:space="0" w:color="000000"/>
              <w:bottom w:val="single" w:sz="6" w:space="0" w:color="000000"/>
              <w:right w:val="single" w:sz="6" w:space="0" w:color="000000"/>
            </w:tcBorders>
            <w:hideMark/>
          </w:tcPr>
          <w:p w14:paraId="4B4DD7E8" w14:textId="77FE6AD2" w:rsidR="00F8758C" w:rsidRPr="008C72B6" w:rsidRDefault="00F8758C" w:rsidP="004462CC">
            <w:pPr>
              <w:jc w:val="center"/>
              <w:rPr>
                <w:rFonts w:ascii="Verdana" w:hAnsi="Verdana"/>
                <w:sz w:val="14"/>
                <w:szCs w:val="14"/>
              </w:rPr>
            </w:pPr>
            <w:r w:rsidRPr="008C72B6">
              <w:rPr>
                <w:rFonts w:ascii="Verdana" w:hAnsi="Verdana"/>
                <w:sz w:val="14"/>
                <w:szCs w:val="14"/>
              </w:rPr>
              <w:t xml:space="preserve">none </w:t>
            </w:r>
            <w:r w:rsidR="00FA3F8E">
              <w:rPr>
                <w:rFonts w:ascii="Verdana" w:hAnsi="Verdana"/>
                <w:sz w:val="14"/>
                <w:szCs w:val="14"/>
                <w:vertAlign w:val="superscript"/>
              </w:rPr>
              <w:t>i</w:t>
            </w:r>
          </w:p>
        </w:tc>
        <w:tc>
          <w:tcPr>
            <w:tcW w:w="0" w:type="auto"/>
            <w:tcBorders>
              <w:top w:val="single" w:sz="6" w:space="0" w:color="000000"/>
              <w:left w:val="single" w:sz="6" w:space="0" w:color="000000"/>
              <w:bottom w:val="single" w:sz="6" w:space="0" w:color="000000"/>
              <w:right w:val="single" w:sz="6" w:space="0" w:color="000000"/>
            </w:tcBorders>
            <w:hideMark/>
          </w:tcPr>
          <w:p w14:paraId="29BD49AD" w14:textId="77777777" w:rsidR="00BF6D0C" w:rsidRPr="00BF6D0C" w:rsidRDefault="00BF6D0C" w:rsidP="00BF6D0C">
            <w:pPr>
              <w:jc w:val="center"/>
              <w:rPr>
                <w:rFonts w:ascii="Verdana" w:hAnsi="Verdana"/>
                <w:sz w:val="14"/>
                <w:szCs w:val="14"/>
              </w:rPr>
            </w:pPr>
            <w:r w:rsidRPr="00BF6D0C">
              <w:rPr>
                <w:rFonts w:ascii="Cambria Math" w:hAnsi="Cambria Math" w:cs="Cambria Math"/>
                <w:sz w:val="14"/>
                <w:szCs w:val="14"/>
              </w:rPr>
              <w:t>⨁◯◯◯</w:t>
            </w:r>
          </w:p>
          <w:p w14:paraId="0460B66D" w14:textId="7654E788" w:rsidR="00F8758C" w:rsidRPr="008C72B6" w:rsidRDefault="00BF6D0C" w:rsidP="00BF6D0C">
            <w:pPr>
              <w:jc w:val="center"/>
              <w:rPr>
                <w:rFonts w:ascii="Verdana" w:hAnsi="Verdana"/>
                <w:sz w:val="14"/>
                <w:szCs w:val="14"/>
              </w:rPr>
            </w:pPr>
            <w:r w:rsidRPr="00BF6D0C">
              <w:rPr>
                <w:rFonts w:ascii="Verdana" w:hAnsi="Verdana"/>
                <w:sz w:val="14"/>
                <w:szCs w:val="14"/>
              </w:rPr>
              <w:t>VERY LOW</w:t>
            </w:r>
          </w:p>
        </w:tc>
        <w:tc>
          <w:tcPr>
            <w:tcW w:w="0" w:type="auto"/>
            <w:tcBorders>
              <w:top w:val="single" w:sz="6" w:space="0" w:color="000000"/>
              <w:left w:val="single" w:sz="6" w:space="0" w:color="000000"/>
              <w:bottom w:val="single" w:sz="6" w:space="0" w:color="000000"/>
              <w:right w:val="single" w:sz="6" w:space="0" w:color="000000"/>
            </w:tcBorders>
            <w:hideMark/>
          </w:tcPr>
          <w:p w14:paraId="0D433098"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3/299 (1.0%) </w:t>
            </w:r>
          </w:p>
        </w:tc>
        <w:tc>
          <w:tcPr>
            <w:tcW w:w="0" w:type="auto"/>
            <w:tcBorders>
              <w:top w:val="single" w:sz="6" w:space="0" w:color="000000"/>
              <w:left w:val="single" w:sz="6" w:space="0" w:color="000000"/>
              <w:bottom w:val="single" w:sz="6" w:space="0" w:color="000000"/>
              <w:right w:val="single" w:sz="6" w:space="0" w:color="000000"/>
            </w:tcBorders>
            <w:hideMark/>
          </w:tcPr>
          <w:p w14:paraId="65ABE526"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8/295 (2.7%) </w:t>
            </w:r>
          </w:p>
        </w:tc>
        <w:tc>
          <w:tcPr>
            <w:tcW w:w="0" w:type="auto"/>
            <w:tcBorders>
              <w:top w:val="single" w:sz="6" w:space="0" w:color="000000"/>
              <w:left w:val="single" w:sz="6" w:space="0" w:color="000000"/>
              <w:bottom w:val="single" w:sz="6" w:space="0" w:color="000000"/>
              <w:right w:val="single" w:sz="6" w:space="0" w:color="000000"/>
            </w:tcBorders>
            <w:hideMark/>
          </w:tcPr>
          <w:p w14:paraId="0E82C9E9" w14:textId="77777777" w:rsidR="00F8758C" w:rsidRPr="008C72B6" w:rsidRDefault="00F8758C" w:rsidP="004462CC">
            <w:pPr>
              <w:jc w:val="center"/>
              <w:rPr>
                <w:rFonts w:ascii="Verdana" w:hAnsi="Verdana"/>
                <w:sz w:val="14"/>
                <w:szCs w:val="14"/>
              </w:rPr>
            </w:pPr>
            <w:r w:rsidRPr="008C72B6">
              <w:rPr>
                <w:rStyle w:val="block"/>
                <w:rFonts w:ascii="Verdana" w:hAnsi="Verdana"/>
                <w:sz w:val="14"/>
                <w:szCs w:val="14"/>
              </w:rPr>
              <w:t>RR 2.70</w:t>
            </w:r>
            <w:r w:rsidRPr="008C72B6">
              <w:rPr>
                <w:rFonts w:ascii="Verdana" w:hAnsi="Verdana"/>
                <w:sz w:val="14"/>
                <w:szCs w:val="14"/>
              </w:rPr>
              <w:br/>
            </w:r>
            <w:r w:rsidRPr="008C72B6">
              <w:rPr>
                <w:rStyle w:val="cell"/>
                <w:rFonts w:ascii="Verdana" w:hAnsi="Verdana"/>
                <w:sz w:val="14"/>
                <w:szCs w:val="14"/>
              </w:rPr>
              <w:t>(0.72 to 10.09)</w:t>
            </w:r>
            <w:r w:rsidRPr="008C72B6">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A88A0B9" w14:textId="77777777" w:rsidR="00F8758C" w:rsidRPr="008C72B6" w:rsidRDefault="00F8758C" w:rsidP="004462CC">
            <w:pPr>
              <w:jc w:val="center"/>
              <w:rPr>
                <w:rFonts w:ascii="Verdana" w:hAnsi="Verdana"/>
                <w:sz w:val="14"/>
                <w:szCs w:val="14"/>
              </w:rPr>
            </w:pPr>
            <w:r w:rsidRPr="008C72B6">
              <w:rPr>
                <w:rFonts w:ascii="Verdana" w:hAnsi="Verdana"/>
                <w:sz w:val="14"/>
                <w:szCs w:val="14"/>
              </w:rPr>
              <w:t xml:space="preserve">10 per 1,000 </w:t>
            </w:r>
          </w:p>
        </w:tc>
        <w:tc>
          <w:tcPr>
            <w:tcW w:w="0" w:type="auto"/>
            <w:tcBorders>
              <w:top w:val="single" w:sz="6" w:space="0" w:color="000000"/>
              <w:left w:val="single" w:sz="6" w:space="0" w:color="000000"/>
              <w:bottom w:val="single" w:sz="6" w:space="0" w:color="000000"/>
              <w:right w:val="single" w:sz="6" w:space="0" w:color="000000"/>
            </w:tcBorders>
            <w:hideMark/>
          </w:tcPr>
          <w:p w14:paraId="768AB212" w14:textId="77777777" w:rsidR="00F8758C" w:rsidRPr="008C72B6" w:rsidRDefault="00F8758C" w:rsidP="004462CC">
            <w:pPr>
              <w:jc w:val="center"/>
              <w:rPr>
                <w:rFonts w:ascii="Verdana" w:hAnsi="Verdana"/>
                <w:sz w:val="14"/>
                <w:szCs w:val="14"/>
              </w:rPr>
            </w:pPr>
            <w:r w:rsidRPr="008C72B6">
              <w:rPr>
                <w:rFonts w:ascii="Verdana" w:hAnsi="Verdana"/>
                <w:b/>
                <w:bCs/>
                <w:sz w:val="14"/>
                <w:szCs w:val="14"/>
              </w:rPr>
              <w:t>17 more per 1,000</w:t>
            </w:r>
            <w:r w:rsidRPr="008C72B6">
              <w:rPr>
                <w:rFonts w:ascii="Verdana" w:hAnsi="Verdana"/>
                <w:sz w:val="14"/>
                <w:szCs w:val="14"/>
              </w:rPr>
              <w:br/>
              <w:t xml:space="preserve">(from 3 fewer to 91 more) </w:t>
            </w:r>
          </w:p>
        </w:tc>
      </w:tr>
    </w:tbl>
    <w:p w14:paraId="074B9CCC" w14:textId="77777777" w:rsidR="00F8758C" w:rsidRPr="009347E4" w:rsidRDefault="00F8758C" w:rsidP="00F8758C">
      <w:pPr>
        <w:pStyle w:val="NormalWeb"/>
        <w:spacing w:before="0" w:beforeAutospacing="0" w:after="0" w:afterAutospacing="0"/>
        <w:rPr>
          <w:rFonts w:ascii="Verdana" w:hAnsi="Verdana"/>
          <w:color w:val="000000"/>
          <w:sz w:val="16"/>
          <w:szCs w:val="16"/>
          <w:lang w:val="en"/>
        </w:rPr>
      </w:pPr>
      <w:r w:rsidRPr="009347E4">
        <w:rPr>
          <w:rFonts w:ascii="Verdana" w:hAnsi="Verdana"/>
          <w:b/>
          <w:bCs/>
          <w:color w:val="000000"/>
          <w:sz w:val="16"/>
          <w:szCs w:val="16"/>
          <w:lang w:val="en"/>
        </w:rPr>
        <w:t>CI:</w:t>
      </w:r>
      <w:r w:rsidRPr="009347E4">
        <w:rPr>
          <w:rFonts w:ascii="Verdana" w:hAnsi="Verdana"/>
          <w:color w:val="000000"/>
          <w:sz w:val="16"/>
          <w:szCs w:val="16"/>
          <w:lang w:val="en"/>
        </w:rPr>
        <w:t xml:space="preserve"> Confidence interval; </w:t>
      </w:r>
      <w:r w:rsidRPr="009347E4">
        <w:rPr>
          <w:rFonts w:ascii="Verdana" w:eastAsia="Times New Roman" w:hAnsi="Verdana"/>
          <w:b/>
          <w:sz w:val="16"/>
          <w:szCs w:val="16"/>
        </w:rPr>
        <w:t>CPD:</w:t>
      </w:r>
      <w:r w:rsidRPr="009347E4">
        <w:rPr>
          <w:rFonts w:ascii="Verdana" w:eastAsia="Times New Roman" w:hAnsi="Verdana"/>
          <w:sz w:val="16"/>
          <w:szCs w:val="16"/>
        </w:rPr>
        <w:t xml:space="preserve"> Cigarettes per day; </w:t>
      </w:r>
      <w:r w:rsidRPr="009347E4">
        <w:rPr>
          <w:rFonts w:ascii="Verdana" w:hAnsi="Verdana"/>
          <w:b/>
          <w:color w:val="000000"/>
          <w:sz w:val="16"/>
          <w:szCs w:val="16"/>
          <w:lang w:val="en"/>
        </w:rPr>
        <w:t xml:space="preserve">NR: </w:t>
      </w:r>
      <w:r w:rsidRPr="009347E4">
        <w:rPr>
          <w:rFonts w:ascii="Verdana" w:hAnsi="Verdana"/>
          <w:color w:val="000000"/>
          <w:sz w:val="16"/>
          <w:szCs w:val="16"/>
          <w:lang w:val="en"/>
        </w:rPr>
        <w:t>Not reported</w:t>
      </w:r>
      <w:r w:rsidRPr="008F3333">
        <w:rPr>
          <w:rFonts w:ascii="Verdana" w:hAnsi="Verdana"/>
          <w:color w:val="000000"/>
          <w:sz w:val="16"/>
          <w:szCs w:val="16"/>
          <w:lang w:val="en"/>
        </w:rPr>
        <w:t xml:space="preserve">; </w:t>
      </w:r>
      <w:r w:rsidRPr="008F3333">
        <w:rPr>
          <w:rStyle w:val="label"/>
          <w:rFonts w:ascii="Verdana" w:eastAsia="Times New Roman" w:hAnsi="Verdana"/>
          <w:b/>
          <w:bCs/>
          <w:sz w:val="16"/>
          <w:szCs w:val="16"/>
        </w:rPr>
        <w:t xml:space="preserve">NRT: </w:t>
      </w:r>
      <w:r w:rsidRPr="008F3333">
        <w:rPr>
          <w:rStyle w:val="label"/>
          <w:rFonts w:ascii="Verdana" w:eastAsia="Times New Roman" w:hAnsi="Verdana"/>
          <w:bCs/>
          <w:sz w:val="16"/>
          <w:szCs w:val="16"/>
        </w:rPr>
        <w:t xml:space="preserve">Nicotine replacement therapy; </w:t>
      </w:r>
      <w:r w:rsidRPr="008F3333">
        <w:rPr>
          <w:rFonts w:ascii="Verdana" w:hAnsi="Verdana"/>
          <w:b/>
          <w:bCs/>
          <w:color w:val="000000"/>
          <w:sz w:val="16"/>
          <w:szCs w:val="16"/>
          <w:lang w:val="en"/>
        </w:rPr>
        <w:t>RR</w:t>
      </w:r>
      <w:r w:rsidRPr="009347E4">
        <w:rPr>
          <w:rFonts w:ascii="Verdana" w:hAnsi="Verdana"/>
          <w:b/>
          <w:bCs/>
          <w:color w:val="000000"/>
          <w:sz w:val="16"/>
          <w:szCs w:val="16"/>
          <w:lang w:val="en"/>
        </w:rPr>
        <w:t>:</w:t>
      </w:r>
      <w:r w:rsidRPr="009347E4">
        <w:rPr>
          <w:rFonts w:ascii="Verdana" w:hAnsi="Verdana"/>
          <w:color w:val="000000"/>
          <w:sz w:val="16"/>
          <w:szCs w:val="16"/>
          <w:lang w:val="en"/>
        </w:rPr>
        <w:t xml:space="preserve"> Risk ratio</w:t>
      </w:r>
    </w:p>
    <w:p w14:paraId="7ACAE811" w14:textId="77777777" w:rsidR="00F8758C" w:rsidRPr="00235E9B" w:rsidRDefault="00F8758C" w:rsidP="00F8758C">
      <w:pPr>
        <w:pStyle w:val="Heading4"/>
      </w:pPr>
      <w:r w:rsidRPr="00235E9B">
        <w:t>Explanations</w:t>
      </w:r>
    </w:p>
    <w:p w14:paraId="5535C996" w14:textId="77777777" w:rsidR="00F8758C" w:rsidRDefault="00F8758C" w:rsidP="00F8758C">
      <w:pPr>
        <w:rPr>
          <w:rFonts w:ascii="Verdana" w:hAnsi="Verdana"/>
          <w:color w:val="000000"/>
          <w:sz w:val="16"/>
          <w:szCs w:val="16"/>
          <w:lang w:val="en"/>
        </w:rPr>
      </w:pPr>
      <w:r>
        <w:rPr>
          <w:rFonts w:ascii="Verdana" w:hAnsi="Verdana"/>
          <w:color w:val="000000"/>
          <w:sz w:val="16"/>
          <w:szCs w:val="16"/>
          <w:lang w:val="en"/>
        </w:rPr>
        <w:lastRenderedPageBreak/>
        <w:t xml:space="preserve">a. Review eligibility criterion is people who smoke tobacco but have no immediate intention to quit all tobacco use. The only trial in this analysis recruited smokers interested in reducing smoking and with at least two failed quit attempts one of which with NRT. Those who became willing to quit entered the cessation phase of the trial which included weekly counselling for 7 weeks and then 19 weeks of follow-up. </w:t>
      </w:r>
    </w:p>
    <w:p w14:paraId="0B83719D" w14:textId="77777777" w:rsidR="00F8758C" w:rsidRDefault="00F8758C" w:rsidP="00F8758C">
      <w:pPr>
        <w:rPr>
          <w:rFonts w:ascii="Verdana" w:hAnsi="Verdana"/>
          <w:color w:val="000000"/>
          <w:sz w:val="16"/>
          <w:szCs w:val="16"/>
          <w:lang w:val="en"/>
        </w:rPr>
      </w:pPr>
      <w:r>
        <w:rPr>
          <w:rFonts w:ascii="Verdana" w:hAnsi="Verdana"/>
          <w:color w:val="000000"/>
          <w:sz w:val="16"/>
          <w:szCs w:val="16"/>
          <w:lang w:val="en"/>
        </w:rPr>
        <w:t xml:space="preserve">b. Bupropion: Intervention used to assist smoking reduction. 300 mg/day for 26 weeks. Behavioural co-intervention provided. </w:t>
      </w:r>
    </w:p>
    <w:p w14:paraId="4CAA39A6" w14:textId="77777777" w:rsidR="00F8758C" w:rsidRDefault="00F8758C" w:rsidP="00F8758C">
      <w:pPr>
        <w:rPr>
          <w:rFonts w:ascii="Verdana" w:hAnsi="Verdana"/>
          <w:color w:val="000000"/>
          <w:sz w:val="16"/>
          <w:szCs w:val="16"/>
          <w:lang w:val="en"/>
        </w:rPr>
      </w:pPr>
      <w:r>
        <w:rPr>
          <w:rFonts w:ascii="Verdana" w:hAnsi="Verdana"/>
          <w:color w:val="000000"/>
          <w:sz w:val="16"/>
          <w:szCs w:val="16"/>
          <w:lang w:val="en"/>
        </w:rPr>
        <w:t xml:space="preserve">c. Placebo: Behavioural co-intervention provided. </w:t>
      </w:r>
    </w:p>
    <w:p w14:paraId="39727630" w14:textId="5B98E0EB" w:rsidR="00F8758C" w:rsidRDefault="00F8758C" w:rsidP="00F8758C">
      <w:pPr>
        <w:rPr>
          <w:rFonts w:ascii="Verdana" w:hAnsi="Verdana"/>
          <w:color w:val="000000"/>
          <w:sz w:val="16"/>
          <w:szCs w:val="16"/>
          <w:lang w:val="en"/>
        </w:rPr>
      </w:pPr>
      <w:r>
        <w:rPr>
          <w:rFonts w:ascii="Verdana" w:hAnsi="Verdana"/>
          <w:color w:val="000000"/>
          <w:sz w:val="16"/>
          <w:szCs w:val="16"/>
          <w:lang w:val="en"/>
        </w:rPr>
        <w:t>d. For smoking cessation, authors preferred point p</w:t>
      </w:r>
      <w:r w:rsidR="004312E9">
        <w:rPr>
          <w:rFonts w:ascii="Verdana" w:hAnsi="Verdana"/>
          <w:color w:val="000000"/>
          <w:sz w:val="16"/>
          <w:szCs w:val="16"/>
          <w:lang w:val="en"/>
        </w:rPr>
        <w:t>revalence</w:t>
      </w:r>
      <w:r>
        <w:rPr>
          <w:rFonts w:ascii="Verdana" w:hAnsi="Verdana"/>
          <w:color w:val="000000"/>
          <w:sz w:val="16"/>
          <w:szCs w:val="16"/>
          <w:lang w:val="en"/>
        </w:rPr>
        <w:t xml:space="preserve"> over sustained/continuous abstinence as participants were not expected to quit at start of intervention. However, it is unclear what measure of cessation was reported in the only trial included in this analysis. </w:t>
      </w:r>
    </w:p>
    <w:p w14:paraId="772CE3F4" w14:textId="77777777" w:rsidR="00F8758C" w:rsidRDefault="00F8758C" w:rsidP="00F8758C">
      <w:pPr>
        <w:rPr>
          <w:rFonts w:ascii="Verdana" w:hAnsi="Verdana"/>
          <w:color w:val="000000"/>
          <w:sz w:val="16"/>
          <w:szCs w:val="16"/>
          <w:lang w:val="en"/>
        </w:rPr>
      </w:pPr>
      <w:r>
        <w:rPr>
          <w:rFonts w:ascii="Verdana" w:hAnsi="Verdana"/>
          <w:color w:val="000000"/>
          <w:sz w:val="16"/>
          <w:szCs w:val="16"/>
          <w:lang w:val="en"/>
        </w:rPr>
        <w:t xml:space="preserve">e. The only trial included in this analysis is at unclear risk for selection bias and performance/detection bias. We downrate this domain by -1.0. </w:t>
      </w:r>
    </w:p>
    <w:p w14:paraId="103203A6" w14:textId="77777777" w:rsidR="00F8758C" w:rsidRDefault="00F8758C" w:rsidP="00F8758C">
      <w:pPr>
        <w:rPr>
          <w:rFonts w:ascii="Verdana" w:hAnsi="Verdana"/>
          <w:color w:val="000000"/>
          <w:sz w:val="16"/>
          <w:szCs w:val="16"/>
          <w:lang w:val="en"/>
        </w:rPr>
      </w:pPr>
      <w:r>
        <w:rPr>
          <w:rFonts w:ascii="Verdana" w:hAnsi="Verdana"/>
          <w:color w:val="000000"/>
          <w:sz w:val="16"/>
          <w:szCs w:val="16"/>
          <w:lang w:val="en"/>
        </w:rPr>
        <w:t xml:space="preserve">f. Not applicable (single trial). </w:t>
      </w:r>
    </w:p>
    <w:p w14:paraId="69C2C275" w14:textId="19F39A7D" w:rsidR="00F8758C" w:rsidRDefault="00F8758C" w:rsidP="00F8758C">
      <w:pPr>
        <w:rPr>
          <w:rFonts w:ascii="Verdana" w:hAnsi="Verdana"/>
          <w:color w:val="000000"/>
          <w:sz w:val="16"/>
          <w:szCs w:val="16"/>
          <w:lang w:val="en"/>
        </w:rPr>
      </w:pPr>
      <w:r>
        <w:rPr>
          <w:rFonts w:ascii="Verdana" w:hAnsi="Verdana"/>
          <w:color w:val="000000"/>
          <w:sz w:val="16"/>
          <w:szCs w:val="16"/>
          <w:lang w:val="en"/>
        </w:rPr>
        <w:t xml:space="preserve">g. No indirectness. </w:t>
      </w:r>
    </w:p>
    <w:p w14:paraId="317A6C6D" w14:textId="2124495D" w:rsidR="00D867F3" w:rsidRDefault="00D867F3" w:rsidP="00F8758C">
      <w:pPr>
        <w:rPr>
          <w:rFonts w:ascii="Verdana" w:hAnsi="Verdana"/>
          <w:color w:val="000000"/>
          <w:sz w:val="16"/>
          <w:szCs w:val="16"/>
          <w:lang w:val="en"/>
        </w:rPr>
      </w:pPr>
      <w:r>
        <w:rPr>
          <w:rFonts w:ascii="Verdana" w:hAnsi="Verdana"/>
          <w:color w:val="000000"/>
          <w:sz w:val="16"/>
          <w:szCs w:val="16"/>
        </w:rPr>
        <w:t xml:space="preserve">h. </w:t>
      </w:r>
      <w:r w:rsidRPr="00D867F3">
        <w:rPr>
          <w:rFonts w:ascii="Verdana" w:hAnsi="Verdana"/>
          <w:color w:val="000000"/>
          <w:sz w:val="16"/>
          <w:szCs w:val="16"/>
        </w:rPr>
        <w:t>Confidence interval encompasses both harm (small but important) and benefit (moderate). The optimal information size not met (total of 36 events) and inadequate sample size (&lt;2000 participants). We downrate this domain by -2.0.</w:t>
      </w:r>
    </w:p>
    <w:p w14:paraId="6FAAE375" w14:textId="32434651" w:rsidR="00F8758C" w:rsidRDefault="00D867F3" w:rsidP="00F8758C">
      <w:pPr>
        <w:rPr>
          <w:rFonts w:ascii="Verdana" w:hAnsi="Verdana"/>
          <w:color w:val="000000"/>
          <w:sz w:val="16"/>
          <w:szCs w:val="16"/>
          <w:lang w:val="en"/>
        </w:rPr>
      </w:pPr>
      <w:r>
        <w:rPr>
          <w:rFonts w:ascii="Verdana" w:hAnsi="Verdana"/>
          <w:color w:val="000000"/>
          <w:sz w:val="16"/>
          <w:szCs w:val="16"/>
          <w:lang w:val="en"/>
        </w:rPr>
        <w:t>i</w:t>
      </w:r>
      <w:r w:rsidR="00F8758C">
        <w:rPr>
          <w:rFonts w:ascii="Verdana" w:hAnsi="Verdana"/>
          <w:color w:val="000000"/>
          <w:sz w:val="16"/>
          <w:szCs w:val="16"/>
          <w:lang w:val="en"/>
        </w:rPr>
        <w:t xml:space="preserve">. Although search not completely comprehensive, the only trial in this analysis reports negative findings. We do not downrate this domain. </w:t>
      </w:r>
    </w:p>
    <w:p w14:paraId="09E5015C" w14:textId="59ED5948" w:rsidR="00F8758C" w:rsidRDefault="00D867F3" w:rsidP="00F8758C">
      <w:pPr>
        <w:rPr>
          <w:rFonts w:ascii="Verdana" w:hAnsi="Verdana"/>
          <w:color w:val="000000"/>
          <w:sz w:val="16"/>
          <w:szCs w:val="16"/>
          <w:lang w:val="en"/>
        </w:rPr>
      </w:pPr>
      <w:r>
        <w:rPr>
          <w:rFonts w:ascii="Verdana" w:hAnsi="Verdana"/>
          <w:color w:val="000000"/>
          <w:sz w:val="16"/>
          <w:szCs w:val="16"/>
          <w:lang w:val="en"/>
        </w:rPr>
        <w:t>j</w:t>
      </w:r>
      <w:r w:rsidR="00F8758C">
        <w:rPr>
          <w:rFonts w:ascii="Verdana" w:hAnsi="Verdana"/>
          <w:color w:val="000000"/>
          <w:sz w:val="16"/>
          <w:szCs w:val="16"/>
          <w:lang w:val="en"/>
        </w:rPr>
        <w:t xml:space="preserve">. For smoking reduction outcomes, review authors preferred sustained/continuous rates over point prevalence. However, unclear which was reported for this particular analysis. </w:t>
      </w:r>
    </w:p>
    <w:p w14:paraId="3171D1A8" w14:textId="0187006B" w:rsidR="00F8758C" w:rsidRDefault="00D867F3" w:rsidP="00F8758C">
      <w:pPr>
        <w:rPr>
          <w:rFonts w:ascii="Verdana" w:hAnsi="Verdana"/>
          <w:color w:val="000000"/>
          <w:sz w:val="16"/>
          <w:szCs w:val="16"/>
          <w:lang w:val="en"/>
        </w:rPr>
      </w:pPr>
      <w:r>
        <w:rPr>
          <w:rFonts w:ascii="Verdana" w:hAnsi="Verdana"/>
          <w:color w:val="000000"/>
          <w:sz w:val="16"/>
          <w:szCs w:val="16"/>
          <w:lang w:val="en"/>
        </w:rPr>
        <w:t>k</w:t>
      </w:r>
      <w:r w:rsidR="00F8758C">
        <w:rPr>
          <w:rFonts w:ascii="Verdana" w:hAnsi="Verdana"/>
          <w:color w:val="000000"/>
          <w:sz w:val="16"/>
          <w:szCs w:val="16"/>
          <w:lang w:val="en"/>
        </w:rPr>
        <w:t xml:space="preserve">. Urine cotinine levels were measured in the trial and reported as a separate outcome. However, is unclear whether reduced levels of cotinine at follow-up was used to validate self-reported reduction in CPD. </w:t>
      </w:r>
    </w:p>
    <w:p w14:paraId="7684EC73" w14:textId="3327B382" w:rsidR="00F8758C" w:rsidRDefault="00D867F3" w:rsidP="00F8758C">
      <w:pPr>
        <w:rPr>
          <w:rFonts w:ascii="Verdana" w:hAnsi="Verdana"/>
          <w:color w:val="000000"/>
          <w:sz w:val="16"/>
          <w:szCs w:val="16"/>
          <w:lang w:val="en"/>
        </w:rPr>
      </w:pPr>
      <w:r>
        <w:rPr>
          <w:rFonts w:ascii="Verdana" w:hAnsi="Verdana"/>
          <w:color w:val="000000"/>
          <w:sz w:val="16"/>
          <w:szCs w:val="16"/>
          <w:lang w:val="en"/>
        </w:rPr>
        <w:t>l</w:t>
      </w:r>
      <w:r w:rsidR="00F8758C">
        <w:rPr>
          <w:rFonts w:ascii="Verdana" w:hAnsi="Verdana"/>
          <w:color w:val="000000"/>
          <w:sz w:val="16"/>
          <w:szCs w:val="16"/>
          <w:lang w:val="en"/>
        </w:rPr>
        <w:t xml:space="preserve">. The only trial included in this analysis is at unclear risk for selection bias and performance/detection bias. It is also unclear whether this outcome was biochemically validated. We downrate this domain by -1.0. </w:t>
      </w:r>
    </w:p>
    <w:p w14:paraId="1E24C2F0" w14:textId="4AC43079" w:rsidR="00D867F3" w:rsidRPr="007D1A7F" w:rsidRDefault="00D867F3" w:rsidP="00F8758C">
      <w:pPr>
        <w:rPr>
          <w:rFonts w:ascii="Verdana" w:hAnsi="Verdana"/>
          <w:color w:val="000000"/>
          <w:sz w:val="16"/>
          <w:szCs w:val="16"/>
        </w:rPr>
      </w:pPr>
      <w:r>
        <w:rPr>
          <w:rFonts w:ascii="Verdana" w:hAnsi="Verdana"/>
          <w:color w:val="000000"/>
          <w:sz w:val="16"/>
          <w:szCs w:val="16"/>
        </w:rPr>
        <w:t xml:space="preserve">m. </w:t>
      </w:r>
      <w:r w:rsidRPr="00D867F3">
        <w:rPr>
          <w:rFonts w:ascii="Verdana" w:hAnsi="Verdana"/>
          <w:color w:val="000000"/>
          <w:sz w:val="16"/>
          <w:szCs w:val="16"/>
        </w:rPr>
        <w:t>Confidence interval encompasses both harm (small but important) and benefit (small but important). The optimal information size not met (total of 56 events) and inadequate sample size (&lt;2000 participants). We downrate this domain by -2.0.</w:t>
      </w:r>
    </w:p>
    <w:p w14:paraId="646FF07C" w14:textId="151E4345" w:rsidR="00F8758C" w:rsidRDefault="00D867F3" w:rsidP="00F8758C">
      <w:pPr>
        <w:rPr>
          <w:rFonts w:ascii="Verdana" w:hAnsi="Verdana"/>
          <w:color w:val="000000"/>
          <w:sz w:val="16"/>
          <w:szCs w:val="16"/>
          <w:lang w:val="en"/>
        </w:rPr>
      </w:pPr>
      <w:r>
        <w:rPr>
          <w:rFonts w:ascii="Verdana" w:hAnsi="Verdana"/>
          <w:color w:val="000000"/>
          <w:sz w:val="16"/>
          <w:szCs w:val="16"/>
          <w:lang w:val="en"/>
        </w:rPr>
        <w:t>n</w:t>
      </w:r>
      <w:r w:rsidR="00F8758C">
        <w:rPr>
          <w:rFonts w:ascii="Verdana" w:hAnsi="Verdana"/>
          <w:color w:val="000000"/>
          <w:sz w:val="16"/>
          <w:szCs w:val="16"/>
          <w:lang w:val="en"/>
        </w:rPr>
        <w:t xml:space="preserve">. This analysis excludes those who became willing to quit and entered the cessation phase of the trial. </w:t>
      </w:r>
    </w:p>
    <w:p w14:paraId="4A8F4912" w14:textId="79AC485A" w:rsidR="00D867F3" w:rsidRDefault="00D867F3" w:rsidP="00F8758C">
      <w:pPr>
        <w:rPr>
          <w:rFonts w:ascii="Verdana" w:hAnsi="Verdana"/>
          <w:color w:val="000000"/>
          <w:sz w:val="16"/>
          <w:szCs w:val="16"/>
          <w:lang w:val="en"/>
        </w:rPr>
      </w:pPr>
      <w:r>
        <w:rPr>
          <w:rFonts w:ascii="Verdana" w:hAnsi="Verdana"/>
          <w:color w:val="000000"/>
          <w:sz w:val="16"/>
          <w:szCs w:val="16"/>
          <w:lang w:val="en"/>
        </w:rPr>
        <w:t>o.</w:t>
      </w:r>
      <w:r w:rsidRPr="00D867F3">
        <w:t xml:space="preserve"> </w:t>
      </w:r>
      <w:r w:rsidRPr="00D867F3">
        <w:rPr>
          <w:rFonts w:ascii="Verdana" w:hAnsi="Verdana"/>
          <w:color w:val="000000"/>
          <w:sz w:val="16"/>
          <w:szCs w:val="16"/>
        </w:rPr>
        <w:t>Confidence interval encompasses both harm (small but important) and benefit (small but important). The optimal information size not met (total of 11 events) and inadequate sample size (&lt;2000 participants). We downrate this domain by -2.0.</w:t>
      </w:r>
    </w:p>
    <w:p w14:paraId="3569B6DD" w14:textId="45076028" w:rsidR="00F8758C" w:rsidRPr="00F8758C" w:rsidRDefault="00D867F3" w:rsidP="00F8758C">
      <w:pPr>
        <w:rPr>
          <w:rFonts w:ascii="Verdana" w:hAnsi="Verdana"/>
          <w:color w:val="000000"/>
          <w:sz w:val="16"/>
          <w:szCs w:val="16"/>
          <w:lang w:val="en"/>
        </w:rPr>
      </w:pPr>
      <w:r>
        <w:rPr>
          <w:rFonts w:ascii="Verdana" w:hAnsi="Verdana"/>
          <w:color w:val="000000"/>
          <w:sz w:val="16"/>
          <w:szCs w:val="16"/>
          <w:lang w:val="en"/>
        </w:rPr>
        <w:t>p</w:t>
      </w:r>
      <w:r w:rsidR="00F8758C">
        <w:rPr>
          <w:rFonts w:ascii="Verdana" w:hAnsi="Verdana"/>
          <w:color w:val="000000"/>
          <w:sz w:val="16"/>
          <w:szCs w:val="16"/>
          <w:lang w:val="en"/>
        </w:rPr>
        <w:t xml:space="preserve">. Number of participants included in this analysis is unclear. In particular, unclear whether those who became willing to quit were included in this analysis. </w:t>
      </w:r>
    </w:p>
    <w:p w14:paraId="59270160" w14:textId="10D50BF0" w:rsidR="00D867F3" w:rsidRDefault="00D867F3" w:rsidP="00F8758C">
      <w:pPr>
        <w:rPr>
          <w:rFonts w:ascii="Verdana" w:hAnsi="Verdana"/>
          <w:color w:val="000000"/>
          <w:sz w:val="16"/>
          <w:szCs w:val="16"/>
        </w:rPr>
      </w:pPr>
      <w:r>
        <w:rPr>
          <w:rFonts w:ascii="Verdana" w:hAnsi="Verdana"/>
          <w:color w:val="000000"/>
          <w:sz w:val="16"/>
          <w:szCs w:val="16"/>
          <w:lang w:val="en"/>
        </w:rPr>
        <w:t xml:space="preserve">q. </w:t>
      </w:r>
      <w:r w:rsidRPr="00D867F3">
        <w:rPr>
          <w:rFonts w:ascii="Verdana" w:hAnsi="Verdana"/>
          <w:color w:val="000000"/>
          <w:sz w:val="16"/>
          <w:szCs w:val="16"/>
        </w:rPr>
        <w:t>Unable to assess confidence intervals. Unable to assess optimal information size and sample size analyzed not reported. We cannot rate this domain.</w:t>
      </w:r>
    </w:p>
    <w:p w14:paraId="4C66BA39" w14:textId="01421B00" w:rsidR="00D867F3" w:rsidRPr="00F8758C" w:rsidRDefault="00D867F3" w:rsidP="00F8758C">
      <w:pPr>
        <w:rPr>
          <w:rFonts w:ascii="Verdana" w:hAnsi="Verdana"/>
          <w:color w:val="000000"/>
          <w:sz w:val="16"/>
          <w:szCs w:val="16"/>
          <w:lang w:val="en"/>
        </w:rPr>
      </w:pPr>
      <w:r>
        <w:rPr>
          <w:rFonts w:ascii="Verdana" w:hAnsi="Verdana"/>
          <w:color w:val="000000"/>
          <w:sz w:val="16"/>
          <w:szCs w:val="16"/>
        </w:rPr>
        <w:t>r.</w:t>
      </w:r>
      <w:r>
        <w:t xml:space="preserve"> </w:t>
      </w:r>
      <w:r w:rsidRPr="00D867F3">
        <w:rPr>
          <w:rFonts w:ascii="Verdana" w:hAnsi="Verdana"/>
          <w:color w:val="000000"/>
          <w:sz w:val="16"/>
          <w:szCs w:val="16"/>
        </w:rPr>
        <w:t xml:space="preserve">Confidence interval encompasses </w:t>
      </w:r>
      <w:r w:rsidR="008A38E2">
        <w:rPr>
          <w:rFonts w:ascii="Verdana" w:hAnsi="Verdana"/>
          <w:color w:val="000000"/>
          <w:sz w:val="16"/>
          <w:szCs w:val="16"/>
        </w:rPr>
        <w:t>three</w:t>
      </w:r>
      <w:r w:rsidRPr="00D867F3">
        <w:rPr>
          <w:rFonts w:ascii="Verdana" w:hAnsi="Verdana"/>
          <w:color w:val="000000"/>
          <w:sz w:val="16"/>
          <w:szCs w:val="16"/>
        </w:rPr>
        <w:t xml:space="preserve"> ranges of effect (little to no difference to large harm). The optimal information size not met (total of 11 events) and inadequate sample size (&lt;2000 participants). We downrate this domain by -2.0.</w:t>
      </w:r>
    </w:p>
    <w:p w14:paraId="339912C1" w14:textId="77777777" w:rsidR="00344D72" w:rsidRDefault="00344D72" w:rsidP="00344D72">
      <w:pPr>
        <w:rPr>
          <w:rFonts w:ascii="Verdana" w:hAnsi="Verdana"/>
          <w:color w:val="000000"/>
          <w:sz w:val="16"/>
          <w:szCs w:val="16"/>
          <w:lang w:val="en"/>
        </w:rPr>
      </w:pPr>
    </w:p>
    <w:p w14:paraId="1271411F" w14:textId="77777777" w:rsidR="00B167E3" w:rsidRDefault="00B167E3" w:rsidP="00344D72">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0" w:type="auto"/>
        <w:tblCellMar>
          <w:top w:w="60" w:type="dxa"/>
          <w:left w:w="60" w:type="dxa"/>
          <w:bottom w:w="60" w:type="dxa"/>
          <w:right w:w="60" w:type="dxa"/>
        </w:tblCellMar>
        <w:tblLook w:val="04A0" w:firstRow="1" w:lastRow="0" w:firstColumn="1" w:lastColumn="0" w:noHBand="0" w:noVBand="1"/>
      </w:tblPr>
      <w:tblGrid>
        <w:gridCol w:w="3371"/>
        <w:gridCol w:w="2116"/>
        <w:gridCol w:w="2456"/>
        <w:gridCol w:w="734"/>
        <w:gridCol w:w="915"/>
        <w:gridCol w:w="1022"/>
        <w:gridCol w:w="3786"/>
      </w:tblGrid>
      <w:tr w:rsidR="00344D72" w14:paraId="1969911A" w14:textId="77777777" w:rsidTr="00C30F1F">
        <w:trPr>
          <w:cantSplit/>
          <w:tblHeader/>
        </w:trPr>
        <w:tc>
          <w:tcPr>
            <w:tcW w:w="0" w:type="auto"/>
            <w:gridSpan w:val="7"/>
            <w:tcBorders>
              <w:top w:val="nil"/>
              <w:left w:val="nil"/>
              <w:bottom w:val="nil"/>
              <w:right w:val="nil"/>
            </w:tcBorders>
            <w:vAlign w:val="center"/>
            <w:hideMark/>
          </w:tcPr>
          <w:p w14:paraId="1DDBEEEC" w14:textId="77777777" w:rsidR="00344D72" w:rsidRDefault="00344D72" w:rsidP="00F54232">
            <w:pPr>
              <w:pStyle w:val="Heading3"/>
              <w:rPr>
                <w:rFonts w:eastAsia="Times New Roman"/>
              </w:rPr>
            </w:pPr>
            <w:bookmarkStart w:id="137" w:name="_Toc31212472"/>
            <w:bookmarkStart w:id="138" w:name="_Toc143613743"/>
            <w:r>
              <w:rPr>
                <w:rFonts w:eastAsia="Times New Roman"/>
              </w:rPr>
              <w:lastRenderedPageBreak/>
              <w:t>Summary of findings:</w:t>
            </w:r>
            <w:bookmarkEnd w:id="137"/>
            <w:bookmarkEnd w:id="138"/>
            <w:r>
              <w:rPr>
                <w:rFonts w:eastAsia="Times New Roman"/>
              </w:rPr>
              <w:t xml:space="preserve"> </w:t>
            </w:r>
          </w:p>
        </w:tc>
      </w:tr>
      <w:tr w:rsidR="00344D72" w14:paraId="7E1B2DD6" w14:textId="77777777" w:rsidTr="00C30F1F">
        <w:trPr>
          <w:cantSplit/>
          <w:tblHeader/>
        </w:trPr>
        <w:tc>
          <w:tcPr>
            <w:tcW w:w="0" w:type="auto"/>
            <w:gridSpan w:val="7"/>
            <w:tcBorders>
              <w:top w:val="single" w:sz="12" w:space="0" w:color="000000"/>
              <w:left w:val="nil"/>
              <w:bottom w:val="single" w:sz="12" w:space="0" w:color="000000"/>
              <w:right w:val="nil"/>
            </w:tcBorders>
            <w:vAlign w:val="center"/>
            <w:hideMark/>
          </w:tcPr>
          <w:p w14:paraId="01F06339" w14:textId="77777777" w:rsidR="00344D72" w:rsidRDefault="00344D72" w:rsidP="00C30F1F">
            <w:pPr>
              <w:pStyle w:val="sof-title"/>
              <w:spacing w:before="0" w:beforeAutospacing="0" w:after="0" w:afterAutospacing="0"/>
              <w:rPr>
                <w:rFonts w:ascii="Arial Narrow" w:hAnsi="Arial Narrow"/>
                <w:sz w:val="22"/>
                <w:szCs w:val="22"/>
              </w:rPr>
            </w:pPr>
            <w:r>
              <w:rPr>
                <w:rFonts w:ascii="Arial Narrow" w:hAnsi="Arial Narrow"/>
                <w:b/>
                <w:bCs/>
                <w:sz w:val="22"/>
                <w:szCs w:val="22"/>
              </w:rPr>
              <w:t>Bupropion compared to placebo in smokers not motivated/wishing to quit</w:t>
            </w:r>
          </w:p>
        </w:tc>
      </w:tr>
      <w:tr w:rsidR="00344D72" w14:paraId="5B7E0107" w14:textId="77777777" w:rsidTr="00C30F1F">
        <w:trPr>
          <w:cantSplit/>
          <w:tblHeader/>
        </w:trPr>
        <w:tc>
          <w:tcPr>
            <w:tcW w:w="0" w:type="auto"/>
            <w:gridSpan w:val="7"/>
            <w:tcBorders>
              <w:top w:val="single" w:sz="12" w:space="0" w:color="000000"/>
              <w:left w:val="nil"/>
              <w:bottom w:val="single" w:sz="12" w:space="0" w:color="000000"/>
              <w:right w:val="nil"/>
            </w:tcBorders>
            <w:vAlign w:val="center"/>
            <w:hideMark/>
          </w:tcPr>
          <w:p w14:paraId="73BA6A6B" w14:textId="77777777" w:rsidR="00344D72" w:rsidRDefault="00344D7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not motivated/wishing to quit </w:t>
            </w:r>
          </w:p>
          <w:p w14:paraId="51918F91" w14:textId="77777777" w:rsidR="00344D72" w:rsidRDefault="00344D7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583DA1E3" w14:textId="77777777" w:rsidR="00344D72" w:rsidRDefault="00344D7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Bupropion </w:t>
            </w:r>
          </w:p>
          <w:p w14:paraId="4F78771A" w14:textId="77777777" w:rsidR="00344D72" w:rsidRDefault="00344D7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344D72" w14:paraId="74850778" w14:textId="77777777" w:rsidTr="00C30F1F">
        <w:trPr>
          <w:cantSplit/>
          <w:tblHeader/>
        </w:trPr>
        <w:tc>
          <w:tcPr>
            <w:tcW w:w="0" w:type="auto"/>
            <w:vMerge w:val="restart"/>
            <w:tcBorders>
              <w:right w:val="single" w:sz="6" w:space="0" w:color="EFEFEF"/>
            </w:tcBorders>
            <w:shd w:val="clear" w:color="auto" w:fill="3271AA"/>
            <w:vAlign w:val="center"/>
            <w:hideMark/>
          </w:tcPr>
          <w:p w14:paraId="0BFA488E"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1BBE2F5A" w14:textId="77777777" w:rsidR="00344D72" w:rsidRDefault="00344D72" w:rsidP="00C30F1F">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6A2B5946"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1C0CBA82"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2F5BCC2B"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6FB45746"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344D72" w14:paraId="04362B59" w14:textId="77777777" w:rsidTr="00C30F1F">
        <w:trPr>
          <w:cantSplit/>
          <w:tblHeader/>
        </w:trPr>
        <w:tc>
          <w:tcPr>
            <w:tcW w:w="0" w:type="auto"/>
            <w:vMerge/>
            <w:tcBorders>
              <w:right w:val="single" w:sz="6" w:space="0" w:color="EFEFEF"/>
            </w:tcBorders>
            <w:vAlign w:val="center"/>
            <w:hideMark/>
          </w:tcPr>
          <w:p w14:paraId="2E7C8E4A" w14:textId="77777777" w:rsidR="00344D72" w:rsidRDefault="00344D72" w:rsidP="00C30F1F">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7B6B84EC" w14:textId="77777777" w:rsidR="00344D72" w:rsidRDefault="00344D72"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0" w:type="auto"/>
            <w:tcBorders>
              <w:top w:val="single" w:sz="6" w:space="0" w:color="EFEFEF"/>
              <w:right w:val="single" w:sz="6" w:space="0" w:color="EFEFEF"/>
            </w:tcBorders>
            <w:shd w:val="clear" w:color="auto" w:fill="E0E0E0"/>
            <w:hideMark/>
          </w:tcPr>
          <w:p w14:paraId="66D73BFB" w14:textId="77777777" w:rsidR="00344D72" w:rsidRDefault="00344D72"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Bupropion</w:t>
            </w:r>
          </w:p>
        </w:tc>
        <w:tc>
          <w:tcPr>
            <w:tcW w:w="0" w:type="auto"/>
            <w:vMerge/>
            <w:tcBorders>
              <w:right w:val="single" w:sz="6" w:space="0" w:color="EFEFEF"/>
            </w:tcBorders>
            <w:vAlign w:val="center"/>
            <w:hideMark/>
          </w:tcPr>
          <w:p w14:paraId="6A24FBE6"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27E0A017"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6F6A5DA8"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5E97E4EC" w14:textId="77777777" w:rsidR="00344D72" w:rsidRDefault="00344D72" w:rsidP="00C30F1F">
            <w:pPr>
              <w:rPr>
                <w:rFonts w:ascii="Arial Narrow" w:hAnsi="Arial Narrow"/>
                <w:color w:val="FFFFFF"/>
                <w:sz w:val="16"/>
                <w:szCs w:val="16"/>
              </w:rPr>
            </w:pPr>
          </w:p>
        </w:tc>
      </w:tr>
      <w:tr w:rsidR="00344D72" w14:paraId="47A891B0"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2D29A13E" w14:textId="77777777" w:rsidR="00344D72" w:rsidRPr="002555D4" w:rsidRDefault="00344D72" w:rsidP="00C30F1F">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d</w:t>
            </w:r>
            <w:r w:rsidRPr="002555D4">
              <w:rPr>
                <w:rFonts w:ascii="Arial Narrow" w:hAnsi="Arial Narrow"/>
                <w:szCs w:val="18"/>
                <w:lang w:val="fr-CA"/>
              </w:rPr>
              <w:br/>
            </w:r>
          </w:p>
          <w:p w14:paraId="311B8BEF" w14:textId="77777777" w:rsidR="00344D72" w:rsidRDefault="00344D72" w:rsidP="00C30F1F">
            <w:pPr>
              <w:contextualSpacing/>
              <w:rPr>
                <w:rStyle w:val="label"/>
                <w:rFonts w:ascii="Arial Narrow" w:hAnsi="Arial Narrow"/>
                <w:szCs w:val="18"/>
              </w:rPr>
            </w:pPr>
            <w:r>
              <w:rPr>
                <w:rStyle w:val="label"/>
                <w:rFonts w:ascii="Arial Narrow" w:hAnsi="Arial Narrow"/>
                <w:szCs w:val="18"/>
              </w:rPr>
              <w:t xml:space="preserve">Outcome measurement: unclear/NR </w:t>
            </w:r>
          </w:p>
          <w:p w14:paraId="08D42373" w14:textId="77777777" w:rsidR="00344D72" w:rsidRDefault="00344D72" w:rsidP="00C30F1F">
            <w:pPr>
              <w:contextualSpacing/>
              <w:rPr>
                <w:rStyle w:val="label"/>
                <w:rFonts w:ascii="Arial Narrow" w:hAnsi="Arial Narrow"/>
                <w:szCs w:val="18"/>
              </w:rPr>
            </w:pPr>
          </w:p>
          <w:p w14:paraId="4D609B2A" w14:textId="77777777" w:rsidR="00344D72" w:rsidRDefault="00344D72" w:rsidP="00C30F1F">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0E2D706E"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003EDB18" w14:textId="77777777" w:rsidR="00344D72" w:rsidRDefault="00344D72" w:rsidP="00C30F1F">
            <w:pPr>
              <w:rPr>
                <w:rFonts w:ascii="Arial Narrow" w:hAnsi="Arial Narrow"/>
                <w:sz w:val="16"/>
                <w:szCs w:val="16"/>
              </w:rPr>
            </w:pPr>
            <w:r>
              <w:rPr>
                <w:rFonts w:ascii="Arial Narrow" w:hAnsi="Arial Narrow"/>
                <w:sz w:val="16"/>
                <w:szCs w:val="16"/>
              </w:rPr>
              <w:t xml:space="preserve">54 per 1,000 </w:t>
            </w:r>
          </w:p>
        </w:tc>
        <w:tc>
          <w:tcPr>
            <w:tcW w:w="0" w:type="auto"/>
            <w:tcBorders>
              <w:top w:val="single" w:sz="6" w:space="0" w:color="000000"/>
              <w:left w:val="nil"/>
              <w:bottom w:val="single" w:sz="6" w:space="0" w:color="000000"/>
              <w:right w:val="nil"/>
            </w:tcBorders>
            <w:shd w:val="clear" w:color="auto" w:fill="EBEBEB"/>
            <w:vAlign w:val="center"/>
            <w:hideMark/>
          </w:tcPr>
          <w:p w14:paraId="0667E4DD" w14:textId="77777777" w:rsidR="00344D72" w:rsidRDefault="00344D72" w:rsidP="00C30F1F">
            <w:pPr>
              <w:jc w:val="center"/>
              <w:rPr>
                <w:rFonts w:ascii="Arial Narrow" w:hAnsi="Arial Narrow"/>
                <w:sz w:val="16"/>
                <w:szCs w:val="16"/>
              </w:rPr>
            </w:pPr>
            <w:r>
              <w:rPr>
                <w:rStyle w:val="cell-value"/>
                <w:rFonts w:ascii="Arial Narrow" w:hAnsi="Arial Narrow"/>
                <w:b/>
                <w:bCs/>
                <w:szCs w:val="18"/>
              </w:rPr>
              <w:t>68 per 1,000</w:t>
            </w:r>
            <w:r>
              <w:rPr>
                <w:rFonts w:ascii="Arial Narrow" w:hAnsi="Arial Narrow"/>
                <w:szCs w:val="18"/>
              </w:rPr>
              <w:br/>
            </w:r>
            <w:r>
              <w:rPr>
                <w:rStyle w:val="cell-value"/>
                <w:rFonts w:ascii="Arial Narrow" w:hAnsi="Arial Narrow"/>
                <w:szCs w:val="18"/>
              </w:rPr>
              <w:t>(36 to 128)</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5AC3AE27" w14:textId="77777777" w:rsidR="00344D72" w:rsidRDefault="00344D72" w:rsidP="00C30F1F">
            <w:pPr>
              <w:jc w:val="center"/>
              <w:rPr>
                <w:rFonts w:ascii="Arial Narrow" w:hAnsi="Arial Narrow"/>
                <w:sz w:val="16"/>
                <w:szCs w:val="16"/>
              </w:rPr>
            </w:pPr>
            <w:r>
              <w:rPr>
                <w:rStyle w:val="block"/>
                <w:rFonts w:ascii="Arial Narrow" w:hAnsi="Arial Narrow"/>
                <w:sz w:val="16"/>
                <w:szCs w:val="16"/>
              </w:rPr>
              <w:t>RR 1.27</w:t>
            </w:r>
            <w:r>
              <w:rPr>
                <w:rFonts w:ascii="Arial Narrow" w:hAnsi="Arial Narrow"/>
                <w:sz w:val="16"/>
                <w:szCs w:val="16"/>
              </w:rPr>
              <w:br/>
            </w:r>
            <w:r>
              <w:rPr>
                <w:rStyle w:val="cell"/>
                <w:rFonts w:ascii="Arial Narrow" w:hAnsi="Arial Narrow"/>
                <w:sz w:val="16"/>
                <w:szCs w:val="16"/>
              </w:rPr>
              <w:t>(0.67 to 2.40)</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1FFCFB67" w14:textId="77777777" w:rsidR="00344D72" w:rsidRDefault="00344D72" w:rsidP="00C30F1F">
            <w:pPr>
              <w:jc w:val="center"/>
              <w:rPr>
                <w:rFonts w:ascii="Arial Narrow" w:hAnsi="Arial Narrow"/>
                <w:sz w:val="16"/>
                <w:szCs w:val="16"/>
              </w:rPr>
            </w:pPr>
            <w:r>
              <w:rPr>
                <w:rFonts w:ascii="Arial Narrow" w:hAnsi="Arial Narrow"/>
                <w:sz w:val="16"/>
                <w:szCs w:val="16"/>
              </w:rPr>
              <w:t>594</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69BA1AEC" w14:textId="77777777" w:rsidR="00BF6D0C" w:rsidRPr="00BF6D0C" w:rsidRDefault="00BF6D0C" w:rsidP="00BF6D0C">
            <w:pPr>
              <w:jc w:val="center"/>
              <w:rPr>
                <w:rFonts w:ascii="Verdana" w:hAnsi="Verdana"/>
                <w:sz w:val="14"/>
                <w:szCs w:val="14"/>
              </w:rPr>
            </w:pPr>
            <w:r w:rsidRPr="00BF6D0C">
              <w:rPr>
                <w:rFonts w:ascii="Cambria Math" w:hAnsi="Cambria Math" w:cs="Cambria Math"/>
                <w:sz w:val="14"/>
                <w:szCs w:val="14"/>
              </w:rPr>
              <w:t>⨁◯◯◯</w:t>
            </w:r>
          </w:p>
          <w:p w14:paraId="47455AF6" w14:textId="60127FA0" w:rsidR="00344D72" w:rsidRDefault="00BF6D0C" w:rsidP="00BF6D0C">
            <w:pPr>
              <w:jc w:val="center"/>
              <w:rPr>
                <w:rFonts w:ascii="Arial Narrow" w:hAnsi="Arial Narrow"/>
                <w:sz w:val="16"/>
                <w:szCs w:val="16"/>
              </w:rPr>
            </w:pPr>
            <w:r w:rsidRPr="00BF6D0C">
              <w:rPr>
                <w:rFonts w:ascii="Verdana" w:hAnsi="Verdana"/>
                <w:sz w:val="14"/>
                <w:szCs w:val="14"/>
              </w:rPr>
              <w:t>VERY LOW</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h</w:t>
            </w:r>
            <w:r w:rsidR="00D867F3">
              <w:rPr>
                <w:rFonts w:ascii="Arial Narrow" w:hAnsi="Arial Narrow"/>
                <w:sz w:val="16"/>
                <w:szCs w:val="16"/>
                <w:vertAlign w:val="superscript"/>
              </w:rPr>
              <w:t>,i</w:t>
            </w:r>
          </w:p>
        </w:tc>
        <w:tc>
          <w:tcPr>
            <w:tcW w:w="0" w:type="auto"/>
            <w:tcBorders>
              <w:top w:val="single" w:sz="6" w:space="0" w:color="000000"/>
              <w:left w:val="nil"/>
              <w:bottom w:val="single" w:sz="6" w:space="0" w:color="000000"/>
              <w:right w:val="nil"/>
            </w:tcBorders>
            <w:vAlign w:val="center"/>
            <w:hideMark/>
          </w:tcPr>
          <w:p w14:paraId="4ABF6037" w14:textId="0DBE192B" w:rsidR="00344D72" w:rsidRDefault="00344D72" w:rsidP="00C30F1F">
            <w:pPr>
              <w:rPr>
                <w:rFonts w:ascii="Arial Narrow" w:hAnsi="Arial Narrow"/>
                <w:sz w:val="16"/>
                <w:szCs w:val="16"/>
              </w:rPr>
            </w:pPr>
            <w:r w:rsidRPr="0016024C">
              <w:rPr>
                <w:rFonts w:ascii="Arial Narrow" w:hAnsi="Arial Narrow"/>
                <w:sz w:val="16"/>
                <w:szCs w:val="16"/>
              </w:rPr>
              <w:t xml:space="preserve">Data also available in </w:t>
            </w:r>
            <w:r w:rsidR="001F7199">
              <w:rPr>
                <w:rFonts w:ascii="Arial Narrow" w:hAnsi="Arial Narrow"/>
                <w:sz w:val="16"/>
                <w:szCs w:val="16"/>
              </w:rPr>
              <w:t>Hughes 2014</w:t>
            </w:r>
            <w:r w:rsidRPr="0016024C">
              <w:rPr>
                <w:rFonts w:ascii="Arial Narrow" w:hAnsi="Arial Narrow"/>
                <w:sz w:val="16"/>
                <w:szCs w:val="16"/>
              </w:rPr>
              <w:t xml:space="preserve">. Note that rating of attrition bias </w:t>
            </w:r>
            <w:r>
              <w:rPr>
                <w:rFonts w:ascii="Arial Narrow" w:hAnsi="Arial Narrow"/>
                <w:sz w:val="16"/>
                <w:szCs w:val="16"/>
              </w:rPr>
              <w:t xml:space="preserve">by review authors </w:t>
            </w:r>
            <w:r w:rsidRPr="0016024C">
              <w:rPr>
                <w:rFonts w:ascii="Arial Narrow" w:hAnsi="Arial Narrow"/>
                <w:sz w:val="16"/>
                <w:szCs w:val="16"/>
              </w:rPr>
              <w:t>differs across reviews</w:t>
            </w:r>
            <w:r>
              <w:rPr>
                <w:rFonts w:ascii="Arial Narrow" w:hAnsi="Arial Narrow"/>
                <w:sz w:val="16"/>
                <w:szCs w:val="16"/>
              </w:rPr>
              <w:t xml:space="preserve"> resulting in different ROB domain ratings.</w:t>
            </w:r>
          </w:p>
          <w:p w14:paraId="2ADAF772"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2D53A59C"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7D05194D" w14:textId="40B718E8" w:rsidR="00344D72" w:rsidRDefault="00344D72" w:rsidP="00C30F1F">
            <w:pPr>
              <w:rPr>
                <w:rFonts w:ascii="Arial Narrow" w:hAnsi="Arial Narrow"/>
                <w:sz w:val="16"/>
                <w:szCs w:val="16"/>
              </w:rPr>
            </w:pPr>
            <w:r>
              <w:rPr>
                <w:rFonts w:ascii="Arial Narrow" w:hAnsi="Arial Narrow"/>
                <w:sz w:val="16"/>
                <w:szCs w:val="16"/>
              </w:rPr>
              <w:t xml:space="preserve">Review authors rated certainty as low. </w:t>
            </w:r>
            <w:r w:rsidR="00D867F3">
              <w:rPr>
                <w:rFonts w:ascii="Arial Narrow" w:hAnsi="Arial Narrow"/>
                <w:sz w:val="16"/>
                <w:szCs w:val="16"/>
                <w:vertAlign w:val="superscript"/>
              </w:rPr>
              <w:t>j</w:t>
            </w:r>
          </w:p>
        </w:tc>
      </w:tr>
      <w:tr w:rsidR="00344D72" w14:paraId="455DABB5"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28E9EA60" w14:textId="4B436448" w:rsidR="00344D72" w:rsidRDefault="00344D72" w:rsidP="00C30F1F">
            <w:pPr>
              <w:contextualSpacing/>
              <w:rPr>
                <w:rStyle w:val="label"/>
                <w:rFonts w:ascii="Arial Narrow" w:hAnsi="Arial Narrow"/>
                <w:szCs w:val="18"/>
              </w:rPr>
            </w:pPr>
            <w:r>
              <w:rPr>
                <w:rStyle w:val="label"/>
                <w:rFonts w:ascii="Arial Narrow" w:hAnsi="Arial Narrow"/>
                <w:szCs w:val="18"/>
              </w:rPr>
              <w:t>Reduction in cigarettes/day of &gt;50% of baseline or cessation</w:t>
            </w:r>
            <w:r>
              <w:rPr>
                <w:rFonts w:ascii="Arial Narrow" w:hAnsi="Arial Narrow"/>
                <w:sz w:val="16"/>
                <w:szCs w:val="16"/>
              </w:rPr>
              <w:t xml:space="preserve"> </w:t>
            </w:r>
            <w:r>
              <w:rPr>
                <w:rFonts w:ascii="Arial Narrow" w:hAnsi="Arial Narrow"/>
                <w:sz w:val="16"/>
                <w:szCs w:val="16"/>
                <w:vertAlign w:val="superscript"/>
              </w:rPr>
              <w:t>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Style w:val="comma"/>
                <w:rFonts w:ascii="Arial Narrow" w:hAnsi="Arial Narrow"/>
                <w:sz w:val="16"/>
                <w:szCs w:val="16"/>
                <w:vertAlign w:val="superscript"/>
              </w:rPr>
              <w:t>,</w:t>
            </w:r>
            <w:r w:rsidR="00D867F3">
              <w:rPr>
                <w:rStyle w:val="comma"/>
                <w:rFonts w:ascii="Arial Narrow" w:hAnsi="Arial Narrow"/>
                <w:sz w:val="16"/>
                <w:szCs w:val="16"/>
                <w:vertAlign w:val="superscript"/>
              </w:rPr>
              <w:t>k</w:t>
            </w:r>
            <w:r>
              <w:rPr>
                <w:rFonts w:ascii="Arial Narrow" w:hAnsi="Arial Narrow"/>
                <w:szCs w:val="18"/>
              </w:rPr>
              <w:br/>
            </w:r>
          </w:p>
          <w:p w14:paraId="30D12BC2" w14:textId="77777777" w:rsidR="00344D72" w:rsidRDefault="00344D72" w:rsidP="00C30F1F">
            <w:pPr>
              <w:contextualSpacing/>
              <w:rPr>
                <w:rStyle w:val="label"/>
                <w:rFonts w:ascii="Arial Narrow" w:hAnsi="Arial Narrow"/>
                <w:szCs w:val="18"/>
              </w:rPr>
            </w:pPr>
            <w:r>
              <w:rPr>
                <w:rStyle w:val="label"/>
                <w:rFonts w:ascii="Arial Narrow" w:hAnsi="Arial Narrow"/>
                <w:szCs w:val="18"/>
              </w:rPr>
              <w:t xml:space="preserve">Outcome measurement: unclear/NR </w:t>
            </w:r>
          </w:p>
          <w:p w14:paraId="638884DF" w14:textId="77777777" w:rsidR="00344D72" w:rsidRDefault="00344D72" w:rsidP="00C30F1F">
            <w:pPr>
              <w:contextualSpacing/>
              <w:rPr>
                <w:rStyle w:val="label"/>
                <w:rFonts w:ascii="Arial Narrow" w:hAnsi="Arial Narrow"/>
                <w:szCs w:val="18"/>
              </w:rPr>
            </w:pPr>
          </w:p>
          <w:p w14:paraId="075E3F39" w14:textId="736AFC7D" w:rsidR="00344D72" w:rsidRDefault="00344D72" w:rsidP="00C30F1F">
            <w:pPr>
              <w:contextualSpacing/>
              <w:rPr>
                <w:rStyle w:val="label"/>
                <w:rFonts w:ascii="Arial Narrow" w:hAnsi="Arial Narrow"/>
                <w:szCs w:val="18"/>
              </w:rPr>
            </w:pPr>
            <w:r>
              <w:rPr>
                <w:rStyle w:val="label"/>
                <w:rFonts w:ascii="Arial Narrow" w:hAnsi="Arial Narrow"/>
                <w:szCs w:val="18"/>
              </w:rPr>
              <w:t xml:space="preserve">Biochemical validation: unclear/NR </w:t>
            </w:r>
            <w:r w:rsidR="00D867F3">
              <w:rPr>
                <w:sz w:val="16"/>
                <w:szCs w:val="16"/>
                <w:vertAlign w:val="superscript"/>
              </w:rPr>
              <w:t>l</w:t>
            </w:r>
            <w:r>
              <w:rPr>
                <w:rFonts w:ascii="Arial Narrow" w:hAnsi="Arial Narrow"/>
                <w:szCs w:val="18"/>
              </w:rPr>
              <w:br/>
            </w:r>
          </w:p>
          <w:p w14:paraId="45AC29E0"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p>
        </w:tc>
        <w:tc>
          <w:tcPr>
            <w:tcW w:w="0" w:type="auto"/>
            <w:tcBorders>
              <w:top w:val="single" w:sz="6" w:space="0" w:color="000000"/>
              <w:left w:val="nil"/>
              <w:bottom w:val="single" w:sz="6" w:space="0" w:color="000000"/>
              <w:right w:val="nil"/>
            </w:tcBorders>
            <w:vAlign w:val="center"/>
            <w:hideMark/>
          </w:tcPr>
          <w:p w14:paraId="78CF4ABE" w14:textId="77777777" w:rsidR="00344D72" w:rsidRDefault="00344D72" w:rsidP="00C30F1F">
            <w:pPr>
              <w:rPr>
                <w:rFonts w:ascii="Arial Narrow" w:hAnsi="Arial Narrow"/>
                <w:sz w:val="16"/>
                <w:szCs w:val="16"/>
              </w:rPr>
            </w:pPr>
            <w:r>
              <w:rPr>
                <w:rFonts w:ascii="Arial Narrow" w:hAnsi="Arial Narrow"/>
                <w:sz w:val="16"/>
                <w:szCs w:val="16"/>
              </w:rPr>
              <w:t xml:space="preserve">94 per 1,000 </w:t>
            </w:r>
          </w:p>
        </w:tc>
        <w:tc>
          <w:tcPr>
            <w:tcW w:w="0" w:type="auto"/>
            <w:tcBorders>
              <w:top w:val="single" w:sz="6" w:space="0" w:color="000000"/>
              <w:left w:val="nil"/>
              <w:bottom w:val="single" w:sz="6" w:space="0" w:color="000000"/>
              <w:right w:val="nil"/>
            </w:tcBorders>
            <w:shd w:val="clear" w:color="auto" w:fill="EBEBEB"/>
            <w:vAlign w:val="center"/>
            <w:hideMark/>
          </w:tcPr>
          <w:p w14:paraId="43734918" w14:textId="77777777" w:rsidR="00344D72" w:rsidRDefault="00344D72" w:rsidP="00C30F1F">
            <w:pPr>
              <w:jc w:val="center"/>
              <w:rPr>
                <w:rFonts w:ascii="Arial Narrow" w:hAnsi="Arial Narrow"/>
                <w:sz w:val="16"/>
                <w:szCs w:val="16"/>
              </w:rPr>
            </w:pPr>
            <w:r>
              <w:rPr>
                <w:rStyle w:val="cell-value"/>
                <w:rFonts w:ascii="Arial Narrow" w:hAnsi="Arial Narrow"/>
                <w:b/>
                <w:bCs/>
                <w:szCs w:val="18"/>
              </w:rPr>
              <w:t>95 per 1,000</w:t>
            </w:r>
            <w:r>
              <w:rPr>
                <w:rFonts w:ascii="Arial Narrow" w:hAnsi="Arial Narrow"/>
                <w:szCs w:val="18"/>
              </w:rPr>
              <w:br/>
            </w:r>
            <w:r>
              <w:rPr>
                <w:rStyle w:val="cell-value"/>
                <w:rFonts w:ascii="Arial Narrow" w:hAnsi="Arial Narrow"/>
                <w:szCs w:val="18"/>
              </w:rPr>
              <w:t>(58 to 156)</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38C7F11D" w14:textId="77777777" w:rsidR="00344D72" w:rsidRDefault="00344D72" w:rsidP="00C30F1F">
            <w:pPr>
              <w:jc w:val="center"/>
              <w:rPr>
                <w:rFonts w:ascii="Arial Narrow" w:hAnsi="Arial Narrow"/>
                <w:sz w:val="16"/>
                <w:szCs w:val="16"/>
              </w:rPr>
            </w:pPr>
            <w:r>
              <w:rPr>
                <w:rStyle w:val="block"/>
                <w:rFonts w:ascii="Arial Narrow" w:hAnsi="Arial Narrow"/>
                <w:sz w:val="16"/>
                <w:szCs w:val="16"/>
              </w:rPr>
              <w:t>RR 1.01</w:t>
            </w:r>
            <w:r>
              <w:rPr>
                <w:rFonts w:ascii="Arial Narrow" w:hAnsi="Arial Narrow"/>
                <w:sz w:val="16"/>
                <w:szCs w:val="16"/>
              </w:rPr>
              <w:br/>
            </w:r>
            <w:r>
              <w:rPr>
                <w:rStyle w:val="cell"/>
                <w:rFonts w:ascii="Arial Narrow" w:hAnsi="Arial Narrow"/>
                <w:sz w:val="16"/>
                <w:szCs w:val="16"/>
              </w:rPr>
              <w:t>(0.62 to 1.67)</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6979C5BE" w14:textId="77777777" w:rsidR="00344D72" w:rsidRDefault="00344D72" w:rsidP="00C30F1F">
            <w:pPr>
              <w:jc w:val="center"/>
              <w:rPr>
                <w:rFonts w:ascii="Arial Narrow" w:hAnsi="Arial Narrow"/>
                <w:sz w:val="16"/>
                <w:szCs w:val="16"/>
              </w:rPr>
            </w:pPr>
            <w:r>
              <w:rPr>
                <w:rFonts w:ascii="Arial Narrow" w:hAnsi="Arial Narrow"/>
                <w:sz w:val="16"/>
                <w:szCs w:val="16"/>
              </w:rPr>
              <w:t>594</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27FCA52A" w14:textId="77777777" w:rsidR="00BF6D0C" w:rsidRPr="00BF6D0C" w:rsidRDefault="00BF6D0C" w:rsidP="00BF6D0C">
            <w:pPr>
              <w:jc w:val="center"/>
              <w:rPr>
                <w:rFonts w:ascii="Verdana" w:hAnsi="Verdana"/>
                <w:sz w:val="14"/>
                <w:szCs w:val="14"/>
              </w:rPr>
            </w:pPr>
            <w:r w:rsidRPr="00BF6D0C">
              <w:rPr>
                <w:rFonts w:ascii="Cambria Math" w:hAnsi="Cambria Math" w:cs="Cambria Math"/>
                <w:sz w:val="14"/>
                <w:szCs w:val="14"/>
              </w:rPr>
              <w:t>⨁◯◯◯</w:t>
            </w:r>
          </w:p>
          <w:p w14:paraId="7FA3EC8D" w14:textId="360FACCE" w:rsidR="00344D72" w:rsidRDefault="00BF6D0C" w:rsidP="00BF6D0C">
            <w:pPr>
              <w:jc w:val="center"/>
              <w:rPr>
                <w:rFonts w:ascii="Arial Narrow" w:hAnsi="Arial Narrow"/>
                <w:sz w:val="16"/>
                <w:szCs w:val="16"/>
              </w:rPr>
            </w:pPr>
            <w:r w:rsidRPr="00BF6D0C">
              <w:rPr>
                <w:rFonts w:ascii="Verdana" w:hAnsi="Verdana"/>
                <w:sz w:val="14"/>
                <w:szCs w:val="14"/>
              </w:rPr>
              <w:t>VERY LOW</w:t>
            </w:r>
            <w:r w:rsidR="00344D72">
              <w:rPr>
                <w:rFonts w:ascii="Arial Narrow" w:hAnsi="Arial Narrow"/>
                <w:sz w:val="16"/>
                <w:szCs w:val="16"/>
              </w:rPr>
              <w:t xml:space="preserve"> </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D867F3">
              <w:rPr>
                <w:rFonts w:ascii="Arial Narrow" w:hAnsi="Arial Narrow"/>
                <w:sz w:val="16"/>
                <w:szCs w:val="16"/>
                <w:vertAlign w:val="superscript"/>
              </w:rPr>
              <w:t>i,m,n</w:t>
            </w:r>
          </w:p>
        </w:tc>
        <w:tc>
          <w:tcPr>
            <w:tcW w:w="0" w:type="auto"/>
            <w:tcBorders>
              <w:top w:val="single" w:sz="6" w:space="0" w:color="000000"/>
              <w:left w:val="nil"/>
              <w:bottom w:val="single" w:sz="6" w:space="0" w:color="000000"/>
              <w:right w:val="nil"/>
            </w:tcBorders>
            <w:vAlign w:val="center"/>
            <w:hideMark/>
          </w:tcPr>
          <w:p w14:paraId="4EB6D7F4"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578799DC"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08266E2F"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06ED9FCC"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35912628" w14:textId="12651EE0" w:rsidR="00344D72" w:rsidRDefault="00344D72" w:rsidP="00C30F1F">
            <w:pPr>
              <w:contextualSpacing/>
              <w:rPr>
                <w:rStyle w:val="label"/>
                <w:rFonts w:ascii="Arial Narrow" w:hAnsi="Arial Narrow"/>
                <w:szCs w:val="18"/>
              </w:rPr>
            </w:pPr>
            <w:r>
              <w:rPr>
                <w:rStyle w:val="label"/>
                <w:rFonts w:ascii="Arial Narrow" w:hAnsi="Arial Narrow"/>
                <w:szCs w:val="18"/>
              </w:rPr>
              <w:t>Reduction in cotinine &gt;50%</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Style w:val="comma"/>
                <w:rFonts w:ascii="Arial Narrow" w:hAnsi="Arial Narrow"/>
                <w:sz w:val="16"/>
                <w:szCs w:val="16"/>
                <w:vertAlign w:val="superscript"/>
              </w:rPr>
              <w:t>,</w:t>
            </w:r>
            <w:r w:rsidR="00D867F3">
              <w:rPr>
                <w:rStyle w:val="comma"/>
                <w:rFonts w:ascii="Arial Narrow" w:hAnsi="Arial Narrow"/>
                <w:sz w:val="16"/>
                <w:szCs w:val="16"/>
                <w:vertAlign w:val="superscript"/>
              </w:rPr>
              <w:t>k</w:t>
            </w:r>
            <w:r>
              <w:rPr>
                <w:rFonts w:ascii="Arial Narrow" w:hAnsi="Arial Narrow"/>
                <w:szCs w:val="18"/>
              </w:rPr>
              <w:br/>
            </w:r>
          </w:p>
          <w:p w14:paraId="1C71997C" w14:textId="77777777" w:rsidR="00344D72" w:rsidRDefault="00344D72" w:rsidP="00C30F1F">
            <w:pPr>
              <w:contextualSpacing/>
              <w:rPr>
                <w:rStyle w:val="label"/>
                <w:rFonts w:ascii="Arial Narrow" w:hAnsi="Arial Narrow"/>
                <w:szCs w:val="18"/>
              </w:rPr>
            </w:pPr>
            <w:r>
              <w:rPr>
                <w:rStyle w:val="label"/>
                <w:rFonts w:ascii="Arial Narrow" w:hAnsi="Arial Narrow"/>
                <w:szCs w:val="18"/>
              </w:rPr>
              <w:t>Outcome measurement: unclear/NR</w:t>
            </w:r>
            <w:r>
              <w:rPr>
                <w:rFonts w:ascii="Arial Narrow" w:hAnsi="Arial Narrow"/>
                <w:szCs w:val="18"/>
              </w:rPr>
              <w:br/>
            </w:r>
          </w:p>
          <w:p w14:paraId="4D19F26D"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77762B44" w14:textId="4C5E2827" w:rsidR="00344D72" w:rsidRDefault="00344D72" w:rsidP="00C30F1F">
            <w:pPr>
              <w:rPr>
                <w:rFonts w:ascii="Arial Narrow" w:hAnsi="Arial Narrow"/>
                <w:sz w:val="16"/>
                <w:szCs w:val="16"/>
              </w:rPr>
            </w:pPr>
            <w:r>
              <w:rPr>
                <w:rFonts w:ascii="Arial Narrow" w:hAnsi="Arial Narrow"/>
                <w:sz w:val="16"/>
                <w:szCs w:val="16"/>
              </w:rPr>
              <w:t xml:space="preserve">46 per 1,000 </w:t>
            </w:r>
            <w:r w:rsidR="00D867F3">
              <w:rPr>
                <w:rFonts w:ascii="Arial Narrow" w:hAnsi="Arial Narrow"/>
                <w:sz w:val="16"/>
                <w:szCs w:val="16"/>
                <w:vertAlign w:val="superscript"/>
              </w:rPr>
              <w:t>o</w:t>
            </w:r>
          </w:p>
        </w:tc>
        <w:tc>
          <w:tcPr>
            <w:tcW w:w="0" w:type="auto"/>
            <w:tcBorders>
              <w:top w:val="single" w:sz="6" w:space="0" w:color="000000"/>
              <w:left w:val="nil"/>
              <w:bottom w:val="single" w:sz="6" w:space="0" w:color="000000"/>
              <w:right w:val="nil"/>
            </w:tcBorders>
            <w:shd w:val="clear" w:color="auto" w:fill="EBEBEB"/>
            <w:vAlign w:val="center"/>
            <w:hideMark/>
          </w:tcPr>
          <w:p w14:paraId="0B66D095" w14:textId="53374386" w:rsidR="00344D72" w:rsidRDefault="00344D72" w:rsidP="00C30F1F">
            <w:pPr>
              <w:jc w:val="center"/>
              <w:rPr>
                <w:rFonts w:ascii="Arial Narrow" w:hAnsi="Arial Narrow"/>
                <w:sz w:val="16"/>
                <w:szCs w:val="16"/>
              </w:rPr>
            </w:pPr>
            <w:r>
              <w:rPr>
                <w:rStyle w:val="cell-value"/>
                <w:rFonts w:ascii="Arial Narrow" w:hAnsi="Arial Narrow"/>
                <w:b/>
                <w:bCs/>
                <w:szCs w:val="18"/>
              </w:rPr>
              <w:t>20 per 1,000</w:t>
            </w:r>
            <w:r>
              <w:rPr>
                <w:rFonts w:ascii="Arial Narrow" w:hAnsi="Arial Narrow"/>
                <w:szCs w:val="18"/>
              </w:rPr>
              <w:br/>
            </w:r>
            <w:r>
              <w:rPr>
                <w:rStyle w:val="cell-value"/>
                <w:rFonts w:ascii="Arial Narrow" w:hAnsi="Arial Narrow"/>
                <w:szCs w:val="18"/>
              </w:rPr>
              <w:t>(6 to 73)</w:t>
            </w:r>
            <w:r>
              <w:rPr>
                <w:rFonts w:ascii="Arial Narrow" w:hAnsi="Arial Narrow"/>
                <w:sz w:val="16"/>
                <w:szCs w:val="16"/>
              </w:rPr>
              <w:t xml:space="preserve"> </w:t>
            </w:r>
            <w:r w:rsidR="00D867F3">
              <w:rPr>
                <w:rFonts w:ascii="Arial Narrow" w:hAnsi="Arial Narrow"/>
                <w:sz w:val="16"/>
                <w:szCs w:val="16"/>
                <w:vertAlign w:val="superscript"/>
              </w:rPr>
              <w:t>o</w:t>
            </w:r>
          </w:p>
        </w:tc>
        <w:tc>
          <w:tcPr>
            <w:tcW w:w="0" w:type="auto"/>
            <w:tcBorders>
              <w:top w:val="single" w:sz="6" w:space="0" w:color="000000"/>
              <w:left w:val="nil"/>
              <w:bottom w:val="single" w:sz="6" w:space="0" w:color="000000"/>
              <w:right w:val="nil"/>
            </w:tcBorders>
            <w:vAlign w:val="center"/>
            <w:hideMark/>
          </w:tcPr>
          <w:p w14:paraId="025CA7CB" w14:textId="77777777" w:rsidR="00344D72" w:rsidRDefault="00344D72" w:rsidP="00C30F1F">
            <w:pPr>
              <w:jc w:val="center"/>
              <w:rPr>
                <w:rFonts w:ascii="Arial Narrow" w:hAnsi="Arial Narrow"/>
                <w:sz w:val="16"/>
                <w:szCs w:val="16"/>
              </w:rPr>
            </w:pPr>
            <w:r>
              <w:rPr>
                <w:rStyle w:val="block"/>
                <w:rFonts w:ascii="Arial Narrow" w:hAnsi="Arial Narrow"/>
                <w:sz w:val="16"/>
                <w:szCs w:val="16"/>
              </w:rPr>
              <w:t>RR 0.43</w:t>
            </w:r>
            <w:r>
              <w:rPr>
                <w:rFonts w:ascii="Arial Narrow" w:hAnsi="Arial Narrow"/>
                <w:sz w:val="16"/>
                <w:szCs w:val="16"/>
              </w:rPr>
              <w:br/>
            </w:r>
            <w:r>
              <w:rPr>
                <w:rStyle w:val="cell"/>
                <w:rFonts w:ascii="Arial Narrow" w:hAnsi="Arial Narrow"/>
                <w:sz w:val="16"/>
                <w:szCs w:val="16"/>
              </w:rPr>
              <w:t>(0.12 to 1.58)</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379DCB0C" w14:textId="0A263FFA" w:rsidR="00344D72" w:rsidRDefault="00344D72" w:rsidP="00C30F1F">
            <w:pPr>
              <w:jc w:val="center"/>
              <w:rPr>
                <w:rFonts w:ascii="Arial Narrow" w:hAnsi="Arial Narrow"/>
                <w:sz w:val="16"/>
                <w:szCs w:val="16"/>
              </w:rPr>
            </w:pPr>
            <w:r>
              <w:rPr>
                <w:rFonts w:ascii="Arial Narrow" w:hAnsi="Arial Narrow"/>
                <w:sz w:val="16"/>
                <w:szCs w:val="16"/>
              </w:rPr>
              <w:t>327</w:t>
            </w:r>
            <w:r>
              <w:rPr>
                <w:rFonts w:ascii="Arial Narrow" w:hAnsi="Arial Narrow"/>
                <w:sz w:val="16"/>
                <w:szCs w:val="16"/>
                <w:vertAlign w:val="superscript"/>
              </w:rPr>
              <w:t xml:space="preserve"> </w:t>
            </w:r>
            <w:r w:rsidR="00D867F3">
              <w:rPr>
                <w:rFonts w:ascii="Arial Narrow" w:hAnsi="Arial Narrow"/>
                <w:sz w:val="16"/>
                <w:szCs w:val="16"/>
                <w:vertAlign w:val="superscript"/>
              </w:rPr>
              <w:t>o</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420135C6" w14:textId="77777777" w:rsidR="00BF6D0C" w:rsidRPr="00BF6D0C" w:rsidRDefault="00BF6D0C" w:rsidP="00BF6D0C">
            <w:pPr>
              <w:jc w:val="center"/>
              <w:rPr>
                <w:rFonts w:ascii="Verdana" w:hAnsi="Verdana"/>
                <w:sz w:val="14"/>
                <w:szCs w:val="14"/>
              </w:rPr>
            </w:pPr>
            <w:r w:rsidRPr="00BF6D0C">
              <w:rPr>
                <w:rFonts w:ascii="Cambria Math" w:hAnsi="Cambria Math" w:cs="Cambria Math"/>
                <w:sz w:val="14"/>
                <w:szCs w:val="14"/>
              </w:rPr>
              <w:t>⨁◯◯◯</w:t>
            </w:r>
          </w:p>
          <w:p w14:paraId="3B835CF6" w14:textId="2614B764" w:rsidR="00344D72" w:rsidRDefault="00BF6D0C" w:rsidP="00BF6D0C">
            <w:pPr>
              <w:jc w:val="center"/>
              <w:rPr>
                <w:rFonts w:ascii="Arial Narrow" w:hAnsi="Arial Narrow"/>
                <w:sz w:val="16"/>
                <w:szCs w:val="16"/>
              </w:rPr>
            </w:pPr>
            <w:r w:rsidRPr="00BF6D0C">
              <w:rPr>
                <w:rFonts w:ascii="Verdana" w:hAnsi="Verdana"/>
                <w:sz w:val="14"/>
                <w:szCs w:val="14"/>
              </w:rPr>
              <w:t>VERY LOW</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D867F3">
              <w:rPr>
                <w:rFonts w:ascii="Arial Narrow" w:hAnsi="Arial Narrow"/>
                <w:sz w:val="16"/>
                <w:szCs w:val="16"/>
                <w:vertAlign w:val="superscript"/>
              </w:rPr>
              <w:t>i,p</w:t>
            </w:r>
          </w:p>
        </w:tc>
        <w:tc>
          <w:tcPr>
            <w:tcW w:w="0" w:type="auto"/>
            <w:tcBorders>
              <w:top w:val="single" w:sz="6" w:space="0" w:color="000000"/>
              <w:left w:val="nil"/>
              <w:bottom w:val="single" w:sz="6" w:space="0" w:color="000000"/>
              <w:right w:val="nil"/>
            </w:tcBorders>
            <w:vAlign w:val="center"/>
            <w:hideMark/>
          </w:tcPr>
          <w:p w14:paraId="39920C6E" w14:textId="13E046C0" w:rsidR="00344D72" w:rsidRDefault="00344D72" w:rsidP="00C30F1F">
            <w:pPr>
              <w:rPr>
                <w:rFonts w:ascii="Arial Narrow" w:hAnsi="Arial Narrow"/>
                <w:sz w:val="16"/>
                <w:szCs w:val="16"/>
              </w:rPr>
            </w:pPr>
            <w:r w:rsidRPr="0016024C">
              <w:rPr>
                <w:rFonts w:ascii="Arial Narrow" w:hAnsi="Arial Narrow"/>
                <w:sz w:val="16"/>
                <w:szCs w:val="16"/>
              </w:rPr>
              <w:t xml:space="preserve">Data also available in </w:t>
            </w:r>
            <w:r w:rsidR="001F7199">
              <w:rPr>
                <w:rFonts w:ascii="Arial Narrow" w:hAnsi="Arial Narrow"/>
                <w:sz w:val="16"/>
                <w:szCs w:val="16"/>
              </w:rPr>
              <w:t>Hughes 2014</w:t>
            </w:r>
            <w:r w:rsidRPr="0016024C">
              <w:rPr>
                <w:rFonts w:ascii="Arial Narrow" w:hAnsi="Arial Narrow"/>
                <w:sz w:val="16"/>
                <w:szCs w:val="16"/>
              </w:rPr>
              <w:t xml:space="preserve">. Note that rating of attrition bias </w:t>
            </w:r>
            <w:r>
              <w:rPr>
                <w:rFonts w:ascii="Arial Narrow" w:hAnsi="Arial Narrow"/>
                <w:sz w:val="16"/>
                <w:szCs w:val="16"/>
              </w:rPr>
              <w:t xml:space="preserve">by review authors </w:t>
            </w:r>
            <w:r w:rsidRPr="0016024C">
              <w:rPr>
                <w:rFonts w:ascii="Arial Narrow" w:hAnsi="Arial Narrow"/>
                <w:sz w:val="16"/>
                <w:szCs w:val="16"/>
              </w:rPr>
              <w:t>differs across reviews</w:t>
            </w:r>
            <w:r>
              <w:rPr>
                <w:rFonts w:ascii="Arial Narrow" w:hAnsi="Arial Narrow"/>
                <w:sz w:val="16"/>
                <w:szCs w:val="16"/>
              </w:rPr>
              <w:t xml:space="preserve"> resulting in different ROB domain ratings.</w:t>
            </w:r>
          </w:p>
          <w:p w14:paraId="32F3A13E"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477D93BA"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379915FF"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40DD8D06"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65180583" w14:textId="77777777" w:rsidR="00344D72" w:rsidRDefault="00344D72" w:rsidP="00C30F1F">
            <w:pPr>
              <w:contextualSpacing/>
              <w:rPr>
                <w:rStyle w:val="label"/>
                <w:rFonts w:ascii="Arial Narrow" w:hAnsi="Arial Narrow"/>
                <w:szCs w:val="18"/>
              </w:rPr>
            </w:pPr>
            <w:r>
              <w:rPr>
                <w:rStyle w:val="label"/>
                <w:rFonts w:ascii="Arial Narrow" w:hAnsi="Arial Narrow"/>
                <w:szCs w:val="18"/>
              </w:rPr>
              <w:lastRenderedPageBreak/>
              <w:t xml:space="preserve">Reduction in cotinine </w:t>
            </w:r>
            <w:r>
              <w:rPr>
                <w:rFonts w:ascii="Arial Narrow" w:hAnsi="Arial Narrow"/>
                <w:sz w:val="16"/>
                <w:szCs w:val="16"/>
                <w:vertAlign w:val="superscript"/>
              </w:rPr>
              <w:t>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br/>
            </w:r>
          </w:p>
          <w:p w14:paraId="65985977" w14:textId="77777777" w:rsidR="00344D72" w:rsidRDefault="00344D72" w:rsidP="00C30F1F">
            <w:pPr>
              <w:contextualSpacing/>
              <w:rPr>
                <w:rStyle w:val="label"/>
                <w:rFonts w:ascii="Arial Narrow" w:hAnsi="Arial Narrow"/>
                <w:szCs w:val="18"/>
              </w:rPr>
            </w:pPr>
            <w:r>
              <w:rPr>
                <w:rStyle w:val="label"/>
                <w:rFonts w:ascii="Arial Narrow" w:hAnsi="Arial Narrow"/>
                <w:szCs w:val="18"/>
              </w:rPr>
              <w:t>Mean reduction in cotinine from baseline</w:t>
            </w:r>
            <w:r>
              <w:rPr>
                <w:rFonts w:ascii="Arial Narrow" w:hAnsi="Arial Narrow"/>
                <w:szCs w:val="18"/>
              </w:rPr>
              <w:br/>
            </w:r>
          </w:p>
          <w:p w14:paraId="20AD1322"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2AC3BE38" w14:textId="77777777" w:rsidR="00344D72" w:rsidRDefault="00344D72" w:rsidP="00C30F1F">
            <w:pPr>
              <w:rPr>
                <w:rFonts w:ascii="Arial Narrow" w:hAnsi="Arial Narrow"/>
                <w:sz w:val="16"/>
                <w:szCs w:val="16"/>
              </w:rPr>
            </w:pPr>
            <w:r>
              <w:rPr>
                <w:rFonts w:ascii="Arial Narrow" w:hAnsi="Arial Narrow"/>
                <w:sz w:val="16"/>
                <w:szCs w:val="16"/>
              </w:rPr>
              <w:t>No significant difference between groups in mean urinary cotinine from baseline at 12-month follow-up (mean decrease: bupropion 82 ng/ML vs control 28 ng/mL, p=0.25).</w:t>
            </w:r>
          </w:p>
        </w:tc>
        <w:tc>
          <w:tcPr>
            <w:tcW w:w="0" w:type="auto"/>
            <w:tcBorders>
              <w:top w:val="single" w:sz="6" w:space="0" w:color="000000"/>
              <w:left w:val="nil"/>
              <w:bottom w:val="single" w:sz="6" w:space="0" w:color="000000"/>
              <w:right w:val="nil"/>
            </w:tcBorders>
            <w:vAlign w:val="center"/>
            <w:hideMark/>
          </w:tcPr>
          <w:p w14:paraId="32652D08" w14:textId="77777777" w:rsidR="00344D72" w:rsidRDefault="00344D72" w:rsidP="00C30F1F">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6E7D58B5" w14:textId="03CC5046" w:rsidR="00344D72" w:rsidRDefault="00344D72" w:rsidP="00C30F1F">
            <w:pPr>
              <w:contextualSpacing/>
              <w:jc w:val="center"/>
              <w:rPr>
                <w:rFonts w:ascii="Arial Narrow" w:hAnsi="Arial Narrow"/>
                <w:sz w:val="16"/>
                <w:szCs w:val="16"/>
              </w:rPr>
            </w:pPr>
            <w:r>
              <w:rPr>
                <w:rFonts w:ascii="Arial Narrow" w:hAnsi="Arial Narrow"/>
                <w:sz w:val="16"/>
                <w:szCs w:val="16"/>
              </w:rPr>
              <w:t xml:space="preserve">Unclear/NR </w:t>
            </w:r>
            <w:r w:rsidR="00D867F3">
              <w:rPr>
                <w:rFonts w:ascii="Arial Narrow" w:hAnsi="Arial Narrow"/>
                <w:sz w:val="16"/>
                <w:szCs w:val="16"/>
                <w:vertAlign w:val="superscript"/>
              </w:rPr>
              <w:t>q</w:t>
            </w:r>
          </w:p>
          <w:p w14:paraId="59C0F88F" w14:textId="77777777" w:rsidR="00344D72" w:rsidRDefault="00344D72" w:rsidP="00C30F1F">
            <w:pPr>
              <w:contextualSpacing/>
              <w:jc w:val="center"/>
              <w:rPr>
                <w:rFonts w:ascii="Arial Narrow" w:hAnsi="Arial Narrow"/>
                <w:sz w:val="16"/>
                <w:szCs w:val="16"/>
              </w:rPr>
            </w:pPr>
            <w:r>
              <w:rPr>
                <w:rFonts w:ascii="Arial Narrow" w:hAnsi="Arial Narrow"/>
                <w:sz w:val="16"/>
                <w:szCs w:val="16"/>
              </w:rPr>
              <w:t>(1 RCT)</w:t>
            </w:r>
          </w:p>
        </w:tc>
        <w:tc>
          <w:tcPr>
            <w:tcW w:w="0" w:type="auto"/>
            <w:tcBorders>
              <w:top w:val="single" w:sz="6" w:space="0" w:color="000000"/>
              <w:left w:val="nil"/>
              <w:bottom w:val="single" w:sz="6" w:space="0" w:color="000000"/>
              <w:right w:val="nil"/>
            </w:tcBorders>
            <w:vAlign w:val="center"/>
            <w:hideMark/>
          </w:tcPr>
          <w:p w14:paraId="5B0C79DD" w14:textId="63F50FF2" w:rsidR="00344D72" w:rsidRDefault="00BF6D0C" w:rsidP="00C30F1F">
            <w:pPr>
              <w:jc w:val="center"/>
              <w:rPr>
                <w:rFonts w:ascii="Arial Narrow" w:hAnsi="Arial Narrow"/>
                <w:sz w:val="16"/>
                <w:szCs w:val="16"/>
              </w:rPr>
            </w:pPr>
            <w:r w:rsidRPr="007D1A7F">
              <w:rPr>
                <w:rFonts w:ascii="Verdana" w:hAnsi="Verdana"/>
                <w:sz w:val="14"/>
                <w:szCs w:val="14"/>
              </w:rPr>
              <w:t>unable to assess</w:t>
            </w:r>
            <w:r w:rsidDel="00BF6D0C">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D867F3">
              <w:rPr>
                <w:rFonts w:ascii="Arial Narrow" w:hAnsi="Arial Narrow"/>
                <w:sz w:val="16"/>
                <w:szCs w:val="16"/>
                <w:vertAlign w:val="superscript"/>
              </w:rPr>
              <w:t>i,r</w:t>
            </w:r>
          </w:p>
        </w:tc>
        <w:tc>
          <w:tcPr>
            <w:tcW w:w="0" w:type="auto"/>
            <w:tcBorders>
              <w:top w:val="single" w:sz="6" w:space="0" w:color="000000"/>
              <w:left w:val="nil"/>
              <w:bottom w:val="single" w:sz="6" w:space="0" w:color="000000"/>
              <w:right w:val="nil"/>
            </w:tcBorders>
            <w:vAlign w:val="center"/>
            <w:hideMark/>
          </w:tcPr>
          <w:p w14:paraId="08ABED0E"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46B1D66D"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2F7BF11C"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19DFBF8B"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0E77EE75" w14:textId="77777777" w:rsidR="00344D72" w:rsidRDefault="00344D72" w:rsidP="00C30F1F">
            <w:pPr>
              <w:contextualSpacing/>
              <w:rPr>
                <w:rStyle w:val="label"/>
                <w:rFonts w:ascii="Arial Narrow" w:hAnsi="Arial Narrow"/>
                <w:szCs w:val="18"/>
              </w:rPr>
            </w:pPr>
            <w:r>
              <w:rPr>
                <w:rStyle w:val="label"/>
                <w:rFonts w:ascii="Arial Narrow" w:hAnsi="Arial Narrow"/>
                <w:szCs w:val="18"/>
              </w:rPr>
              <w:t>Serious adverse events</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br/>
            </w:r>
          </w:p>
          <w:p w14:paraId="2A03B8BA"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Unclear/NR</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6BD27037" w14:textId="77777777" w:rsidR="00344D72" w:rsidRDefault="00344D72" w:rsidP="00C30F1F">
            <w:pPr>
              <w:rPr>
                <w:rFonts w:ascii="Arial Narrow" w:hAnsi="Arial Narrow"/>
                <w:sz w:val="16"/>
                <w:szCs w:val="16"/>
              </w:rPr>
            </w:pPr>
            <w:r>
              <w:rPr>
                <w:rFonts w:ascii="Arial Narrow" w:hAnsi="Arial Narrow"/>
                <w:sz w:val="16"/>
                <w:szCs w:val="16"/>
              </w:rPr>
              <w:t xml:space="preserve">10 per 1,000 </w:t>
            </w:r>
          </w:p>
        </w:tc>
        <w:tc>
          <w:tcPr>
            <w:tcW w:w="0" w:type="auto"/>
            <w:tcBorders>
              <w:top w:val="single" w:sz="6" w:space="0" w:color="000000"/>
              <w:left w:val="nil"/>
              <w:bottom w:val="single" w:sz="6" w:space="0" w:color="000000"/>
              <w:right w:val="nil"/>
            </w:tcBorders>
            <w:shd w:val="clear" w:color="auto" w:fill="EBEBEB"/>
            <w:vAlign w:val="center"/>
            <w:hideMark/>
          </w:tcPr>
          <w:p w14:paraId="0327D41D" w14:textId="77777777" w:rsidR="00344D72" w:rsidRDefault="00344D72" w:rsidP="00C30F1F">
            <w:pPr>
              <w:jc w:val="center"/>
              <w:rPr>
                <w:rFonts w:ascii="Arial Narrow" w:hAnsi="Arial Narrow"/>
                <w:sz w:val="16"/>
                <w:szCs w:val="16"/>
              </w:rPr>
            </w:pPr>
            <w:r>
              <w:rPr>
                <w:rStyle w:val="cell-value"/>
                <w:rFonts w:ascii="Arial Narrow" w:hAnsi="Arial Narrow"/>
                <w:b/>
                <w:bCs/>
                <w:szCs w:val="18"/>
              </w:rPr>
              <w:t>27 per 1,000</w:t>
            </w:r>
            <w:r>
              <w:rPr>
                <w:rFonts w:ascii="Arial Narrow" w:hAnsi="Arial Narrow"/>
                <w:szCs w:val="18"/>
              </w:rPr>
              <w:br/>
            </w:r>
            <w:r>
              <w:rPr>
                <w:rStyle w:val="cell-value"/>
                <w:rFonts w:ascii="Arial Narrow" w:hAnsi="Arial Narrow"/>
                <w:szCs w:val="18"/>
              </w:rPr>
              <w:t>(7 to 101)</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2A00FFD4" w14:textId="77777777" w:rsidR="00344D72" w:rsidRDefault="00344D72" w:rsidP="00C30F1F">
            <w:pPr>
              <w:jc w:val="center"/>
              <w:rPr>
                <w:rFonts w:ascii="Arial Narrow" w:hAnsi="Arial Narrow"/>
                <w:sz w:val="16"/>
                <w:szCs w:val="16"/>
              </w:rPr>
            </w:pPr>
            <w:r>
              <w:rPr>
                <w:rStyle w:val="block"/>
                <w:rFonts w:ascii="Arial Narrow" w:hAnsi="Arial Narrow"/>
                <w:sz w:val="16"/>
                <w:szCs w:val="16"/>
              </w:rPr>
              <w:t>RR 2.70</w:t>
            </w:r>
            <w:r>
              <w:rPr>
                <w:rFonts w:ascii="Arial Narrow" w:hAnsi="Arial Narrow"/>
                <w:sz w:val="16"/>
                <w:szCs w:val="16"/>
              </w:rPr>
              <w:br/>
            </w:r>
            <w:r>
              <w:rPr>
                <w:rStyle w:val="cell"/>
                <w:rFonts w:ascii="Arial Narrow" w:hAnsi="Arial Narrow"/>
                <w:sz w:val="16"/>
                <w:szCs w:val="16"/>
              </w:rPr>
              <w:t>(0.72 to 10.09)</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036330B4" w14:textId="77777777" w:rsidR="00344D72" w:rsidRDefault="00344D72" w:rsidP="00C30F1F">
            <w:pPr>
              <w:jc w:val="center"/>
              <w:rPr>
                <w:rFonts w:ascii="Arial Narrow" w:hAnsi="Arial Narrow"/>
                <w:sz w:val="16"/>
                <w:szCs w:val="16"/>
              </w:rPr>
            </w:pPr>
            <w:r>
              <w:rPr>
                <w:rFonts w:ascii="Arial Narrow" w:hAnsi="Arial Narrow"/>
                <w:sz w:val="16"/>
                <w:szCs w:val="16"/>
              </w:rPr>
              <w:t>594</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2068DFC5" w14:textId="77777777" w:rsidR="00BF6D0C" w:rsidRPr="00BF6D0C" w:rsidRDefault="00BF6D0C" w:rsidP="00BF6D0C">
            <w:pPr>
              <w:jc w:val="center"/>
              <w:rPr>
                <w:rFonts w:ascii="Verdana" w:hAnsi="Verdana"/>
                <w:sz w:val="14"/>
                <w:szCs w:val="14"/>
              </w:rPr>
            </w:pPr>
            <w:r w:rsidRPr="00BF6D0C">
              <w:rPr>
                <w:rFonts w:ascii="Cambria Math" w:hAnsi="Cambria Math" w:cs="Cambria Math"/>
                <w:sz w:val="14"/>
                <w:szCs w:val="14"/>
              </w:rPr>
              <w:t>⨁◯◯◯</w:t>
            </w:r>
          </w:p>
          <w:p w14:paraId="0F5014DA" w14:textId="6220C760" w:rsidR="00344D72" w:rsidRDefault="00BF6D0C" w:rsidP="00BF6D0C">
            <w:pPr>
              <w:jc w:val="center"/>
              <w:rPr>
                <w:rFonts w:ascii="Arial Narrow" w:hAnsi="Arial Narrow"/>
                <w:sz w:val="16"/>
                <w:szCs w:val="16"/>
              </w:rPr>
            </w:pPr>
            <w:r w:rsidRPr="00BF6D0C">
              <w:rPr>
                <w:rFonts w:ascii="Verdana" w:hAnsi="Verdana"/>
                <w:sz w:val="14"/>
                <w:szCs w:val="14"/>
              </w:rPr>
              <w:t>VERY LOW</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D867F3">
              <w:rPr>
                <w:rFonts w:ascii="Arial Narrow" w:hAnsi="Arial Narrow"/>
                <w:sz w:val="16"/>
                <w:szCs w:val="16"/>
                <w:vertAlign w:val="superscript"/>
              </w:rPr>
              <w:t>i,s</w:t>
            </w:r>
          </w:p>
        </w:tc>
        <w:tc>
          <w:tcPr>
            <w:tcW w:w="0" w:type="auto"/>
            <w:tcBorders>
              <w:top w:val="single" w:sz="6" w:space="0" w:color="000000"/>
              <w:left w:val="nil"/>
              <w:bottom w:val="single" w:sz="6" w:space="0" w:color="000000"/>
              <w:right w:val="nil"/>
            </w:tcBorders>
            <w:vAlign w:val="center"/>
            <w:hideMark/>
          </w:tcPr>
          <w:p w14:paraId="0E3CB029" w14:textId="77777777" w:rsidR="00344D72" w:rsidRDefault="00344D72" w:rsidP="00C30F1F">
            <w:pPr>
              <w:rPr>
                <w:rFonts w:ascii="Arial Narrow" w:hAnsi="Arial Narrow"/>
                <w:sz w:val="16"/>
                <w:szCs w:val="16"/>
              </w:rPr>
            </w:pPr>
            <w:r>
              <w:rPr>
                <w:rFonts w:ascii="Arial Narrow" w:hAnsi="Arial Narrow"/>
                <w:sz w:val="16"/>
                <w:szCs w:val="16"/>
              </w:rPr>
              <w:t xml:space="preserve">One of the serious adverse events potentially attributed to bupropion intervention. </w:t>
            </w:r>
          </w:p>
          <w:p w14:paraId="493EDAE1"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0B5FB63E"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71DF2D74"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71E0A6B6" w14:textId="77777777" w:rsidTr="00C30F1F">
        <w:trPr>
          <w:cantSplit/>
          <w:tblHeader/>
        </w:trPr>
        <w:tc>
          <w:tcPr>
            <w:tcW w:w="0" w:type="auto"/>
            <w:gridSpan w:val="7"/>
            <w:tcBorders>
              <w:top w:val="single" w:sz="6" w:space="0" w:color="000000"/>
              <w:left w:val="nil"/>
              <w:bottom w:val="single" w:sz="6" w:space="0" w:color="000000"/>
              <w:right w:val="nil"/>
            </w:tcBorders>
            <w:vAlign w:val="center"/>
            <w:hideMark/>
          </w:tcPr>
          <w:p w14:paraId="37C3E979" w14:textId="77777777" w:rsidR="00344D72" w:rsidRDefault="00344D72" w:rsidP="00C30F1F">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sidRPr="009C1E95">
              <w:rPr>
                <w:rFonts w:ascii="Arial Narrow" w:hAnsi="Arial Narrow"/>
                <w:b/>
                <w:sz w:val="16"/>
                <w:szCs w:val="16"/>
              </w:rPr>
              <w:t>CPD:</w:t>
            </w:r>
            <w:r>
              <w:rPr>
                <w:rFonts w:ascii="Arial Narrow" w:hAnsi="Arial Narrow"/>
                <w:sz w:val="16"/>
                <w:szCs w:val="16"/>
              </w:rPr>
              <w:t xml:space="preserve"> Cigarettes per day; </w:t>
            </w:r>
            <w:r>
              <w:rPr>
                <w:rFonts w:ascii="Arial Narrow" w:hAnsi="Arial Narrow"/>
                <w:b/>
                <w:sz w:val="16"/>
                <w:szCs w:val="16"/>
              </w:rPr>
              <w:t xml:space="preserve">NR: </w:t>
            </w:r>
            <w:r>
              <w:rPr>
                <w:rFonts w:ascii="Arial Narrow" w:hAnsi="Arial Narrow"/>
                <w:sz w:val="16"/>
                <w:szCs w:val="16"/>
              </w:rPr>
              <w:t xml:space="preserve">Not reported; </w:t>
            </w:r>
            <w:r w:rsidRPr="003F23D8">
              <w:rPr>
                <w:rStyle w:val="label"/>
                <w:rFonts w:ascii="Arial Narrow" w:hAnsi="Arial Narrow"/>
                <w:b/>
                <w:bCs/>
                <w:sz w:val="16"/>
                <w:szCs w:val="16"/>
              </w:rPr>
              <w:t xml:space="preserve">NRT: </w:t>
            </w:r>
            <w:r w:rsidRPr="003F23D8">
              <w:rPr>
                <w:rStyle w:val="label"/>
                <w:rFonts w:ascii="Arial Narrow" w:hAnsi="Arial Narrow"/>
                <w:bCs/>
                <w:sz w:val="16"/>
                <w:szCs w:val="16"/>
              </w:rPr>
              <w:t>Nicotine replacement therapy;</w:t>
            </w:r>
            <w:r>
              <w:rPr>
                <w:rStyle w:val="label"/>
                <w:rFonts w:ascii="Verdana" w:hAnsi="Verdana"/>
                <w:bCs/>
                <w:sz w:val="16"/>
                <w:szCs w:val="16"/>
              </w:rPr>
              <w:t xml:space="preserve"> </w:t>
            </w:r>
            <w:r>
              <w:rPr>
                <w:rFonts w:ascii="Arial Narrow" w:hAnsi="Arial Narrow"/>
                <w:b/>
                <w:bCs/>
                <w:sz w:val="16"/>
                <w:szCs w:val="16"/>
              </w:rPr>
              <w:t>RR:</w:t>
            </w:r>
            <w:r>
              <w:rPr>
                <w:rFonts w:ascii="Arial Narrow" w:hAnsi="Arial Narrow"/>
                <w:sz w:val="16"/>
                <w:szCs w:val="16"/>
              </w:rPr>
              <w:t xml:space="preserve"> Risk ratio </w:t>
            </w:r>
          </w:p>
        </w:tc>
      </w:tr>
      <w:tr w:rsidR="00344D72" w14:paraId="11D8167C" w14:textId="77777777" w:rsidTr="00C30F1F">
        <w:trPr>
          <w:cantSplit/>
          <w:tblHeader/>
        </w:trPr>
        <w:tc>
          <w:tcPr>
            <w:tcW w:w="0" w:type="auto"/>
            <w:gridSpan w:val="7"/>
            <w:tcBorders>
              <w:top w:val="single" w:sz="6" w:space="0" w:color="000000"/>
              <w:left w:val="nil"/>
              <w:bottom w:val="single" w:sz="6" w:space="0" w:color="000000"/>
              <w:right w:val="nil"/>
            </w:tcBorders>
            <w:vAlign w:val="center"/>
            <w:hideMark/>
          </w:tcPr>
          <w:p w14:paraId="52689990" w14:textId="77777777" w:rsidR="00344D72" w:rsidRDefault="00344D72" w:rsidP="00C30F1F">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29E35F7A" w14:textId="77777777" w:rsidR="00344D72" w:rsidRDefault="00344D72" w:rsidP="00B167E3">
      <w:pPr>
        <w:pStyle w:val="Heading4"/>
        <w:rPr>
          <w:rFonts w:eastAsia="Times New Roman"/>
          <w:color w:val="000000"/>
          <w:lang w:val="en"/>
        </w:rPr>
      </w:pPr>
      <w:r>
        <w:rPr>
          <w:rFonts w:eastAsia="Times New Roman"/>
          <w:color w:val="000000"/>
          <w:lang w:val="en"/>
        </w:rPr>
        <w:t>Explanations</w:t>
      </w:r>
    </w:p>
    <w:p w14:paraId="12D2894A"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a. Review eligibility criterion is people who smoke tobacco but have no immediate intention to quit all tobacco use. The only trial in this analysis recruited smokers interested in reducing smoking and with at least two failed quit attempts one of which with NRT. Those who became willing to quit entered the cessation phase of the trial which included weekly counselling for 7 weeks and then 19 weeks of follow-up. </w:t>
      </w:r>
    </w:p>
    <w:p w14:paraId="31E997AD"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b. Bupropion: Intervention used to assist smoking reduction. 300 mg/day for 26 weeks. Behavioural co-intervention provided.</w:t>
      </w:r>
    </w:p>
    <w:p w14:paraId="696C9FBD"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c. Placebo: Behavioural co-intervention provided. </w:t>
      </w:r>
    </w:p>
    <w:p w14:paraId="0738F1FA" w14:textId="0FB80D99"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d. For smoking cessation, authors preferred point </w:t>
      </w:r>
      <w:r w:rsidR="004312E9">
        <w:rPr>
          <w:rFonts w:ascii="Verdana" w:hAnsi="Verdana"/>
          <w:color w:val="000000"/>
          <w:sz w:val="16"/>
          <w:szCs w:val="16"/>
          <w:lang w:val="en"/>
        </w:rPr>
        <w:t>prevalence</w:t>
      </w:r>
      <w:r w:rsidRPr="00235E9B">
        <w:rPr>
          <w:rFonts w:ascii="Verdana" w:hAnsi="Verdana"/>
          <w:color w:val="000000"/>
          <w:sz w:val="16"/>
          <w:szCs w:val="16"/>
          <w:lang w:val="en"/>
        </w:rPr>
        <w:t xml:space="preserve"> over sustained/continuous abstinence as participants were not expected to quit at start of intervention. However, it is unclear what measure of cessation was reported in the only trial included in this analysis. </w:t>
      </w:r>
    </w:p>
    <w:p w14:paraId="2EA7AEE8"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e. The only trial included in this analysis is at unclear risk for selection bias and performance/detection bias. We downrate this domain by -1.0. </w:t>
      </w:r>
    </w:p>
    <w:p w14:paraId="71EDBEC3"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f. Not applicable (single trial). </w:t>
      </w:r>
    </w:p>
    <w:p w14:paraId="48BC3FCB"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g. No indirectness. </w:t>
      </w:r>
    </w:p>
    <w:p w14:paraId="39AB348E" w14:textId="209E1C0F" w:rsidR="00D867F3" w:rsidRPr="00235E9B" w:rsidRDefault="00D867F3" w:rsidP="00344D72">
      <w:pPr>
        <w:rPr>
          <w:rFonts w:ascii="Verdana" w:hAnsi="Verdana"/>
          <w:color w:val="000000"/>
          <w:sz w:val="16"/>
          <w:szCs w:val="16"/>
          <w:lang w:val="en"/>
        </w:rPr>
      </w:pPr>
      <w:r>
        <w:rPr>
          <w:rFonts w:ascii="Verdana" w:hAnsi="Verdana"/>
          <w:color w:val="000000"/>
          <w:sz w:val="16"/>
          <w:szCs w:val="16"/>
        </w:rPr>
        <w:t xml:space="preserve">h. </w:t>
      </w:r>
      <w:r w:rsidRPr="00D867F3">
        <w:rPr>
          <w:rFonts w:ascii="Verdana" w:hAnsi="Verdana"/>
          <w:color w:val="000000"/>
          <w:sz w:val="16"/>
          <w:szCs w:val="16"/>
        </w:rPr>
        <w:t>Confidence interval encompasses both harm (small but important) and benefit (moderate). The optimal information size not met (total of 36 events) and inadequate sample size (&lt;2000 participants). We downrate this domain by -2.0.</w:t>
      </w:r>
    </w:p>
    <w:p w14:paraId="78E81972" w14:textId="1E8D8AF0" w:rsidR="00344D72" w:rsidRPr="00235E9B" w:rsidRDefault="00D867F3" w:rsidP="00344D72">
      <w:pPr>
        <w:rPr>
          <w:rFonts w:ascii="Verdana" w:hAnsi="Verdana"/>
          <w:color w:val="000000"/>
          <w:sz w:val="16"/>
          <w:szCs w:val="16"/>
          <w:lang w:val="en"/>
        </w:rPr>
      </w:pPr>
      <w:r>
        <w:rPr>
          <w:rFonts w:ascii="Verdana" w:hAnsi="Verdana"/>
          <w:color w:val="000000"/>
          <w:sz w:val="16"/>
          <w:szCs w:val="16"/>
          <w:lang w:val="en"/>
        </w:rPr>
        <w:t>i</w:t>
      </w:r>
      <w:r w:rsidR="00344D72" w:rsidRPr="00235E9B">
        <w:rPr>
          <w:rFonts w:ascii="Verdana" w:hAnsi="Verdana"/>
          <w:color w:val="000000"/>
          <w:sz w:val="16"/>
          <w:szCs w:val="16"/>
          <w:lang w:val="en"/>
        </w:rPr>
        <w:t xml:space="preserve">. Although search not completely comprehensive, the only trial in this analysis reports negative findings. We do not downrate this domain. </w:t>
      </w:r>
    </w:p>
    <w:p w14:paraId="7B252E49" w14:textId="3717E398" w:rsidR="00344D72" w:rsidRPr="00235E9B" w:rsidRDefault="00D867F3" w:rsidP="00344D72">
      <w:pPr>
        <w:rPr>
          <w:rFonts w:ascii="Verdana" w:hAnsi="Verdana"/>
          <w:color w:val="000000"/>
          <w:sz w:val="16"/>
          <w:szCs w:val="16"/>
          <w:lang w:val="en"/>
        </w:rPr>
      </w:pPr>
      <w:r>
        <w:rPr>
          <w:rFonts w:ascii="Verdana" w:hAnsi="Verdana"/>
          <w:color w:val="000000"/>
          <w:sz w:val="16"/>
          <w:szCs w:val="16"/>
          <w:lang w:val="en"/>
        </w:rPr>
        <w:t>j</w:t>
      </w:r>
      <w:r w:rsidR="00344D72" w:rsidRPr="00235E9B">
        <w:rPr>
          <w:rFonts w:ascii="Verdana" w:hAnsi="Verdana"/>
          <w:color w:val="000000"/>
          <w:sz w:val="16"/>
          <w:szCs w:val="16"/>
          <w:lang w:val="en"/>
        </w:rPr>
        <w:t xml:space="preserve">. Review authors rate certainty of evidence as low (double downrated imprecision domain due to small number of events and small number of studies). </w:t>
      </w:r>
    </w:p>
    <w:p w14:paraId="5C6D9ABB" w14:textId="2A82FFDC" w:rsidR="00344D72" w:rsidRPr="00235E9B" w:rsidRDefault="00D867F3" w:rsidP="00344D72">
      <w:pPr>
        <w:rPr>
          <w:rFonts w:ascii="Verdana" w:hAnsi="Verdana"/>
          <w:color w:val="000000"/>
          <w:sz w:val="16"/>
          <w:szCs w:val="16"/>
          <w:lang w:val="en"/>
        </w:rPr>
      </w:pPr>
      <w:r>
        <w:rPr>
          <w:rFonts w:ascii="Verdana" w:hAnsi="Verdana"/>
          <w:color w:val="000000"/>
          <w:sz w:val="16"/>
          <w:szCs w:val="16"/>
          <w:lang w:val="en"/>
        </w:rPr>
        <w:t>k</w:t>
      </w:r>
      <w:r w:rsidR="00344D72" w:rsidRPr="00235E9B">
        <w:rPr>
          <w:rFonts w:ascii="Verdana" w:hAnsi="Verdana"/>
          <w:color w:val="000000"/>
          <w:sz w:val="16"/>
          <w:szCs w:val="16"/>
          <w:lang w:val="en"/>
        </w:rPr>
        <w:t xml:space="preserve">. For smoking reduction outcomes, review authors preferred sustained/continuous rates over point prevalence. However, unclear which was reported for this particular analysis. </w:t>
      </w:r>
    </w:p>
    <w:p w14:paraId="73D5EDA5" w14:textId="7E9E52E4" w:rsidR="00344D72" w:rsidRPr="00235E9B" w:rsidRDefault="00D867F3" w:rsidP="00344D72">
      <w:pPr>
        <w:rPr>
          <w:rFonts w:ascii="Verdana" w:hAnsi="Verdana"/>
          <w:color w:val="000000"/>
          <w:sz w:val="16"/>
          <w:szCs w:val="16"/>
          <w:lang w:val="en"/>
        </w:rPr>
      </w:pPr>
      <w:r>
        <w:rPr>
          <w:rFonts w:ascii="Verdana" w:hAnsi="Verdana"/>
          <w:color w:val="000000"/>
          <w:sz w:val="16"/>
          <w:szCs w:val="16"/>
          <w:lang w:val="en"/>
        </w:rPr>
        <w:t>l</w:t>
      </w:r>
      <w:r w:rsidR="00344D72" w:rsidRPr="00235E9B">
        <w:rPr>
          <w:rFonts w:ascii="Verdana" w:hAnsi="Verdana"/>
          <w:color w:val="000000"/>
          <w:sz w:val="16"/>
          <w:szCs w:val="16"/>
          <w:lang w:val="en"/>
        </w:rPr>
        <w:t xml:space="preserve">. Urine cotinine levels were measured in the trial and reported as a separate outcome. However, is unclear whether reduced levels of cotinine at follow-up was used to validate self-reported reduction in CPD. </w:t>
      </w:r>
    </w:p>
    <w:p w14:paraId="710ABA7D" w14:textId="1ADEE8F8" w:rsidR="00344D72" w:rsidRPr="00235E9B" w:rsidRDefault="00D867F3" w:rsidP="00344D72">
      <w:pPr>
        <w:rPr>
          <w:rFonts w:ascii="Verdana" w:hAnsi="Verdana"/>
          <w:color w:val="000000"/>
          <w:sz w:val="16"/>
          <w:szCs w:val="16"/>
          <w:lang w:val="en"/>
        </w:rPr>
      </w:pPr>
      <w:r>
        <w:rPr>
          <w:rFonts w:ascii="Verdana" w:hAnsi="Verdana"/>
          <w:color w:val="000000"/>
          <w:sz w:val="16"/>
          <w:szCs w:val="16"/>
          <w:lang w:val="en"/>
        </w:rPr>
        <w:t>m</w:t>
      </w:r>
      <w:r w:rsidR="00344D72" w:rsidRPr="00235E9B">
        <w:rPr>
          <w:rFonts w:ascii="Verdana" w:hAnsi="Verdana"/>
          <w:color w:val="000000"/>
          <w:sz w:val="16"/>
          <w:szCs w:val="16"/>
          <w:lang w:val="en"/>
        </w:rPr>
        <w:t xml:space="preserve">. The only trial included in this analysis is at unclear risk for selection bias and performance/detection bias. It is also unclear whether this outcome was biochemically validated. We downrate this domain by -1.0. </w:t>
      </w:r>
    </w:p>
    <w:p w14:paraId="66825AB6" w14:textId="27754C2E" w:rsidR="00D867F3" w:rsidRPr="007D1A7F" w:rsidRDefault="00D867F3" w:rsidP="00344D72">
      <w:pPr>
        <w:rPr>
          <w:rFonts w:ascii="Verdana" w:hAnsi="Verdana"/>
          <w:color w:val="000000"/>
          <w:sz w:val="16"/>
          <w:szCs w:val="16"/>
        </w:rPr>
      </w:pPr>
      <w:r>
        <w:rPr>
          <w:rFonts w:ascii="Verdana" w:hAnsi="Verdana"/>
          <w:color w:val="000000"/>
          <w:sz w:val="16"/>
          <w:szCs w:val="16"/>
        </w:rPr>
        <w:t xml:space="preserve">n. </w:t>
      </w:r>
      <w:r w:rsidRPr="00D867F3">
        <w:rPr>
          <w:rFonts w:ascii="Verdana" w:hAnsi="Verdana"/>
          <w:color w:val="000000"/>
          <w:sz w:val="16"/>
          <w:szCs w:val="16"/>
        </w:rPr>
        <w:t>Confidence interval encompasses both harm (small but important) and benefit (small but important). The optimal information size not met (total of 56 events) and inadequate sample size (&lt;2000 participants). We downrate this domain by -2.0.</w:t>
      </w:r>
    </w:p>
    <w:p w14:paraId="43A14ED0" w14:textId="749C3A8C" w:rsidR="00344D72" w:rsidRPr="00235E9B" w:rsidRDefault="00D867F3" w:rsidP="00344D72">
      <w:pPr>
        <w:rPr>
          <w:rFonts w:ascii="Verdana" w:hAnsi="Verdana"/>
          <w:color w:val="000000"/>
          <w:sz w:val="16"/>
          <w:szCs w:val="16"/>
          <w:lang w:val="en"/>
        </w:rPr>
      </w:pPr>
      <w:r>
        <w:rPr>
          <w:rFonts w:ascii="Verdana" w:hAnsi="Verdana"/>
          <w:color w:val="000000"/>
          <w:sz w:val="16"/>
          <w:szCs w:val="16"/>
          <w:lang w:val="en"/>
        </w:rPr>
        <w:t>o</w:t>
      </w:r>
      <w:r w:rsidR="00344D72" w:rsidRPr="00235E9B">
        <w:rPr>
          <w:rFonts w:ascii="Verdana" w:hAnsi="Verdana"/>
          <w:color w:val="000000"/>
          <w:sz w:val="16"/>
          <w:szCs w:val="16"/>
          <w:lang w:val="en"/>
        </w:rPr>
        <w:t xml:space="preserve">. This analysis excludes those who became willing to quit and entered the cessation phase of the trial. </w:t>
      </w:r>
    </w:p>
    <w:p w14:paraId="24CA269F" w14:textId="4AA0C14C" w:rsidR="00D867F3" w:rsidRPr="00235E9B" w:rsidRDefault="00D867F3" w:rsidP="00344D72">
      <w:pPr>
        <w:rPr>
          <w:rFonts w:ascii="Verdana" w:hAnsi="Verdana"/>
          <w:color w:val="000000"/>
          <w:sz w:val="16"/>
          <w:szCs w:val="16"/>
          <w:lang w:val="en"/>
        </w:rPr>
      </w:pPr>
      <w:r>
        <w:rPr>
          <w:rFonts w:ascii="Verdana" w:hAnsi="Verdana"/>
          <w:color w:val="000000"/>
          <w:sz w:val="16"/>
          <w:szCs w:val="16"/>
          <w:lang w:val="en"/>
        </w:rPr>
        <w:t>p.</w:t>
      </w:r>
      <w:r w:rsidRPr="00D867F3">
        <w:t xml:space="preserve"> </w:t>
      </w:r>
      <w:r w:rsidRPr="00D867F3">
        <w:rPr>
          <w:rFonts w:ascii="Verdana" w:hAnsi="Verdana"/>
          <w:color w:val="000000"/>
          <w:sz w:val="16"/>
          <w:szCs w:val="16"/>
        </w:rPr>
        <w:t>Confidence interval encompasses both harm (small but important) and benefit (small but important). The optimal information size not met (total of 11 events) and inadequate sample size (&lt;2000 participants). We downrate this domain by -2.0.</w:t>
      </w:r>
    </w:p>
    <w:p w14:paraId="1E594FB7" w14:textId="287EFF80" w:rsidR="00344D72" w:rsidRPr="00235E9B" w:rsidRDefault="00D867F3" w:rsidP="00344D72">
      <w:pPr>
        <w:rPr>
          <w:rFonts w:ascii="Verdana" w:hAnsi="Verdana"/>
          <w:color w:val="000000"/>
          <w:sz w:val="16"/>
          <w:szCs w:val="16"/>
          <w:lang w:val="en"/>
        </w:rPr>
      </w:pPr>
      <w:r>
        <w:rPr>
          <w:rFonts w:ascii="Verdana" w:hAnsi="Verdana"/>
          <w:color w:val="000000"/>
          <w:sz w:val="16"/>
          <w:szCs w:val="16"/>
          <w:lang w:val="en"/>
        </w:rPr>
        <w:lastRenderedPageBreak/>
        <w:t>q</w:t>
      </w:r>
      <w:r w:rsidR="00344D72" w:rsidRPr="00235E9B">
        <w:rPr>
          <w:rFonts w:ascii="Verdana" w:hAnsi="Verdana"/>
          <w:color w:val="000000"/>
          <w:sz w:val="16"/>
          <w:szCs w:val="16"/>
          <w:lang w:val="en"/>
        </w:rPr>
        <w:t xml:space="preserve">. Number of participants included in this analysis is unclear. In particular, unclear whether those who became willing to quit were included in this analysis. </w:t>
      </w:r>
    </w:p>
    <w:p w14:paraId="7E0996D6" w14:textId="523FBFF4" w:rsidR="00D867F3" w:rsidRDefault="00D867F3" w:rsidP="00D867F3">
      <w:pPr>
        <w:rPr>
          <w:rFonts w:ascii="Verdana" w:hAnsi="Verdana"/>
          <w:color w:val="000000"/>
          <w:sz w:val="16"/>
          <w:szCs w:val="16"/>
        </w:rPr>
      </w:pPr>
      <w:r>
        <w:rPr>
          <w:rFonts w:ascii="Verdana" w:hAnsi="Verdana"/>
          <w:color w:val="000000"/>
          <w:sz w:val="16"/>
          <w:szCs w:val="16"/>
          <w:lang w:val="en"/>
        </w:rPr>
        <w:t xml:space="preserve">r. </w:t>
      </w:r>
      <w:r w:rsidRPr="00D867F3">
        <w:rPr>
          <w:rFonts w:ascii="Verdana" w:hAnsi="Verdana"/>
          <w:color w:val="000000"/>
          <w:sz w:val="16"/>
          <w:szCs w:val="16"/>
        </w:rPr>
        <w:t>Unable to assess confidence intervals. Unable to assess optimal information size and sample size analyzed not reported. We cannot rate this domain.</w:t>
      </w:r>
    </w:p>
    <w:p w14:paraId="2468D4CE" w14:textId="4F2FC361" w:rsidR="00B167E3" w:rsidRDefault="00D867F3" w:rsidP="00344D72">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r>
        <w:rPr>
          <w:rFonts w:ascii="Verdana" w:hAnsi="Verdana"/>
          <w:color w:val="000000"/>
          <w:sz w:val="16"/>
          <w:szCs w:val="16"/>
        </w:rPr>
        <w:t>s.</w:t>
      </w:r>
      <w:r>
        <w:t xml:space="preserve"> </w:t>
      </w:r>
      <w:r w:rsidRPr="00D867F3">
        <w:rPr>
          <w:rFonts w:ascii="Verdana" w:hAnsi="Verdana"/>
          <w:color w:val="000000"/>
          <w:sz w:val="16"/>
          <w:szCs w:val="16"/>
        </w:rPr>
        <w:t xml:space="preserve">Confidence interval encompasses </w:t>
      </w:r>
      <w:r w:rsidR="00667223">
        <w:rPr>
          <w:rFonts w:ascii="Verdana" w:hAnsi="Verdana"/>
          <w:color w:val="000000"/>
          <w:sz w:val="16"/>
          <w:szCs w:val="16"/>
        </w:rPr>
        <w:t>three</w:t>
      </w:r>
      <w:r w:rsidRPr="00D867F3">
        <w:rPr>
          <w:rFonts w:ascii="Verdana" w:hAnsi="Verdana"/>
          <w:color w:val="000000"/>
          <w:sz w:val="16"/>
          <w:szCs w:val="16"/>
        </w:rPr>
        <w:t xml:space="preserve"> ranges of effect (little to no difference to large harm). The optimal information size not met (total of 11 events) and inadequate sample size (&lt;2000 participants). We downrate this domain by -2.0.</w:t>
      </w:r>
    </w:p>
    <w:p w14:paraId="64B89CFA" w14:textId="71656133" w:rsidR="00344D72" w:rsidRPr="00F54232" w:rsidRDefault="00D363F5" w:rsidP="00F54232">
      <w:pPr>
        <w:pStyle w:val="Heading2"/>
        <w:rPr>
          <w:rFonts w:eastAsia="Times New Roman"/>
          <w:lang w:val="en"/>
        </w:rPr>
      </w:pPr>
      <w:bookmarkStart w:id="139" w:name="_Toc29384242"/>
      <w:bookmarkStart w:id="140" w:name="_Toc29801051"/>
      <w:bookmarkStart w:id="141" w:name="_Toc31212473"/>
      <w:bookmarkStart w:id="142" w:name="_Toc143613744"/>
      <w:r>
        <w:rPr>
          <w:rFonts w:eastAsia="Times New Roman"/>
          <w:lang w:val="en"/>
        </w:rPr>
        <w:lastRenderedPageBreak/>
        <w:t xml:space="preserve">Appendix </w:t>
      </w:r>
      <w:r w:rsidR="00B44A04">
        <w:rPr>
          <w:rFonts w:eastAsia="Times New Roman"/>
          <w:lang w:val="en"/>
        </w:rPr>
        <w:t>K</w:t>
      </w:r>
      <w:r>
        <w:rPr>
          <w:rFonts w:eastAsia="Times New Roman"/>
          <w:lang w:val="en"/>
        </w:rPr>
        <w:t xml:space="preserve"> Table</w:t>
      </w:r>
      <w:r w:rsidR="00B85381">
        <w:rPr>
          <w:rFonts w:eastAsia="Times New Roman"/>
          <w:lang w:val="en"/>
        </w:rPr>
        <w:t xml:space="preserve"> 32. </w:t>
      </w:r>
      <w:r w:rsidR="00344D72">
        <w:rPr>
          <w:rFonts w:eastAsia="Times New Roman"/>
          <w:lang w:val="en"/>
        </w:rPr>
        <w:t>Varenicline versus Placebo: Smoking cessation and adverse events in smokers not motivated/wishing to quit</w:t>
      </w:r>
      <w:bookmarkEnd w:id="139"/>
      <w:bookmarkEnd w:id="140"/>
      <w:bookmarkEnd w:id="141"/>
      <w:bookmarkEnd w:id="142"/>
      <w:r w:rsidR="00344D72">
        <w:rPr>
          <w:rFonts w:eastAsia="Times New Roman"/>
          <w:lang w:val="en"/>
        </w:rPr>
        <w:t xml:space="preserve"> </w:t>
      </w:r>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344D72" w14:paraId="4CAE8D35" w14:textId="77777777" w:rsidTr="00C30F1F">
        <w:trPr>
          <w:cantSplit/>
          <w:tblHeader/>
        </w:trPr>
        <w:tc>
          <w:tcPr>
            <w:tcW w:w="0" w:type="auto"/>
            <w:gridSpan w:val="12"/>
            <w:hideMark/>
          </w:tcPr>
          <w:p w14:paraId="196B213A" w14:textId="77777777" w:rsidR="00344D72" w:rsidRPr="00F54232" w:rsidRDefault="00344D72"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Varenicline compared to placebo in smokers not motivated/wishing to quit</w:t>
            </w:r>
          </w:p>
          <w:p w14:paraId="3DE671F5" w14:textId="77777777" w:rsidR="00344D72" w:rsidRDefault="00344D72" w:rsidP="004462CC">
            <w:pPr>
              <w:rPr>
                <w:rFonts w:ascii="Verdana" w:hAnsi="Verdana"/>
                <w:b/>
                <w:bCs/>
                <w:sz w:val="16"/>
                <w:szCs w:val="16"/>
              </w:rPr>
            </w:pPr>
            <w:r>
              <w:rPr>
                <w:rFonts w:ascii="Verdana" w:hAnsi="Verdana"/>
                <w:b/>
                <w:bCs/>
                <w:sz w:val="16"/>
                <w:szCs w:val="16"/>
              </w:rPr>
              <w:t xml:space="preserve">Bibliography: </w:t>
            </w:r>
            <w:r w:rsidRPr="00F34F67">
              <w:rPr>
                <w:rFonts w:ascii="Verdana" w:hAnsi="Verdana"/>
                <w:bCs/>
                <w:sz w:val="16"/>
                <w:szCs w:val="16"/>
              </w:rPr>
              <w:t>Lindson-Hawley 2016; Date of last search: October 2015</w:t>
            </w:r>
          </w:p>
        </w:tc>
      </w:tr>
      <w:tr w:rsidR="00344D72" w14:paraId="1DC183CF" w14:textId="77777777" w:rsidTr="00C30F1F">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F6C15D9"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08F1FBD"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 xml:space="preserve">Summary of findings </w:t>
            </w:r>
          </w:p>
        </w:tc>
      </w:tr>
      <w:tr w:rsidR="00344D72" w14:paraId="74D5F5D0" w14:textId="77777777" w:rsidTr="00C30F1F">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EA5020"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 of participants</w:t>
            </w:r>
            <w:r w:rsidRPr="00F34F67">
              <w:rPr>
                <w:rFonts w:ascii="Verdana" w:hAnsi="Verdana"/>
                <w:b/>
                <w:bCs/>
                <w:color w:val="FFFFFF"/>
                <w:sz w:val="14"/>
                <w:szCs w:val="14"/>
              </w:rPr>
              <w:br/>
              <w:t>(studies)</w:t>
            </w:r>
            <w:r w:rsidRPr="00F34F67">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F10B0BE"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59500C"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60D345"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495E218"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50F9F70"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647B08"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0D0B899"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246A57E"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Relative effect</w:t>
            </w:r>
            <w:r w:rsidRPr="00F34F67">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B47996F"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Anticipated absolute effects</w:t>
            </w:r>
          </w:p>
        </w:tc>
      </w:tr>
      <w:tr w:rsidR="00344D72" w14:paraId="71F22DA2" w14:textId="77777777" w:rsidTr="00C30F1F">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F441922" w14:textId="77777777" w:rsidR="00344D72" w:rsidRPr="00F34F67" w:rsidRDefault="00344D72"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2850ED6" w14:textId="77777777" w:rsidR="00344D72" w:rsidRPr="00F34F67" w:rsidRDefault="00344D72"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596E748" w14:textId="77777777" w:rsidR="00344D72" w:rsidRPr="00F34F67" w:rsidRDefault="00344D72"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9339032" w14:textId="77777777" w:rsidR="00344D72" w:rsidRPr="00F34F67" w:rsidRDefault="00344D72"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A2FB33E" w14:textId="77777777" w:rsidR="00344D72" w:rsidRPr="00F34F67" w:rsidRDefault="00344D72"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2FC2CA2" w14:textId="77777777" w:rsidR="00344D72" w:rsidRPr="00F34F67" w:rsidRDefault="00344D72"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F493E42" w14:textId="77777777" w:rsidR="00344D72" w:rsidRPr="00F34F67" w:rsidRDefault="00344D72"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7E64A1C"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B5EFBB"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With Varenicline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6BAD7CA" w14:textId="77777777" w:rsidR="00344D72" w:rsidRPr="00F34F67" w:rsidRDefault="00344D72"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F527B6"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016E53" w14:textId="77777777" w:rsidR="00344D72" w:rsidRPr="00F34F67" w:rsidRDefault="00344D72" w:rsidP="004462CC">
            <w:pPr>
              <w:pStyle w:val="NormalWeb"/>
              <w:spacing w:before="0" w:beforeAutospacing="0" w:after="0" w:afterAutospacing="0"/>
              <w:jc w:val="center"/>
              <w:rPr>
                <w:rFonts w:ascii="Verdana" w:hAnsi="Verdana"/>
                <w:b/>
                <w:bCs/>
                <w:color w:val="FFFFFF"/>
                <w:sz w:val="14"/>
                <w:szCs w:val="14"/>
              </w:rPr>
            </w:pPr>
            <w:r w:rsidRPr="00F34F67">
              <w:rPr>
                <w:rFonts w:ascii="Verdana" w:hAnsi="Verdana"/>
                <w:b/>
                <w:bCs/>
                <w:color w:val="FFFFFF"/>
                <w:sz w:val="14"/>
                <w:szCs w:val="14"/>
              </w:rPr>
              <w:t>Risk difference with Varenicline</w:t>
            </w:r>
          </w:p>
        </w:tc>
      </w:tr>
      <w:tr w:rsidR="00344D72" w14:paraId="03F4EB6D" w14:textId="77777777" w:rsidTr="00C30F1F">
        <w:trPr>
          <w:cantSplit/>
        </w:trPr>
        <w:tc>
          <w:tcPr>
            <w:tcW w:w="0" w:type="auto"/>
            <w:gridSpan w:val="12"/>
            <w:tcBorders>
              <w:top w:val="nil"/>
              <w:left w:val="nil"/>
              <w:bottom w:val="nil"/>
              <w:right w:val="nil"/>
            </w:tcBorders>
            <w:hideMark/>
          </w:tcPr>
          <w:p w14:paraId="72CD84A1" w14:textId="77777777" w:rsidR="00344D72" w:rsidRDefault="00344D72" w:rsidP="004462CC">
            <w:pPr>
              <w:rPr>
                <w:rStyle w:val="label"/>
                <w:rFonts w:ascii="Verdana" w:hAnsi="Verdana"/>
                <w:b/>
                <w:bCs/>
              </w:rPr>
            </w:pPr>
            <w:r w:rsidRPr="00F34F67">
              <w:rPr>
                <w:rStyle w:val="label"/>
                <w:rFonts w:ascii="Verdana" w:hAnsi="Verdana"/>
                <w:b/>
                <w:bCs/>
                <w:szCs w:val="18"/>
              </w:rPr>
              <w:t>Abstinence/cessation (follow up: 6 months)</w:t>
            </w:r>
            <w:r>
              <w:rPr>
                <w:rFonts w:ascii="Verdana" w:hAnsi="Verdana"/>
                <w:sz w:val="16"/>
                <w:szCs w:val="16"/>
                <w:vertAlign w:val="superscript"/>
              </w:rPr>
              <w:t xml:space="preserve"> a,b,c,d</w:t>
            </w:r>
          </w:p>
          <w:p w14:paraId="5165FA2A" w14:textId="77777777" w:rsidR="00344D72" w:rsidRPr="00F34F67" w:rsidRDefault="00344D72" w:rsidP="004462CC">
            <w:pPr>
              <w:rPr>
                <w:rStyle w:val="label"/>
                <w:rFonts w:ascii="Verdana" w:hAnsi="Verdana"/>
                <w:bCs/>
                <w:sz w:val="16"/>
                <w:szCs w:val="16"/>
              </w:rPr>
            </w:pPr>
            <w:r w:rsidRPr="00F34F67">
              <w:rPr>
                <w:rStyle w:val="label"/>
                <w:rFonts w:ascii="Verdana" w:hAnsi="Verdana"/>
                <w:bCs/>
                <w:sz w:val="16"/>
                <w:szCs w:val="16"/>
              </w:rPr>
              <w:t xml:space="preserve">Outcome measurement: </w:t>
            </w:r>
            <w:r>
              <w:rPr>
                <w:rStyle w:val="label"/>
                <w:rFonts w:ascii="Verdana" w:hAnsi="Verdana"/>
                <w:bCs/>
                <w:sz w:val="16"/>
                <w:szCs w:val="16"/>
              </w:rPr>
              <w:t>p</w:t>
            </w:r>
            <w:r w:rsidRPr="00F34F67">
              <w:rPr>
                <w:rStyle w:val="label"/>
                <w:rFonts w:ascii="Verdana" w:hAnsi="Verdana"/>
                <w:bCs/>
                <w:sz w:val="16"/>
                <w:szCs w:val="16"/>
              </w:rPr>
              <w:t>oint prevalence 100% studies</w:t>
            </w:r>
          </w:p>
          <w:p w14:paraId="503B09D4" w14:textId="77777777" w:rsidR="00344D72" w:rsidRDefault="00344D72" w:rsidP="004462CC">
            <w:pPr>
              <w:rPr>
                <w:rFonts w:ascii="Verdana" w:hAnsi="Verdana"/>
                <w:sz w:val="16"/>
                <w:szCs w:val="16"/>
              </w:rPr>
            </w:pPr>
            <w:r w:rsidRPr="00F34F67">
              <w:rPr>
                <w:rStyle w:val="label"/>
                <w:rFonts w:ascii="Verdana" w:hAnsi="Verdana"/>
                <w:bCs/>
                <w:sz w:val="16"/>
                <w:szCs w:val="16"/>
              </w:rPr>
              <w:t>Biochemical validation: 100% studies</w:t>
            </w:r>
          </w:p>
        </w:tc>
      </w:tr>
      <w:tr w:rsidR="00344D72" w14:paraId="6E24BAAA" w14:textId="77777777" w:rsidTr="00C30F1F">
        <w:trPr>
          <w:cantSplit/>
        </w:trPr>
        <w:tc>
          <w:tcPr>
            <w:tcW w:w="400" w:type="pct"/>
            <w:tcBorders>
              <w:top w:val="single" w:sz="6" w:space="0" w:color="000000"/>
              <w:left w:val="single" w:sz="6" w:space="0" w:color="000000"/>
              <w:bottom w:val="single" w:sz="6" w:space="0" w:color="000000"/>
              <w:right w:val="single" w:sz="6" w:space="0" w:color="000000"/>
            </w:tcBorders>
            <w:hideMark/>
          </w:tcPr>
          <w:p w14:paraId="65F86D2B" w14:textId="77777777" w:rsidR="00344D72" w:rsidRPr="00F34F67" w:rsidRDefault="00344D72" w:rsidP="004462CC">
            <w:pPr>
              <w:jc w:val="center"/>
              <w:rPr>
                <w:rFonts w:ascii="Verdana" w:hAnsi="Verdana"/>
                <w:sz w:val="14"/>
                <w:szCs w:val="14"/>
              </w:rPr>
            </w:pPr>
            <w:r w:rsidRPr="00F34F67">
              <w:rPr>
                <w:rFonts w:ascii="Verdana" w:hAnsi="Verdana"/>
                <w:sz w:val="14"/>
                <w:szCs w:val="14"/>
              </w:rPr>
              <w:t>218</w:t>
            </w:r>
            <w:r w:rsidRPr="00F34F67">
              <w:rPr>
                <w:rFonts w:ascii="Verdana" w:hAnsi="Verdana"/>
                <w:sz w:val="14"/>
                <w:szCs w:val="14"/>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0680E9C9" w14:textId="77777777" w:rsidR="00344D72" w:rsidRPr="00F34F67" w:rsidRDefault="00344D72" w:rsidP="004462CC">
            <w:pPr>
              <w:jc w:val="center"/>
              <w:rPr>
                <w:rFonts w:ascii="Verdana" w:hAnsi="Verdana"/>
                <w:sz w:val="14"/>
                <w:szCs w:val="14"/>
              </w:rPr>
            </w:pPr>
            <w:r w:rsidRPr="00F34F67">
              <w:rPr>
                <w:rFonts w:ascii="Verdana" w:hAnsi="Verdana"/>
                <w:sz w:val="14"/>
                <w:szCs w:val="14"/>
              </w:rPr>
              <w:t xml:space="preserve">serious </w:t>
            </w:r>
            <w:r w:rsidRPr="00F34F67">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1A956B5C" w14:textId="77777777" w:rsidR="00344D72" w:rsidRPr="00F34F67" w:rsidRDefault="00344D72" w:rsidP="004462CC">
            <w:pPr>
              <w:jc w:val="center"/>
              <w:rPr>
                <w:rFonts w:ascii="Verdana" w:hAnsi="Verdana"/>
                <w:sz w:val="14"/>
                <w:szCs w:val="14"/>
              </w:rPr>
            </w:pPr>
            <w:r w:rsidRPr="00F34F67">
              <w:rPr>
                <w:rFonts w:ascii="Verdana" w:hAnsi="Verdana"/>
                <w:sz w:val="14"/>
                <w:szCs w:val="14"/>
              </w:rPr>
              <w:t xml:space="preserve">not serious </w:t>
            </w:r>
            <w:r w:rsidRPr="00F34F67">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714469C2" w14:textId="77777777" w:rsidR="00344D72" w:rsidRPr="00F34F67" w:rsidRDefault="00344D72" w:rsidP="004462CC">
            <w:pPr>
              <w:jc w:val="center"/>
              <w:rPr>
                <w:rFonts w:ascii="Verdana" w:hAnsi="Verdana"/>
                <w:sz w:val="14"/>
                <w:szCs w:val="14"/>
              </w:rPr>
            </w:pPr>
            <w:r w:rsidRPr="00F34F67">
              <w:rPr>
                <w:rFonts w:ascii="Verdana" w:hAnsi="Verdana"/>
                <w:sz w:val="14"/>
                <w:szCs w:val="14"/>
              </w:rPr>
              <w:t xml:space="preserve">not serious </w:t>
            </w:r>
            <w:r w:rsidRPr="00F34F67">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689A204D" w14:textId="290CD1A7" w:rsidR="00344D72" w:rsidRPr="007D1A7F" w:rsidRDefault="00527188" w:rsidP="004462CC">
            <w:pPr>
              <w:jc w:val="center"/>
              <w:rPr>
                <w:rFonts w:ascii="Verdana" w:hAnsi="Verdana"/>
                <w:sz w:val="14"/>
                <w:szCs w:val="14"/>
                <w:vertAlign w:val="superscript"/>
              </w:rPr>
            </w:pPr>
            <w:r>
              <w:rPr>
                <w:rFonts w:ascii="Verdana" w:hAnsi="Verdana"/>
                <w:sz w:val="14"/>
                <w:szCs w:val="14"/>
              </w:rPr>
              <w:t>very serious</w:t>
            </w:r>
            <w:r w:rsidR="00D1349B">
              <w:rPr>
                <w:rFonts w:ascii="Verdana" w:hAnsi="Verdana"/>
                <w:sz w:val="14"/>
                <w:szCs w:val="14"/>
              </w:rPr>
              <w:t xml:space="preserve"> </w:t>
            </w:r>
            <w:r w:rsidR="00D1349B">
              <w:rPr>
                <w:rFonts w:ascii="Verdana" w:hAnsi="Verdana"/>
                <w:sz w:val="14"/>
                <w:szCs w:val="14"/>
                <w:vertAlign w:val="superscript"/>
              </w:rPr>
              <w:t>h</w:t>
            </w:r>
          </w:p>
        </w:tc>
        <w:tc>
          <w:tcPr>
            <w:tcW w:w="500" w:type="pct"/>
            <w:tcBorders>
              <w:top w:val="single" w:sz="6" w:space="0" w:color="000000"/>
              <w:left w:val="single" w:sz="6" w:space="0" w:color="000000"/>
              <w:bottom w:val="single" w:sz="6" w:space="0" w:color="000000"/>
              <w:right w:val="single" w:sz="6" w:space="0" w:color="000000"/>
            </w:tcBorders>
            <w:hideMark/>
          </w:tcPr>
          <w:p w14:paraId="7BD6084E" w14:textId="76672D7D" w:rsidR="00344D72" w:rsidRPr="00F34F67" w:rsidRDefault="00344D72" w:rsidP="004462CC">
            <w:pPr>
              <w:jc w:val="center"/>
              <w:rPr>
                <w:rFonts w:ascii="Verdana" w:hAnsi="Verdana"/>
                <w:sz w:val="14"/>
                <w:szCs w:val="14"/>
              </w:rPr>
            </w:pPr>
            <w:r w:rsidRPr="00F34F67">
              <w:rPr>
                <w:rFonts w:ascii="Verdana" w:hAnsi="Verdana"/>
                <w:sz w:val="14"/>
                <w:szCs w:val="14"/>
              </w:rPr>
              <w:t xml:space="preserve">none </w:t>
            </w:r>
            <w:r w:rsidR="00D1349B">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61A8ED08" w14:textId="77777777" w:rsidR="00910DD2" w:rsidRPr="00910DD2" w:rsidRDefault="00910DD2" w:rsidP="00910DD2">
            <w:pPr>
              <w:jc w:val="center"/>
              <w:rPr>
                <w:rFonts w:ascii="Verdana" w:hAnsi="Verdana"/>
                <w:sz w:val="14"/>
                <w:szCs w:val="14"/>
              </w:rPr>
            </w:pPr>
            <w:r w:rsidRPr="00910DD2">
              <w:rPr>
                <w:rFonts w:ascii="Cambria Math" w:hAnsi="Cambria Math" w:cs="Cambria Math"/>
                <w:sz w:val="14"/>
                <w:szCs w:val="14"/>
              </w:rPr>
              <w:t>⨁◯◯◯</w:t>
            </w:r>
          </w:p>
          <w:p w14:paraId="5D098C79" w14:textId="6F48F8A9" w:rsidR="00344D72" w:rsidRPr="00F34F67" w:rsidRDefault="00910DD2" w:rsidP="00910DD2">
            <w:pPr>
              <w:jc w:val="center"/>
              <w:rPr>
                <w:rFonts w:ascii="Verdana" w:hAnsi="Verdana"/>
                <w:sz w:val="14"/>
                <w:szCs w:val="14"/>
              </w:rPr>
            </w:pPr>
            <w:r w:rsidRPr="00910DD2">
              <w:rPr>
                <w:rFonts w:ascii="Verdana" w:hAnsi="Verdana"/>
                <w:sz w:val="14"/>
                <w:szCs w:val="14"/>
              </w:rPr>
              <w:t>VERY LOW</w:t>
            </w:r>
          </w:p>
        </w:tc>
        <w:tc>
          <w:tcPr>
            <w:tcW w:w="400" w:type="pct"/>
            <w:tcBorders>
              <w:top w:val="single" w:sz="6" w:space="0" w:color="000000"/>
              <w:left w:val="single" w:sz="6" w:space="0" w:color="000000"/>
              <w:bottom w:val="single" w:sz="6" w:space="0" w:color="000000"/>
              <w:right w:val="single" w:sz="6" w:space="0" w:color="000000"/>
            </w:tcBorders>
            <w:hideMark/>
          </w:tcPr>
          <w:p w14:paraId="525EECC6" w14:textId="77777777" w:rsidR="00344D72" w:rsidRPr="00F34F67" w:rsidRDefault="00344D72" w:rsidP="004462CC">
            <w:pPr>
              <w:jc w:val="center"/>
              <w:rPr>
                <w:rFonts w:ascii="Verdana" w:hAnsi="Verdana"/>
                <w:sz w:val="14"/>
                <w:szCs w:val="14"/>
              </w:rPr>
            </w:pPr>
            <w:r w:rsidRPr="00F34F67">
              <w:rPr>
                <w:rFonts w:ascii="Verdana" w:hAnsi="Verdana"/>
                <w:sz w:val="14"/>
                <w:szCs w:val="14"/>
              </w:rPr>
              <w:t xml:space="preserve">8/111 (7.2%) </w:t>
            </w:r>
          </w:p>
        </w:tc>
        <w:tc>
          <w:tcPr>
            <w:tcW w:w="400" w:type="pct"/>
            <w:tcBorders>
              <w:top w:val="single" w:sz="6" w:space="0" w:color="000000"/>
              <w:left w:val="single" w:sz="6" w:space="0" w:color="000000"/>
              <w:bottom w:val="single" w:sz="6" w:space="0" w:color="000000"/>
              <w:right w:val="single" w:sz="6" w:space="0" w:color="000000"/>
            </w:tcBorders>
            <w:hideMark/>
          </w:tcPr>
          <w:p w14:paraId="1EAE5A93" w14:textId="77777777" w:rsidR="00344D72" w:rsidRPr="00F34F67" w:rsidRDefault="00344D72" w:rsidP="004462CC">
            <w:pPr>
              <w:jc w:val="center"/>
              <w:rPr>
                <w:rFonts w:ascii="Verdana" w:hAnsi="Verdana"/>
                <w:sz w:val="14"/>
                <w:szCs w:val="14"/>
              </w:rPr>
            </w:pPr>
            <w:r w:rsidRPr="00F34F67">
              <w:rPr>
                <w:rFonts w:ascii="Verdana" w:hAnsi="Verdana"/>
                <w:sz w:val="14"/>
                <w:szCs w:val="14"/>
              </w:rPr>
              <w:t xml:space="preserve">15/107 (14.0%) </w:t>
            </w:r>
          </w:p>
        </w:tc>
        <w:tc>
          <w:tcPr>
            <w:tcW w:w="500" w:type="pct"/>
            <w:tcBorders>
              <w:top w:val="single" w:sz="6" w:space="0" w:color="000000"/>
              <w:left w:val="single" w:sz="6" w:space="0" w:color="000000"/>
              <w:bottom w:val="single" w:sz="6" w:space="0" w:color="000000"/>
              <w:right w:val="single" w:sz="6" w:space="0" w:color="000000"/>
            </w:tcBorders>
            <w:hideMark/>
          </w:tcPr>
          <w:p w14:paraId="21D5696F" w14:textId="77777777" w:rsidR="00344D72" w:rsidRPr="00F34F67" w:rsidRDefault="00344D72" w:rsidP="004462CC">
            <w:pPr>
              <w:jc w:val="center"/>
              <w:rPr>
                <w:rFonts w:ascii="Verdana" w:hAnsi="Verdana"/>
                <w:sz w:val="14"/>
                <w:szCs w:val="14"/>
              </w:rPr>
            </w:pPr>
            <w:r w:rsidRPr="00F34F67">
              <w:rPr>
                <w:rStyle w:val="block"/>
                <w:rFonts w:ascii="Verdana" w:hAnsi="Verdana"/>
                <w:sz w:val="14"/>
                <w:szCs w:val="14"/>
              </w:rPr>
              <w:t>RR 1.95</w:t>
            </w:r>
            <w:r w:rsidRPr="00F34F67">
              <w:rPr>
                <w:rFonts w:ascii="Verdana" w:hAnsi="Verdana"/>
                <w:sz w:val="14"/>
                <w:szCs w:val="14"/>
              </w:rPr>
              <w:br/>
            </w:r>
            <w:r w:rsidRPr="00F34F67">
              <w:rPr>
                <w:rStyle w:val="cell"/>
                <w:rFonts w:ascii="Verdana" w:hAnsi="Verdana"/>
                <w:sz w:val="14"/>
                <w:szCs w:val="14"/>
              </w:rPr>
              <w:t>(0.86 to 4.40)</w:t>
            </w:r>
            <w:r w:rsidRPr="00F34F67">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133A8B5D" w14:textId="77777777" w:rsidR="00344D72" w:rsidRPr="00F34F67" w:rsidRDefault="00344D72" w:rsidP="004462CC">
            <w:pPr>
              <w:jc w:val="center"/>
              <w:rPr>
                <w:rFonts w:ascii="Verdana" w:hAnsi="Verdana"/>
                <w:sz w:val="14"/>
                <w:szCs w:val="14"/>
              </w:rPr>
            </w:pPr>
            <w:r w:rsidRPr="00F34F67">
              <w:rPr>
                <w:rFonts w:ascii="Verdana" w:hAnsi="Verdana"/>
                <w:sz w:val="14"/>
                <w:szCs w:val="14"/>
              </w:rPr>
              <w:t xml:space="preserve">72 per 1,000 </w:t>
            </w:r>
          </w:p>
        </w:tc>
        <w:tc>
          <w:tcPr>
            <w:tcW w:w="6" w:type="dxa"/>
            <w:tcBorders>
              <w:top w:val="single" w:sz="6" w:space="0" w:color="000000"/>
              <w:left w:val="single" w:sz="6" w:space="0" w:color="000000"/>
              <w:bottom w:val="single" w:sz="6" w:space="0" w:color="000000"/>
              <w:right w:val="single" w:sz="6" w:space="0" w:color="000000"/>
            </w:tcBorders>
            <w:hideMark/>
          </w:tcPr>
          <w:p w14:paraId="48011F90" w14:textId="77777777" w:rsidR="00344D72" w:rsidRPr="00F34F67" w:rsidRDefault="00344D72" w:rsidP="004462CC">
            <w:pPr>
              <w:jc w:val="center"/>
              <w:rPr>
                <w:rFonts w:ascii="Verdana" w:hAnsi="Verdana"/>
                <w:sz w:val="14"/>
                <w:szCs w:val="14"/>
              </w:rPr>
            </w:pPr>
            <w:r w:rsidRPr="00F34F67">
              <w:rPr>
                <w:rFonts w:ascii="Verdana" w:hAnsi="Verdana"/>
                <w:b/>
                <w:bCs/>
                <w:sz w:val="14"/>
                <w:szCs w:val="14"/>
              </w:rPr>
              <w:t>68 more per 1,000</w:t>
            </w:r>
            <w:r w:rsidRPr="00F34F67">
              <w:rPr>
                <w:rFonts w:ascii="Verdana" w:hAnsi="Verdana"/>
                <w:sz w:val="14"/>
                <w:szCs w:val="14"/>
              </w:rPr>
              <w:br/>
              <w:t xml:space="preserve">(from 10 fewer to 245 more) </w:t>
            </w:r>
          </w:p>
        </w:tc>
      </w:tr>
      <w:tr w:rsidR="00344D72" w14:paraId="0B74F7B0" w14:textId="77777777" w:rsidTr="00C30F1F">
        <w:trPr>
          <w:cantSplit/>
        </w:trPr>
        <w:tc>
          <w:tcPr>
            <w:tcW w:w="0" w:type="auto"/>
            <w:gridSpan w:val="12"/>
            <w:tcBorders>
              <w:top w:val="nil"/>
              <w:left w:val="nil"/>
              <w:bottom w:val="nil"/>
              <w:right w:val="nil"/>
            </w:tcBorders>
            <w:hideMark/>
          </w:tcPr>
          <w:p w14:paraId="121A066B" w14:textId="77777777" w:rsidR="00344D72" w:rsidRDefault="00344D72" w:rsidP="004462CC">
            <w:pPr>
              <w:rPr>
                <w:rFonts w:ascii="Verdana" w:hAnsi="Verdana"/>
                <w:sz w:val="16"/>
                <w:szCs w:val="16"/>
              </w:rPr>
            </w:pPr>
            <w:r w:rsidRPr="00F34F67">
              <w:rPr>
                <w:rStyle w:val="label"/>
                <w:rFonts w:ascii="Verdana" w:hAnsi="Verdana"/>
                <w:b/>
                <w:bCs/>
                <w:szCs w:val="18"/>
              </w:rPr>
              <w:t>Adverse events (stopping medication due to adverse event) (follow up: Unclear/NR)</w:t>
            </w:r>
            <w:r>
              <w:rPr>
                <w:rStyle w:val="label"/>
                <w:rFonts w:ascii="Verdana" w:hAnsi="Verdana"/>
                <w:b/>
                <w:bCs/>
                <w:szCs w:val="18"/>
              </w:rPr>
              <w:t xml:space="preserve"> </w:t>
            </w:r>
            <w:r>
              <w:rPr>
                <w:rFonts w:ascii="Verdana" w:hAnsi="Verdana"/>
                <w:sz w:val="16"/>
                <w:szCs w:val="16"/>
                <w:vertAlign w:val="superscript"/>
              </w:rPr>
              <w:t>a,b,c</w:t>
            </w:r>
          </w:p>
        </w:tc>
      </w:tr>
      <w:tr w:rsidR="00344D72" w14:paraId="45C0C6D5" w14:textId="77777777" w:rsidTr="00C30F1F">
        <w:trPr>
          <w:cantSplit/>
        </w:trPr>
        <w:tc>
          <w:tcPr>
            <w:tcW w:w="400" w:type="pct"/>
            <w:tcBorders>
              <w:top w:val="single" w:sz="6" w:space="0" w:color="000000"/>
              <w:left w:val="single" w:sz="6" w:space="0" w:color="000000"/>
              <w:bottom w:val="single" w:sz="6" w:space="0" w:color="000000"/>
              <w:right w:val="single" w:sz="6" w:space="0" w:color="000000"/>
            </w:tcBorders>
            <w:hideMark/>
          </w:tcPr>
          <w:p w14:paraId="214ED2FC" w14:textId="5D786D18" w:rsidR="00344D72" w:rsidRPr="00F34F67" w:rsidRDefault="00344D72" w:rsidP="004462CC">
            <w:pPr>
              <w:jc w:val="center"/>
              <w:rPr>
                <w:rFonts w:ascii="Verdana" w:hAnsi="Verdana"/>
                <w:sz w:val="14"/>
                <w:szCs w:val="14"/>
              </w:rPr>
            </w:pPr>
            <w:r>
              <w:rPr>
                <w:rFonts w:ascii="Verdana" w:hAnsi="Verdana"/>
                <w:sz w:val="14"/>
                <w:szCs w:val="14"/>
              </w:rPr>
              <w:t xml:space="preserve">Unclear/NR </w:t>
            </w:r>
            <w:r w:rsidR="00D1349B">
              <w:rPr>
                <w:rFonts w:ascii="Verdana" w:hAnsi="Verdana"/>
                <w:sz w:val="14"/>
                <w:szCs w:val="14"/>
                <w:vertAlign w:val="superscript"/>
              </w:rPr>
              <w:t>j</w:t>
            </w:r>
            <w:r w:rsidRPr="00F34F67">
              <w:rPr>
                <w:rFonts w:ascii="Verdana" w:hAnsi="Verdana"/>
                <w:sz w:val="14"/>
                <w:szCs w:val="14"/>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6800E24A" w14:textId="77777777" w:rsidR="00344D72" w:rsidRPr="00F34F67" w:rsidRDefault="00344D72" w:rsidP="004462CC">
            <w:pPr>
              <w:jc w:val="center"/>
              <w:rPr>
                <w:rFonts w:ascii="Verdana" w:hAnsi="Verdana"/>
                <w:sz w:val="14"/>
                <w:szCs w:val="14"/>
              </w:rPr>
            </w:pPr>
            <w:r w:rsidRPr="00F34F67">
              <w:rPr>
                <w:rFonts w:ascii="Verdana" w:hAnsi="Verdana"/>
                <w:sz w:val="14"/>
                <w:szCs w:val="14"/>
              </w:rPr>
              <w:t xml:space="preserve">serious </w:t>
            </w:r>
            <w:r w:rsidRPr="00F34F67">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04F61B6F" w14:textId="77777777" w:rsidR="00344D72" w:rsidRPr="00F34F67" w:rsidRDefault="00344D72" w:rsidP="004462CC">
            <w:pPr>
              <w:jc w:val="center"/>
              <w:rPr>
                <w:rFonts w:ascii="Verdana" w:hAnsi="Verdana"/>
                <w:sz w:val="14"/>
                <w:szCs w:val="14"/>
              </w:rPr>
            </w:pPr>
            <w:r w:rsidRPr="00F34F67">
              <w:rPr>
                <w:rFonts w:ascii="Verdana" w:hAnsi="Verdana"/>
                <w:sz w:val="14"/>
                <w:szCs w:val="14"/>
              </w:rPr>
              <w:t xml:space="preserve">not serious </w:t>
            </w:r>
            <w:r w:rsidRPr="00F34F67">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70873009" w14:textId="77777777" w:rsidR="00344D72" w:rsidRPr="00F34F67" w:rsidRDefault="00344D72" w:rsidP="004462CC">
            <w:pPr>
              <w:jc w:val="center"/>
              <w:rPr>
                <w:rFonts w:ascii="Verdana" w:hAnsi="Verdana"/>
                <w:sz w:val="14"/>
                <w:szCs w:val="14"/>
              </w:rPr>
            </w:pPr>
            <w:r w:rsidRPr="00F34F67">
              <w:rPr>
                <w:rFonts w:ascii="Verdana" w:hAnsi="Verdana"/>
                <w:sz w:val="14"/>
                <w:szCs w:val="14"/>
              </w:rPr>
              <w:t xml:space="preserve">not serious </w:t>
            </w:r>
            <w:r w:rsidRPr="00F34F67">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0D4ACAC0" w14:textId="467D1E06" w:rsidR="00344D72" w:rsidRPr="007D1A7F" w:rsidRDefault="00A55715" w:rsidP="004462CC">
            <w:pPr>
              <w:jc w:val="center"/>
              <w:rPr>
                <w:rFonts w:ascii="Verdana" w:hAnsi="Verdana"/>
                <w:sz w:val="14"/>
                <w:szCs w:val="14"/>
                <w:vertAlign w:val="superscript"/>
              </w:rPr>
            </w:pPr>
            <w:r>
              <w:rPr>
                <w:rFonts w:ascii="Verdana" w:hAnsi="Verdana"/>
                <w:sz w:val="14"/>
                <w:szCs w:val="14"/>
              </w:rPr>
              <w:t xml:space="preserve">not </w:t>
            </w:r>
            <w:r w:rsidR="002A25B2">
              <w:rPr>
                <w:rFonts w:ascii="Verdana" w:hAnsi="Verdana"/>
                <w:sz w:val="14"/>
                <w:szCs w:val="14"/>
              </w:rPr>
              <w:t>serious to very serious</w:t>
            </w:r>
            <w:r w:rsidR="00D1349B">
              <w:rPr>
                <w:rFonts w:ascii="Verdana" w:hAnsi="Verdana"/>
                <w:sz w:val="14"/>
                <w:szCs w:val="14"/>
              </w:rPr>
              <w:t xml:space="preserve"> </w:t>
            </w:r>
            <w:r w:rsidR="00D1349B">
              <w:rPr>
                <w:rFonts w:ascii="Verdana" w:hAnsi="Verdana"/>
                <w:sz w:val="14"/>
                <w:szCs w:val="14"/>
                <w:vertAlign w:val="superscript"/>
              </w:rPr>
              <w:t>k</w:t>
            </w:r>
          </w:p>
        </w:tc>
        <w:tc>
          <w:tcPr>
            <w:tcW w:w="500" w:type="pct"/>
            <w:tcBorders>
              <w:top w:val="single" w:sz="6" w:space="0" w:color="000000"/>
              <w:left w:val="single" w:sz="6" w:space="0" w:color="000000"/>
              <w:bottom w:val="single" w:sz="6" w:space="0" w:color="000000"/>
              <w:right w:val="single" w:sz="6" w:space="0" w:color="000000"/>
            </w:tcBorders>
            <w:hideMark/>
          </w:tcPr>
          <w:p w14:paraId="0950D66F" w14:textId="6FFE1BBD" w:rsidR="00344D72" w:rsidRPr="00F34F67" w:rsidRDefault="00344D72" w:rsidP="004462CC">
            <w:pPr>
              <w:jc w:val="center"/>
              <w:rPr>
                <w:rFonts w:ascii="Verdana" w:hAnsi="Verdana"/>
                <w:sz w:val="14"/>
                <w:szCs w:val="14"/>
              </w:rPr>
            </w:pPr>
            <w:r w:rsidRPr="00F34F67">
              <w:rPr>
                <w:rFonts w:ascii="Verdana" w:hAnsi="Verdana"/>
                <w:sz w:val="14"/>
                <w:szCs w:val="14"/>
              </w:rPr>
              <w:t xml:space="preserve">none </w:t>
            </w:r>
            <w:r w:rsidR="00D1349B">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7D3F1A04" w14:textId="027B22B1" w:rsidR="00344D72" w:rsidRPr="00F34F67" w:rsidRDefault="00910DD2" w:rsidP="004462CC">
            <w:pPr>
              <w:jc w:val="center"/>
              <w:rPr>
                <w:rFonts w:ascii="Verdana" w:hAnsi="Verdana"/>
                <w:sz w:val="14"/>
                <w:szCs w:val="14"/>
              </w:rPr>
            </w:pPr>
            <w:r w:rsidRPr="00D1349B">
              <w:rPr>
                <w:rFonts w:ascii="Verdana" w:hAnsi="Verdana"/>
                <w:sz w:val="14"/>
                <w:szCs w:val="14"/>
              </w:rPr>
              <w:t>unable to assess</w:t>
            </w:r>
            <w:r w:rsidRPr="00F34F67">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78D60668" w14:textId="77777777" w:rsidR="00344D72" w:rsidRPr="00F34F67" w:rsidRDefault="00344D72" w:rsidP="004462CC">
            <w:pPr>
              <w:rPr>
                <w:rFonts w:ascii="Verdana" w:hAnsi="Verdana"/>
                <w:sz w:val="14"/>
                <w:szCs w:val="14"/>
              </w:rPr>
            </w:pPr>
            <w:r w:rsidRPr="00F34F67">
              <w:rPr>
                <w:rFonts w:ascii="Verdana" w:hAnsi="Verdana"/>
                <w:sz w:val="14"/>
                <w:szCs w:val="14"/>
              </w:rPr>
              <w:t>No significant difference between groups (varenicline 12%, placebo 10%).</w:t>
            </w:r>
          </w:p>
        </w:tc>
      </w:tr>
    </w:tbl>
    <w:p w14:paraId="0F98A762" w14:textId="77777777" w:rsidR="00344D72" w:rsidRDefault="00344D72" w:rsidP="00344D7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6E5A1172" w14:textId="77777777" w:rsidR="00344D72" w:rsidRPr="00235E9B" w:rsidRDefault="00344D72" w:rsidP="00235E9B">
      <w:pPr>
        <w:pStyle w:val="Heading4"/>
      </w:pPr>
      <w:r w:rsidRPr="00235E9B">
        <w:t>Explanations</w:t>
      </w:r>
    </w:p>
    <w:p w14:paraId="105C411F"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a. Review eligibility criterion is people who smoke tobacco but have no immediate intention to quit all tobacco use. The only trial in this analysis recruited general smokers who wished to eventually quit but had no immediate intention to do so. </w:t>
      </w:r>
    </w:p>
    <w:p w14:paraId="3E3AFBBB"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b. Varenicline: Objective of trial was to evaluate effect of varenicline on inducing quit attempts in smokers not planning to quit. 2 mg/day for 2 to 8 weeks. Behavioural co-intervention provided. </w:t>
      </w:r>
    </w:p>
    <w:p w14:paraId="77D81AFC"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c. Placebo: Behavioural co-intervention provided. </w:t>
      </w:r>
    </w:p>
    <w:p w14:paraId="38901E86" w14:textId="48651576" w:rsidR="00344D72" w:rsidRDefault="00344D72" w:rsidP="00344D72">
      <w:pPr>
        <w:rPr>
          <w:rFonts w:ascii="Verdana" w:hAnsi="Verdana"/>
          <w:color w:val="000000"/>
          <w:sz w:val="16"/>
          <w:szCs w:val="16"/>
          <w:lang w:val="en"/>
        </w:rPr>
      </w:pPr>
      <w:r>
        <w:rPr>
          <w:rFonts w:ascii="Verdana" w:hAnsi="Verdana"/>
          <w:color w:val="000000"/>
          <w:sz w:val="16"/>
          <w:szCs w:val="16"/>
          <w:lang w:val="en"/>
        </w:rPr>
        <w:t>d. For smoking cessation, authors preferred point p</w:t>
      </w:r>
      <w:r w:rsidR="004312E9">
        <w:rPr>
          <w:rFonts w:ascii="Verdana" w:hAnsi="Verdana"/>
          <w:color w:val="000000"/>
          <w:sz w:val="16"/>
          <w:szCs w:val="16"/>
          <w:lang w:val="en"/>
        </w:rPr>
        <w:t>revalence</w:t>
      </w:r>
      <w:r>
        <w:rPr>
          <w:rFonts w:ascii="Verdana" w:hAnsi="Verdana"/>
          <w:color w:val="000000"/>
          <w:sz w:val="16"/>
          <w:szCs w:val="16"/>
          <w:lang w:val="en"/>
        </w:rPr>
        <w:t xml:space="preserve"> over sustained/continuous abstinence as participants were not expected to quit at start of intervention. </w:t>
      </w:r>
    </w:p>
    <w:p w14:paraId="0BEFC097"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e. The only trial included in this analysis is at unclear risk for selection and attrition bias. We downrate this domain by -1.0. </w:t>
      </w:r>
    </w:p>
    <w:p w14:paraId="07BC2665"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f. Not applicable (single study). </w:t>
      </w:r>
    </w:p>
    <w:p w14:paraId="58199362"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g. No indirectness. </w:t>
      </w:r>
    </w:p>
    <w:p w14:paraId="78309D85" w14:textId="48EE8BAF" w:rsidR="00D1349B" w:rsidRDefault="00D1349B" w:rsidP="00344D72">
      <w:pPr>
        <w:rPr>
          <w:rFonts w:ascii="Verdana" w:hAnsi="Verdana"/>
          <w:color w:val="000000"/>
          <w:sz w:val="16"/>
          <w:szCs w:val="16"/>
          <w:lang w:val="en"/>
        </w:rPr>
      </w:pPr>
      <w:r>
        <w:rPr>
          <w:rFonts w:ascii="Verdana" w:hAnsi="Verdana"/>
          <w:color w:val="000000"/>
          <w:sz w:val="16"/>
          <w:szCs w:val="16"/>
        </w:rPr>
        <w:t xml:space="preserve">h. </w:t>
      </w:r>
      <w:r w:rsidRPr="00D1349B">
        <w:rPr>
          <w:rFonts w:ascii="Verdana" w:hAnsi="Verdana"/>
          <w:color w:val="000000"/>
          <w:sz w:val="16"/>
          <w:szCs w:val="16"/>
        </w:rPr>
        <w:t>Confidence interval encompasses both harm (moderate) and benefit (large). The optimal information size not met (total of 23 events) and inadequate sample size (&lt;2000 participants). We downrate this domain by -2.0.</w:t>
      </w:r>
    </w:p>
    <w:p w14:paraId="6837F443" w14:textId="027198F0" w:rsidR="00344D72" w:rsidRDefault="00D1349B" w:rsidP="00344D72">
      <w:pPr>
        <w:rPr>
          <w:rFonts w:ascii="Verdana" w:hAnsi="Verdana"/>
          <w:color w:val="000000"/>
          <w:sz w:val="16"/>
          <w:szCs w:val="16"/>
          <w:lang w:val="en"/>
        </w:rPr>
      </w:pPr>
      <w:r>
        <w:rPr>
          <w:rFonts w:ascii="Verdana" w:hAnsi="Verdana"/>
          <w:color w:val="000000"/>
          <w:sz w:val="16"/>
          <w:szCs w:val="16"/>
          <w:lang w:val="en"/>
        </w:rPr>
        <w:t>i</w:t>
      </w:r>
      <w:r w:rsidR="00344D72">
        <w:rPr>
          <w:rFonts w:ascii="Verdana" w:hAnsi="Verdana"/>
          <w:color w:val="000000"/>
          <w:sz w:val="16"/>
          <w:szCs w:val="16"/>
          <w:lang w:val="en"/>
        </w:rPr>
        <w:t xml:space="preserve">. Although search not completely comprehensive, the only trial in this analysis reports negative findings. We do not downrate this domain. </w:t>
      </w:r>
    </w:p>
    <w:p w14:paraId="45A28A21" w14:textId="5B04E9EE" w:rsidR="00344D72" w:rsidRDefault="00D1349B" w:rsidP="00344D72">
      <w:pPr>
        <w:rPr>
          <w:rFonts w:ascii="Verdana" w:hAnsi="Verdana"/>
          <w:color w:val="000000"/>
          <w:sz w:val="16"/>
          <w:szCs w:val="16"/>
          <w:lang w:val="en"/>
        </w:rPr>
      </w:pPr>
      <w:r>
        <w:rPr>
          <w:rFonts w:ascii="Verdana" w:hAnsi="Verdana"/>
          <w:color w:val="000000"/>
          <w:sz w:val="16"/>
          <w:szCs w:val="16"/>
          <w:lang w:val="en"/>
        </w:rPr>
        <w:t>j</w:t>
      </w:r>
      <w:r w:rsidR="00344D72">
        <w:rPr>
          <w:rFonts w:ascii="Verdana" w:hAnsi="Verdana"/>
          <w:color w:val="000000"/>
          <w:sz w:val="16"/>
          <w:szCs w:val="16"/>
          <w:lang w:val="en"/>
        </w:rPr>
        <w:t xml:space="preserve">. Number of participants included in this analysis unclear. </w:t>
      </w:r>
    </w:p>
    <w:p w14:paraId="7C5A34D3" w14:textId="668F38E3" w:rsidR="00D1349B" w:rsidRDefault="00D1349B" w:rsidP="00344D72">
      <w:pPr>
        <w:rPr>
          <w:rFonts w:ascii="Verdana" w:hAnsi="Verdana"/>
          <w:color w:val="000000"/>
          <w:sz w:val="16"/>
          <w:szCs w:val="16"/>
          <w:lang w:val="en"/>
        </w:rPr>
      </w:pPr>
      <w:r>
        <w:rPr>
          <w:rFonts w:ascii="Verdana" w:hAnsi="Verdana"/>
          <w:color w:val="000000"/>
          <w:sz w:val="16"/>
          <w:szCs w:val="16"/>
        </w:rPr>
        <w:t xml:space="preserve">k. </w:t>
      </w:r>
      <w:r w:rsidRPr="00D1349B">
        <w:rPr>
          <w:rFonts w:ascii="Verdana" w:hAnsi="Verdana"/>
          <w:color w:val="000000"/>
          <w:sz w:val="16"/>
          <w:szCs w:val="16"/>
        </w:rPr>
        <w:t>Unable to assess confidence intervals. Unable to assess optimal information size and unclear sample size analyzed. We cannot rate this domain.</w:t>
      </w:r>
    </w:p>
    <w:p w14:paraId="0799DB06" w14:textId="77777777" w:rsidR="00344D72" w:rsidRDefault="00344D72" w:rsidP="00344D72">
      <w:pPr>
        <w:rPr>
          <w:rFonts w:ascii="Verdana" w:hAnsi="Verdana"/>
          <w:color w:val="000000"/>
          <w:sz w:val="16"/>
          <w:szCs w:val="16"/>
          <w:lang w:val="en"/>
        </w:rPr>
      </w:pPr>
    </w:p>
    <w:p w14:paraId="34743026" w14:textId="77777777" w:rsidR="00B167E3" w:rsidRDefault="00B167E3" w:rsidP="00344D72">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0" w:type="auto"/>
        <w:tblCellMar>
          <w:top w:w="60" w:type="dxa"/>
          <w:left w:w="60" w:type="dxa"/>
          <w:bottom w:w="60" w:type="dxa"/>
          <w:right w:w="60" w:type="dxa"/>
        </w:tblCellMar>
        <w:tblLook w:val="04A0" w:firstRow="1" w:lastRow="0" w:firstColumn="1" w:lastColumn="0" w:noHBand="0" w:noVBand="1"/>
      </w:tblPr>
      <w:tblGrid>
        <w:gridCol w:w="4944"/>
        <w:gridCol w:w="1809"/>
        <w:gridCol w:w="2125"/>
        <w:gridCol w:w="895"/>
        <w:gridCol w:w="1064"/>
        <w:gridCol w:w="1433"/>
        <w:gridCol w:w="2130"/>
      </w:tblGrid>
      <w:tr w:rsidR="00344D72" w14:paraId="77E5DDD8" w14:textId="77777777" w:rsidTr="00C30F1F">
        <w:trPr>
          <w:cantSplit/>
          <w:tblHeader/>
        </w:trPr>
        <w:tc>
          <w:tcPr>
            <w:tcW w:w="0" w:type="auto"/>
            <w:gridSpan w:val="7"/>
            <w:tcBorders>
              <w:top w:val="nil"/>
              <w:left w:val="nil"/>
              <w:bottom w:val="nil"/>
              <w:right w:val="nil"/>
            </w:tcBorders>
            <w:vAlign w:val="center"/>
            <w:hideMark/>
          </w:tcPr>
          <w:p w14:paraId="6867F9C5" w14:textId="77777777" w:rsidR="00344D72" w:rsidRDefault="00344D72" w:rsidP="00F54232">
            <w:pPr>
              <w:pStyle w:val="Heading3"/>
              <w:rPr>
                <w:rFonts w:eastAsia="Times New Roman"/>
              </w:rPr>
            </w:pPr>
            <w:bookmarkStart w:id="143" w:name="_Toc31212474"/>
            <w:bookmarkStart w:id="144" w:name="_Toc143613745"/>
            <w:r>
              <w:rPr>
                <w:rFonts w:eastAsia="Times New Roman"/>
              </w:rPr>
              <w:lastRenderedPageBreak/>
              <w:t>Summary of findings:</w:t>
            </w:r>
            <w:bookmarkEnd w:id="143"/>
            <w:bookmarkEnd w:id="144"/>
            <w:r>
              <w:rPr>
                <w:rFonts w:eastAsia="Times New Roman"/>
              </w:rPr>
              <w:t xml:space="preserve"> </w:t>
            </w:r>
          </w:p>
        </w:tc>
      </w:tr>
      <w:tr w:rsidR="00344D72" w14:paraId="6F5938C0" w14:textId="77777777" w:rsidTr="00C30F1F">
        <w:trPr>
          <w:cantSplit/>
          <w:tblHeader/>
        </w:trPr>
        <w:tc>
          <w:tcPr>
            <w:tcW w:w="0" w:type="auto"/>
            <w:gridSpan w:val="7"/>
            <w:tcBorders>
              <w:top w:val="single" w:sz="12" w:space="0" w:color="000000"/>
              <w:left w:val="nil"/>
              <w:bottom w:val="single" w:sz="12" w:space="0" w:color="000000"/>
              <w:right w:val="nil"/>
            </w:tcBorders>
            <w:vAlign w:val="center"/>
            <w:hideMark/>
          </w:tcPr>
          <w:p w14:paraId="487C9B28" w14:textId="77777777" w:rsidR="00344D72" w:rsidRDefault="00344D72" w:rsidP="00C30F1F">
            <w:pPr>
              <w:pStyle w:val="sof-title"/>
              <w:spacing w:before="0" w:beforeAutospacing="0" w:after="0" w:afterAutospacing="0"/>
              <w:rPr>
                <w:rFonts w:ascii="Arial Narrow" w:hAnsi="Arial Narrow"/>
                <w:sz w:val="22"/>
                <w:szCs w:val="22"/>
              </w:rPr>
            </w:pPr>
            <w:r>
              <w:rPr>
                <w:rFonts w:ascii="Arial Narrow" w:hAnsi="Arial Narrow"/>
                <w:b/>
                <w:bCs/>
                <w:sz w:val="22"/>
                <w:szCs w:val="22"/>
              </w:rPr>
              <w:t>Varenicline compared to placebo in smokers not motivated/wishing to quit</w:t>
            </w:r>
          </w:p>
        </w:tc>
      </w:tr>
      <w:tr w:rsidR="00344D72" w14:paraId="70A66EA7" w14:textId="77777777" w:rsidTr="00C30F1F">
        <w:trPr>
          <w:cantSplit/>
          <w:tblHeader/>
        </w:trPr>
        <w:tc>
          <w:tcPr>
            <w:tcW w:w="0" w:type="auto"/>
            <w:gridSpan w:val="7"/>
            <w:tcBorders>
              <w:top w:val="single" w:sz="12" w:space="0" w:color="000000"/>
              <w:left w:val="nil"/>
              <w:bottom w:val="single" w:sz="12" w:space="0" w:color="000000"/>
              <w:right w:val="nil"/>
            </w:tcBorders>
            <w:vAlign w:val="center"/>
            <w:hideMark/>
          </w:tcPr>
          <w:p w14:paraId="4CE31B2E" w14:textId="77777777" w:rsidR="00344D72" w:rsidRDefault="00344D7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not motivated/wishing to quit </w:t>
            </w:r>
          </w:p>
          <w:p w14:paraId="3F96903F" w14:textId="77777777" w:rsidR="00344D72" w:rsidRDefault="00344D7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0E28A73E" w14:textId="77777777" w:rsidR="00344D72" w:rsidRDefault="00344D7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Varenicline </w:t>
            </w:r>
          </w:p>
          <w:p w14:paraId="48A4ADA5" w14:textId="77777777" w:rsidR="00344D72" w:rsidRDefault="00344D7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344D72" w14:paraId="02AF9835" w14:textId="77777777" w:rsidTr="00C30F1F">
        <w:trPr>
          <w:cantSplit/>
          <w:tblHeader/>
        </w:trPr>
        <w:tc>
          <w:tcPr>
            <w:tcW w:w="0" w:type="auto"/>
            <w:vMerge w:val="restart"/>
            <w:tcBorders>
              <w:right w:val="single" w:sz="6" w:space="0" w:color="EFEFEF"/>
            </w:tcBorders>
            <w:shd w:val="clear" w:color="auto" w:fill="3271AA"/>
            <w:vAlign w:val="center"/>
            <w:hideMark/>
          </w:tcPr>
          <w:p w14:paraId="3BEFE318"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7CE7F53E" w14:textId="77777777" w:rsidR="00344D72" w:rsidRDefault="00344D72" w:rsidP="00C30F1F">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69B85072"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5EF3083E"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2C9022C4"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309296CA"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344D72" w14:paraId="5099E51D" w14:textId="77777777" w:rsidTr="00C30F1F">
        <w:trPr>
          <w:cantSplit/>
          <w:tblHeader/>
        </w:trPr>
        <w:tc>
          <w:tcPr>
            <w:tcW w:w="0" w:type="auto"/>
            <w:vMerge/>
            <w:tcBorders>
              <w:right w:val="single" w:sz="6" w:space="0" w:color="EFEFEF"/>
            </w:tcBorders>
            <w:vAlign w:val="center"/>
            <w:hideMark/>
          </w:tcPr>
          <w:p w14:paraId="256ECE0C" w14:textId="77777777" w:rsidR="00344D72" w:rsidRDefault="00344D72" w:rsidP="00C30F1F">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26E35CF5" w14:textId="77777777" w:rsidR="00344D72" w:rsidRDefault="00344D72"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0" w:type="auto"/>
            <w:tcBorders>
              <w:top w:val="single" w:sz="6" w:space="0" w:color="EFEFEF"/>
              <w:right w:val="single" w:sz="6" w:space="0" w:color="EFEFEF"/>
            </w:tcBorders>
            <w:shd w:val="clear" w:color="auto" w:fill="E0E0E0"/>
            <w:hideMark/>
          </w:tcPr>
          <w:p w14:paraId="7B71EF21" w14:textId="77777777" w:rsidR="00344D72" w:rsidRDefault="00344D72"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Varenicline</w:t>
            </w:r>
          </w:p>
        </w:tc>
        <w:tc>
          <w:tcPr>
            <w:tcW w:w="0" w:type="auto"/>
            <w:vMerge/>
            <w:tcBorders>
              <w:right w:val="single" w:sz="6" w:space="0" w:color="EFEFEF"/>
            </w:tcBorders>
            <w:vAlign w:val="center"/>
            <w:hideMark/>
          </w:tcPr>
          <w:p w14:paraId="5CEFB3CE"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72D1D88C"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776D7695"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3D6B188E" w14:textId="77777777" w:rsidR="00344D72" w:rsidRDefault="00344D72" w:rsidP="00C30F1F">
            <w:pPr>
              <w:rPr>
                <w:rFonts w:ascii="Arial Narrow" w:hAnsi="Arial Narrow"/>
                <w:color w:val="FFFFFF"/>
                <w:sz w:val="16"/>
                <w:szCs w:val="16"/>
              </w:rPr>
            </w:pPr>
          </w:p>
        </w:tc>
      </w:tr>
      <w:tr w:rsidR="00344D72" w14:paraId="4C0D25D2" w14:textId="77777777" w:rsidTr="00C30F1F">
        <w:trPr>
          <w:cantSplit/>
        </w:trPr>
        <w:tc>
          <w:tcPr>
            <w:tcW w:w="0" w:type="auto"/>
            <w:tcBorders>
              <w:top w:val="single" w:sz="6" w:space="0" w:color="000000"/>
              <w:left w:val="nil"/>
              <w:bottom w:val="single" w:sz="6" w:space="0" w:color="000000"/>
              <w:right w:val="nil"/>
            </w:tcBorders>
            <w:vAlign w:val="center"/>
            <w:hideMark/>
          </w:tcPr>
          <w:p w14:paraId="3AF76818" w14:textId="77777777" w:rsidR="00344D72" w:rsidRPr="002555D4" w:rsidRDefault="00344D72" w:rsidP="00C30F1F">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d</w:t>
            </w:r>
            <w:r w:rsidRPr="002555D4">
              <w:rPr>
                <w:rFonts w:ascii="Arial Narrow" w:hAnsi="Arial Narrow"/>
                <w:szCs w:val="18"/>
                <w:lang w:val="fr-CA"/>
              </w:rPr>
              <w:br/>
            </w:r>
          </w:p>
          <w:p w14:paraId="40614366" w14:textId="77777777" w:rsidR="00344D72" w:rsidRDefault="00344D72" w:rsidP="00C30F1F">
            <w:pPr>
              <w:contextualSpacing/>
              <w:rPr>
                <w:rStyle w:val="label"/>
                <w:rFonts w:ascii="Arial Narrow" w:hAnsi="Arial Narrow"/>
                <w:szCs w:val="18"/>
              </w:rPr>
            </w:pPr>
            <w:r>
              <w:rPr>
                <w:rStyle w:val="label"/>
                <w:rFonts w:ascii="Arial Narrow" w:hAnsi="Arial Narrow"/>
                <w:szCs w:val="18"/>
              </w:rPr>
              <w:t xml:space="preserve">Outcome measurement: point prevalence 100% studies; </w:t>
            </w:r>
          </w:p>
          <w:p w14:paraId="6E63825C" w14:textId="77777777" w:rsidR="00344D72" w:rsidRDefault="00344D72" w:rsidP="00C30F1F">
            <w:pPr>
              <w:contextualSpacing/>
              <w:rPr>
                <w:rStyle w:val="label"/>
                <w:rFonts w:ascii="Arial Narrow" w:hAnsi="Arial Narrow"/>
                <w:szCs w:val="18"/>
              </w:rPr>
            </w:pPr>
          </w:p>
          <w:p w14:paraId="7A8CE93F" w14:textId="77777777" w:rsidR="00344D72" w:rsidRDefault="00344D72" w:rsidP="00C30F1F">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0ADD1066"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5DCACBEE" w14:textId="77777777" w:rsidR="00344D72" w:rsidRDefault="00344D72" w:rsidP="00C30F1F">
            <w:pPr>
              <w:rPr>
                <w:rFonts w:ascii="Arial Narrow" w:hAnsi="Arial Narrow"/>
                <w:sz w:val="16"/>
                <w:szCs w:val="16"/>
              </w:rPr>
            </w:pPr>
            <w:r>
              <w:rPr>
                <w:rFonts w:ascii="Arial Narrow" w:hAnsi="Arial Narrow"/>
                <w:sz w:val="16"/>
                <w:szCs w:val="16"/>
              </w:rPr>
              <w:t xml:space="preserve">72 per 1,000 </w:t>
            </w:r>
          </w:p>
        </w:tc>
        <w:tc>
          <w:tcPr>
            <w:tcW w:w="0" w:type="auto"/>
            <w:tcBorders>
              <w:top w:val="single" w:sz="6" w:space="0" w:color="000000"/>
              <w:left w:val="nil"/>
              <w:bottom w:val="single" w:sz="6" w:space="0" w:color="000000"/>
              <w:right w:val="nil"/>
            </w:tcBorders>
            <w:shd w:val="clear" w:color="auto" w:fill="EBEBEB"/>
            <w:vAlign w:val="center"/>
            <w:hideMark/>
          </w:tcPr>
          <w:p w14:paraId="47FE501D" w14:textId="77777777" w:rsidR="00344D72" w:rsidRDefault="00344D72" w:rsidP="00C30F1F">
            <w:pPr>
              <w:jc w:val="center"/>
              <w:rPr>
                <w:rFonts w:ascii="Arial Narrow" w:hAnsi="Arial Narrow"/>
                <w:sz w:val="16"/>
                <w:szCs w:val="16"/>
              </w:rPr>
            </w:pPr>
            <w:r>
              <w:rPr>
                <w:rStyle w:val="cell-value"/>
                <w:rFonts w:ascii="Arial Narrow" w:hAnsi="Arial Narrow"/>
                <w:b/>
                <w:bCs/>
                <w:szCs w:val="18"/>
              </w:rPr>
              <w:t>141 per 1,000</w:t>
            </w:r>
            <w:r>
              <w:rPr>
                <w:rFonts w:ascii="Arial Narrow" w:hAnsi="Arial Narrow"/>
                <w:szCs w:val="18"/>
              </w:rPr>
              <w:br/>
            </w:r>
            <w:r>
              <w:rPr>
                <w:rStyle w:val="cell-value"/>
                <w:rFonts w:ascii="Arial Narrow" w:hAnsi="Arial Narrow"/>
                <w:szCs w:val="18"/>
              </w:rPr>
              <w:t>(62 to 317)</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02543C89" w14:textId="77777777" w:rsidR="00344D72" w:rsidRDefault="00344D72" w:rsidP="00C30F1F">
            <w:pPr>
              <w:jc w:val="center"/>
              <w:rPr>
                <w:rFonts w:ascii="Arial Narrow" w:hAnsi="Arial Narrow"/>
                <w:sz w:val="16"/>
                <w:szCs w:val="16"/>
              </w:rPr>
            </w:pPr>
            <w:r>
              <w:rPr>
                <w:rStyle w:val="block"/>
                <w:rFonts w:ascii="Arial Narrow" w:hAnsi="Arial Narrow"/>
                <w:sz w:val="16"/>
                <w:szCs w:val="16"/>
              </w:rPr>
              <w:t>RR 1.95</w:t>
            </w:r>
            <w:r>
              <w:rPr>
                <w:rFonts w:ascii="Arial Narrow" w:hAnsi="Arial Narrow"/>
                <w:sz w:val="16"/>
                <w:szCs w:val="16"/>
              </w:rPr>
              <w:br/>
            </w:r>
            <w:r>
              <w:rPr>
                <w:rStyle w:val="cell"/>
                <w:rFonts w:ascii="Arial Narrow" w:hAnsi="Arial Narrow"/>
                <w:sz w:val="16"/>
                <w:szCs w:val="16"/>
              </w:rPr>
              <w:t>(0.86 to 4.40)</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74A2F8A2" w14:textId="77777777" w:rsidR="00344D72" w:rsidRDefault="00344D72" w:rsidP="00C30F1F">
            <w:pPr>
              <w:jc w:val="center"/>
              <w:rPr>
                <w:rFonts w:ascii="Arial Narrow" w:hAnsi="Arial Narrow"/>
                <w:sz w:val="16"/>
                <w:szCs w:val="16"/>
              </w:rPr>
            </w:pPr>
            <w:r>
              <w:rPr>
                <w:rFonts w:ascii="Arial Narrow" w:hAnsi="Arial Narrow"/>
                <w:sz w:val="16"/>
                <w:szCs w:val="16"/>
              </w:rPr>
              <w:t>218</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772DF9D0" w14:textId="77777777" w:rsidR="00910DD2" w:rsidRPr="00910DD2" w:rsidRDefault="00910DD2" w:rsidP="00910DD2">
            <w:pPr>
              <w:jc w:val="center"/>
              <w:rPr>
                <w:rFonts w:ascii="Verdana" w:hAnsi="Verdana"/>
                <w:sz w:val="14"/>
                <w:szCs w:val="14"/>
              </w:rPr>
            </w:pPr>
            <w:r w:rsidRPr="00910DD2">
              <w:rPr>
                <w:rFonts w:ascii="Cambria Math" w:hAnsi="Cambria Math" w:cs="Cambria Math"/>
                <w:sz w:val="14"/>
                <w:szCs w:val="14"/>
              </w:rPr>
              <w:t>⨁◯◯◯</w:t>
            </w:r>
          </w:p>
          <w:p w14:paraId="2B2946C8" w14:textId="1F863CC0" w:rsidR="00344D72" w:rsidRDefault="00910DD2" w:rsidP="00910DD2">
            <w:pPr>
              <w:jc w:val="center"/>
              <w:rPr>
                <w:rFonts w:ascii="Arial Narrow" w:hAnsi="Arial Narrow"/>
                <w:sz w:val="16"/>
                <w:szCs w:val="16"/>
              </w:rPr>
            </w:pPr>
            <w:r w:rsidRPr="00910DD2">
              <w:rPr>
                <w:rFonts w:ascii="Verdana" w:hAnsi="Verdana"/>
                <w:sz w:val="14"/>
                <w:szCs w:val="14"/>
              </w:rPr>
              <w:t>VERY LOW</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h</w:t>
            </w:r>
            <w:r w:rsidR="00D1349B">
              <w:rPr>
                <w:rFonts w:ascii="Arial Narrow" w:hAnsi="Arial Narrow"/>
                <w:sz w:val="16"/>
                <w:szCs w:val="16"/>
                <w:vertAlign w:val="superscript"/>
              </w:rPr>
              <w:t>,i</w:t>
            </w:r>
          </w:p>
        </w:tc>
        <w:tc>
          <w:tcPr>
            <w:tcW w:w="0" w:type="auto"/>
            <w:tcBorders>
              <w:top w:val="single" w:sz="6" w:space="0" w:color="000000"/>
              <w:left w:val="nil"/>
              <w:bottom w:val="single" w:sz="6" w:space="0" w:color="000000"/>
              <w:right w:val="nil"/>
            </w:tcBorders>
            <w:vAlign w:val="center"/>
            <w:hideMark/>
          </w:tcPr>
          <w:p w14:paraId="698D2EA9"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6843F896"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12A4819D" w14:textId="7BD554E2" w:rsidR="00344D72" w:rsidRDefault="00344D72" w:rsidP="00C30F1F">
            <w:pPr>
              <w:rPr>
                <w:rFonts w:ascii="Arial Narrow" w:hAnsi="Arial Narrow"/>
                <w:sz w:val="16"/>
                <w:szCs w:val="16"/>
              </w:rPr>
            </w:pPr>
            <w:r>
              <w:rPr>
                <w:rFonts w:ascii="Arial Narrow" w:hAnsi="Arial Narrow"/>
                <w:sz w:val="16"/>
                <w:szCs w:val="16"/>
              </w:rPr>
              <w:t xml:space="preserve">Review authors rated certainty as low. </w:t>
            </w:r>
            <w:r w:rsidR="00D1349B">
              <w:rPr>
                <w:rFonts w:ascii="Arial Narrow" w:hAnsi="Arial Narrow"/>
                <w:sz w:val="16"/>
                <w:szCs w:val="16"/>
                <w:vertAlign w:val="superscript"/>
              </w:rPr>
              <w:t>j</w:t>
            </w:r>
          </w:p>
        </w:tc>
      </w:tr>
      <w:tr w:rsidR="00344D72" w14:paraId="790B2DE1" w14:textId="77777777" w:rsidTr="00C30F1F">
        <w:trPr>
          <w:cantSplit/>
        </w:trPr>
        <w:tc>
          <w:tcPr>
            <w:tcW w:w="0" w:type="auto"/>
            <w:tcBorders>
              <w:top w:val="single" w:sz="6" w:space="0" w:color="000000"/>
              <w:left w:val="nil"/>
              <w:bottom w:val="single" w:sz="6" w:space="0" w:color="000000"/>
              <w:right w:val="nil"/>
            </w:tcBorders>
            <w:vAlign w:val="center"/>
            <w:hideMark/>
          </w:tcPr>
          <w:p w14:paraId="2F70D590" w14:textId="77777777" w:rsidR="00344D72" w:rsidRDefault="00344D72" w:rsidP="00C30F1F">
            <w:pPr>
              <w:contextualSpacing/>
              <w:rPr>
                <w:rStyle w:val="label"/>
                <w:rFonts w:ascii="Arial Narrow" w:hAnsi="Arial Narrow"/>
                <w:szCs w:val="18"/>
              </w:rPr>
            </w:pPr>
            <w:r>
              <w:rPr>
                <w:rStyle w:val="label"/>
                <w:rFonts w:ascii="Arial Narrow" w:hAnsi="Arial Narrow"/>
                <w:szCs w:val="18"/>
              </w:rPr>
              <w:t>Adverse events (stopping medication due to adverse event)</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p>
          <w:p w14:paraId="16BDBAD9" w14:textId="77777777" w:rsidR="00344D72" w:rsidRDefault="00344D72" w:rsidP="00C30F1F">
            <w:pPr>
              <w:contextualSpacing/>
              <w:rPr>
                <w:rFonts w:ascii="Arial Narrow" w:hAnsi="Arial Narrow"/>
                <w:sz w:val="16"/>
                <w:szCs w:val="16"/>
              </w:rPr>
            </w:pPr>
            <w:r>
              <w:rPr>
                <w:rFonts w:ascii="Arial Narrow" w:hAnsi="Arial Narrow"/>
                <w:szCs w:val="18"/>
              </w:rPr>
              <w:br/>
            </w:r>
            <w:r>
              <w:rPr>
                <w:rStyle w:val="label"/>
                <w:rFonts w:ascii="Arial Narrow" w:hAnsi="Arial Narrow"/>
                <w:szCs w:val="18"/>
              </w:rPr>
              <w:t>Follow up: Unclear/NR</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07B5DFE4" w14:textId="77777777" w:rsidR="00344D72" w:rsidRDefault="00344D72" w:rsidP="00C30F1F">
            <w:pPr>
              <w:rPr>
                <w:rFonts w:ascii="Arial Narrow" w:hAnsi="Arial Narrow"/>
                <w:sz w:val="16"/>
                <w:szCs w:val="16"/>
              </w:rPr>
            </w:pPr>
            <w:r>
              <w:rPr>
                <w:rFonts w:ascii="Arial Narrow" w:hAnsi="Arial Narrow"/>
                <w:sz w:val="16"/>
                <w:szCs w:val="16"/>
              </w:rPr>
              <w:t>No significant difference between groups (varenicline 12%, placebo 10%).</w:t>
            </w:r>
          </w:p>
        </w:tc>
        <w:tc>
          <w:tcPr>
            <w:tcW w:w="0" w:type="auto"/>
            <w:tcBorders>
              <w:top w:val="single" w:sz="6" w:space="0" w:color="000000"/>
              <w:left w:val="nil"/>
              <w:bottom w:val="single" w:sz="6" w:space="0" w:color="000000"/>
              <w:right w:val="nil"/>
            </w:tcBorders>
            <w:vAlign w:val="center"/>
            <w:hideMark/>
          </w:tcPr>
          <w:p w14:paraId="675AE520" w14:textId="77777777" w:rsidR="00344D72" w:rsidRDefault="00344D72" w:rsidP="00C30F1F">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2514D86A" w14:textId="422658B7" w:rsidR="00344D72" w:rsidRDefault="00344D72" w:rsidP="00C30F1F">
            <w:pPr>
              <w:contextualSpacing/>
              <w:jc w:val="center"/>
              <w:rPr>
                <w:rFonts w:ascii="Arial Narrow" w:hAnsi="Arial Narrow"/>
                <w:sz w:val="16"/>
                <w:szCs w:val="16"/>
              </w:rPr>
            </w:pPr>
            <w:r>
              <w:rPr>
                <w:rFonts w:ascii="Arial Narrow" w:hAnsi="Arial Narrow"/>
                <w:sz w:val="16"/>
                <w:szCs w:val="16"/>
              </w:rPr>
              <w:t xml:space="preserve">Unclear/NR </w:t>
            </w:r>
            <w:r w:rsidR="0031349D">
              <w:rPr>
                <w:rFonts w:ascii="Arial Narrow" w:hAnsi="Arial Narrow"/>
                <w:sz w:val="16"/>
                <w:szCs w:val="16"/>
                <w:vertAlign w:val="superscript"/>
              </w:rPr>
              <w:t>k</w:t>
            </w:r>
          </w:p>
          <w:p w14:paraId="2BBF218B" w14:textId="77777777" w:rsidR="00344D72" w:rsidRDefault="00344D72" w:rsidP="00C30F1F">
            <w:pPr>
              <w:contextualSpacing/>
              <w:jc w:val="center"/>
              <w:rPr>
                <w:rFonts w:ascii="Arial Narrow" w:hAnsi="Arial Narrow"/>
                <w:sz w:val="16"/>
                <w:szCs w:val="16"/>
              </w:rPr>
            </w:pPr>
            <w:r>
              <w:rPr>
                <w:rFonts w:ascii="Arial Narrow" w:hAnsi="Arial Narrow"/>
                <w:sz w:val="16"/>
                <w:szCs w:val="16"/>
              </w:rPr>
              <w:t xml:space="preserve">(1 RCT) </w:t>
            </w:r>
          </w:p>
        </w:tc>
        <w:tc>
          <w:tcPr>
            <w:tcW w:w="0" w:type="auto"/>
            <w:tcBorders>
              <w:top w:val="single" w:sz="6" w:space="0" w:color="000000"/>
              <w:left w:val="nil"/>
              <w:bottom w:val="single" w:sz="6" w:space="0" w:color="000000"/>
              <w:right w:val="nil"/>
            </w:tcBorders>
            <w:vAlign w:val="center"/>
            <w:hideMark/>
          </w:tcPr>
          <w:p w14:paraId="5E768C77" w14:textId="578B3FFB" w:rsidR="00344D72" w:rsidRDefault="00910DD2" w:rsidP="00C30F1F">
            <w:pPr>
              <w:jc w:val="center"/>
              <w:rPr>
                <w:rFonts w:ascii="Arial Narrow" w:hAnsi="Arial Narrow"/>
                <w:sz w:val="16"/>
                <w:szCs w:val="16"/>
              </w:rPr>
            </w:pPr>
            <w:r w:rsidRPr="007D1A7F">
              <w:rPr>
                <w:rFonts w:ascii="Verdana" w:hAnsi="Verdana"/>
                <w:sz w:val="14"/>
                <w:szCs w:val="14"/>
              </w:rPr>
              <w:t>unable to assess</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D1349B">
              <w:rPr>
                <w:rFonts w:ascii="Arial Narrow" w:hAnsi="Arial Narrow"/>
                <w:sz w:val="16"/>
                <w:szCs w:val="16"/>
                <w:vertAlign w:val="superscript"/>
              </w:rPr>
              <w:t>i,l</w:t>
            </w:r>
          </w:p>
        </w:tc>
        <w:tc>
          <w:tcPr>
            <w:tcW w:w="0" w:type="auto"/>
            <w:tcBorders>
              <w:top w:val="single" w:sz="6" w:space="0" w:color="000000"/>
              <w:left w:val="nil"/>
              <w:bottom w:val="single" w:sz="6" w:space="0" w:color="000000"/>
              <w:right w:val="nil"/>
            </w:tcBorders>
            <w:vAlign w:val="center"/>
            <w:hideMark/>
          </w:tcPr>
          <w:p w14:paraId="04F78933"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27572672"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556AB0BD"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46E86428" w14:textId="77777777" w:rsidTr="00C30F1F">
        <w:trPr>
          <w:cantSplit/>
        </w:trPr>
        <w:tc>
          <w:tcPr>
            <w:tcW w:w="0" w:type="auto"/>
            <w:gridSpan w:val="7"/>
            <w:tcBorders>
              <w:top w:val="single" w:sz="6" w:space="0" w:color="000000"/>
              <w:left w:val="nil"/>
              <w:bottom w:val="single" w:sz="6" w:space="0" w:color="000000"/>
              <w:right w:val="nil"/>
            </w:tcBorders>
            <w:vAlign w:val="center"/>
            <w:hideMark/>
          </w:tcPr>
          <w:p w14:paraId="3CEC0E2B" w14:textId="77777777" w:rsidR="00344D72" w:rsidRDefault="00344D72" w:rsidP="00C30F1F">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sidRPr="00BA02C8">
              <w:rPr>
                <w:rFonts w:ascii="Arial Narrow" w:hAnsi="Arial Narrow"/>
                <w:b/>
                <w:sz w:val="16"/>
                <w:szCs w:val="16"/>
              </w:rPr>
              <w:t xml:space="preserve">NR: </w:t>
            </w:r>
            <w:r>
              <w:rPr>
                <w:rFonts w:ascii="Arial Narrow" w:hAnsi="Arial Narrow"/>
                <w:sz w:val="16"/>
                <w:szCs w:val="16"/>
              </w:rPr>
              <w:t xml:space="preserve">Not reported; </w:t>
            </w:r>
            <w:r>
              <w:rPr>
                <w:rFonts w:ascii="Arial Narrow" w:hAnsi="Arial Narrow"/>
                <w:b/>
                <w:bCs/>
                <w:sz w:val="16"/>
                <w:szCs w:val="16"/>
              </w:rPr>
              <w:t>RR:</w:t>
            </w:r>
            <w:r>
              <w:rPr>
                <w:rFonts w:ascii="Arial Narrow" w:hAnsi="Arial Narrow"/>
                <w:sz w:val="16"/>
                <w:szCs w:val="16"/>
              </w:rPr>
              <w:t xml:space="preserve"> Risk ratio </w:t>
            </w:r>
          </w:p>
        </w:tc>
      </w:tr>
      <w:tr w:rsidR="00344D72" w14:paraId="192E1497" w14:textId="77777777" w:rsidTr="00C30F1F">
        <w:trPr>
          <w:cantSplit/>
        </w:trPr>
        <w:tc>
          <w:tcPr>
            <w:tcW w:w="0" w:type="auto"/>
            <w:gridSpan w:val="7"/>
            <w:tcBorders>
              <w:top w:val="single" w:sz="6" w:space="0" w:color="000000"/>
              <w:left w:val="nil"/>
              <w:bottom w:val="single" w:sz="6" w:space="0" w:color="000000"/>
              <w:right w:val="nil"/>
            </w:tcBorders>
            <w:vAlign w:val="center"/>
            <w:hideMark/>
          </w:tcPr>
          <w:p w14:paraId="5C5738E2" w14:textId="77777777" w:rsidR="00344D72" w:rsidRDefault="00344D72" w:rsidP="00C30F1F">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17D89A35" w14:textId="77777777" w:rsidR="00344D72" w:rsidRDefault="00344D72" w:rsidP="00344D72">
      <w:pPr>
        <w:pStyle w:val="Heading4"/>
        <w:rPr>
          <w:rFonts w:eastAsia="Times New Roman"/>
          <w:color w:val="000000"/>
          <w:lang w:val="en"/>
        </w:rPr>
      </w:pPr>
      <w:r>
        <w:rPr>
          <w:rFonts w:eastAsia="Times New Roman"/>
          <w:color w:val="000000"/>
          <w:lang w:val="en"/>
        </w:rPr>
        <w:t>Explanations</w:t>
      </w:r>
    </w:p>
    <w:p w14:paraId="6BA0A351"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a. Review eligibility criterion is people who smoke tobacco but have no immediate intention to quit all tobacco use. The only trial in this analysis recruited general smokers who wished to eventually quit but had no immediate intention to do so. </w:t>
      </w:r>
    </w:p>
    <w:p w14:paraId="0CA63FE2"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b. Varenicline: Objective of trial was to evaluate effect of varenicline on inducing quit attempts in smokers not planning to quit. 2 mg/day for 2 to 8 weeks. Behavioural co-intervention provided. </w:t>
      </w:r>
    </w:p>
    <w:p w14:paraId="60ED727A"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c. Placebo: Behavioural co-intervention provided. </w:t>
      </w:r>
    </w:p>
    <w:p w14:paraId="104DA710" w14:textId="6ED7B3CC"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d. For smoking cessation, authors preferred point pr</w:t>
      </w:r>
      <w:r w:rsidR="004312E9">
        <w:rPr>
          <w:rFonts w:ascii="Verdana" w:hAnsi="Verdana"/>
          <w:color w:val="000000"/>
          <w:sz w:val="16"/>
          <w:szCs w:val="16"/>
          <w:lang w:val="en"/>
        </w:rPr>
        <w:t>evalence</w:t>
      </w:r>
      <w:r w:rsidRPr="00235E9B">
        <w:rPr>
          <w:rFonts w:ascii="Verdana" w:hAnsi="Verdana"/>
          <w:color w:val="000000"/>
          <w:sz w:val="16"/>
          <w:szCs w:val="16"/>
          <w:lang w:val="en"/>
        </w:rPr>
        <w:t xml:space="preserve"> over sustained/continuous abstinence as participants were not expected to quit at start of intervention. </w:t>
      </w:r>
    </w:p>
    <w:p w14:paraId="0E0EC424"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e. The only trial included in this analysis is at unclear risk for selection and attrition bias. We downrate this domain by -1.0. </w:t>
      </w:r>
    </w:p>
    <w:p w14:paraId="67875CD0"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lastRenderedPageBreak/>
        <w:t xml:space="preserve">f. Not applicable (single study). </w:t>
      </w:r>
    </w:p>
    <w:p w14:paraId="4F007932"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g. No indirectness. </w:t>
      </w:r>
    </w:p>
    <w:p w14:paraId="3B2BD511" w14:textId="14226710" w:rsidR="00D1349B" w:rsidRPr="00235E9B" w:rsidRDefault="00D1349B" w:rsidP="00344D72">
      <w:pPr>
        <w:rPr>
          <w:rFonts w:ascii="Verdana" w:hAnsi="Verdana"/>
          <w:color w:val="000000"/>
          <w:sz w:val="16"/>
          <w:szCs w:val="16"/>
          <w:lang w:val="en"/>
        </w:rPr>
      </w:pPr>
      <w:r>
        <w:rPr>
          <w:rFonts w:ascii="Verdana" w:hAnsi="Verdana"/>
          <w:color w:val="000000"/>
          <w:sz w:val="16"/>
          <w:szCs w:val="16"/>
        </w:rPr>
        <w:t xml:space="preserve">h. </w:t>
      </w:r>
      <w:r w:rsidRPr="00D1349B">
        <w:rPr>
          <w:rFonts w:ascii="Verdana" w:hAnsi="Verdana"/>
          <w:color w:val="000000"/>
          <w:sz w:val="16"/>
          <w:szCs w:val="16"/>
        </w:rPr>
        <w:t>Confidence interval encompasses both harm (moderate) and benefit (large). The optimal information size not met (total of 23 events) and inadequate sample size (&lt;2000 participants). We downrate this domain by -2.0.</w:t>
      </w:r>
    </w:p>
    <w:p w14:paraId="603640A3" w14:textId="06D8935A" w:rsidR="00344D72" w:rsidRPr="00235E9B" w:rsidRDefault="00D1349B" w:rsidP="00344D72">
      <w:pPr>
        <w:rPr>
          <w:rFonts w:ascii="Verdana" w:hAnsi="Verdana"/>
          <w:color w:val="000000"/>
          <w:sz w:val="16"/>
          <w:szCs w:val="16"/>
          <w:lang w:val="en"/>
        </w:rPr>
      </w:pPr>
      <w:r>
        <w:rPr>
          <w:rFonts w:ascii="Verdana" w:hAnsi="Verdana"/>
          <w:color w:val="000000"/>
          <w:sz w:val="16"/>
          <w:szCs w:val="16"/>
          <w:lang w:val="en"/>
        </w:rPr>
        <w:t>i</w:t>
      </w:r>
      <w:r w:rsidR="00344D72" w:rsidRPr="00235E9B">
        <w:rPr>
          <w:rFonts w:ascii="Verdana" w:hAnsi="Verdana"/>
          <w:color w:val="000000"/>
          <w:sz w:val="16"/>
          <w:szCs w:val="16"/>
          <w:lang w:val="en"/>
        </w:rPr>
        <w:t xml:space="preserve">. Although search not completely comprehensive, the only trial in this analysis reports negative findings. We do not downrate this domain. </w:t>
      </w:r>
    </w:p>
    <w:p w14:paraId="1C5AA660" w14:textId="3D99A290" w:rsidR="00344D72" w:rsidRPr="00235E9B" w:rsidRDefault="00D1349B" w:rsidP="00344D72">
      <w:pPr>
        <w:rPr>
          <w:rFonts w:ascii="Verdana" w:hAnsi="Verdana"/>
          <w:color w:val="000000"/>
          <w:sz w:val="16"/>
          <w:szCs w:val="16"/>
          <w:lang w:val="en"/>
        </w:rPr>
      </w:pPr>
      <w:r>
        <w:rPr>
          <w:rFonts w:ascii="Verdana" w:hAnsi="Verdana"/>
          <w:color w:val="000000"/>
          <w:sz w:val="16"/>
          <w:szCs w:val="16"/>
          <w:lang w:val="en"/>
        </w:rPr>
        <w:t>j</w:t>
      </w:r>
      <w:r w:rsidR="00344D72" w:rsidRPr="00235E9B">
        <w:rPr>
          <w:rFonts w:ascii="Verdana" w:hAnsi="Verdana"/>
          <w:color w:val="000000"/>
          <w:sz w:val="16"/>
          <w:szCs w:val="16"/>
          <w:lang w:val="en"/>
        </w:rPr>
        <w:t xml:space="preserve">. Review authors rate certainty of evidence as low (double downrated imprecision domain due to small number of events and small number of studies). </w:t>
      </w:r>
    </w:p>
    <w:p w14:paraId="5CAD7FB3" w14:textId="49FE3100" w:rsidR="00344D72" w:rsidRPr="00235E9B" w:rsidRDefault="00D1349B" w:rsidP="00344D72">
      <w:pPr>
        <w:rPr>
          <w:rFonts w:ascii="Verdana" w:hAnsi="Verdana"/>
          <w:color w:val="000000"/>
          <w:sz w:val="16"/>
          <w:szCs w:val="16"/>
          <w:lang w:val="en"/>
        </w:rPr>
      </w:pPr>
      <w:r>
        <w:rPr>
          <w:rFonts w:ascii="Verdana" w:hAnsi="Verdana"/>
          <w:color w:val="000000"/>
          <w:sz w:val="16"/>
          <w:szCs w:val="16"/>
          <w:lang w:val="en"/>
        </w:rPr>
        <w:t>k</w:t>
      </w:r>
      <w:r w:rsidR="00344D72" w:rsidRPr="00235E9B">
        <w:rPr>
          <w:rFonts w:ascii="Verdana" w:hAnsi="Verdana"/>
          <w:color w:val="000000"/>
          <w:sz w:val="16"/>
          <w:szCs w:val="16"/>
          <w:lang w:val="en"/>
        </w:rPr>
        <w:t xml:space="preserve">. Number of participants included in this analysis unclear. </w:t>
      </w:r>
    </w:p>
    <w:p w14:paraId="45D8E25C" w14:textId="37AA99CD" w:rsidR="00D1349B" w:rsidRDefault="00D1349B" w:rsidP="00D1349B">
      <w:pPr>
        <w:rPr>
          <w:rFonts w:ascii="Verdana" w:hAnsi="Verdana"/>
          <w:color w:val="000000"/>
          <w:sz w:val="16"/>
          <w:szCs w:val="16"/>
          <w:lang w:val="en"/>
        </w:rPr>
      </w:pPr>
      <w:r>
        <w:rPr>
          <w:rFonts w:ascii="Verdana" w:hAnsi="Verdana"/>
          <w:color w:val="000000"/>
          <w:sz w:val="16"/>
          <w:szCs w:val="16"/>
        </w:rPr>
        <w:t xml:space="preserve">l. </w:t>
      </w:r>
      <w:r w:rsidRPr="00D1349B">
        <w:rPr>
          <w:rFonts w:ascii="Verdana" w:hAnsi="Verdana"/>
          <w:color w:val="000000"/>
          <w:sz w:val="16"/>
          <w:szCs w:val="16"/>
        </w:rPr>
        <w:t>Unable to assess confidence intervals. Unable to assess optimal information size and unclear sample size analyzed. We cannot rate this domain.</w:t>
      </w:r>
    </w:p>
    <w:p w14:paraId="534B9F0F" w14:textId="77777777" w:rsidR="00D1349B" w:rsidRPr="00235E9B" w:rsidRDefault="00D1349B" w:rsidP="00344D72">
      <w:pPr>
        <w:rPr>
          <w:rFonts w:ascii="Verdana" w:hAnsi="Verdana"/>
          <w:color w:val="000000"/>
          <w:sz w:val="16"/>
          <w:szCs w:val="16"/>
          <w:lang w:val="en"/>
        </w:rPr>
      </w:pPr>
    </w:p>
    <w:p w14:paraId="0708D32B" w14:textId="77777777" w:rsidR="00344D72" w:rsidRDefault="00344D72" w:rsidP="00344D72">
      <w:pPr>
        <w:rPr>
          <w:rFonts w:ascii="Verdana" w:hAnsi="Verdana"/>
          <w:color w:val="000000"/>
          <w:sz w:val="16"/>
          <w:szCs w:val="16"/>
          <w:lang w:val="en"/>
        </w:rPr>
      </w:pPr>
    </w:p>
    <w:p w14:paraId="7899C3A0" w14:textId="77777777" w:rsidR="00B167E3" w:rsidRDefault="00B167E3" w:rsidP="00344D72">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p w14:paraId="3DF2DB5E" w14:textId="55194FFA" w:rsidR="00344D72" w:rsidRPr="00F54232" w:rsidRDefault="00D363F5" w:rsidP="00F8758C">
      <w:pPr>
        <w:pStyle w:val="Heading2"/>
        <w:keepNext w:val="0"/>
        <w:keepLines w:val="0"/>
        <w:rPr>
          <w:rFonts w:eastAsia="Times New Roman"/>
          <w:lang w:val="en"/>
        </w:rPr>
      </w:pPr>
      <w:bookmarkStart w:id="145" w:name="_Toc29384244"/>
      <w:bookmarkStart w:id="146" w:name="_Toc29801053"/>
      <w:bookmarkStart w:id="147" w:name="_Toc31212475"/>
      <w:bookmarkStart w:id="148" w:name="_Toc143613746"/>
      <w:r>
        <w:rPr>
          <w:rFonts w:eastAsia="Times New Roman"/>
          <w:lang w:val="en"/>
        </w:rPr>
        <w:lastRenderedPageBreak/>
        <w:t xml:space="preserve">Appendix </w:t>
      </w:r>
      <w:r w:rsidR="00B44A04">
        <w:rPr>
          <w:rFonts w:eastAsia="Times New Roman"/>
          <w:lang w:val="en"/>
        </w:rPr>
        <w:t>K</w:t>
      </w:r>
      <w:r>
        <w:rPr>
          <w:rFonts w:eastAsia="Times New Roman"/>
          <w:lang w:val="en"/>
        </w:rPr>
        <w:t xml:space="preserve"> Table</w:t>
      </w:r>
      <w:r w:rsidR="00B85381">
        <w:rPr>
          <w:rFonts w:eastAsia="Times New Roman"/>
          <w:lang w:val="en"/>
        </w:rPr>
        <w:t xml:space="preserve"> 33. </w:t>
      </w:r>
      <w:r w:rsidR="00344D72">
        <w:rPr>
          <w:rFonts w:eastAsia="Times New Roman"/>
          <w:lang w:val="en"/>
        </w:rPr>
        <w:t>Telephone counselling plus self-help materials versus Usual care: Smoking cessation and reduction in smokers not motivated/</w:t>
      </w:r>
      <w:r w:rsidR="00344D72" w:rsidRPr="00FC1F53">
        <w:t>wishing</w:t>
      </w:r>
      <w:r w:rsidR="00344D72">
        <w:rPr>
          <w:rFonts w:eastAsia="Times New Roman"/>
          <w:lang w:val="en"/>
        </w:rPr>
        <w:t xml:space="preserve"> to quit</w:t>
      </w:r>
      <w:bookmarkEnd w:id="145"/>
      <w:bookmarkEnd w:id="146"/>
      <w:bookmarkEnd w:id="147"/>
      <w:bookmarkEnd w:id="148"/>
    </w:p>
    <w:tbl>
      <w:tblPr>
        <w:tblW w:w="0" w:type="auto"/>
        <w:tblCellMar>
          <w:top w:w="60" w:type="dxa"/>
          <w:left w:w="60" w:type="dxa"/>
          <w:bottom w:w="60" w:type="dxa"/>
          <w:right w:w="60" w:type="dxa"/>
        </w:tblCellMar>
        <w:tblLook w:val="04A0" w:firstRow="1" w:lastRow="0" w:firstColumn="1" w:lastColumn="0" w:noHBand="0" w:noVBand="1"/>
      </w:tblPr>
      <w:tblGrid>
        <w:gridCol w:w="1140"/>
        <w:gridCol w:w="697"/>
        <w:gridCol w:w="1219"/>
        <w:gridCol w:w="1110"/>
        <w:gridCol w:w="1203"/>
        <w:gridCol w:w="1069"/>
        <w:gridCol w:w="1114"/>
        <w:gridCol w:w="871"/>
        <w:gridCol w:w="2012"/>
        <w:gridCol w:w="888"/>
        <w:gridCol w:w="808"/>
        <w:gridCol w:w="2269"/>
      </w:tblGrid>
      <w:tr w:rsidR="00344D72" w14:paraId="5FE9574D" w14:textId="77777777" w:rsidTr="00A35121">
        <w:trPr>
          <w:cantSplit/>
        </w:trPr>
        <w:tc>
          <w:tcPr>
            <w:tcW w:w="0" w:type="auto"/>
            <w:gridSpan w:val="12"/>
            <w:hideMark/>
          </w:tcPr>
          <w:p w14:paraId="28D683EF" w14:textId="77777777" w:rsidR="00344D72" w:rsidRPr="00F54232" w:rsidRDefault="00344D72"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Telephone-based individual counselling plus self-help materials compared to usual care in smokers not motivated/wishing to quit</w:t>
            </w:r>
          </w:p>
          <w:p w14:paraId="4890390C" w14:textId="77777777" w:rsidR="00344D72" w:rsidRDefault="00344D72" w:rsidP="004462CC">
            <w:pPr>
              <w:rPr>
                <w:rFonts w:ascii="Verdana" w:hAnsi="Verdana"/>
                <w:b/>
                <w:bCs/>
                <w:sz w:val="16"/>
                <w:szCs w:val="16"/>
              </w:rPr>
            </w:pPr>
            <w:r>
              <w:rPr>
                <w:rFonts w:ascii="Verdana" w:hAnsi="Verdana"/>
                <w:b/>
                <w:bCs/>
                <w:sz w:val="16"/>
                <w:szCs w:val="16"/>
              </w:rPr>
              <w:t xml:space="preserve">Bibliography: </w:t>
            </w:r>
            <w:r w:rsidRPr="00983CFC">
              <w:rPr>
                <w:rFonts w:ascii="Verdana" w:hAnsi="Verdana"/>
                <w:bCs/>
                <w:sz w:val="16"/>
                <w:szCs w:val="16"/>
              </w:rPr>
              <w:t>Lindson-Hawley 2016; Date of last search: October 2015</w:t>
            </w:r>
          </w:p>
        </w:tc>
      </w:tr>
      <w:tr w:rsidR="00344D72" w14:paraId="6884910D" w14:textId="77777777" w:rsidTr="2CE4E97B">
        <w:trPr>
          <w:cantSplit/>
        </w:trPr>
        <w:tc>
          <w:tcPr>
            <w:tcW w:w="0" w:type="auto"/>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5C70BED"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 xml:space="preserve">Certainty assessment </w:t>
            </w:r>
          </w:p>
        </w:tc>
        <w:tc>
          <w:tcPr>
            <w:tcW w:w="0" w:type="auto"/>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0214C9B"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 xml:space="preserve">Summary of findings </w:t>
            </w:r>
          </w:p>
        </w:tc>
      </w:tr>
      <w:tr w:rsidR="00344D72" w14:paraId="3F427862" w14:textId="77777777" w:rsidTr="2CE4E97B">
        <w:trPr>
          <w:cantSplit/>
        </w:trPr>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0BD8926"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 of participants</w:t>
            </w:r>
            <w:r w:rsidRPr="00983CFC">
              <w:rPr>
                <w:rFonts w:ascii="Verdana" w:hAnsi="Verdana"/>
                <w:b/>
                <w:bCs/>
                <w:color w:val="FFFFFF"/>
                <w:sz w:val="14"/>
                <w:szCs w:val="14"/>
              </w:rPr>
              <w:br/>
              <w:t>(studies)</w:t>
            </w:r>
            <w:r w:rsidRPr="00983CFC">
              <w:rPr>
                <w:rFonts w:ascii="Verdana" w:hAnsi="Verdana"/>
                <w:b/>
                <w:bCs/>
                <w:color w:val="FFFFFF"/>
                <w:sz w:val="14"/>
                <w:szCs w:val="14"/>
              </w:rPr>
              <w:br/>
              <w:t>Follow-up</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2434016"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Risk of bias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8FE5832"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Inconsistency</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08A4597"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Indirectness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39C7A04"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Imprecision</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5019BDB"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Publication bias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9C5076F"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Overall certainty of evidence</w:t>
            </w:r>
          </w:p>
        </w:tc>
        <w:tc>
          <w:tcPr>
            <w:tcW w:w="0" w:type="auto"/>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6BB164C"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Study event rates (%)</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2534DCF"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Relative effect</w:t>
            </w:r>
            <w:r w:rsidRPr="00983CFC">
              <w:rPr>
                <w:rFonts w:ascii="Verdana" w:hAnsi="Verdana"/>
                <w:b/>
                <w:bCs/>
                <w:color w:val="FFFFFF"/>
                <w:sz w:val="14"/>
                <w:szCs w:val="14"/>
              </w:rPr>
              <w:br/>
              <w:t>(95% CI)</w:t>
            </w:r>
          </w:p>
        </w:tc>
        <w:tc>
          <w:tcPr>
            <w:tcW w:w="0" w:type="auto"/>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0DCBCC3"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Anticipated absolute effects</w:t>
            </w:r>
          </w:p>
        </w:tc>
      </w:tr>
      <w:tr w:rsidR="00344D72" w14:paraId="7F638B87" w14:textId="77777777" w:rsidTr="2CE4E97B">
        <w:trPr>
          <w:cantSplit/>
        </w:trPr>
        <w:tc>
          <w:tcPr>
            <w:tcW w:w="0" w:type="auto"/>
            <w:vMerge/>
            <w:vAlign w:val="center"/>
            <w:hideMark/>
          </w:tcPr>
          <w:p w14:paraId="74111586" w14:textId="77777777" w:rsidR="00344D72" w:rsidRPr="00983CFC" w:rsidRDefault="00344D72" w:rsidP="004462CC">
            <w:pPr>
              <w:rPr>
                <w:rFonts w:ascii="Verdana" w:hAnsi="Verdana"/>
                <w:b/>
                <w:bCs/>
                <w:color w:val="FFFFFF"/>
                <w:sz w:val="14"/>
                <w:szCs w:val="14"/>
              </w:rPr>
            </w:pPr>
          </w:p>
        </w:tc>
        <w:tc>
          <w:tcPr>
            <w:tcW w:w="0" w:type="auto"/>
            <w:vMerge/>
            <w:vAlign w:val="center"/>
            <w:hideMark/>
          </w:tcPr>
          <w:p w14:paraId="4E73B249" w14:textId="77777777" w:rsidR="00344D72" w:rsidRPr="00983CFC" w:rsidRDefault="00344D72" w:rsidP="004462CC">
            <w:pPr>
              <w:rPr>
                <w:rFonts w:ascii="Verdana" w:hAnsi="Verdana"/>
                <w:b/>
                <w:bCs/>
                <w:color w:val="FFFFFF"/>
                <w:sz w:val="14"/>
                <w:szCs w:val="14"/>
              </w:rPr>
            </w:pPr>
          </w:p>
        </w:tc>
        <w:tc>
          <w:tcPr>
            <w:tcW w:w="0" w:type="auto"/>
            <w:vMerge/>
            <w:vAlign w:val="center"/>
            <w:hideMark/>
          </w:tcPr>
          <w:p w14:paraId="478B770E" w14:textId="77777777" w:rsidR="00344D72" w:rsidRPr="00983CFC" w:rsidRDefault="00344D72" w:rsidP="004462CC">
            <w:pPr>
              <w:rPr>
                <w:rFonts w:ascii="Verdana" w:hAnsi="Verdana"/>
                <w:b/>
                <w:bCs/>
                <w:color w:val="FFFFFF"/>
                <w:sz w:val="14"/>
                <w:szCs w:val="14"/>
              </w:rPr>
            </w:pPr>
          </w:p>
        </w:tc>
        <w:tc>
          <w:tcPr>
            <w:tcW w:w="0" w:type="auto"/>
            <w:vMerge/>
            <w:vAlign w:val="center"/>
            <w:hideMark/>
          </w:tcPr>
          <w:p w14:paraId="4C633A70" w14:textId="77777777" w:rsidR="00344D72" w:rsidRPr="00983CFC" w:rsidRDefault="00344D72" w:rsidP="004462CC">
            <w:pPr>
              <w:rPr>
                <w:rFonts w:ascii="Verdana" w:hAnsi="Verdana"/>
                <w:b/>
                <w:bCs/>
                <w:color w:val="FFFFFF"/>
                <w:sz w:val="14"/>
                <w:szCs w:val="14"/>
              </w:rPr>
            </w:pPr>
          </w:p>
        </w:tc>
        <w:tc>
          <w:tcPr>
            <w:tcW w:w="0" w:type="auto"/>
            <w:vMerge/>
            <w:vAlign w:val="center"/>
            <w:hideMark/>
          </w:tcPr>
          <w:p w14:paraId="15C5B92D" w14:textId="77777777" w:rsidR="00344D72" w:rsidRPr="00983CFC" w:rsidRDefault="00344D72" w:rsidP="004462CC">
            <w:pPr>
              <w:rPr>
                <w:rFonts w:ascii="Verdana" w:hAnsi="Verdana"/>
                <w:b/>
                <w:bCs/>
                <w:color w:val="FFFFFF"/>
                <w:sz w:val="14"/>
                <w:szCs w:val="14"/>
              </w:rPr>
            </w:pPr>
          </w:p>
        </w:tc>
        <w:tc>
          <w:tcPr>
            <w:tcW w:w="0" w:type="auto"/>
            <w:vMerge/>
            <w:vAlign w:val="center"/>
            <w:hideMark/>
          </w:tcPr>
          <w:p w14:paraId="5D5DA8B2" w14:textId="77777777" w:rsidR="00344D72" w:rsidRPr="00983CFC" w:rsidRDefault="00344D72" w:rsidP="004462CC">
            <w:pPr>
              <w:rPr>
                <w:rFonts w:ascii="Verdana" w:hAnsi="Verdana"/>
                <w:b/>
                <w:bCs/>
                <w:color w:val="FFFFFF"/>
                <w:sz w:val="14"/>
                <w:szCs w:val="14"/>
              </w:rPr>
            </w:pPr>
          </w:p>
        </w:tc>
        <w:tc>
          <w:tcPr>
            <w:tcW w:w="0" w:type="auto"/>
            <w:vMerge/>
            <w:vAlign w:val="center"/>
            <w:hideMark/>
          </w:tcPr>
          <w:p w14:paraId="6D1D9B17" w14:textId="77777777" w:rsidR="00344D72" w:rsidRPr="00983CFC" w:rsidRDefault="00344D72" w:rsidP="004462CC">
            <w:pPr>
              <w:rPr>
                <w:rFonts w:ascii="Verdana" w:hAnsi="Verdana"/>
                <w:b/>
                <w:bCs/>
                <w:color w:val="FFFFFF"/>
                <w:sz w:val="14"/>
                <w:szCs w:val="14"/>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3D3A6CF"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With usual care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9B32AF2"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With Telephone-based individual counselling plus self-help materials</w:t>
            </w:r>
          </w:p>
        </w:tc>
        <w:tc>
          <w:tcPr>
            <w:tcW w:w="0" w:type="auto"/>
            <w:vMerge/>
            <w:vAlign w:val="center"/>
            <w:hideMark/>
          </w:tcPr>
          <w:p w14:paraId="39832DED" w14:textId="77777777" w:rsidR="00344D72" w:rsidRPr="00983CFC" w:rsidRDefault="00344D72" w:rsidP="004462CC">
            <w:pPr>
              <w:rPr>
                <w:rFonts w:ascii="Verdana" w:hAnsi="Verdana"/>
                <w:b/>
                <w:bCs/>
                <w:color w:val="FFFFFF"/>
                <w:sz w:val="14"/>
                <w:szCs w:val="14"/>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885B6C9"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Risk with usual care</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CC2271E" w14:textId="77777777" w:rsidR="00344D72" w:rsidRPr="00983CFC" w:rsidRDefault="00344D72" w:rsidP="004462CC">
            <w:pPr>
              <w:pStyle w:val="NormalWeb"/>
              <w:spacing w:before="0" w:beforeAutospacing="0" w:after="0" w:afterAutospacing="0"/>
              <w:jc w:val="center"/>
              <w:rPr>
                <w:rFonts w:ascii="Verdana" w:hAnsi="Verdana"/>
                <w:b/>
                <w:bCs/>
                <w:color w:val="FFFFFF"/>
                <w:sz w:val="14"/>
                <w:szCs w:val="14"/>
              </w:rPr>
            </w:pPr>
            <w:r w:rsidRPr="00983CFC">
              <w:rPr>
                <w:rFonts w:ascii="Verdana" w:hAnsi="Verdana"/>
                <w:b/>
                <w:bCs/>
                <w:color w:val="FFFFFF"/>
                <w:sz w:val="14"/>
                <w:szCs w:val="14"/>
              </w:rPr>
              <w:t>Risk difference with Telephone-based individual counselling plus self-help materials</w:t>
            </w:r>
          </w:p>
        </w:tc>
      </w:tr>
      <w:tr w:rsidR="00344D72" w14:paraId="46983928" w14:textId="77777777" w:rsidTr="00A35121">
        <w:trPr>
          <w:cantSplit/>
        </w:trPr>
        <w:tc>
          <w:tcPr>
            <w:tcW w:w="0" w:type="auto"/>
            <w:gridSpan w:val="12"/>
            <w:tcBorders>
              <w:top w:val="nil"/>
              <w:left w:val="nil"/>
              <w:bottom w:val="nil"/>
              <w:right w:val="nil"/>
            </w:tcBorders>
            <w:hideMark/>
          </w:tcPr>
          <w:p w14:paraId="28ECADE2" w14:textId="77777777" w:rsidR="00344D72" w:rsidRDefault="00344D72" w:rsidP="004462CC">
            <w:pPr>
              <w:rPr>
                <w:rStyle w:val="label"/>
                <w:rFonts w:ascii="Verdana" w:hAnsi="Verdana"/>
                <w:b/>
                <w:bCs/>
              </w:rPr>
            </w:pPr>
            <w:r w:rsidRPr="00983CFC">
              <w:rPr>
                <w:rStyle w:val="label"/>
                <w:rFonts w:ascii="Verdana" w:hAnsi="Verdana"/>
                <w:b/>
                <w:bCs/>
                <w:szCs w:val="18"/>
              </w:rPr>
              <w:t>Abstinence/cessation (follow up: 12 months)</w:t>
            </w:r>
            <w:r>
              <w:rPr>
                <w:rFonts w:ascii="Verdana" w:hAnsi="Verdana"/>
                <w:sz w:val="16"/>
                <w:szCs w:val="16"/>
                <w:vertAlign w:val="superscript"/>
              </w:rPr>
              <w:t xml:space="preserve"> a,b,c,d</w:t>
            </w:r>
          </w:p>
          <w:p w14:paraId="1AD78A0D" w14:textId="77777777" w:rsidR="00344D72" w:rsidRPr="00983CFC" w:rsidRDefault="00344D72" w:rsidP="004462CC">
            <w:pPr>
              <w:rPr>
                <w:rStyle w:val="label"/>
                <w:rFonts w:ascii="Verdana" w:hAnsi="Verdana"/>
                <w:bCs/>
                <w:sz w:val="16"/>
                <w:szCs w:val="16"/>
              </w:rPr>
            </w:pPr>
            <w:r w:rsidRPr="00983CFC">
              <w:rPr>
                <w:rStyle w:val="label"/>
                <w:rFonts w:ascii="Verdana" w:hAnsi="Verdana"/>
                <w:bCs/>
                <w:sz w:val="16"/>
                <w:szCs w:val="16"/>
              </w:rPr>
              <w:t xml:space="preserve">Outcome measurement: </w:t>
            </w:r>
            <w:r>
              <w:rPr>
                <w:rStyle w:val="label"/>
                <w:rFonts w:ascii="Verdana" w:hAnsi="Verdana"/>
                <w:bCs/>
                <w:sz w:val="16"/>
                <w:szCs w:val="16"/>
              </w:rPr>
              <w:t>p</w:t>
            </w:r>
            <w:r w:rsidRPr="00983CFC">
              <w:rPr>
                <w:rStyle w:val="label"/>
                <w:rFonts w:ascii="Verdana" w:hAnsi="Verdana"/>
                <w:bCs/>
                <w:sz w:val="16"/>
                <w:szCs w:val="16"/>
              </w:rPr>
              <w:t>oint prevalence 100% studies</w:t>
            </w:r>
          </w:p>
          <w:p w14:paraId="59D7CB1F" w14:textId="77777777" w:rsidR="00344D72" w:rsidRPr="00983CFC" w:rsidRDefault="00344D72" w:rsidP="004462CC">
            <w:pPr>
              <w:rPr>
                <w:rFonts w:ascii="Verdana" w:hAnsi="Verdana"/>
                <w:b/>
                <w:bCs/>
              </w:rPr>
            </w:pPr>
            <w:r w:rsidRPr="00983CFC">
              <w:rPr>
                <w:rStyle w:val="label"/>
                <w:rFonts w:ascii="Verdana" w:hAnsi="Verdana"/>
                <w:bCs/>
                <w:sz w:val="16"/>
                <w:szCs w:val="16"/>
              </w:rPr>
              <w:t>Biochemical validation: 100% studies</w:t>
            </w:r>
          </w:p>
        </w:tc>
      </w:tr>
      <w:tr w:rsidR="00344D72" w14:paraId="37E47C1D" w14:textId="77777777" w:rsidTr="2CE4E97B">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D585A7" w14:textId="77777777" w:rsidR="00344D72" w:rsidRPr="00983CFC" w:rsidRDefault="00344D72" w:rsidP="004462CC">
            <w:pPr>
              <w:jc w:val="center"/>
              <w:rPr>
                <w:rFonts w:ascii="Verdana" w:hAnsi="Verdana"/>
                <w:sz w:val="14"/>
                <w:szCs w:val="14"/>
              </w:rPr>
            </w:pPr>
            <w:r w:rsidRPr="00983CFC">
              <w:rPr>
                <w:rFonts w:ascii="Verdana" w:hAnsi="Verdana"/>
                <w:sz w:val="14"/>
                <w:szCs w:val="14"/>
              </w:rPr>
              <w:t>320</w:t>
            </w:r>
            <w:r w:rsidRPr="00983CFC">
              <w:rPr>
                <w:rFonts w:ascii="Verdana" w:hAnsi="Verdana"/>
                <w:sz w:val="14"/>
                <w:szCs w:val="14"/>
              </w:rPr>
              <w:br/>
              <w:t xml:space="preserve">(1 RCT)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753482"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not serious </w:t>
            </w:r>
            <w:r w:rsidRPr="00983CFC">
              <w:rPr>
                <w:rFonts w:ascii="Verdana" w:hAnsi="Verdana"/>
                <w:sz w:val="14"/>
                <w:szCs w:val="14"/>
                <w:vertAlign w:val="superscript"/>
              </w:rPr>
              <w: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6C14BA"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not serious </w:t>
            </w:r>
            <w:r w:rsidRPr="00983CF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63F193"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not serious </w:t>
            </w:r>
            <w:r w:rsidRPr="00983CFC">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374B40" w14:textId="0FE82735" w:rsidR="00344D72" w:rsidRPr="007D1A7F" w:rsidRDefault="00225C46" w:rsidP="004462CC">
            <w:pPr>
              <w:jc w:val="center"/>
              <w:rPr>
                <w:rFonts w:ascii="Verdana" w:hAnsi="Verdana"/>
                <w:sz w:val="14"/>
                <w:szCs w:val="14"/>
                <w:vertAlign w:val="superscript"/>
              </w:rPr>
            </w:pPr>
            <w:r>
              <w:rPr>
                <w:rFonts w:ascii="Verdana" w:hAnsi="Verdana"/>
                <w:sz w:val="14"/>
                <w:szCs w:val="14"/>
              </w:rPr>
              <w:t>very serious</w:t>
            </w:r>
            <w:r w:rsidR="000A2D39">
              <w:rPr>
                <w:rFonts w:ascii="Verdana" w:hAnsi="Verdana"/>
                <w:sz w:val="14"/>
                <w:szCs w:val="14"/>
              </w:rPr>
              <w:t xml:space="preserve"> </w:t>
            </w:r>
            <w:r w:rsidR="000A2D39">
              <w:rPr>
                <w:rFonts w:ascii="Verdana" w:hAnsi="Verdana"/>
                <w:sz w:val="14"/>
                <w:szCs w:val="14"/>
                <w:vertAlign w:val="superscript"/>
              </w:rPr>
              <w:t>h</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4EAE98" w14:textId="26DB2E48" w:rsidR="00344D72" w:rsidRPr="00983CFC" w:rsidRDefault="00344D72" w:rsidP="004462CC">
            <w:pPr>
              <w:jc w:val="center"/>
              <w:rPr>
                <w:rFonts w:ascii="Verdana" w:hAnsi="Verdana"/>
                <w:sz w:val="14"/>
                <w:szCs w:val="14"/>
              </w:rPr>
            </w:pPr>
            <w:r w:rsidRPr="00983CFC">
              <w:rPr>
                <w:rFonts w:ascii="Verdana" w:hAnsi="Verdana"/>
                <w:sz w:val="14"/>
                <w:szCs w:val="14"/>
              </w:rPr>
              <w:t xml:space="preserve">none </w:t>
            </w:r>
            <w:r w:rsidR="000A2D39">
              <w:rPr>
                <w:rFonts w:ascii="Verdana" w:hAnsi="Verdana"/>
                <w:sz w:val="14"/>
                <w:szCs w:val="14"/>
                <w:vertAlign w:val="superscript"/>
              </w:rPr>
              <w: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1DF27B" w14:textId="77777777" w:rsidR="00613D35" w:rsidRPr="00613D35" w:rsidRDefault="00613D35" w:rsidP="00613D35">
            <w:pPr>
              <w:jc w:val="center"/>
              <w:rPr>
                <w:rFonts w:ascii="Verdana" w:hAnsi="Verdana"/>
                <w:sz w:val="14"/>
                <w:szCs w:val="14"/>
              </w:rPr>
            </w:pPr>
            <w:r w:rsidRPr="00613D35">
              <w:rPr>
                <w:rFonts w:ascii="Cambria Math" w:hAnsi="Cambria Math" w:cs="Cambria Math"/>
                <w:sz w:val="14"/>
                <w:szCs w:val="14"/>
              </w:rPr>
              <w:t>⨁⨁◯◯</w:t>
            </w:r>
          </w:p>
          <w:p w14:paraId="7C8CB69C" w14:textId="418B4DB5" w:rsidR="00344D72" w:rsidRPr="00983CFC" w:rsidRDefault="00613D35" w:rsidP="00613D35">
            <w:pPr>
              <w:jc w:val="center"/>
              <w:rPr>
                <w:rFonts w:ascii="Verdana" w:hAnsi="Verdana"/>
                <w:sz w:val="14"/>
                <w:szCs w:val="14"/>
              </w:rPr>
            </w:pPr>
            <w:r w:rsidRPr="00613D35">
              <w:rPr>
                <w:rFonts w:ascii="Verdana" w:hAnsi="Verdana"/>
                <w:sz w:val="14"/>
                <w:szCs w:val="14"/>
              </w:rPr>
              <w:t>LOW</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46841F"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7/156 (4.5%)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4776FF"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11/164 (6.7%)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ACF765" w14:textId="77777777" w:rsidR="00344D72" w:rsidRPr="00983CFC" w:rsidRDefault="00344D72" w:rsidP="004462CC">
            <w:pPr>
              <w:jc w:val="center"/>
              <w:rPr>
                <w:rFonts w:ascii="Verdana" w:hAnsi="Verdana"/>
                <w:sz w:val="14"/>
                <w:szCs w:val="14"/>
              </w:rPr>
            </w:pPr>
            <w:r w:rsidRPr="00983CFC">
              <w:rPr>
                <w:rStyle w:val="block"/>
                <w:rFonts w:ascii="Verdana" w:hAnsi="Verdana"/>
                <w:sz w:val="14"/>
                <w:szCs w:val="14"/>
              </w:rPr>
              <w:t>RR 1.49</w:t>
            </w:r>
            <w:r w:rsidRPr="00983CFC">
              <w:rPr>
                <w:rFonts w:ascii="Verdana" w:hAnsi="Verdana"/>
                <w:sz w:val="14"/>
                <w:szCs w:val="14"/>
              </w:rPr>
              <w:br/>
            </w:r>
            <w:r w:rsidRPr="00983CFC">
              <w:rPr>
                <w:rStyle w:val="cell"/>
                <w:rFonts w:ascii="Verdana" w:hAnsi="Verdana"/>
                <w:sz w:val="14"/>
                <w:szCs w:val="14"/>
              </w:rPr>
              <w:t>(0.59 to 3.76)</w:t>
            </w:r>
            <w:r w:rsidRPr="00983CFC">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9BA09A"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45 per 1,000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6D15A8" w14:textId="77777777" w:rsidR="00344D72" w:rsidRPr="00983CFC" w:rsidRDefault="00344D72" w:rsidP="004462CC">
            <w:pPr>
              <w:jc w:val="center"/>
              <w:rPr>
                <w:rFonts w:ascii="Verdana" w:hAnsi="Verdana"/>
                <w:sz w:val="14"/>
                <w:szCs w:val="14"/>
              </w:rPr>
            </w:pPr>
            <w:r w:rsidRPr="00983CFC">
              <w:rPr>
                <w:rFonts w:ascii="Verdana" w:hAnsi="Verdana"/>
                <w:b/>
                <w:bCs/>
                <w:sz w:val="14"/>
                <w:szCs w:val="14"/>
              </w:rPr>
              <w:t>22 more per 1,000</w:t>
            </w:r>
            <w:r w:rsidRPr="00983CFC">
              <w:rPr>
                <w:rFonts w:ascii="Verdana" w:hAnsi="Verdana"/>
                <w:sz w:val="14"/>
                <w:szCs w:val="14"/>
              </w:rPr>
              <w:br/>
              <w:t xml:space="preserve">(from 18 fewer to 124 more) </w:t>
            </w:r>
          </w:p>
        </w:tc>
      </w:tr>
      <w:tr w:rsidR="00344D72" w14:paraId="7600C543" w14:textId="77777777" w:rsidTr="00A35121">
        <w:trPr>
          <w:cantSplit/>
        </w:trPr>
        <w:tc>
          <w:tcPr>
            <w:tcW w:w="0" w:type="auto"/>
            <w:gridSpan w:val="12"/>
            <w:tcBorders>
              <w:top w:val="nil"/>
              <w:left w:val="nil"/>
              <w:bottom w:val="nil"/>
              <w:right w:val="nil"/>
            </w:tcBorders>
            <w:hideMark/>
          </w:tcPr>
          <w:p w14:paraId="537A3336" w14:textId="1830F285" w:rsidR="00344D72" w:rsidRDefault="00344D72" w:rsidP="004462CC">
            <w:pPr>
              <w:rPr>
                <w:rStyle w:val="label"/>
                <w:rFonts w:ascii="Verdana" w:hAnsi="Verdana"/>
                <w:b/>
                <w:bCs/>
              </w:rPr>
            </w:pPr>
            <w:r w:rsidRPr="00983CFC">
              <w:rPr>
                <w:rStyle w:val="label"/>
                <w:rFonts w:ascii="Verdana" w:hAnsi="Verdana"/>
                <w:b/>
                <w:bCs/>
                <w:szCs w:val="18"/>
              </w:rPr>
              <w:t>Reduction in cigarettes/day of &gt;50% of baseline or cessation (follow up: 12 months)</w:t>
            </w:r>
            <w:r>
              <w:rPr>
                <w:rFonts w:ascii="Verdana" w:hAnsi="Verdana"/>
                <w:sz w:val="16"/>
                <w:szCs w:val="16"/>
                <w:vertAlign w:val="superscript"/>
              </w:rPr>
              <w:t xml:space="preserve"> a,b,c,</w:t>
            </w:r>
            <w:r w:rsidR="000A2D39">
              <w:rPr>
                <w:rFonts w:ascii="Verdana" w:hAnsi="Verdana"/>
                <w:sz w:val="16"/>
                <w:szCs w:val="16"/>
                <w:vertAlign w:val="superscript"/>
              </w:rPr>
              <w:t>j</w:t>
            </w:r>
          </w:p>
          <w:p w14:paraId="120B6DD2" w14:textId="77777777" w:rsidR="00344D72" w:rsidRPr="00983CFC" w:rsidRDefault="00344D72" w:rsidP="004462CC">
            <w:pPr>
              <w:rPr>
                <w:rStyle w:val="label"/>
                <w:rFonts w:ascii="Verdana" w:hAnsi="Verdana"/>
                <w:bCs/>
                <w:sz w:val="16"/>
                <w:szCs w:val="16"/>
              </w:rPr>
            </w:pPr>
            <w:r w:rsidRPr="00983CFC">
              <w:rPr>
                <w:rStyle w:val="label"/>
                <w:rFonts w:ascii="Verdana" w:hAnsi="Verdana"/>
                <w:bCs/>
                <w:sz w:val="16"/>
                <w:szCs w:val="16"/>
              </w:rPr>
              <w:t xml:space="preserve">Outcome measurement: </w:t>
            </w:r>
            <w:r>
              <w:rPr>
                <w:rStyle w:val="label"/>
                <w:rFonts w:ascii="Verdana" w:hAnsi="Verdana"/>
                <w:bCs/>
                <w:sz w:val="16"/>
                <w:szCs w:val="16"/>
              </w:rPr>
              <w:t>u</w:t>
            </w:r>
            <w:r w:rsidRPr="00983CFC">
              <w:rPr>
                <w:rStyle w:val="label"/>
                <w:rFonts w:ascii="Verdana" w:hAnsi="Verdana"/>
                <w:bCs/>
                <w:sz w:val="16"/>
                <w:szCs w:val="16"/>
              </w:rPr>
              <w:t>nclear/NR</w:t>
            </w:r>
          </w:p>
          <w:p w14:paraId="5B80C48A" w14:textId="28D4A306" w:rsidR="00344D72" w:rsidRDefault="00344D72" w:rsidP="004462CC">
            <w:pPr>
              <w:rPr>
                <w:rFonts w:ascii="Verdana" w:hAnsi="Verdana"/>
                <w:sz w:val="16"/>
                <w:szCs w:val="16"/>
              </w:rPr>
            </w:pPr>
            <w:r w:rsidRPr="00983CFC">
              <w:rPr>
                <w:rStyle w:val="label"/>
                <w:rFonts w:ascii="Verdana" w:hAnsi="Verdana"/>
                <w:bCs/>
                <w:sz w:val="16"/>
                <w:szCs w:val="16"/>
              </w:rPr>
              <w:t xml:space="preserve">Biochemical validation: </w:t>
            </w:r>
            <w:r>
              <w:rPr>
                <w:rStyle w:val="label"/>
                <w:rFonts w:ascii="Verdana" w:hAnsi="Verdana"/>
                <w:bCs/>
                <w:sz w:val="16"/>
                <w:szCs w:val="16"/>
              </w:rPr>
              <w:t>u</w:t>
            </w:r>
            <w:r w:rsidRPr="00983CFC">
              <w:rPr>
                <w:rStyle w:val="label"/>
                <w:rFonts w:ascii="Verdana" w:hAnsi="Verdana"/>
                <w:bCs/>
                <w:sz w:val="16"/>
                <w:szCs w:val="16"/>
              </w:rPr>
              <w:t>nclear/NR</w:t>
            </w:r>
            <w:r>
              <w:rPr>
                <w:rFonts w:ascii="Verdana" w:hAnsi="Verdana"/>
                <w:sz w:val="16"/>
                <w:szCs w:val="16"/>
                <w:vertAlign w:val="superscript"/>
              </w:rPr>
              <w:t xml:space="preserve"> </w:t>
            </w:r>
            <w:r w:rsidR="000A2D39">
              <w:rPr>
                <w:rFonts w:ascii="Verdana" w:hAnsi="Verdana"/>
                <w:sz w:val="16"/>
                <w:szCs w:val="16"/>
                <w:vertAlign w:val="superscript"/>
              </w:rPr>
              <w:t>k</w:t>
            </w:r>
          </w:p>
        </w:tc>
      </w:tr>
      <w:tr w:rsidR="00344D72" w14:paraId="70F0A2B7" w14:textId="77777777" w:rsidTr="2CE4E97B">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9C8118" w14:textId="77777777" w:rsidR="00344D72" w:rsidRPr="00983CFC" w:rsidRDefault="00344D72" w:rsidP="004462CC">
            <w:pPr>
              <w:jc w:val="center"/>
              <w:rPr>
                <w:rFonts w:ascii="Verdana" w:hAnsi="Verdana"/>
                <w:sz w:val="14"/>
                <w:szCs w:val="14"/>
              </w:rPr>
            </w:pPr>
            <w:r w:rsidRPr="00983CFC">
              <w:rPr>
                <w:rFonts w:ascii="Verdana" w:hAnsi="Verdana"/>
                <w:sz w:val="14"/>
                <w:szCs w:val="14"/>
              </w:rPr>
              <w:t>320</w:t>
            </w:r>
            <w:r w:rsidRPr="00983CFC">
              <w:rPr>
                <w:rFonts w:ascii="Verdana" w:hAnsi="Verdana"/>
                <w:sz w:val="14"/>
                <w:szCs w:val="14"/>
              </w:rPr>
              <w:br/>
              <w:t xml:space="preserve">(1 RCT)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1142F9" w14:textId="007ED455" w:rsidR="00344D72" w:rsidRPr="00983CFC" w:rsidRDefault="00344D72" w:rsidP="004462CC">
            <w:pPr>
              <w:jc w:val="center"/>
              <w:rPr>
                <w:rFonts w:ascii="Verdana" w:hAnsi="Verdana"/>
                <w:sz w:val="14"/>
                <w:szCs w:val="14"/>
              </w:rPr>
            </w:pPr>
            <w:r w:rsidRPr="00983CFC">
              <w:rPr>
                <w:rFonts w:ascii="Verdana" w:hAnsi="Verdana"/>
                <w:sz w:val="14"/>
                <w:szCs w:val="14"/>
              </w:rPr>
              <w:t xml:space="preserve">serious </w:t>
            </w:r>
            <w:r w:rsidR="000A2D39">
              <w:rPr>
                <w:rFonts w:ascii="Verdana" w:hAnsi="Verdana"/>
                <w:sz w:val="14"/>
                <w:szCs w:val="14"/>
                <w:vertAlign w:val="superscript"/>
              </w:rPr>
              <w:t>l</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430858"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not serious </w:t>
            </w:r>
            <w:r w:rsidRPr="00983CF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A41986"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not serious </w:t>
            </w:r>
            <w:r w:rsidRPr="00983CFC">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73DF54" w14:textId="39A79529" w:rsidR="00344D72" w:rsidRPr="007D1A7F" w:rsidRDefault="00225C46" w:rsidP="004462CC">
            <w:pPr>
              <w:jc w:val="center"/>
              <w:rPr>
                <w:rFonts w:ascii="Verdana" w:hAnsi="Verdana"/>
                <w:sz w:val="14"/>
                <w:szCs w:val="14"/>
                <w:vertAlign w:val="superscript"/>
              </w:rPr>
            </w:pPr>
            <w:r>
              <w:rPr>
                <w:rFonts w:ascii="Verdana" w:hAnsi="Verdana"/>
                <w:sz w:val="14"/>
                <w:szCs w:val="14"/>
              </w:rPr>
              <w:t>very serious</w:t>
            </w:r>
            <w:r w:rsidR="000A2D39">
              <w:rPr>
                <w:rFonts w:ascii="Verdana" w:hAnsi="Verdana"/>
                <w:sz w:val="14"/>
                <w:szCs w:val="14"/>
              </w:rPr>
              <w:t xml:space="preserve"> </w:t>
            </w:r>
            <w:r w:rsidR="000A2D39">
              <w:rPr>
                <w:rFonts w:ascii="Verdana" w:hAnsi="Verdana"/>
                <w:sz w:val="14"/>
                <w:szCs w:val="14"/>
                <w:vertAlign w:val="superscript"/>
              </w:rPr>
              <w:t>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4B7575" w14:textId="1CA4685E" w:rsidR="00344D72" w:rsidRPr="00983CFC" w:rsidRDefault="00344D72" w:rsidP="004462CC">
            <w:pPr>
              <w:jc w:val="center"/>
              <w:rPr>
                <w:rFonts w:ascii="Verdana" w:hAnsi="Verdana"/>
                <w:sz w:val="14"/>
                <w:szCs w:val="14"/>
              </w:rPr>
            </w:pPr>
            <w:r w:rsidRPr="00983CFC">
              <w:rPr>
                <w:rFonts w:ascii="Verdana" w:hAnsi="Verdana"/>
                <w:sz w:val="14"/>
                <w:szCs w:val="14"/>
              </w:rPr>
              <w:t xml:space="preserve">none </w:t>
            </w:r>
            <w:r w:rsidR="000A2D39">
              <w:rPr>
                <w:rFonts w:ascii="Verdana" w:hAnsi="Verdana"/>
                <w:sz w:val="14"/>
                <w:szCs w:val="14"/>
                <w:vertAlign w:val="superscript"/>
              </w:rPr>
              <w: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A9C173" w14:textId="77777777" w:rsidR="00935DD1" w:rsidRPr="00935DD1" w:rsidRDefault="00935DD1" w:rsidP="00935DD1">
            <w:pPr>
              <w:jc w:val="center"/>
              <w:rPr>
                <w:rFonts w:ascii="Verdana" w:hAnsi="Verdana"/>
                <w:sz w:val="14"/>
                <w:szCs w:val="14"/>
              </w:rPr>
            </w:pPr>
            <w:r w:rsidRPr="00935DD1">
              <w:rPr>
                <w:rFonts w:ascii="Cambria Math" w:hAnsi="Cambria Math" w:cs="Cambria Math"/>
                <w:sz w:val="14"/>
                <w:szCs w:val="14"/>
              </w:rPr>
              <w:t>⨁◯◯◯</w:t>
            </w:r>
          </w:p>
          <w:p w14:paraId="0BE5B81D" w14:textId="6A44AD6C" w:rsidR="00344D72" w:rsidRPr="00983CFC" w:rsidRDefault="00935DD1" w:rsidP="00935DD1">
            <w:pPr>
              <w:jc w:val="center"/>
              <w:rPr>
                <w:rFonts w:ascii="Verdana" w:hAnsi="Verdana"/>
                <w:sz w:val="14"/>
                <w:szCs w:val="14"/>
              </w:rPr>
            </w:pPr>
            <w:r w:rsidRPr="00935DD1">
              <w:rPr>
                <w:rFonts w:ascii="Verdana" w:hAnsi="Verdana"/>
                <w:sz w:val="14"/>
                <w:szCs w:val="14"/>
              </w:rPr>
              <w:t>VERY LOW</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D4E344"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29/156 (18.6%)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1F5A0E"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41/164 (25.0%)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CEA753" w14:textId="77777777" w:rsidR="00344D72" w:rsidRPr="00983CFC" w:rsidRDefault="00344D72" w:rsidP="004462CC">
            <w:pPr>
              <w:jc w:val="center"/>
              <w:rPr>
                <w:rFonts w:ascii="Verdana" w:hAnsi="Verdana"/>
                <w:sz w:val="14"/>
                <w:szCs w:val="14"/>
              </w:rPr>
            </w:pPr>
            <w:r w:rsidRPr="00983CFC">
              <w:rPr>
                <w:rStyle w:val="block"/>
                <w:rFonts w:ascii="Verdana" w:hAnsi="Verdana"/>
                <w:sz w:val="14"/>
                <w:szCs w:val="14"/>
              </w:rPr>
              <w:t>RR 1.34</w:t>
            </w:r>
            <w:r w:rsidRPr="00983CFC">
              <w:rPr>
                <w:rFonts w:ascii="Verdana" w:hAnsi="Verdana"/>
                <w:sz w:val="14"/>
                <w:szCs w:val="14"/>
              </w:rPr>
              <w:br/>
            </w:r>
            <w:r w:rsidRPr="00983CFC">
              <w:rPr>
                <w:rStyle w:val="cell"/>
                <w:rFonts w:ascii="Verdana" w:hAnsi="Verdana"/>
                <w:sz w:val="14"/>
                <w:szCs w:val="14"/>
              </w:rPr>
              <w:t>(0.88 to 2.05)</w:t>
            </w:r>
            <w:r w:rsidRPr="00983CFC">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F5E5A2"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186 per 1,000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774075" w14:textId="77777777" w:rsidR="00344D72" w:rsidRPr="00983CFC" w:rsidRDefault="00344D72" w:rsidP="004462CC">
            <w:pPr>
              <w:jc w:val="center"/>
              <w:rPr>
                <w:rFonts w:ascii="Verdana" w:hAnsi="Verdana"/>
                <w:sz w:val="14"/>
                <w:szCs w:val="14"/>
              </w:rPr>
            </w:pPr>
            <w:r w:rsidRPr="00983CFC">
              <w:rPr>
                <w:rFonts w:ascii="Verdana" w:hAnsi="Verdana"/>
                <w:b/>
                <w:bCs/>
                <w:sz w:val="14"/>
                <w:szCs w:val="14"/>
              </w:rPr>
              <w:t>63 more per 1,000</w:t>
            </w:r>
            <w:r w:rsidRPr="00983CFC">
              <w:rPr>
                <w:rFonts w:ascii="Verdana" w:hAnsi="Verdana"/>
                <w:sz w:val="14"/>
                <w:szCs w:val="14"/>
              </w:rPr>
              <w:br/>
              <w:t xml:space="preserve">(from 22 fewer to 195 more) </w:t>
            </w:r>
          </w:p>
        </w:tc>
      </w:tr>
      <w:tr w:rsidR="00344D72" w14:paraId="08BD9835" w14:textId="77777777" w:rsidTr="00A35121">
        <w:trPr>
          <w:cantSplit/>
        </w:trPr>
        <w:tc>
          <w:tcPr>
            <w:tcW w:w="0" w:type="auto"/>
            <w:gridSpan w:val="12"/>
            <w:tcBorders>
              <w:top w:val="nil"/>
              <w:left w:val="nil"/>
              <w:bottom w:val="nil"/>
              <w:right w:val="nil"/>
            </w:tcBorders>
            <w:hideMark/>
          </w:tcPr>
          <w:p w14:paraId="5A9F3AFE" w14:textId="77777777" w:rsidR="00344D72" w:rsidRDefault="00344D72" w:rsidP="004462CC">
            <w:pPr>
              <w:rPr>
                <w:rStyle w:val="label"/>
                <w:rFonts w:ascii="Verdana" w:hAnsi="Verdana"/>
                <w:b/>
                <w:bCs/>
              </w:rPr>
            </w:pPr>
            <w:r w:rsidRPr="00983CFC">
              <w:rPr>
                <w:rStyle w:val="label"/>
                <w:rFonts w:ascii="Verdana" w:hAnsi="Verdana"/>
                <w:b/>
                <w:bCs/>
                <w:szCs w:val="18"/>
              </w:rPr>
              <w:t>Reduction in CO &gt;50% (follow up: 12 months)</w:t>
            </w:r>
            <w:r>
              <w:rPr>
                <w:rFonts w:ascii="Verdana" w:hAnsi="Verdana"/>
                <w:sz w:val="16"/>
                <w:szCs w:val="16"/>
                <w:vertAlign w:val="superscript"/>
              </w:rPr>
              <w:t xml:space="preserve"> a,b,c,i</w:t>
            </w:r>
          </w:p>
          <w:p w14:paraId="29A70D7F" w14:textId="77777777" w:rsidR="00344D72" w:rsidRPr="00983CFC" w:rsidRDefault="00344D72" w:rsidP="004462CC">
            <w:pPr>
              <w:rPr>
                <w:rFonts w:ascii="Verdana" w:hAnsi="Verdana"/>
                <w:sz w:val="16"/>
                <w:szCs w:val="16"/>
              </w:rPr>
            </w:pPr>
            <w:r w:rsidRPr="00983CFC">
              <w:rPr>
                <w:rStyle w:val="label"/>
                <w:rFonts w:ascii="Verdana" w:hAnsi="Verdana"/>
                <w:bCs/>
                <w:sz w:val="16"/>
                <w:szCs w:val="16"/>
              </w:rPr>
              <w:t xml:space="preserve">Outcome measurement: </w:t>
            </w:r>
            <w:r>
              <w:rPr>
                <w:rStyle w:val="label"/>
                <w:rFonts w:ascii="Verdana" w:hAnsi="Verdana"/>
                <w:bCs/>
                <w:sz w:val="16"/>
                <w:szCs w:val="16"/>
              </w:rPr>
              <w:t>u</w:t>
            </w:r>
            <w:r w:rsidRPr="00983CFC">
              <w:rPr>
                <w:rStyle w:val="label"/>
                <w:rFonts w:ascii="Verdana" w:hAnsi="Verdana"/>
                <w:bCs/>
                <w:sz w:val="16"/>
                <w:szCs w:val="16"/>
              </w:rPr>
              <w:t>nclear/NR</w:t>
            </w:r>
          </w:p>
        </w:tc>
      </w:tr>
      <w:tr w:rsidR="00344D72" w14:paraId="4C5267AF" w14:textId="77777777" w:rsidTr="2CE4E97B">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84DF46" w14:textId="77777777" w:rsidR="00344D72" w:rsidRPr="00983CFC" w:rsidRDefault="00344D72" w:rsidP="004462CC">
            <w:pPr>
              <w:jc w:val="center"/>
              <w:rPr>
                <w:rFonts w:ascii="Verdana" w:hAnsi="Verdana"/>
                <w:sz w:val="14"/>
                <w:szCs w:val="14"/>
              </w:rPr>
            </w:pPr>
            <w:r w:rsidRPr="00983CFC">
              <w:rPr>
                <w:rFonts w:ascii="Verdana" w:hAnsi="Verdana"/>
                <w:sz w:val="14"/>
                <w:szCs w:val="14"/>
              </w:rPr>
              <w:t>320</w:t>
            </w:r>
            <w:r w:rsidRPr="00983CFC">
              <w:rPr>
                <w:rFonts w:ascii="Verdana" w:hAnsi="Verdana"/>
                <w:sz w:val="14"/>
                <w:szCs w:val="14"/>
              </w:rPr>
              <w:br/>
              <w:t xml:space="preserve">(1 RCT)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767F35"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not serious </w:t>
            </w:r>
            <w:r w:rsidRPr="00983CFC">
              <w:rPr>
                <w:rFonts w:ascii="Verdana" w:hAnsi="Verdana"/>
                <w:sz w:val="14"/>
                <w:szCs w:val="14"/>
                <w:vertAlign w:val="superscript"/>
              </w:rPr>
              <w: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FAFAFC"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not serious </w:t>
            </w:r>
            <w:r w:rsidRPr="00983CF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7B4A25"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not serious </w:t>
            </w:r>
            <w:r w:rsidRPr="00983CFC">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D85AEA" w14:textId="686CBFDA" w:rsidR="00344D72" w:rsidRPr="007D1A7F" w:rsidRDefault="00225C46" w:rsidP="004462CC">
            <w:pPr>
              <w:jc w:val="center"/>
              <w:rPr>
                <w:rFonts w:ascii="Verdana" w:hAnsi="Verdana"/>
                <w:sz w:val="14"/>
                <w:szCs w:val="14"/>
                <w:vertAlign w:val="superscript"/>
              </w:rPr>
            </w:pPr>
            <w:r>
              <w:rPr>
                <w:rFonts w:ascii="Verdana" w:hAnsi="Verdana"/>
                <w:sz w:val="14"/>
                <w:szCs w:val="14"/>
              </w:rPr>
              <w:t>very serious</w:t>
            </w:r>
            <w:r w:rsidR="000A2D39">
              <w:rPr>
                <w:rFonts w:ascii="Verdana" w:hAnsi="Verdana"/>
                <w:sz w:val="14"/>
                <w:szCs w:val="14"/>
              </w:rPr>
              <w:t xml:space="preserve"> </w:t>
            </w:r>
            <w:r w:rsidR="000A2D39">
              <w:rPr>
                <w:rFonts w:ascii="Verdana" w:hAnsi="Verdana"/>
                <w:sz w:val="14"/>
                <w:szCs w:val="14"/>
                <w:vertAlign w:val="superscript"/>
              </w:rPr>
              <w:t>n</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2484F3" w14:textId="67BDF451" w:rsidR="00344D72" w:rsidRPr="00983CFC" w:rsidRDefault="00344D72" w:rsidP="004462CC">
            <w:pPr>
              <w:jc w:val="center"/>
              <w:rPr>
                <w:rFonts w:ascii="Verdana" w:hAnsi="Verdana"/>
                <w:sz w:val="14"/>
                <w:szCs w:val="14"/>
              </w:rPr>
            </w:pPr>
            <w:r w:rsidRPr="00983CFC">
              <w:rPr>
                <w:rFonts w:ascii="Verdana" w:hAnsi="Verdana"/>
                <w:sz w:val="14"/>
                <w:szCs w:val="14"/>
              </w:rPr>
              <w:t xml:space="preserve">none </w:t>
            </w:r>
            <w:r w:rsidR="000A2D39">
              <w:rPr>
                <w:rFonts w:ascii="Verdana" w:hAnsi="Verdana"/>
                <w:sz w:val="14"/>
                <w:szCs w:val="14"/>
                <w:vertAlign w:val="superscript"/>
              </w:rPr>
              <w: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B68788" w14:textId="77777777" w:rsidR="00935DD1" w:rsidRPr="00613D35" w:rsidRDefault="00935DD1" w:rsidP="00935DD1">
            <w:pPr>
              <w:jc w:val="center"/>
              <w:rPr>
                <w:rFonts w:ascii="Verdana" w:hAnsi="Verdana"/>
                <w:sz w:val="14"/>
                <w:szCs w:val="14"/>
              </w:rPr>
            </w:pPr>
            <w:r w:rsidRPr="00613D35">
              <w:rPr>
                <w:rFonts w:ascii="Cambria Math" w:hAnsi="Cambria Math" w:cs="Cambria Math"/>
                <w:sz w:val="14"/>
                <w:szCs w:val="14"/>
              </w:rPr>
              <w:t>⨁⨁◯◯</w:t>
            </w:r>
          </w:p>
          <w:p w14:paraId="420D0BC2" w14:textId="7D52B51E" w:rsidR="00344D72" w:rsidRPr="00983CFC" w:rsidRDefault="00935DD1" w:rsidP="00935DD1">
            <w:pPr>
              <w:jc w:val="center"/>
              <w:rPr>
                <w:rFonts w:ascii="Verdana" w:hAnsi="Verdana"/>
                <w:sz w:val="14"/>
                <w:szCs w:val="14"/>
              </w:rPr>
            </w:pPr>
            <w:r w:rsidRPr="00613D35">
              <w:rPr>
                <w:rFonts w:ascii="Verdana" w:hAnsi="Verdana"/>
                <w:sz w:val="14"/>
                <w:szCs w:val="14"/>
              </w:rPr>
              <w:t>LOW</w:t>
            </w:r>
            <w:r w:rsidR="00344D72" w:rsidRPr="00983CFC">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88F523"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22/156 (14.1%)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30E327"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23/164 (14.0%)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874C25" w14:textId="77777777" w:rsidR="00344D72" w:rsidRPr="00983CFC" w:rsidRDefault="00344D72" w:rsidP="004462CC">
            <w:pPr>
              <w:jc w:val="center"/>
              <w:rPr>
                <w:rFonts w:ascii="Verdana" w:hAnsi="Verdana"/>
                <w:sz w:val="14"/>
                <w:szCs w:val="14"/>
              </w:rPr>
            </w:pPr>
            <w:r w:rsidRPr="00983CFC">
              <w:rPr>
                <w:rStyle w:val="block"/>
                <w:rFonts w:ascii="Verdana" w:hAnsi="Verdana"/>
                <w:sz w:val="14"/>
                <w:szCs w:val="14"/>
              </w:rPr>
              <w:t>RR 0.99</w:t>
            </w:r>
            <w:r w:rsidRPr="00983CFC">
              <w:rPr>
                <w:rFonts w:ascii="Verdana" w:hAnsi="Verdana"/>
                <w:sz w:val="14"/>
                <w:szCs w:val="14"/>
              </w:rPr>
              <w:br/>
            </w:r>
            <w:r w:rsidRPr="00983CFC">
              <w:rPr>
                <w:rStyle w:val="cell"/>
                <w:rFonts w:ascii="Verdana" w:hAnsi="Verdana"/>
                <w:sz w:val="14"/>
                <w:szCs w:val="14"/>
              </w:rPr>
              <w:t>(0.58 to 1.71)</w:t>
            </w:r>
            <w:r w:rsidRPr="00983CFC">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8126BE" w14:textId="77777777" w:rsidR="00344D72" w:rsidRPr="00983CFC" w:rsidRDefault="00344D72" w:rsidP="004462CC">
            <w:pPr>
              <w:jc w:val="center"/>
              <w:rPr>
                <w:rFonts w:ascii="Verdana" w:hAnsi="Verdana"/>
                <w:sz w:val="14"/>
                <w:szCs w:val="14"/>
              </w:rPr>
            </w:pPr>
            <w:r w:rsidRPr="00983CFC">
              <w:rPr>
                <w:rFonts w:ascii="Verdana" w:hAnsi="Verdana"/>
                <w:sz w:val="14"/>
                <w:szCs w:val="14"/>
              </w:rPr>
              <w:t xml:space="preserve">141 per 1,000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B8383E" w14:textId="77777777" w:rsidR="00344D72" w:rsidRPr="00983CFC" w:rsidRDefault="00344D72" w:rsidP="004462CC">
            <w:pPr>
              <w:jc w:val="center"/>
              <w:rPr>
                <w:rFonts w:ascii="Verdana" w:hAnsi="Verdana"/>
                <w:sz w:val="14"/>
                <w:szCs w:val="14"/>
              </w:rPr>
            </w:pPr>
            <w:r w:rsidRPr="00983CFC">
              <w:rPr>
                <w:rFonts w:ascii="Verdana" w:hAnsi="Verdana"/>
                <w:b/>
                <w:bCs/>
                <w:sz w:val="14"/>
                <w:szCs w:val="14"/>
              </w:rPr>
              <w:t>1 fewer per 1,000</w:t>
            </w:r>
            <w:r w:rsidRPr="00983CFC">
              <w:rPr>
                <w:rFonts w:ascii="Verdana" w:hAnsi="Verdana"/>
                <w:sz w:val="14"/>
                <w:szCs w:val="14"/>
              </w:rPr>
              <w:br/>
              <w:t xml:space="preserve">(from 59 fewer to 100 more) </w:t>
            </w:r>
          </w:p>
        </w:tc>
      </w:tr>
      <w:tr w:rsidR="00344D72" w14:paraId="6C6D0FC7" w14:textId="77777777" w:rsidTr="00A35121">
        <w:trPr>
          <w:cantSplit/>
        </w:trPr>
        <w:tc>
          <w:tcPr>
            <w:tcW w:w="0" w:type="auto"/>
            <w:gridSpan w:val="12"/>
            <w:tcBorders>
              <w:top w:val="nil"/>
              <w:left w:val="nil"/>
              <w:bottom w:val="nil"/>
              <w:right w:val="nil"/>
            </w:tcBorders>
            <w:hideMark/>
          </w:tcPr>
          <w:p w14:paraId="10607127" w14:textId="77777777" w:rsidR="00344D72" w:rsidRDefault="00344D72" w:rsidP="004462CC">
            <w:pPr>
              <w:rPr>
                <w:rStyle w:val="label"/>
                <w:rFonts w:ascii="Verdana" w:hAnsi="Verdana"/>
                <w:b/>
                <w:bCs/>
              </w:rPr>
            </w:pPr>
            <w:r w:rsidRPr="00983CFC">
              <w:rPr>
                <w:rStyle w:val="label"/>
                <w:rFonts w:ascii="Verdana" w:hAnsi="Verdana"/>
                <w:b/>
                <w:bCs/>
                <w:szCs w:val="18"/>
              </w:rPr>
              <w:t>Reduction in number of cigarettes/day from baseline (follow up: 12 months)</w:t>
            </w:r>
            <w:r>
              <w:rPr>
                <w:rFonts w:ascii="Verdana" w:hAnsi="Verdana"/>
                <w:sz w:val="16"/>
                <w:szCs w:val="16"/>
                <w:vertAlign w:val="superscript"/>
              </w:rPr>
              <w:t xml:space="preserve"> a,b,c</w:t>
            </w:r>
          </w:p>
          <w:p w14:paraId="5EE1B112" w14:textId="77777777" w:rsidR="00344D72" w:rsidRPr="00983CFC" w:rsidRDefault="00344D72" w:rsidP="004462CC">
            <w:pPr>
              <w:rPr>
                <w:rStyle w:val="label"/>
                <w:rFonts w:ascii="Verdana" w:hAnsi="Verdana"/>
                <w:bCs/>
                <w:sz w:val="16"/>
                <w:szCs w:val="16"/>
              </w:rPr>
            </w:pPr>
            <w:r w:rsidRPr="00983CFC">
              <w:rPr>
                <w:rStyle w:val="label"/>
                <w:rFonts w:ascii="Verdana" w:hAnsi="Verdana"/>
                <w:bCs/>
                <w:sz w:val="16"/>
                <w:szCs w:val="16"/>
              </w:rPr>
              <w:t>Mean reduction in number of cigarettes/day from baseline</w:t>
            </w:r>
          </w:p>
          <w:p w14:paraId="1352D975" w14:textId="77777777" w:rsidR="00344D72" w:rsidRDefault="00344D72" w:rsidP="004462CC">
            <w:pPr>
              <w:rPr>
                <w:rFonts w:ascii="Verdana" w:hAnsi="Verdana"/>
                <w:sz w:val="16"/>
                <w:szCs w:val="16"/>
              </w:rPr>
            </w:pPr>
            <w:r w:rsidRPr="00983CFC">
              <w:rPr>
                <w:rStyle w:val="label"/>
                <w:rFonts w:ascii="Verdana" w:hAnsi="Verdana"/>
                <w:bCs/>
                <w:sz w:val="16"/>
                <w:szCs w:val="16"/>
              </w:rPr>
              <w:t xml:space="preserve">Biochemical validation: </w:t>
            </w:r>
            <w:r>
              <w:rPr>
                <w:rStyle w:val="label"/>
                <w:rFonts w:ascii="Verdana" w:hAnsi="Verdana"/>
                <w:bCs/>
                <w:sz w:val="16"/>
                <w:szCs w:val="16"/>
              </w:rPr>
              <w:t>u</w:t>
            </w:r>
            <w:r w:rsidRPr="00983CFC">
              <w:rPr>
                <w:rStyle w:val="label"/>
                <w:rFonts w:ascii="Verdana" w:hAnsi="Verdana"/>
                <w:bCs/>
                <w:sz w:val="16"/>
                <w:szCs w:val="16"/>
              </w:rPr>
              <w:t>nclear/NR</w:t>
            </w:r>
            <w:r>
              <w:rPr>
                <w:rFonts w:ascii="Verdana" w:hAnsi="Verdana"/>
                <w:sz w:val="16"/>
                <w:szCs w:val="16"/>
                <w:vertAlign w:val="superscript"/>
              </w:rPr>
              <w:t xml:space="preserve"> j</w:t>
            </w:r>
          </w:p>
        </w:tc>
      </w:tr>
      <w:tr w:rsidR="00344D72" w14:paraId="13E0398D" w14:textId="77777777" w:rsidTr="2CE4E97B">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0340ED" w14:textId="77777777" w:rsidR="00344D72" w:rsidRPr="00214F43" w:rsidRDefault="00344D72" w:rsidP="004462CC">
            <w:pPr>
              <w:jc w:val="center"/>
              <w:rPr>
                <w:rFonts w:ascii="Verdana" w:hAnsi="Verdana"/>
                <w:sz w:val="14"/>
                <w:szCs w:val="14"/>
              </w:rPr>
            </w:pPr>
            <w:r w:rsidRPr="00214F43">
              <w:rPr>
                <w:rFonts w:ascii="Verdana" w:hAnsi="Verdana"/>
                <w:sz w:val="14"/>
                <w:szCs w:val="14"/>
              </w:rPr>
              <w:t>320</w:t>
            </w:r>
            <w:r w:rsidRPr="00214F43">
              <w:rPr>
                <w:rFonts w:ascii="Verdana" w:hAnsi="Verdana"/>
                <w:sz w:val="14"/>
                <w:szCs w:val="14"/>
              </w:rPr>
              <w:br/>
              <w:t xml:space="preserve">(1 RCT)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DE92D9" w14:textId="68FB3D1A" w:rsidR="00344D72" w:rsidRPr="00214F43" w:rsidRDefault="00344D72" w:rsidP="004462CC">
            <w:pPr>
              <w:jc w:val="center"/>
              <w:rPr>
                <w:rFonts w:ascii="Verdana" w:hAnsi="Verdana"/>
                <w:sz w:val="14"/>
                <w:szCs w:val="14"/>
              </w:rPr>
            </w:pPr>
            <w:r w:rsidRPr="00214F43">
              <w:rPr>
                <w:rFonts w:ascii="Verdana" w:hAnsi="Verdana"/>
                <w:sz w:val="14"/>
                <w:szCs w:val="14"/>
              </w:rPr>
              <w:t xml:space="preserve">serious </w:t>
            </w:r>
            <w:r w:rsidR="000A2D39" w:rsidRPr="007D1A7F">
              <w:rPr>
                <w:rFonts w:ascii="Verdana" w:hAnsi="Verdana"/>
                <w:sz w:val="14"/>
                <w:szCs w:val="14"/>
                <w:vertAlign w:val="superscript"/>
              </w:rPr>
              <w:t>l</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B46500" w14:textId="77777777" w:rsidR="00344D72" w:rsidRPr="00214F43" w:rsidRDefault="00344D72" w:rsidP="004462CC">
            <w:pPr>
              <w:jc w:val="center"/>
              <w:rPr>
                <w:rFonts w:ascii="Verdana" w:hAnsi="Verdana"/>
                <w:sz w:val="14"/>
                <w:szCs w:val="14"/>
              </w:rPr>
            </w:pPr>
            <w:r w:rsidRPr="00214F43">
              <w:rPr>
                <w:rFonts w:ascii="Verdana" w:hAnsi="Verdana"/>
                <w:sz w:val="14"/>
                <w:szCs w:val="14"/>
              </w:rPr>
              <w:t xml:space="preserve">not serious </w:t>
            </w:r>
            <w:r w:rsidRPr="00214F43">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93867F" w14:textId="77777777" w:rsidR="00344D72" w:rsidRPr="00214F43" w:rsidRDefault="00344D72" w:rsidP="004462CC">
            <w:pPr>
              <w:jc w:val="center"/>
              <w:rPr>
                <w:rFonts w:ascii="Verdana" w:hAnsi="Verdana"/>
                <w:sz w:val="14"/>
                <w:szCs w:val="14"/>
              </w:rPr>
            </w:pPr>
            <w:r w:rsidRPr="00214F43">
              <w:rPr>
                <w:rFonts w:ascii="Verdana" w:hAnsi="Verdana"/>
                <w:sz w:val="14"/>
                <w:szCs w:val="14"/>
              </w:rPr>
              <w:t xml:space="preserve">not serious </w:t>
            </w:r>
            <w:r w:rsidRPr="00214F43">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9B7348" w14:textId="4D81158F" w:rsidR="00344D72" w:rsidRPr="007D1A7F" w:rsidRDefault="3A50C341" w:rsidP="004462CC">
            <w:pPr>
              <w:jc w:val="center"/>
              <w:rPr>
                <w:rFonts w:ascii="Verdana" w:hAnsi="Verdana"/>
                <w:sz w:val="14"/>
                <w:szCs w:val="14"/>
                <w:vertAlign w:val="superscript"/>
              </w:rPr>
            </w:pPr>
            <w:r w:rsidRPr="007D1A7F">
              <w:rPr>
                <w:rFonts w:ascii="Verdana" w:hAnsi="Verdana"/>
                <w:sz w:val="14"/>
                <w:szCs w:val="14"/>
              </w:rPr>
              <w:t xml:space="preserve">serious to </w:t>
            </w:r>
            <w:r w:rsidR="003B2169" w:rsidRPr="00214F43">
              <w:rPr>
                <w:rFonts w:ascii="Verdana" w:hAnsi="Verdana"/>
                <w:sz w:val="14"/>
                <w:szCs w:val="14"/>
              </w:rPr>
              <w:t>very serious</w:t>
            </w:r>
            <w:r w:rsidR="000A2D39" w:rsidRPr="007D1A7F">
              <w:rPr>
                <w:rFonts w:ascii="Verdana" w:hAnsi="Verdana"/>
                <w:sz w:val="14"/>
                <w:szCs w:val="14"/>
              </w:rPr>
              <w:t xml:space="preserve"> </w:t>
            </w:r>
            <w:r w:rsidR="000A2D39" w:rsidRPr="007D1A7F">
              <w:rPr>
                <w:rFonts w:ascii="Verdana" w:hAnsi="Verdana"/>
                <w:sz w:val="14"/>
                <w:szCs w:val="14"/>
                <w:vertAlign w:val="superscript"/>
              </w:rPr>
              <w:t>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A24D07" w14:textId="0963FC5E" w:rsidR="00344D72" w:rsidRPr="00214F43" w:rsidRDefault="00344D72" w:rsidP="004462CC">
            <w:pPr>
              <w:jc w:val="center"/>
              <w:rPr>
                <w:rFonts w:ascii="Verdana" w:hAnsi="Verdana"/>
                <w:sz w:val="14"/>
                <w:szCs w:val="14"/>
              </w:rPr>
            </w:pPr>
            <w:r w:rsidRPr="00214F43">
              <w:rPr>
                <w:rFonts w:ascii="Verdana" w:hAnsi="Verdana"/>
                <w:sz w:val="14"/>
                <w:szCs w:val="14"/>
              </w:rPr>
              <w:t xml:space="preserve">none </w:t>
            </w:r>
            <w:r w:rsidR="000A2D39" w:rsidRPr="007D1A7F">
              <w:rPr>
                <w:rFonts w:ascii="Verdana" w:hAnsi="Verdana"/>
                <w:sz w:val="14"/>
                <w:szCs w:val="14"/>
                <w:vertAlign w:val="superscript"/>
              </w:rPr>
              <w: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71BE09" w14:textId="5BD56788" w:rsidR="00344D72" w:rsidRPr="00214F43" w:rsidRDefault="008A38FF" w:rsidP="004462CC">
            <w:pPr>
              <w:jc w:val="center"/>
              <w:rPr>
                <w:rFonts w:ascii="Verdana" w:hAnsi="Verdana"/>
                <w:sz w:val="14"/>
                <w:szCs w:val="14"/>
              </w:rPr>
            </w:pPr>
            <w:r w:rsidRPr="007D1A7F">
              <w:rPr>
                <w:rFonts w:ascii="Verdana" w:hAnsi="Verdana"/>
                <w:sz w:val="14"/>
                <w:szCs w:val="14"/>
              </w:rPr>
              <w:t>unable to assess</w:t>
            </w:r>
            <w:r w:rsidRPr="00214F43">
              <w:rPr>
                <w:rFonts w:ascii="Verdana" w:hAnsi="Verdana"/>
                <w:sz w:val="14"/>
                <w:szCs w:val="14"/>
              </w:rPr>
              <w:t xml:space="preserve"> </w:t>
            </w:r>
          </w:p>
        </w:tc>
        <w:tc>
          <w:tcPr>
            <w:tcW w:w="0" w:type="auto"/>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945DD2" w14:textId="77777777" w:rsidR="00344D72" w:rsidRPr="00214F43" w:rsidRDefault="00344D72" w:rsidP="004462CC">
            <w:pPr>
              <w:rPr>
                <w:rFonts w:ascii="Verdana" w:hAnsi="Verdana"/>
                <w:sz w:val="14"/>
                <w:szCs w:val="14"/>
              </w:rPr>
            </w:pPr>
            <w:r w:rsidRPr="00214F43">
              <w:rPr>
                <w:rFonts w:ascii="Verdana" w:hAnsi="Verdana"/>
                <w:sz w:val="14"/>
                <w:szCs w:val="14"/>
              </w:rPr>
              <w:t>Number of cigarettes/day decreased from baseline in both groups (mean change from baseline (SD); Intervention: 21.2 (9.4), Usual care: 20.1 (8.9)). No difference between groups at 12 month follow-up (mean (SD): Intervention: 15.8 (10. 3), Usual care: 15.3 (9.2).</w:t>
            </w:r>
          </w:p>
        </w:tc>
      </w:tr>
      <w:tr w:rsidR="00344D72" w14:paraId="71F9BD91" w14:textId="77777777" w:rsidTr="00A35121">
        <w:trPr>
          <w:cantSplit/>
        </w:trPr>
        <w:tc>
          <w:tcPr>
            <w:tcW w:w="0" w:type="auto"/>
            <w:gridSpan w:val="12"/>
            <w:tcBorders>
              <w:top w:val="nil"/>
              <w:left w:val="nil"/>
              <w:bottom w:val="nil"/>
              <w:right w:val="nil"/>
            </w:tcBorders>
            <w:hideMark/>
          </w:tcPr>
          <w:p w14:paraId="1C0C9E28" w14:textId="77777777" w:rsidR="00344D72" w:rsidRDefault="00344D72" w:rsidP="004462CC">
            <w:pPr>
              <w:rPr>
                <w:rStyle w:val="label"/>
                <w:rFonts w:ascii="Verdana" w:hAnsi="Verdana"/>
                <w:b/>
                <w:bCs/>
              </w:rPr>
            </w:pPr>
            <w:r w:rsidRPr="00983CFC">
              <w:rPr>
                <w:rStyle w:val="label"/>
                <w:rFonts w:ascii="Verdana" w:hAnsi="Verdana"/>
                <w:b/>
                <w:bCs/>
                <w:szCs w:val="18"/>
              </w:rPr>
              <w:t>Reduction in CO from baseline (follow up: 12 months)</w:t>
            </w:r>
            <w:r>
              <w:rPr>
                <w:rFonts w:ascii="Verdana" w:hAnsi="Verdana"/>
                <w:sz w:val="16"/>
                <w:szCs w:val="16"/>
                <w:vertAlign w:val="superscript"/>
              </w:rPr>
              <w:t xml:space="preserve"> a,b,c</w:t>
            </w:r>
          </w:p>
          <w:p w14:paraId="2B1C2665" w14:textId="77777777" w:rsidR="00344D72" w:rsidRPr="00983CFC" w:rsidRDefault="00344D72" w:rsidP="004462CC">
            <w:pPr>
              <w:rPr>
                <w:rFonts w:ascii="Verdana" w:hAnsi="Verdana"/>
                <w:sz w:val="16"/>
                <w:szCs w:val="16"/>
              </w:rPr>
            </w:pPr>
            <w:r w:rsidRPr="00983CFC">
              <w:rPr>
                <w:rStyle w:val="label"/>
                <w:rFonts w:ascii="Verdana" w:hAnsi="Verdana"/>
                <w:bCs/>
                <w:sz w:val="16"/>
                <w:szCs w:val="16"/>
              </w:rPr>
              <w:t xml:space="preserve">Mean reduction in CO from baseline </w:t>
            </w:r>
          </w:p>
        </w:tc>
      </w:tr>
      <w:tr w:rsidR="00344D72" w14:paraId="1D4E182B" w14:textId="77777777" w:rsidTr="2CE4E97B">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EA4B74" w14:textId="77777777" w:rsidR="00344D72" w:rsidRPr="00214F43" w:rsidRDefault="00344D72" w:rsidP="004462CC">
            <w:pPr>
              <w:jc w:val="center"/>
              <w:rPr>
                <w:rFonts w:ascii="Verdana" w:hAnsi="Verdana"/>
                <w:sz w:val="14"/>
                <w:szCs w:val="14"/>
              </w:rPr>
            </w:pPr>
            <w:r w:rsidRPr="00214F43">
              <w:rPr>
                <w:rFonts w:ascii="Verdana" w:hAnsi="Verdana"/>
                <w:sz w:val="14"/>
                <w:szCs w:val="14"/>
              </w:rPr>
              <w:t>320</w:t>
            </w:r>
            <w:r w:rsidRPr="00214F43">
              <w:rPr>
                <w:rFonts w:ascii="Verdana" w:hAnsi="Verdana"/>
                <w:sz w:val="14"/>
                <w:szCs w:val="14"/>
              </w:rPr>
              <w:br/>
              <w:t xml:space="preserve">(1 RCT)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5D6AA4" w14:textId="77777777" w:rsidR="00344D72" w:rsidRPr="00214F43" w:rsidRDefault="00344D72" w:rsidP="004462CC">
            <w:pPr>
              <w:jc w:val="center"/>
              <w:rPr>
                <w:rFonts w:ascii="Verdana" w:hAnsi="Verdana"/>
                <w:sz w:val="14"/>
                <w:szCs w:val="14"/>
              </w:rPr>
            </w:pPr>
            <w:r w:rsidRPr="00214F43">
              <w:rPr>
                <w:rFonts w:ascii="Verdana" w:hAnsi="Verdana"/>
                <w:sz w:val="14"/>
                <w:szCs w:val="14"/>
              </w:rPr>
              <w:t xml:space="preserve">not serious </w:t>
            </w:r>
            <w:r w:rsidRPr="00214F43">
              <w:rPr>
                <w:rFonts w:ascii="Verdana" w:hAnsi="Verdana"/>
                <w:sz w:val="14"/>
                <w:szCs w:val="14"/>
                <w:vertAlign w:val="superscript"/>
              </w:rPr>
              <w: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D11D0C" w14:textId="77777777" w:rsidR="00344D72" w:rsidRPr="00214F43" w:rsidRDefault="00344D72" w:rsidP="004462CC">
            <w:pPr>
              <w:jc w:val="center"/>
              <w:rPr>
                <w:rFonts w:ascii="Verdana" w:hAnsi="Verdana"/>
                <w:sz w:val="14"/>
                <w:szCs w:val="14"/>
              </w:rPr>
            </w:pPr>
            <w:r w:rsidRPr="00214F43">
              <w:rPr>
                <w:rFonts w:ascii="Verdana" w:hAnsi="Verdana"/>
                <w:sz w:val="14"/>
                <w:szCs w:val="14"/>
              </w:rPr>
              <w:t xml:space="preserve">not serious </w:t>
            </w:r>
            <w:r w:rsidRPr="00214F43">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543EC8" w14:textId="77777777" w:rsidR="00344D72" w:rsidRPr="00214F43" w:rsidRDefault="00344D72" w:rsidP="004462CC">
            <w:pPr>
              <w:jc w:val="center"/>
              <w:rPr>
                <w:rFonts w:ascii="Verdana" w:hAnsi="Verdana"/>
                <w:sz w:val="14"/>
                <w:szCs w:val="14"/>
              </w:rPr>
            </w:pPr>
            <w:r w:rsidRPr="00214F43">
              <w:rPr>
                <w:rFonts w:ascii="Verdana" w:hAnsi="Verdana"/>
                <w:sz w:val="14"/>
                <w:szCs w:val="14"/>
              </w:rPr>
              <w:t xml:space="preserve">not serious </w:t>
            </w:r>
            <w:r w:rsidRPr="00214F43">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F96E4D" w14:textId="317DB0D8" w:rsidR="00344D72" w:rsidRPr="007D1A7F" w:rsidRDefault="1DA05DDA" w:rsidP="004462CC">
            <w:pPr>
              <w:jc w:val="center"/>
              <w:rPr>
                <w:rFonts w:ascii="Verdana" w:hAnsi="Verdana"/>
                <w:sz w:val="14"/>
                <w:szCs w:val="14"/>
                <w:vertAlign w:val="superscript"/>
              </w:rPr>
            </w:pPr>
            <w:r w:rsidRPr="007D1A7F">
              <w:rPr>
                <w:rFonts w:ascii="Verdana" w:hAnsi="Verdana"/>
                <w:sz w:val="14"/>
                <w:szCs w:val="14"/>
              </w:rPr>
              <w:t xml:space="preserve">serious to </w:t>
            </w:r>
            <w:r w:rsidR="007E7C85" w:rsidRPr="00214F43">
              <w:rPr>
                <w:rFonts w:ascii="Verdana" w:hAnsi="Verdana"/>
                <w:sz w:val="14"/>
                <w:szCs w:val="14"/>
              </w:rPr>
              <w:t>very serious</w:t>
            </w:r>
            <w:r w:rsidR="00214F43" w:rsidRPr="007D1A7F">
              <w:rPr>
                <w:rFonts w:ascii="Verdana" w:hAnsi="Verdana"/>
                <w:sz w:val="14"/>
                <w:szCs w:val="14"/>
              </w:rPr>
              <w:t xml:space="preserve"> </w:t>
            </w:r>
            <w:r w:rsidR="00214F43" w:rsidRPr="007D1A7F">
              <w:rPr>
                <w:rFonts w:ascii="Verdana" w:hAnsi="Verdana"/>
                <w:sz w:val="14"/>
                <w:szCs w:val="14"/>
                <w:vertAlign w:val="superscript"/>
              </w:rPr>
              <w:t>p</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094C53" w14:textId="24F1ADE4" w:rsidR="00344D72" w:rsidRPr="00214F43" w:rsidRDefault="00344D72" w:rsidP="004462CC">
            <w:pPr>
              <w:jc w:val="center"/>
              <w:rPr>
                <w:rFonts w:ascii="Verdana" w:hAnsi="Verdana"/>
                <w:sz w:val="14"/>
                <w:szCs w:val="14"/>
              </w:rPr>
            </w:pPr>
            <w:r w:rsidRPr="00214F43">
              <w:rPr>
                <w:rFonts w:ascii="Verdana" w:hAnsi="Verdana"/>
                <w:sz w:val="14"/>
                <w:szCs w:val="14"/>
              </w:rPr>
              <w:t xml:space="preserve">none </w:t>
            </w:r>
            <w:r w:rsidR="000A2D39" w:rsidRPr="007D1A7F">
              <w:rPr>
                <w:rFonts w:ascii="Verdana" w:hAnsi="Verdana"/>
                <w:sz w:val="14"/>
                <w:szCs w:val="14"/>
                <w:vertAlign w:val="superscript"/>
              </w:rPr>
              <w: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C1E983" w14:textId="66A8C35E" w:rsidR="00344D72" w:rsidRPr="00214F43" w:rsidRDefault="008A38FF" w:rsidP="004462CC">
            <w:pPr>
              <w:jc w:val="center"/>
              <w:rPr>
                <w:rFonts w:ascii="Verdana" w:hAnsi="Verdana"/>
                <w:sz w:val="14"/>
                <w:szCs w:val="14"/>
              </w:rPr>
            </w:pPr>
            <w:r w:rsidRPr="007D1A7F">
              <w:rPr>
                <w:rFonts w:ascii="Verdana" w:hAnsi="Verdana"/>
                <w:sz w:val="14"/>
                <w:szCs w:val="14"/>
              </w:rPr>
              <w:t>unable to assess</w:t>
            </w:r>
            <w:r w:rsidR="00344D72" w:rsidRPr="00214F43">
              <w:rPr>
                <w:rFonts w:ascii="Verdana" w:hAnsi="Verdana"/>
                <w:sz w:val="14"/>
                <w:szCs w:val="14"/>
              </w:rPr>
              <w:t xml:space="preserve"> </w:t>
            </w:r>
          </w:p>
        </w:tc>
        <w:tc>
          <w:tcPr>
            <w:tcW w:w="0" w:type="auto"/>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282CDF" w14:textId="77777777" w:rsidR="00344D72" w:rsidRPr="00214F43" w:rsidRDefault="00344D72" w:rsidP="004462CC">
            <w:pPr>
              <w:rPr>
                <w:rFonts w:ascii="Verdana" w:hAnsi="Verdana"/>
                <w:sz w:val="14"/>
                <w:szCs w:val="14"/>
              </w:rPr>
            </w:pPr>
            <w:r w:rsidRPr="00214F43">
              <w:rPr>
                <w:rFonts w:ascii="Verdana" w:hAnsi="Verdana"/>
                <w:sz w:val="14"/>
                <w:szCs w:val="14"/>
              </w:rPr>
              <w:t>CO levels decreased from baseline in both groups (baseline mean (SD) - Intervention 29.8 (13.9), Usual care 29.8 (14.5); 12 months - Intervention: 24.9 (14.0). Usual care: 24.3 (13.8)). No significant between-group difference in the change from baseline.</w:t>
            </w:r>
          </w:p>
        </w:tc>
      </w:tr>
    </w:tbl>
    <w:p w14:paraId="5801E317" w14:textId="77777777" w:rsidR="00344D72" w:rsidRDefault="00344D72" w:rsidP="00344D7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sidRPr="009347E4">
        <w:rPr>
          <w:rFonts w:ascii="Verdana" w:eastAsia="Times New Roman" w:hAnsi="Verdana"/>
          <w:b/>
          <w:sz w:val="16"/>
          <w:szCs w:val="16"/>
        </w:rPr>
        <w:t>CO:</w:t>
      </w:r>
      <w:r w:rsidRPr="009347E4">
        <w:rPr>
          <w:rFonts w:ascii="Verdana" w:eastAsia="Times New Roman" w:hAnsi="Verdana"/>
          <w:sz w:val="16"/>
          <w:szCs w:val="16"/>
        </w:rPr>
        <w:t xml:space="preserve"> Carbon monoxide; </w:t>
      </w:r>
      <w:r w:rsidRPr="009347E4">
        <w:rPr>
          <w:rFonts w:ascii="Verdana" w:eastAsia="Times New Roman" w:hAnsi="Verdana"/>
          <w:b/>
          <w:sz w:val="16"/>
          <w:szCs w:val="16"/>
        </w:rPr>
        <w:t>CPD:</w:t>
      </w:r>
      <w:r w:rsidRPr="009347E4">
        <w:rPr>
          <w:rFonts w:ascii="Verdana" w:eastAsia="Times New Roman" w:hAnsi="Verdana"/>
          <w:sz w:val="16"/>
          <w:szCs w:val="16"/>
        </w:rPr>
        <w:t xml:space="preserve"> Cigarettes per day; </w:t>
      </w:r>
      <w:r w:rsidRPr="009347E4">
        <w:rPr>
          <w:rFonts w:ascii="Verdana" w:hAnsi="Verdana"/>
          <w:b/>
          <w:color w:val="000000"/>
          <w:sz w:val="16"/>
          <w:szCs w:val="16"/>
          <w:lang w:val="en"/>
        </w:rPr>
        <w:t>NR</w:t>
      </w:r>
      <w:r>
        <w:rPr>
          <w:rFonts w:ascii="Verdana" w:hAnsi="Verdana"/>
          <w:b/>
          <w:color w:val="000000"/>
          <w:sz w:val="16"/>
          <w:szCs w:val="16"/>
          <w:lang w:val="en"/>
        </w:rPr>
        <w:t xml:space="preserve">: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5B71CF68" w14:textId="77777777" w:rsidR="00344D72" w:rsidRPr="00235E9B" w:rsidRDefault="00344D72" w:rsidP="00235E9B">
      <w:pPr>
        <w:pStyle w:val="Heading4"/>
      </w:pPr>
      <w:r w:rsidRPr="00235E9B">
        <w:lastRenderedPageBreak/>
        <w:t>Explanations</w:t>
      </w:r>
    </w:p>
    <w:p w14:paraId="382EB1C2"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a. Review eligibility criterion is people who smoke tobacco but have no immediate intention to quit all tobacco use. The only trial in this analysis recruited smokers not interested in quitting who were scheduled to have outpatient surgery or a diagnostic procedure. </w:t>
      </w:r>
    </w:p>
    <w:p w14:paraId="7266254F"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b. Intervention: Participants instructed to reduce smoking by 50% or more; cessation encouraged thereafter. Self-help materials were individually tailored newsletters and a targeted newsletter. No co-interventions provided. </w:t>
      </w:r>
    </w:p>
    <w:p w14:paraId="53B22CA0"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c. Control: Usual care consisted of usual care plus generic health mailings. No co-interventions provided. </w:t>
      </w:r>
    </w:p>
    <w:p w14:paraId="7566E9BD" w14:textId="41E2AEA5" w:rsidR="00344D72" w:rsidRDefault="00344D72" w:rsidP="00344D72">
      <w:pPr>
        <w:rPr>
          <w:rFonts w:ascii="Verdana" w:hAnsi="Verdana"/>
          <w:color w:val="000000"/>
          <w:sz w:val="16"/>
          <w:szCs w:val="16"/>
          <w:lang w:val="en"/>
        </w:rPr>
      </w:pPr>
      <w:r>
        <w:rPr>
          <w:rFonts w:ascii="Verdana" w:hAnsi="Verdana"/>
          <w:color w:val="000000"/>
          <w:sz w:val="16"/>
          <w:szCs w:val="16"/>
          <w:lang w:val="en"/>
        </w:rPr>
        <w:t>d. For smoking cessation, authors preferred point p</w:t>
      </w:r>
      <w:r w:rsidR="004312E9">
        <w:rPr>
          <w:rFonts w:ascii="Verdana" w:hAnsi="Verdana"/>
          <w:color w:val="000000"/>
          <w:sz w:val="16"/>
          <w:szCs w:val="16"/>
          <w:lang w:val="en"/>
        </w:rPr>
        <w:t xml:space="preserve">revalence </w:t>
      </w:r>
      <w:r>
        <w:rPr>
          <w:rFonts w:ascii="Verdana" w:hAnsi="Verdana"/>
          <w:color w:val="000000"/>
          <w:sz w:val="16"/>
          <w:szCs w:val="16"/>
          <w:lang w:val="en"/>
        </w:rPr>
        <w:t xml:space="preserve">over sustained/continuous abstinence as participants were not expected to quit at start of intervention. </w:t>
      </w:r>
    </w:p>
    <w:p w14:paraId="0821DBEB"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e. The only trial included in this analysis is at unclear risk of selection bias. We downrate this domain by -0.5. </w:t>
      </w:r>
    </w:p>
    <w:p w14:paraId="60838D2D" w14:textId="230E6425" w:rsidR="003D235D" w:rsidRDefault="00344D72" w:rsidP="00344D72">
      <w:pPr>
        <w:rPr>
          <w:rFonts w:ascii="Verdana" w:hAnsi="Verdana"/>
          <w:color w:val="000000"/>
          <w:sz w:val="16"/>
          <w:szCs w:val="16"/>
          <w:lang w:val="en"/>
        </w:rPr>
      </w:pPr>
      <w:r>
        <w:rPr>
          <w:rFonts w:ascii="Verdana" w:hAnsi="Verdana"/>
          <w:color w:val="000000"/>
          <w:sz w:val="16"/>
          <w:szCs w:val="16"/>
          <w:lang w:val="en"/>
        </w:rPr>
        <w:t xml:space="preserve">f. Not applicable (single study). </w:t>
      </w:r>
    </w:p>
    <w:p w14:paraId="5ECEC8EA"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g. No indirectness. </w:t>
      </w:r>
    </w:p>
    <w:p w14:paraId="194D762E" w14:textId="735BC82F" w:rsidR="000A2D39" w:rsidRDefault="000A2D39" w:rsidP="00344D72">
      <w:pPr>
        <w:rPr>
          <w:rFonts w:ascii="Verdana" w:hAnsi="Verdana"/>
          <w:color w:val="000000"/>
          <w:sz w:val="16"/>
          <w:szCs w:val="16"/>
          <w:lang w:val="en"/>
        </w:rPr>
      </w:pPr>
      <w:r>
        <w:rPr>
          <w:rFonts w:ascii="Verdana" w:hAnsi="Verdana"/>
          <w:color w:val="000000"/>
          <w:sz w:val="16"/>
          <w:szCs w:val="16"/>
        </w:rPr>
        <w:t xml:space="preserve">h. </w:t>
      </w:r>
      <w:r w:rsidRPr="000A2D39">
        <w:rPr>
          <w:rFonts w:ascii="Verdana" w:hAnsi="Verdana"/>
          <w:color w:val="000000"/>
          <w:sz w:val="16"/>
          <w:szCs w:val="16"/>
        </w:rPr>
        <w:t>Confidence interval encompasses both harm (small but important) and benefit (large). The optimal information size not met (total of 18 events), inadequate sample size (&lt;2000 participants). We downrate this domain by -2.0.</w:t>
      </w:r>
    </w:p>
    <w:p w14:paraId="3DFEB311" w14:textId="231BA784" w:rsidR="00344D72" w:rsidRDefault="000A2D39" w:rsidP="00344D72">
      <w:pPr>
        <w:rPr>
          <w:rFonts w:ascii="Verdana" w:hAnsi="Verdana"/>
          <w:color w:val="000000"/>
          <w:sz w:val="16"/>
          <w:szCs w:val="16"/>
          <w:lang w:val="en"/>
        </w:rPr>
      </w:pPr>
      <w:r>
        <w:rPr>
          <w:rFonts w:ascii="Verdana" w:hAnsi="Verdana"/>
          <w:color w:val="000000"/>
          <w:sz w:val="16"/>
          <w:szCs w:val="16"/>
          <w:lang w:val="en"/>
        </w:rPr>
        <w:t>i</w:t>
      </w:r>
      <w:r w:rsidR="00344D72">
        <w:rPr>
          <w:rFonts w:ascii="Verdana" w:hAnsi="Verdana"/>
          <w:color w:val="000000"/>
          <w:sz w:val="16"/>
          <w:szCs w:val="16"/>
          <w:lang w:val="en"/>
        </w:rPr>
        <w:t xml:space="preserve">. Although search not completely comprehensive, the only trial in this analysis reports negative findings. We do not downrate this domain. </w:t>
      </w:r>
    </w:p>
    <w:p w14:paraId="6F2868E4" w14:textId="76F630EA" w:rsidR="00344D72" w:rsidRDefault="000A2D39" w:rsidP="00344D72">
      <w:pPr>
        <w:rPr>
          <w:rFonts w:ascii="Verdana" w:hAnsi="Verdana"/>
          <w:color w:val="000000"/>
          <w:sz w:val="16"/>
          <w:szCs w:val="16"/>
          <w:lang w:val="en"/>
        </w:rPr>
      </w:pPr>
      <w:r>
        <w:rPr>
          <w:rFonts w:ascii="Verdana" w:hAnsi="Verdana"/>
          <w:color w:val="000000"/>
          <w:sz w:val="16"/>
          <w:szCs w:val="16"/>
          <w:lang w:val="en"/>
        </w:rPr>
        <w:t>j</w:t>
      </w:r>
      <w:r w:rsidR="00344D72">
        <w:rPr>
          <w:rFonts w:ascii="Verdana" w:hAnsi="Verdana"/>
          <w:color w:val="000000"/>
          <w:sz w:val="16"/>
          <w:szCs w:val="16"/>
          <w:lang w:val="en"/>
        </w:rPr>
        <w:t xml:space="preserve">. For smoking reduction outcomes, review authors preferred sustained/continuous rates over point prevalence. However, unclear which was reported for this particular analysis. </w:t>
      </w:r>
    </w:p>
    <w:p w14:paraId="7C4CEB3C" w14:textId="5DBF8987" w:rsidR="00344D72" w:rsidRDefault="000A2D39" w:rsidP="00344D72">
      <w:pPr>
        <w:rPr>
          <w:rFonts w:ascii="Verdana" w:hAnsi="Verdana"/>
          <w:color w:val="000000"/>
          <w:sz w:val="16"/>
          <w:szCs w:val="16"/>
          <w:lang w:val="en"/>
        </w:rPr>
      </w:pPr>
      <w:r>
        <w:rPr>
          <w:rFonts w:ascii="Verdana" w:hAnsi="Verdana"/>
          <w:color w:val="000000"/>
          <w:sz w:val="16"/>
          <w:szCs w:val="16"/>
          <w:lang w:val="en"/>
        </w:rPr>
        <w:t>k</w:t>
      </w:r>
      <w:r w:rsidR="00344D72">
        <w:rPr>
          <w:rFonts w:ascii="Verdana" w:hAnsi="Verdana"/>
          <w:color w:val="000000"/>
          <w:sz w:val="16"/>
          <w:szCs w:val="16"/>
          <w:lang w:val="en"/>
        </w:rPr>
        <w:t xml:space="preserve">. CO levels were measured in the trial and reported as a separate outcome. However, it is unclear whether reduced levels of CO at follow-up was used to validate self-reported reduction in CPD. </w:t>
      </w:r>
    </w:p>
    <w:p w14:paraId="2DE9591B" w14:textId="180BD816" w:rsidR="00344D72" w:rsidRDefault="000A2D39" w:rsidP="00344D72">
      <w:pPr>
        <w:rPr>
          <w:rFonts w:ascii="Verdana" w:hAnsi="Verdana"/>
          <w:color w:val="000000"/>
          <w:sz w:val="16"/>
          <w:szCs w:val="16"/>
          <w:lang w:val="en"/>
        </w:rPr>
      </w:pPr>
      <w:r>
        <w:rPr>
          <w:rFonts w:ascii="Verdana" w:hAnsi="Verdana"/>
          <w:color w:val="000000"/>
          <w:sz w:val="16"/>
          <w:szCs w:val="16"/>
          <w:lang w:val="en"/>
        </w:rPr>
        <w:t>l</w:t>
      </w:r>
      <w:r w:rsidR="00344D72">
        <w:rPr>
          <w:rFonts w:ascii="Verdana" w:hAnsi="Verdana"/>
          <w:color w:val="000000"/>
          <w:sz w:val="16"/>
          <w:szCs w:val="16"/>
          <w:lang w:val="en"/>
        </w:rPr>
        <w:t xml:space="preserve">. The only trial included in this analysis is at unclear risk of selection bias. It is also unclear whether this outcome was biochemically validated. We downrate this domain by -1.0. </w:t>
      </w:r>
    </w:p>
    <w:p w14:paraId="79A9C814" w14:textId="1A028BF2" w:rsidR="000A2D39" w:rsidRDefault="000A2D39" w:rsidP="00344D72">
      <w:pPr>
        <w:rPr>
          <w:rFonts w:ascii="Verdana" w:hAnsi="Verdana"/>
          <w:color w:val="000000"/>
          <w:sz w:val="16"/>
          <w:szCs w:val="16"/>
        </w:rPr>
      </w:pPr>
      <w:r>
        <w:rPr>
          <w:rFonts w:ascii="Verdana" w:hAnsi="Verdana"/>
          <w:color w:val="000000"/>
          <w:sz w:val="16"/>
          <w:szCs w:val="16"/>
          <w:lang w:val="en"/>
        </w:rPr>
        <w:t xml:space="preserve">m. </w:t>
      </w:r>
      <w:r w:rsidRPr="000A2D39">
        <w:rPr>
          <w:rFonts w:ascii="Verdana" w:hAnsi="Verdana"/>
          <w:color w:val="000000"/>
          <w:sz w:val="16"/>
          <w:szCs w:val="16"/>
        </w:rPr>
        <w:t>Confidence interval encompasses both harm (small but important) and benefit (moderate). The optimal information size not met (total of 70 events), inadequate sample size (&lt;2000 participants). We downrate this domain by -2.0</w:t>
      </w:r>
    </w:p>
    <w:p w14:paraId="40858F03" w14:textId="6EBF8825" w:rsidR="000A2D39" w:rsidRDefault="000A2D39" w:rsidP="00344D72">
      <w:pPr>
        <w:rPr>
          <w:rFonts w:ascii="Verdana" w:hAnsi="Verdana"/>
          <w:color w:val="000000"/>
          <w:sz w:val="16"/>
          <w:szCs w:val="16"/>
        </w:rPr>
      </w:pPr>
      <w:r>
        <w:rPr>
          <w:rFonts w:ascii="Verdana" w:hAnsi="Verdana"/>
          <w:color w:val="000000"/>
          <w:sz w:val="16"/>
          <w:szCs w:val="16"/>
        </w:rPr>
        <w:t xml:space="preserve">n. </w:t>
      </w:r>
      <w:r w:rsidRPr="000A2D39">
        <w:rPr>
          <w:rFonts w:ascii="Verdana" w:hAnsi="Verdana"/>
          <w:color w:val="000000"/>
          <w:sz w:val="16"/>
          <w:szCs w:val="16"/>
        </w:rPr>
        <w:t>Confidence interval encompasses both harm (moderate) and benefit (small but important). The optimal information size not met (total of 45 events), inadequate sample size (&lt;2000 participants). We downrate this domain by -2.0</w:t>
      </w:r>
    </w:p>
    <w:p w14:paraId="434EB30E" w14:textId="5B5BD7A6" w:rsidR="000A2D39" w:rsidRDefault="000A2D39" w:rsidP="00344D72">
      <w:pPr>
        <w:rPr>
          <w:rFonts w:ascii="Verdana" w:hAnsi="Verdana"/>
          <w:color w:val="000000"/>
          <w:sz w:val="16"/>
          <w:szCs w:val="16"/>
        </w:rPr>
      </w:pPr>
      <w:r>
        <w:rPr>
          <w:rFonts w:ascii="Verdana" w:hAnsi="Verdana"/>
          <w:color w:val="000000"/>
          <w:sz w:val="16"/>
          <w:szCs w:val="16"/>
        </w:rPr>
        <w:t xml:space="preserve">o. </w:t>
      </w:r>
      <w:r w:rsidRPr="000A2D39">
        <w:rPr>
          <w:rFonts w:ascii="Verdana" w:hAnsi="Verdana"/>
          <w:color w:val="000000"/>
          <w:sz w:val="16"/>
          <w:szCs w:val="16"/>
        </w:rPr>
        <w:t xml:space="preserve">Unable to assess confidence intervals. 320 participants cannot meet the optimal information. We cannot rate this domain. </w:t>
      </w:r>
    </w:p>
    <w:p w14:paraId="6B05531B" w14:textId="379CD7F5" w:rsidR="00214F43" w:rsidRDefault="00214F43" w:rsidP="00344D72">
      <w:pPr>
        <w:rPr>
          <w:rFonts w:ascii="Verdana" w:hAnsi="Verdana"/>
          <w:color w:val="000000"/>
          <w:sz w:val="16"/>
          <w:szCs w:val="16"/>
          <w:lang w:val="en"/>
        </w:rPr>
      </w:pPr>
      <w:r>
        <w:rPr>
          <w:rFonts w:ascii="Verdana" w:hAnsi="Verdana"/>
          <w:color w:val="000000"/>
          <w:sz w:val="16"/>
          <w:szCs w:val="16"/>
        </w:rPr>
        <w:t>p.</w:t>
      </w:r>
      <w:r w:rsidRPr="00214F43">
        <w:t xml:space="preserve"> </w:t>
      </w:r>
      <w:r w:rsidRPr="00214F43">
        <w:rPr>
          <w:rFonts w:ascii="Verdana" w:hAnsi="Verdana"/>
          <w:color w:val="000000"/>
          <w:sz w:val="16"/>
          <w:szCs w:val="16"/>
        </w:rPr>
        <w:t>Unable to assess confidence intervals. 320 participants cannot meet the optimal information. We cannot rate this domain.</w:t>
      </w:r>
    </w:p>
    <w:p w14:paraId="6C0C2178" w14:textId="77777777" w:rsidR="00344D72" w:rsidRDefault="00344D72" w:rsidP="00344D72">
      <w:pPr>
        <w:rPr>
          <w:rFonts w:ascii="Verdana" w:hAnsi="Verdana"/>
          <w:color w:val="000000"/>
          <w:sz w:val="16"/>
          <w:szCs w:val="16"/>
          <w:lang w:val="en"/>
        </w:rPr>
      </w:pPr>
    </w:p>
    <w:p w14:paraId="286CEF6F" w14:textId="77777777" w:rsidR="00B167E3" w:rsidRDefault="00B167E3" w:rsidP="00344D72">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0" w:type="auto"/>
        <w:tblCellMar>
          <w:top w:w="60" w:type="dxa"/>
          <w:left w:w="60" w:type="dxa"/>
          <w:bottom w:w="60" w:type="dxa"/>
          <w:right w:w="60" w:type="dxa"/>
        </w:tblCellMar>
        <w:tblLook w:val="04A0" w:firstRow="1" w:lastRow="0" w:firstColumn="1" w:lastColumn="0" w:noHBand="0" w:noVBand="1"/>
      </w:tblPr>
      <w:tblGrid>
        <w:gridCol w:w="3409"/>
        <w:gridCol w:w="1636"/>
        <w:gridCol w:w="5140"/>
        <w:gridCol w:w="733"/>
        <w:gridCol w:w="917"/>
        <w:gridCol w:w="1065"/>
        <w:gridCol w:w="1500"/>
      </w:tblGrid>
      <w:tr w:rsidR="00344D72" w14:paraId="4AEA8C74" w14:textId="77777777" w:rsidTr="00C30F1F">
        <w:trPr>
          <w:cantSplit/>
          <w:tblHeader/>
        </w:trPr>
        <w:tc>
          <w:tcPr>
            <w:tcW w:w="0" w:type="auto"/>
            <w:gridSpan w:val="7"/>
            <w:tcBorders>
              <w:top w:val="nil"/>
              <w:left w:val="nil"/>
              <w:bottom w:val="nil"/>
              <w:right w:val="nil"/>
            </w:tcBorders>
            <w:vAlign w:val="center"/>
            <w:hideMark/>
          </w:tcPr>
          <w:p w14:paraId="762A2C18" w14:textId="77777777" w:rsidR="00344D72" w:rsidRDefault="00344D72" w:rsidP="00F54232">
            <w:pPr>
              <w:pStyle w:val="Heading3"/>
              <w:rPr>
                <w:rFonts w:eastAsia="Times New Roman"/>
              </w:rPr>
            </w:pPr>
            <w:bookmarkStart w:id="149" w:name="_Toc31212476"/>
            <w:bookmarkStart w:id="150" w:name="_Toc143613747"/>
            <w:r>
              <w:rPr>
                <w:rFonts w:eastAsia="Times New Roman"/>
              </w:rPr>
              <w:lastRenderedPageBreak/>
              <w:t>Summary of findings:</w:t>
            </w:r>
            <w:bookmarkEnd w:id="149"/>
            <w:bookmarkEnd w:id="150"/>
            <w:r>
              <w:rPr>
                <w:rFonts w:eastAsia="Times New Roman"/>
              </w:rPr>
              <w:t xml:space="preserve"> </w:t>
            </w:r>
          </w:p>
        </w:tc>
      </w:tr>
      <w:tr w:rsidR="00344D72" w14:paraId="62FAB844" w14:textId="77777777" w:rsidTr="00C30F1F">
        <w:trPr>
          <w:cantSplit/>
          <w:tblHeader/>
        </w:trPr>
        <w:tc>
          <w:tcPr>
            <w:tcW w:w="0" w:type="auto"/>
            <w:gridSpan w:val="7"/>
            <w:tcBorders>
              <w:top w:val="single" w:sz="12" w:space="0" w:color="000000"/>
              <w:left w:val="nil"/>
              <w:bottom w:val="single" w:sz="12" w:space="0" w:color="000000"/>
              <w:right w:val="nil"/>
            </w:tcBorders>
            <w:vAlign w:val="center"/>
            <w:hideMark/>
          </w:tcPr>
          <w:p w14:paraId="231B222C" w14:textId="77777777" w:rsidR="00344D72" w:rsidRDefault="00344D72" w:rsidP="00C30F1F">
            <w:pPr>
              <w:pStyle w:val="sof-title"/>
              <w:spacing w:before="0" w:beforeAutospacing="0" w:after="0" w:afterAutospacing="0"/>
              <w:rPr>
                <w:rFonts w:ascii="Arial Narrow" w:hAnsi="Arial Narrow"/>
                <w:sz w:val="22"/>
                <w:szCs w:val="22"/>
              </w:rPr>
            </w:pPr>
            <w:r>
              <w:rPr>
                <w:rFonts w:ascii="Arial Narrow" w:hAnsi="Arial Narrow"/>
                <w:b/>
                <w:bCs/>
                <w:sz w:val="22"/>
                <w:szCs w:val="22"/>
              </w:rPr>
              <w:t>Telephone-based individual counselling plus self-help materials compared to usual care in smokers not motivated/wishing to quit</w:t>
            </w:r>
          </w:p>
        </w:tc>
      </w:tr>
      <w:tr w:rsidR="00344D72" w14:paraId="796444A2" w14:textId="77777777" w:rsidTr="00C30F1F">
        <w:trPr>
          <w:cantSplit/>
          <w:tblHeader/>
        </w:trPr>
        <w:tc>
          <w:tcPr>
            <w:tcW w:w="0" w:type="auto"/>
            <w:gridSpan w:val="7"/>
            <w:tcBorders>
              <w:top w:val="single" w:sz="12" w:space="0" w:color="000000"/>
              <w:left w:val="nil"/>
              <w:bottom w:val="single" w:sz="12" w:space="0" w:color="000000"/>
              <w:right w:val="nil"/>
            </w:tcBorders>
            <w:vAlign w:val="center"/>
            <w:hideMark/>
          </w:tcPr>
          <w:p w14:paraId="477BF114" w14:textId="77777777" w:rsidR="00344D72" w:rsidRDefault="00344D7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not motivated/wishing to quit </w:t>
            </w:r>
          </w:p>
          <w:p w14:paraId="78DC6713" w14:textId="77777777" w:rsidR="00344D72" w:rsidRDefault="00344D7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3A6B49CD" w14:textId="77777777" w:rsidR="00344D72" w:rsidRDefault="00344D7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Telephone-based individual counselling plus self-help materials </w:t>
            </w:r>
          </w:p>
          <w:p w14:paraId="40FB07BA" w14:textId="77777777" w:rsidR="00344D72" w:rsidRDefault="00344D7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Usual care </w:t>
            </w:r>
          </w:p>
        </w:tc>
      </w:tr>
      <w:tr w:rsidR="00344D72" w14:paraId="6F5B7AB1" w14:textId="77777777" w:rsidTr="00C30F1F">
        <w:trPr>
          <w:cantSplit/>
          <w:tblHeader/>
        </w:trPr>
        <w:tc>
          <w:tcPr>
            <w:tcW w:w="0" w:type="auto"/>
            <w:vMerge w:val="restart"/>
            <w:tcBorders>
              <w:right w:val="single" w:sz="6" w:space="0" w:color="EFEFEF"/>
            </w:tcBorders>
            <w:shd w:val="clear" w:color="auto" w:fill="3271AA"/>
            <w:vAlign w:val="center"/>
            <w:hideMark/>
          </w:tcPr>
          <w:p w14:paraId="16A9E16E"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0E3A0611" w14:textId="77777777" w:rsidR="00344D72" w:rsidRDefault="00344D72" w:rsidP="00C30F1F">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63076A21"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2E7F576B"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66497F22"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2C9F1E55"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344D72" w14:paraId="35100EC3" w14:textId="77777777" w:rsidTr="00C30F1F">
        <w:trPr>
          <w:cantSplit/>
          <w:tblHeader/>
        </w:trPr>
        <w:tc>
          <w:tcPr>
            <w:tcW w:w="0" w:type="auto"/>
            <w:vMerge/>
            <w:tcBorders>
              <w:right w:val="single" w:sz="6" w:space="0" w:color="EFEFEF"/>
            </w:tcBorders>
            <w:vAlign w:val="center"/>
            <w:hideMark/>
          </w:tcPr>
          <w:p w14:paraId="237ED402" w14:textId="77777777" w:rsidR="00344D72" w:rsidRDefault="00344D72" w:rsidP="00C30F1F">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5398265E" w14:textId="77777777" w:rsidR="00344D72" w:rsidRDefault="00344D72"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usual care</w:t>
            </w:r>
          </w:p>
        </w:tc>
        <w:tc>
          <w:tcPr>
            <w:tcW w:w="0" w:type="auto"/>
            <w:tcBorders>
              <w:top w:val="single" w:sz="6" w:space="0" w:color="EFEFEF"/>
              <w:right w:val="single" w:sz="6" w:space="0" w:color="EFEFEF"/>
            </w:tcBorders>
            <w:shd w:val="clear" w:color="auto" w:fill="E0E0E0"/>
            <w:hideMark/>
          </w:tcPr>
          <w:p w14:paraId="0F04D598" w14:textId="77777777" w:rsidR="00344D72" w:rsidRDefault="00344D72"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Telephone-based individual counselling plus self-help materials</w:t>
            </w:r>
          </w:p>
        </w:tc>
        <w:tc>
          <w:tcPr>
            <w:tcW w:w="0" w:type="auto"/>
            <w:vMerge/>
            <w:tcBorders>
              <w:right w:val="single" w:sz="6" w:space="0" w:color="EFEFEF"/>
            </w:tcBorders>
            <w:vAlign w:val="center"/>
            <w:hideMark/>
          </w:tcPr>
          <w:p w14:paraId="4782DBD8"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0238CD15"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58204969"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69AD367B" w14:textId="77777777" w:rsidR="00344D72" w:rsidRDefault="00344D72" w:rsidP="00C30F1F">
            <w:pPr>
              <w:rPr>
                <w:rFonts w:ascii="Arial Narrow" w:hAnsi="Arial Narrow"/>
                <w:color w:val="FFFFFF"/>
                <w:sz w:val="16"/>
                <w:szCs w:val="16"/>
              </w:rPr>
            </w:pPr>
          </w:p>
        </w:tc>
      </w:tr>
      <w:tr w:rsidR="00344D72" w14:paraId="4B2E5DFF"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44130EE7" w14:textId="77777777" w:rsidR="00344D72" w:rsidRPr="002555D4" w:rsidRDefault="00344D72" w:rsidP="00C30F1F">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d</w:t>
            </w:r>
            <w:r w:rsidRPr="002555D4">
              <w:rPr>
                <w:rFonts w:ascii="Arial Narrow" w:hAnsi="Arial Narrow"/>
                <w:szCs w:val="18"/>
                <w:lang w:val="fr-CA"/>
              </w:rPr>
              <w:br/>
            </w:r>
          </w:p>
          <w:p w14:paraId="2A2F995F" w14:textId="77777777" w:rsidR="00344D72" w:rsidRDefault="00344D72" w:rsidP="00C30F1F">
            <w:pPr>
              <w:contextualSpacing/>
              <w:rPr>
                <w:rStyle w:val="label"/>
                <w:rFonts w:ascii="Arial Narrow" w:hAnsi="Arial Narrow"/>
                <w:szCs w:val="18"/>
              </w:rPr>
            </w:pPr>
            <w:r>
              <w:rPr>
                <w:rStyle w:val="label"/>
                <w:rFonts w:ascii="Arial Narrow" w:hAnsi="Arial Narrow"/>
                <w:szCs w:val="18"/>
              </w:rPr>
              <w:t>Outcome measurement: point prevalence 100% studies</w:t>
            </w:r>
          </w:p>
          <w:p w14:paraId="7F1BA919" w14:textId="77777777" w:rsidR="00344D72" w:rsidRDefault="00344D72" w:rsidP="00C30F1F">
            <w:pPr>
              <w:contextualSpacing/>
              <w:rPr>
                <w:rStyle w:val="label"/>
                <w:szCs w:val="18"/>
              </w:rPr>
            </w:pPr>
          </w:p>
          <w:p w14:paraId="6333313F" w14:textId="77777777" w:rsidR="00344D72" w:rsidRDefault="00344D72" w:rsidP="00C30F1F">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3DF51FD2"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7FD27E45" w14:textId="77777777" w:rsidR="00344D72" w:rsidRDefault="00344D72" w:rsidP="00C30F1F">
            <w:pPr>
              <w:rPr>
                <w:rFonts w:ascii="Arial Narrow" w:hAnsi="Arial Narrow"/>
                <w:sz w:val="16"/>
                <w:szCs w:val="16"/>
              </w:rPr>
            </w:pPr>
            <w:r>
              <w:rPr>
                <w:rFonts w:ascii="Arial Narrow" w:hAnsi="Arial Narrow"/>
                <w:sz w:val="16"/>
                <w:szCs w:val="16"/>
              </w:rPr>
              <w:t xml:space="preserve">45 per 1,000 </w:t>
            </w:r>
          </w:p>
        </w:tc>
        <w:tc>
          <w:tcPr>
            <w:tcW w:w="0" w:type="auto"/>
            <w:tcBorders>
              <w:top w:val="single" w:sz="6" w:space="0" w:color="000000"/>
              <w:left w:val="nil"/>
              <w:bottom w:val="single" w:sz="6" w:space="0" w:color="000000"/>
              <w:right w:val="nil"/>
            </w:tcBorders>
            <w:shd w:val="clear" w:color="auto" w:fill="EBEBEB"/>
            <w:vAlign w:val="center"/>
            <w:hideMark/>
          </w:tcPr>
          <w:p w14:paraId="49432C1B" w14:textId="77777777" w:rsidR="00344D72" w:rsidRDefault="00344D72" w:rsidP="00C30F1F">
            <w:pPr>
              <w:jc w:val="center"/>
              <w:rPr>
                <w:rFonts w:ascii="Arial Narrow" w:hAnsi="Arial Narrow"/>
                <w:sz w:val="16"/>
                <w:szCs w:val="16"/>
              </w:rPr>
            </w:pPr>
            <w:r>
              <w:rPr>
                <w:rStyle w:val="cell-value"/>
                <w:rFonts w:ascii="Arial Narrow" w:hAnsi="Arial Narrow"/>
                <w:b/>
                <w:bCs/>
                <w:szCs w:val="18"/>
              </w:rPr>
              <w:t>67 per 1,000</w:t>
            </w:r>
            <w:r>
              <w:rPr>
                <w:rFonts w:ascii="Arial Narrow" w:hAnsi="Arial Narrow"/>
                <w:szCs w:val="18"/>
              </w:rPr>
              <w:br/>
            </w:r>
            <w:r>
              <w:rPr>
                <w:rStyle w:val="cell-value"/>
                <w:rFonts w:ascii="Arial Narrow" w:hAnsi="Arial Narrow"/>
                <w:szCs w:val="18"/>
              </w:rPr>
              <w:t>(26 to 169)</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30FFD835" w14:textId="77777777" w:rsidR="00344D72" w:rsidRDefault="00344D72" w:rsidP="00C30F1F">
            <w:pPr>
              <w:jc w:val="center"/>
              <w:rPr>
                <w:rFonts w:ascii="Arial Narrow" w:hAnsi="Arial Narrow"/>
                <w:sz w:val="16"/>
                <w:szCs w:val="16"/>
              </w:rPr>
            </w:pPr>
            <w:r>
              <w:rPr>
                <w:rStyle w:val="block"/>
                <w:rFonts w:ascii="Arial Narrow" w:hAnsi="Arial Narrow"/>
                <w:sz w:val="16"/>
                <w:szCs w:val="16"/>
              </w:rPr>
              <w:t>RR 1.49</w:t>
            </w:r>
            <w:r>
              <w:rPr>
                <w:rFonts w:ascii="Arial Narrow" w:hAnsi="Arial Narrow"/>
                <w:sz w:val="16"/>
                <w:szCs w:val="16"/>
              </w:rPr>
              <w:br/>
            </w:r>
            <w:r>
              <w:rPr>
                <w:rStyle w:val="cell"/>
                <w:rFonts w:ascii="Arial Narrow" w:hAnsi="Arial Narrow"/>
                <w:sz w:val="16"/>
                <w:szCs w:val="16"/>
              </w:rPr>
              <w:t>(0.59 to 3.76)</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62163F45" w14:textId="77777777" w:rsidR="00344D72" w:rsidRDefault="00344D72" w:rsidP="00C30F1F">
            <w:pPr>
              <w:jc w:val="center"/>
              <w:rPr>
                <w:rFonts w:ascii="Arial Narrow" w:hAnsi="Arial Narrow"/>
                <w:sz w:val="16"/>
                <w:szCs w:val="16"/>
              </w:rPr>
            </w:pPr>
            <w:r>
              <w:rPr>
                <w:rFonts w:ascii="Arial Narrow" w:hAnsi="Arial Narrow"/>
                <w:sz w:val="16"/>
                <w:szCs w:val="16"/>
              </w:rPr>
              <w:t>320</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7DA9E6C6" w14:textId="77777777" w:rsidR="00613D35" w:rsidRPr="00613D35" w:rsidRDefault="00613D35" w:rsidP="00613D35">
            <w:pPr>
              <w:jc w:val="center"/>
              <w:rPr>
                <w:rFonts w:ascii="Verdana" w:hAnsi="Verdana"/>
                <w:sz w:val="14"/>
                <w:szCs w:val="14"/>
              </w:rPr>
            </w:pPr>
            <w:r w:rsidRPr="00613D35">
              <w:rPr>
                <w:rFonts w:ascii="Cambria Math" w:hAnsi="Cambria Math" w:cs="Cambria Math"/>
                <w:sz w:val="14"/>
                <w:szCs w:val="14"/>
              </w:rPr>
              <w:t>⨁⨁◯◯</w:t>
            </w:r>
          </w:p>
          <w:p w14:paraId="0A8627FD" w14:textId="44D6ED5A" w:rsidR="00344D72" w:rsidRDefault="00613D35" w:rsidP="00613D35">
            <w:pPr>
              <w:jc w:val="center"/>
              <w:rPr>
                <w:rFonts w:ascii="Arial Narrow" w:hAnsi="Arial Narrow"/>
                <w:sz w:val="16"/>
                <w:szCs w:val="16"/>
              </w:rPr>
            </w:pPr>
            <w:r w:rsidRPr="00613D35">
              <w:rPr>
                <w:rFonts w:ascii="Verdana" w:hAnsi="Verdana"/>
                <w:sz w:val="14"/>
                <w:szCs w:val="14"/>
              </w:rPr>
              <w:t>LOW</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h</w:t>
            </w:r>
            <w:r w:rsidR="0086212B">
              <w:rPr>
                <w:rFonts w:ascii="Arial Narrow" w:hAnsi="Arial Narrow"/>
                <w:sz w:val="16"/>
                <w:szCs w:val="16"/>
                <w:vertAlign w:val="superscript"/>
              </w:rPr>
              <w:t>,i</w:t>
            </w:r>
          </w:p>
        </w:tc>
        <w:tc>
          <w:tcPr>
            <w:tcW w:w="0" w:type="auto"/>
            <w:tcBorders>
              <w:top w:val="single" w:sz="6" w:space="0" w:color="000000"/>
              <w:left w:val="nil"/>
              <w:bottom w:val="single" w:sz="6" w:space="0" w:color="000000"/>
              <w:right w:val="nil"/>
            </w:tcBorders>
            <w:vAlign w:val="center"/>
            <w:hideMark/>
          </w:tcPr>
          <w:p w14:paraId="57B8DA4B"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699B50BA"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0674D57A" w14:textId="045C5D8E" w:rsidR="00344D72" w:rsidRDefault="00344D72" w:rsidP="00C30F1F">
            <w:pPr>
              <w:rPr>
                <w:rFonts w:ascii="Arial Narrow" w:hAnsi="Arial Narrow"/>
                <w:sz w:val="16"/>
                <w:szCs w:val="16"/>
              </w:rPr>
            </w:pPr>
            <w:r>
              <w:rPr>
                <w:rFonts w:ascii="Arial Narrow" w:hAnsi="Arial Narrow"/>
                <w:sz w:val="16"/>
                <w:szCs w:val="16"/>
              </w:rPr>
              <w:t xml:space="preserve">Review authors rated certainty as very low. </w:t>
            </w:r>
            <w:r w:rsidR="0086212B">
              <w:rPr>
                <w:rFonts w:ascii="Arial Narrow" w:hAnsi="Arial Narrow"/>
                <w:sz w:val="16"/>
                <w:szCs w:val="16"/>
                <w:vertAlign w:val="superscript"/>
              </w:rPr>
              <w:t>j</w:t>
            </w:r>
          </w:p>
        </w:tc>
      </w:tr>
      <w:tr w:rsidR="00344D72" w14:paraId="62066E2D"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4CD8CDB6" w14:textId="667DCB7A" w:rsidR="00344D72" w:rsidRDefault="00344D72" w:rsidP="00C30F1F">
            <w:pPr>
              <w:contextualSpacing/>
              <w:rPr>
                <w:rStyle w:val="label"/>
                <w:rFonts w:ascii="Arial Narrow" w:hAnsi="Arial Narrow"/>
                <w:szCs w:val="18"/>
              </w:rPr>
            </w:pPr>
            <w:r>
              <w:rPr>
                <w:rStyle w:val="label"/>
                <w:rFonts w:ascii="Arial Narrow" w:hAnsi="Arial Narrow"/>
                <w:szCs w:val="18"/>
              </w:rPr>
              <w:t>Reduction in cigarettes/day of &gt;50% of baseline or cessation</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Style w:val="comma"/>
                <w:rFonts w:ascii="Arial Narrow" w:hAnsi="Arial Narrow"/>
                <w:sz w:val="16"/>
                <w:szCs w:val="16"/>
                <w:vertAlign w:val="superscript"/>
              </w:rPr>
              <w:t>,</w:t>
            </w:r>
            <w:r w:rsidR="0086212B">
              <w:rPr>
                <w:rFonts w:ascii="Arial Narrow" w:hAnsi="Arial Narrow"/>
                <w:sz w:val="16"/>
                <w:szCs w:val="16"/>
                <w:vertAlign w:val="superscript"/>
              </w:rPr>
              <w:t>k</w:t>
            </w:r>
            <w:r>
              <w:rPr>
                <w:rFonts w:ascii="Arial Narrow" w:hAnsi="Arial Narrow"/>
                <w:szCs w:val="18"/>
              </w:rPr>
              <w:br/>
            </w:r>
          </w:p>
          <w:p w14:paraId="3458A34C" w14:textId="77777777" w:rsidR="00344D72" w:rsidRDefault="00344D72" w:rsidP="00C30F1F">
            <w:pPr>
              <w:contextualSpacing/>
              <w:rPr>
                <w:rStyle w:val="label"/>
                <w:rFonts w:ascii="Arial Narrow" w:hAnsi="Arial Narrow"/>
                <w:szCs w:val="18"/>
              </w:rPr>
            </w:pPr>
            <w:r>
              <w:rPr>
                <w:rStyle w:val="label"/>
                <w:rFonts w:ascii="Arial Narrow" w:hAnsi="Arial Narrow"/>
                <w:szCs w:val="18"/>
              </w:rPr>
              <w:t xml:space="preserve">Outcome measurement: unclear/NR; </w:t>
            </w:r>
          </w:p>
          <w:p w14:paraId="477D6ED4" w14:textId="77777777" w:rsidR="00344D72" w:rsidRDefault="00344D72" w:rsidP="00C30F1F">
            <w:pPr>
              <w:contextualSpacing/>
              <w:rPr>
                <w:rStyle w:val="label"/>
                <w:rFonts w:ascii="Arial Narrow" w:hAnsi="Arial Narrow"/>
                <w:szCs w:val="18"/>
              </w:rPr>
            </w:pPr>
          </w:p>
          <w:p w14:paraId="32119B26" w14:textId="02F3FEAF" w:rsidR="00344D72" w:rsidRDefault="00344D72" w:rsidP="00C30F1F">
            <w:pPr>
              <w:contextualSpacing/>
              <w:rPr>
                <w:rStyle w:val="label"/>
                <w:rFonts w:ascii="Arial Narrow" w:hAnsi="Arial Narrow"/>
                <w:szCs w:val="18"/>
              </w:rPr>
            </w:pPr>
            <w:r>
              <w:rPr>
                <w:rStyle w:val="label"/>
                <w:rFonts w:ascii="Arial Narrow" w:hAnsi="Arial Narrow"/>
                <w:szCs w:val="18"/>
              </w:rPr>
              <w:t>Biochemical validation: unclear/NR</w:t>
            </w:r>
            <w:r>
              <w:rPr>
                <w:rFonts w:ascii="Arial Narrow" w:hAnsi="Arial Narrow"/>
                <w:sz w:val="16"/>
                <w:szCs w:val="16"/>
                <w:vertAlign w:val="superscript"/>
              </w:rPr>
              <w:t xml:space="preserve"> </w:t>
            </w:r>
            <w:r w:rsidR="0086212B">
              <w:rPr>
                <w:rFonts w:ascii="Arial Narrow" w:hAnsi="Arial Narrow"/>
                <w:sz w:val="16"/>
                <w:szCs w:val="16"/>
                <w:vertAlign w:val="superscript"/>
              </w:rPr>
              <w:t>l</w:t>
            </w:r>
            <w:r>
              <w:rPr>
                <w:rFonts w:ascii="Arial Narrow" w:hAnsi="Arial Narrow"/>
                <w:szCs w:val="18"/>
              </w:rPr>
              <w:br/>
            </w:r>
          </w:p>
          <w:p w14:paraId="6879DC5D"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2607DAA4" w14:textId="77777777" w:rsidR="00344D72" w:rsidRDefault="00344D72" w:rsidP="00C30F1F">
            <w:pPr>
              <w:rPr>
                <w:rFonts w:ascii="Arial Narrow" w:hAnsi="Arial Narrow"/>
                <w:sz w:val="16"/>
                <w:szCs w:val="16"/>
              </w:rPr>
            </w:pPr>
            <w:r>
              <w:rPr>
                <w:rFonts w:ascii="Arial Narrow" w:hAnsi="Arial Narrow"/>
                <w:sz w:val="16"/>
                <w:szCs w:val="16"/>
              </w:rPr>
              <w:t xml:space="preserve">186 per 1,000 </w:t>
            </w:r>
          </w:p>
        </w:tc>
        <w:tc>
          <w:tcPr>
            <w:tcW w:w="0" w:type="auto"/>
            <w:tcBorders>
              <w:top w:val="single" w:sz="6" w:space="0" w:color="000000"/>
              <w:left w:val="nil"/>
              <w:bottom w:val="single" w:sz="6" w:space="0" w:color="000000"/>
              <w:right w:val="nil"/>
            </w:tcBorders>
            <w:shd w:val="clear" w:color="auto" w:fill="EBEBEB"/>
            <w:vAlign w:val="center"/>
            <w:hideMark/>
          </w:tcPr>
          <w:p w14:paraId="165B8CEA" w14:textId="77777777" w:rsidR="00344D72" w:rsidRDefault="00344D72" w:rsidP="00C30F1F">
            <w:pPr>
              <w:jc w:val="center"/>
              <w:rPr>
                <w:rFonts w:ascii="Arial Narrow" w:hAnsi="Arial Narrow"/>
                <w:sz w:val="16"/>
                <w:szCs w:val="16"/>
              </w:rPr>
            </w:pPr>
            <w:r>
              <w:rPr>
                <w:rStyle w:val="cell-value"/>
                <w:rFonts w:ascii="Arial Narrow" w:hAnsi="Arial Narrow"/>
                <w:b/>
                <w:bCs/>
                <w:szCs w:val="18"/>
              </w:rPr>
              <w:t>249 per 1,000</w:t>
            </w:r>
            <w:r>
              <w:rPr>
                <w:rFonts w:ascii="Arial Narrow" w:hAnsi="Arial Narrow"/>
                <w:szCs w:val="18"/>
              </w:rPr>
              <w:br/>
            </w:r>
            <w:r>
              <w:rPr>
                <w:rStyle w:val="cell-value"/>
                <w:rFonts w:ascii="Arial Narrow" w:hAnsi="Arial Narrow"/>
                <w:szCs w:val="18"/>
              </w:rPr>
              <w:t>(164 to 381)</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51399D7C" w14:textId="77777777" w:rsidR="00344D72" w:rsidRDefault="00344D72" w:rsidP="00C30F1F">
            <w:pPr>
              <w:jc w:val="center"/>
              <w:rPr>
                <w:rFonts w:ascii="Arial Narrow" w:hAnsi="Arial Narrow"/>
                <w:sz w:val="16"/>
                <w:szCs w:val="16"/>
              </w:rPr>
            </w:pPr>
            <w:r>
              <w:rPr>
                <w:rStyle w:val="block"/>
                <w:rFonts w:ascii="Arial Narrow" w:hAnsi="Arial Narrow"/>
                <w:sz w:val="16"/>
                <w:szCs w:val="16"/>
              </w:rPr>
              <w:t>RR 1.34</w:t>
            </w:r>
            <w:r>
              <w:rPr>
                <w:rFonts w:ascii="Arial Narrow" w:hAnsi="Arial Narrow"/>
                <w:sz w:val="16"/>
                <w:szCs w:val="16"/>
              </w:rPr>
              <w:br/>
            </w:r>
            <w:r>
              <w:rPr>
                <w:rStyle w:val="cell"/>
                <w:rFonts w:ascii="Arial Narrow" w:hAnsi="Arial Narrow"/>
                <w:sz w:val="16"/>
                <w:szCs w:val="16"/>
              </w:rPr>
              <w:t>(0.88 to 2.05)</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2A5B8BE5" w14:textId="77777777" w:rsidR="00344D72" w:rsidRDefault="00344D72" w:rsidP="00C30F1F">
            <w:pPr>
              <w:jc w:val="center"/>
              <w:rPr>
                <w:rFonts w:ascii="Arial Narrow" w:hAnsi="Arial Narrow"/>
                <w:sz w:val="16"/>
                <w:szCs w:val="16"/>
              </w:rPr>
            </w:pPr>
            <w:r>
              <w:rPr>
                <w:rFonts w:ascii="Arial Narrow" w:hAnsi="Arial Narrow"/>
                <w:sz w:val="16"/>
                <w:szCs w:val="16"/>
              </w:rPr>
              <w:t>320</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1EE4B2AD" w14:textId="77777777" w:rsidR="00935DD1" w:rsidRPr="00935DD1" w:rsidRDefault="00935DD1" w:rsidP="00935DD1">
            <w:pPr>
              <w:jc w:val="center"/>
              <w:rPr>
                <w:rFonts w:ascii="Verdana" w:hAnsi="Verdana"/>
                <w:sz w:val="14"/>
                <w:szCs w:val="14"/>
              </w:rPr>
            </w:pPr>
            <w:r w:rsidRPr="00935DD1">
              <w:rPr>
                <w:rFonts w:ascii="Cambria Math" w:hAnsi="Cambria Math" w:cs="Cambria Math"/>
                <w:sz w:val="14"/>
                <w:szCs w:val="14"/>
              </w:rPr>
              <w:t>⨁◯◯◯</w:t>
            </w:r>
          </w:p>
          <w:p w14:paraId="15128E9C" w14:textId="0117304C" w:rsidR="00344D72" w:rsidRDefault="00935DD1" w:rsidP="00935DD1">
            <w:pPr>
              <w:jc w:val="center"/>
              <w:rPr>
                <w:rFonts w:ascii="Arial Narrow" w:hAnsi="Arial Narrow"/>
                <w:sz w:val="16"/>
                <w:szCs w:val="16"/>
              </w:rPr>
            </w:pPr>
            <w:r w:rsidRPr="00935DD1">
              <w:rPr>
                <w:rFonts w:ascii="Verdana" w:hAnsi="Verdana"/>
                <w:sz w:val="14"/>
                <w:szCs w:val="14"/>
              </w:rPr>
              <w:t>VERY LOW</w:t>
            </w:r>
            <w:r w:rsidR="00344D72">
              <w:rPr>
                <w:rFonts w:ascii="Arial Narrow" w:hAnsi="Arial Narrow"/>
                <w:sz w:val="16"/>
                <w:szCs w:val="16"/>
              </w:rPr>
              <w:t xml:space="preserve"> </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86212B">
              <w:rPr>
                <w:rFonts w:ascii="Arial Narrow" w:hAnsi="Arial Narrow"/>
                <w:sz w:val="16"/>
                <w:szCs w:val="16"/>
                <w:vertAlign w:val="superscript"/>
              </w:rPr>
              <w:t>i</w:t>
            </w:r>
            <w:r w:rsidR="00344D72">
              <w:rPr>
                <w:rStyle w:val="comma"/>
                <w:rFonts w:ascii="Arial Narrow" w:hAnsi="Arial Narrow"/>
                <w:sz w:val="16"/>
                <w:szCs w:val="16"/>
                <w:vertAlign w:val="superscript"/>
              </w:rPr>
              <w:t>,</w:t>
            </w:r>
            <w:r w:rsidR="0086212B">
              <w:rPr>
                <w:rFonts w:ascii="Arial Narrow" w:hAnsi="Arial Narrow"/>
                <w:sz w:val="16"/>
                <w:szCs w:val="16"/>
                <w:vertAlign w:val="superscript"/>
              </w:rPr>
              <w:t>m,n</w:t>
            </w:r>
          </w:p>
        </w:tc>
        <w:tc>
          <w:tcPr>
            <w:tcW w:w="0" w:type="auto"/>
            <w:tcBorders>
              <w:top w:val="single" w:sz="6" w:space="0" w:color="000000"/>
              <w:left w:val="nil"/>
              <w:bottom w:val="single" w:sz="6" w:space="0" w:color="000000"/>
              <w:right w:val="nil"/>
            </w:tcBorders>
            <w:vAlign w:val="center"/>
            <w:hideMark/>
          </w:tcPr>
          <w:p w14:paraId="03F5B5EA" w14:textId="77777777" w:rsidR="00344D72" w:rsidRDefault="00344D72" w:rsidP="00C30F1F">
            <w:pPr>
              <w:rPr>
                <w:rFonts w:ascii="Arial Narrow" w:hAnsi="Arial Narrow"/>
                <w:sz w:val="16"/>
                <w:szCs w:val="16"/>
              </w:rPr>
            </w:pPr>
            <w:r>
              <w:rPr>
                <w:rFonts w:ascii="Arial Narrow" w:hAnsi="Arial Narrow"/>
                <w:sz w:val="16"/>
                <w:szCs w:val="16"/>
              </w:rPr>
              <w:t>Date of last search: October 2015.</w:t>
            </w:r>
          </w:p>
          <w:p w14:paraId="0450912D" w14:textId="77777777" w:rsidR="00344D72" w:rsidRDefault="00344D72" w:rsidP="00C30F1F">
            <w:pPr>
              <w:rPr>
                <w:rFonts w:ascii="Arial Narrow" w:hAnsi="Arial Narrow"/>
                <w:sz w:val="16"/>
                <w:szCs w:val="16"/>
              </w:rPr>
            </w:pPr>
            <w:r>
              <w:rPr>
                <w:rFonts w:ascii="Arial Narrow" w:hAnsi="Arial Narrow"/>
                <w:sz w:val="16"/>
                <w:szCs w:val="16"/>
              </w:rPr>
              <w:t xml:space="preserve"> AMSTAR-2: Critically low. </w:t>
            </w:r>
          </w:p>
          <w:p w14:paraId="21DE238C"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05B81525"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2BBD96A8" w14:textId="71A48FD9" w:rsidR="00344D72" w:rsidRDefault="00344D72" w:rsidP="00C30F1F">
            <w:pPr>
              <w:contextualSpacing/>
              <w:rPr>
                <w:rStyle w:val="label"/>
                <w:rFonts w:ascii="Arial Narrow" w:hAnsi="Arial Narrow"/>
                <w:szCs w:val="18"/>
              </w:rPr>
            </w:pPr>
            <w:r>
              <w:rPr>
                <w:rStyle w:val="label"/>
                <w:rFonts w:ascii="Arial Narrow" w:hAnsi="Arial Narrow"/>
                <w:szCs w:val="18"/>
              </w:rPr>
              <w:t>Reduction in CO &gt;50%</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Style w:val="comma"/>
                <w:rFonts w:ascii="Arial Narrow" w:hAnsi="Arial Narrow"/>
                <w:sz w:val="16"/>
                <w:szCs w:val="16"/>
                <w:vertAlign w:val="superscript"/>
              </w:rPr>
              <w:t>,</w:t>
            </w:r>
            <w:r w:rsidR="0086212B">
              <w:rPr>
                <w:rFonts w:ascii="Arial Narrow" w:hAnsi="Arial Narrow"/>
                <w:sz w:val="16"/>
                <w:szCs w:val="16"/>
                <w:vertAlign w:val="superscript"/>
              </w:rPr>
              <w:t>k</w:t>
            </w:r>
            <w:r>
              <w:rPr>
                <w:rFonts w:ascii="Arial Narrow" w:hAnsi="Arial Narrow"/>
                <w:szCs w:val="18"/>
              </w:rPr>
              <w:br/>
            </w:r>
          </w:p>
          <w:p w14:paraId="23496A7F" w14:textId="77777777" w:rsidR="00344D72" w:rsidRDefault="00344D72" w:rsidP="00C30F1F">
            <w:pPr>
              <w:contextualSpacing/>
              <w:rPr>
                <w:rStyle w:val="label"/>
                <w:rFonts w:ascii="Arial Narrow" w:hAnsi="Arial Narrow"/>
                <w:szCs w:val="18"/>
              </w:rPr>
            </w:pPr>
            <w:r>
              <w:rPr>
                <w:rStyle w:val="label"/>
                <w:rFonts w:ascii="Arial Narrow" w:hAnsi="Arial Narrow"/>
                <w:szCs w:val="18"/>
              </w:rPr>
              <w:t>Outcome measurement: unclear/NR</w:t>
            </w:r>
            <w:r>
              <w:rPr>
                <w:rFonts w:ascii="Arial Narrow" w:hAnsi="Arial Narrow"/>
                <w:szCs w:val="18"/>
              </w:rPr>
              <w:br/>
            </w:r>
          </w:p>
          <w:p w14:paraId="52875E35"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2E35E974" w14:textId="77777777" w:rsidR="00344D72" w:rsidRDefault="00344D72" w:rsidP="00C30F1F">
            <w:pPr>
              <w:rPr>
                <w:rFonts w:ascii="Arial Narrow" w:hAnsi="Arial Narrow"/>
                <w:sz w:val="16"/>
                <w:szCs w:val="16"/>
              </w:rPr>
            </w:pPr>
            <w:r>
              <w:rPr>
                <w:rFonts w:ascii="Arial Narrow" w:hAnsi="Arial Narrow"/>
                <w:sz w:val="16"/>
                <w:szCs w:val="16"/>
              </w:rPr>
              <w:t xml:space="preserve">141 per 1,000 </w:t>
            </w:r>
          </w:p>
        </w:tc>
        <w:tc>
          <w:tcPr>
            <w:tcW w:w="0" w:type="auto"/>
            <w:tcBorders>
              <w:top w:val="single" w:sz="6" w:space="0" w:color="000000"/>
              <w:left w:val="nil"/>
              <w:bottom w:val="single" w:sz="6" w:space="0" w:color="000000"/>
              <w:right w:val="nil"/>
            </w:tcBorders>
            <w:shd w:val="clear" w:color="auto" w:fill="EBEBEB"/>
            <w:vAlign w:val="center"/>
            <w:hideMark/>
          </w:tcPr>
          <w:p w14:paraId="6549C494" w14:textId="77777777" w:rsidR="00344D72" w:rsidRDefault="00344D72" w:rsidP="00C30F1F">
            <w:pPr>
              <w:jc w:val="center"/>
              <w:rPr>
                <w:rFonts w:ascii="Arial Narrow" w:hAnsi="Arial Narrow"/>
                <w:sz w:val="16"/>
                <w:szCs w:val="16"/>
              </w:rPr>
            </w:pPr>
            <w:r>
              <w:rPr>
                <w:rStyle w:val="cell-value"/>
                <w:rFonts w:ascii="Arial Narrow" w:hAnsi="Arial Narrow"/>
                <w:b/>
                <w:bCs/>
                <w:szCs w:val="18"/>
              </w:rPr>
              <w:t>140 per 1,000</w:t>
            </w:r>
            <w:r>
              <w:rPr>
                <w:rFonts w:ascii="Arial Narrow" w:hAnsi="Arial Narrow"/>
                <w:szCs w:val="18"/>
              </w:rPr>
              <w:br/>
            </w:r>
            <w:r>
              <w:rPr>
                <w:rStyle w:val="cell-value"/>
                <w:rFonts w:ascii="Arial Narrow" w:hAnsi="Arial Narrow"/>
                <w:szCs w:val="18"/>
              </w:rPr>
              <w:t>(82 to 241)</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5A075FDE" w14:textId="77777777" w:rsidR="00344D72" w:rsidRDefault="00344D72" w:rsidP="00C30F1F">
            <w:pPr>
              <w:jc w:val="center"/>
              <w:rPr>
                <w:rFonts w:ascii="Arial Narrow" w:hAnsi="Arial Narrow"/>
                <w:sz w:val="16"/>
                <w:szCs w:val="16"/>
              </w:rPr>
            </w:pPr>
            <w:r>
              <w:rPr>
                <w:rStyle w:val="block"/>
                <w:rFonts w:ascii="Arial Narrow" w:hAnsi="Arial Narrow"/>
                <w:sz w:val="16"/>
                <w:szCs w:val="16"/>
              </w:rPr>
              <w:t>RR 0.99</w:t>
            </w:r>
            <w:r>
              <w:rPr>
                <w:rFonts w:ascii="Arial Narrow" w:hAnsi="Arial Narrow"/>
                <w:sz w:val="16"/>
                <w:szCs w:val="16"/>
              </w:rPr>
              <w:br/>
            </w:r>
            <w:r>
              <w:rPr>
                <w:rStyle w:val="cell"/>
                <w:rFonts w:ascii="Arial Narrow" w:hAnsi="Arial Narrow"/>
                <w:sz w:val="16"/>
                <w:szCs w:val="16"/>
              </w:rPr>
              <w:t>(0.58 to 1.71)</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67F5BC62" w14:textId="77777777" w:rsidR="00344D72" w:rsidRDefault="00344D72" w:rsidP="00C30F1F">
            <w:pPr>
              <w:jc w:val="center"/>
              <w:rPr>
                <w:rFonts w:ascii="Arial Narrow" w:hAnsi="Arial Narrow"/>
                <w:sz w:val="16"/>
                <w:szCs w:val="16"/>
              </w:rPr>
            </w:pPr>
            <w:r>
              <w:rPr>
                <w:rFonts w:ascii="Arial Narrow" w:hAnsi="Arial Narrow"/>
                <w:sz w:val="16"/>
                <w:szCs w:val="16"/>
              </w:rPr>
              <w:t>320</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3575047C" w14:textId="77777777" w:rsidR="00935DD1" w:rsidRPr="00613D35" w:rsidRDefault="00935DD1" w:rsidP="00935DD1">
            <w:pPr>
              <w:jc w:val="center"/>
              <w:rPr>
                <w:rFonts w:ascii="Verdana" w:hAnsi="Verdana"/>
                <w:sz w:val="14"/>
                <w:szCs w:val="14"/>
              </w:rPr>
            </w:pPr>
            <w:r w:rsidRPr="00613D35">
              <w:rPr>
                <w:rFonts w:ascii="Cambria Math" w:hAnsi="Cambria Math" w:cs="Cambria Math"/>
                <w:sz w:val="14"/>
                <w:szCs w:val="14"/>
              </w:rPr>
              <w:t>⨁⨁◯◯</w:t>
            </w:r>
          </w:p>
          <w:p w14:paraId="5948FBA7" w14:textId="25564BF8" w:rsidR="00344D72" w:rsidRDefault="00935DD1" w:rsidP="00935DD1">
            <w:pPr>
              <w:jc w:val="center"/>
              <w:rPr>
                <w:rFonts w:ascii="Arial Narrow" w:hAnsi="Arial Narrow"/>
                <w:sz w:val="16"/>
                <w:szCs w:val="16"/>
              </w:rPr>
            </w:pPr>
            <w:r w:rsidRPr="00613D35">
              <w:rPr>
                <w:rFonts w:ascii="Verdana" w:hAnsi="Verdana"/>
                <w:sz w:val="14"/>
                <w:szCs w:val="14"/>
              </w:rPr>
              <w:t>LOW</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86212B">
              <w:rPr>
                <w:rFonts w:ascii="Arial Narrow" w:hAnsi="Arial Narrow"/>
                <w:sz w:val="16"/>
                <w:szCs w:val="16"/>
                <w:vertAlign w:val="superscript"/>
              </w:rPr>
              <w:t>i,o</w:t>
            </w:r>
          </w:p>
        </w:tc>
        <w:tc>
          <w:tcPr>
            <w:tcW w:w="0" w:type="auto"/>
            <w:tcBorders>
              <w:top w:val="single" w:sz="6" w:space="0" w:color="000000"/>
              <w:left w:val="nil"/>
              <w:bottom w:val="single" w:sz="6" w:space="0" w:color="000000"/>
              <w:right w:val="nil"/>
            </w:tcBorders>
            <w:vAlign w:val="center"/>
            <w:hideMark/>
          </w:tcPr>
          <w:p w14:paraId="5FEB1FC4"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5A2E83D5"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45847638"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0AEFDF63"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020FD4E8" w14:textId="77777777" w:rsidR="00344D72" w:rsidRDefault="00344D72" w:rsidP="00C30F1F">
            <w:pPr>
              <w:contextualSpacing/>
              <w:rPr>
                <w:rStyle w:val="label"/>
                <w:rFonts w:ascii="Arial Narrow" w:hAnsi="Arial Narrow"/>
                <w:szCs w:val="18"/>
              </w:rPr>
            </w:pPr>
            <w:r>
              <w:rPr>
                <w:rStyle w:val="label"/>
                <w:rFonts w:ascii="Arial Narrow" w:hAnsi="Arial Narrow"/>
                <w:szCs w:val="18"/>
              </w:rPr>
              <w:lastRenderedPageBreak/>
              <w:t>Reduction in number of cigarettes/day from baseline</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t xml:space="preserve"> </w:t>
            </w:r>
            <w:r>
              <w:rPr>
                <w:rFonts w:ascii="Arial Narrow" w:hAnsi="Arial Narrow"/>
                <w:szCs w:val="18"/>
              </w:rPr>
              <w:br/>
            </w:r>
          </w:p>
          <w:p w14:paraId="34677F0E" w14:textId="77777777" w:rsidR="00344D72" w:rsidRDefault="00344D72" w:rsidP="00C30F1F">
            <w:pPr>
              <w:contextualSpacing/>
              <w:rPr>
                <w:rStyle w:val="label"/>
                <w:rFonts w:ascii="Arial Narrow" w:hAnsi="Arial Narrow"/>
                <w:szCs w:val="18"/>
              </w:rPr>
            </w:pPr>
            <w:r>
              <w:rPr>
                <w:rStyle w:val="label"/>
                <w:rFonts w:ascii="Arial Narrow" w:hAnsi="Arial Narrow"/>
                <w:szCs w:val="18"/>
              </w:rPr>
              <w:t xml:space="preserve">Mean reduction in number of cigarettes/day from baseline </w:t>
            </w:r>
          </w:p>
          <w:p w14:paraId="01820D77" w14:textId="77777777" w:rsidR="00344D72" w:rsidRDefault="00344D72" w:rsidP="00C30F1F">
            <w:pPr>
              <w:contextualSpacing/>
              <w:rPr>
                <w:rStyle w:val="label"/>
                <w:rFonts w:ascii="Arial Narrow" w:hAnsi="Arial Narrow"/>
                <w:szCs w:val="18"/>
              </w:rPr>
            </w:pPr>
          </w:p>
          <w:p w14:paraId="754B3C62" w14:textId="7AAD42B4" w:rsidR="00344D72" w:rsidRDefault="00344D72" w:rsidP="00C30F1F">
            <w:pPr>
              <w:contextualSpacing/>
              <w:rPr>
                <w:rStyle w:val="label"/>
                <w:rFonts w:ascii="Arial Narrow" w:hAnsi="Arial Narrow"/>
                <w:szCs w:val="18"/>
              </w:rPr>
            </w:pPr>
            <w:r>
              <w:rPr>
                <w:rStyle w:val="label"/>
                <w:rFonts w:ascii="Arial Narrow" w:hAnsi="Arial Narrow"/>
                <w:szCs w:val="18"/>
              </w:rPr>
              <w:t>Biochemical validation: unclear/NR</w:t>
            </w:r>
            <w:r>
              <w:rPr>
                <w:rFonts w:ascii="Arial Narrow" w:hAnsi="Arial Narrow"/>
                <w:sz w:val="16"/>
                <w:szCs w:val="16"/>
                <w:vertAlign w:val="superscript"/>
              </w:rPr>
              <w:t xml:space="preserve"> </w:t>
            </w:r>
            <w:r w:rsidR="0086212B">
              <w:rPr>
                <w:rFonts w:ascii="Arial Narrow" w:hAnsi="Arial Narrow"/>
                <w:sz w:val="16"/>
                <w:szCs w:val="16"/>
                <w:vertAlign w:val="superscript"/>
              </w:rPr>
              <w:t>l</w:t>
            </w:r>
            <w:r>
              <w:rPr>
                <w:rFonts w:ascii="Arial Narrow" w:hAnsi="Arial Narrow"/>
                <w:szCs w:val="18"/>
              </w:rPr>
              <w:br/>
            </w:r>
          </w:p>
          <w:p w14:paraId="6258779B"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76F1725C" w14:textId="77777777" w:rsidR="00344D72" w:rsidRDefault="00344D72" w:rsidP="00C30F1F">
            <w:pPr>
              <w:rPr>
                <w:rFonts w:ascii="Arial Narrow" w:hAnsi="Arial Narrow"/>
                <w:sz w:val="16"/>
                <w:szCs w:val="16"/>
              </w:rPr>
            </w:pPr>
            <w:r>
              <w:rPr>
                <w:rFonts w:ascii="Arial Narrow" w:hAnsi="Arial Narrow"/>
                <w:sz w:val="16"/>
                <w:szCs w:val="16"/>
              </w:rPr>
              <w:t>Number of cigarettes/day decreased from baseline in both groups (mean change from baseline (SD); Intervention: 21.2 (9.4), Usual care: 20.1 (8.9)). No difference between groups at 12 month follow-up (mean (SD): Intervention: 15.8 (10. 3), Usual care: 15.3 (9.2).</w:t>
            </w:r>
          </w:p>
        </w:tc>
        <w:tc>
          <w:tcPr>
            <w:tcW w:w="0" w:type="auto"/>
            <w:tcBorders>
              <w:top w:val="single" w:sz="6" w:space="0" w:color="000000"/>
              <w:left w:val="nil"/>
              <w:bottom w:val="single" w:sz="6" w:space="0" w:color="000000"/>
              <w:right w:val="nil"/>
            </w:tcBorders>
            <w:vAlign w:val="center"/>
            <w:hideMark/>
          </w:tcPr>
          <w:p w14:paraId="27BD39B2" w14:textId="77777777" w:rsidR="00344D72" w:rsidRDefault="00344D72" w:rsidP="00C30F1F">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215B2853" w14:textId="77777777" w:rsidR="00344D72" w:rsidRDefault="00344D72" w:rsidP="00C30F1F">
            <w:pPr>
              <w:jc w:val="center"/>
              <w:rPr>
                <w:rFonts w:ascii="Arial Narrow" w:hAnsi="Arial Narrow"/>
                <w:sz w:val="16"/>
                <w:szCs w:val="16"/>
              </w:rPr>
            </w:pPr>
            <w:r>
              <w:rPr>
                <w:rFonts w:ascii="Arial Narrow" w:hAnsi="Arial Narrow"/>
                <w:sz w:val="16"/>
                <w:szCs w:val="16"/>
              </w:rPr>
              <w:t>320</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4126B6A5" w14:textId="62C64FED" w:rsidR="00344D72" w:rsidRDefault="008A38FF" w:rsidP="00C30F1F">
            <w:pPr>
              <w:jc w:val="center"/>
              <w:rPr>
                <w:rFonts w:ascii="Arial Narrow" w:hAnsi="Arial Narrow"/>
                <w:sz w:val="16"/>
                <w:szCs w:val="16"/>
              </w:rPr>
            </w:pPr>
            <w:r w:rsidRPr="007D1A7F">
              <w:rPr>
                <w:rFonts w:ascii="Verdana" w:hAnsi="Verdana"/>
                <w:sz w:val="14"/>
                <w:szCs w:val="14"/>
              </w:rPr>
              <w:t>unable to assess</w:t>
            </w:r>
            <w:r w:rsidR="00344D72">
              <w:rPr>
                <w:rFonts w:ascii="Arial Narrow" w:hAnsi="Arial Narrow"/>
                <w:sz w:val="16"/>
                <w:szCs w:val="16"/>
              </w:rPr>
              <w:t xml:space="preserve"> </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h</w:t>
            </w:r>
            <w:r w:rsidR="00344D72">
              <w:rPr>
                <w:rStyle w:val="comma"/>
                <w:rFonts w:ascii="Arial Narrow" w:hAnsi="Arial Narrow"/>
                <w:sz w:val="16"/>
                <w:szCs w:val="16"/>
                <w:vertAlign w:val="superscript"/>
              </w:rPr>
              <w:t>,</w:t>
            </w:r>
            <w:r w:rsidR="0086212B">
              <w:rPr>
                <w:rFonts w:ascii="Arial Narrow" w:hAnsi="Arial Narrow"/>
                <w:sz w:val="16"/>
                <w:szCs w:val="16"/>
                <w:vertAlign w:val="superscript"/>
              </w:rPr>
              <w:t>m,p</w:t>
            </w:r>
          </w:p>
        </w:tc>
        <w:tc>
          <w:tcPr>
            <w:tcW w:w="0" w:type="auto"/>
            <w:tcBorders>
              <w:top w:val="single" w:sz="6" w:space="0" w:color="000000"/>
              <w:left w:val="nil"/>
              <w:bottom w:val="single" w:sz="6" w:space="0" w:color="000000"/>
              <w:right w:val="nil"/>
            </w:tcBorders>
            <w:vAlign w:val="center"/>
            <w:hideMark/>
          </w:tcPr>
          <w:p w14:paraId="05399E27"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0E74F937"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38896B8D"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2446D531"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2F59804E" w14:textId="77777777" w:rsidR="00344D72" w:rsidRDefault="00344D72" w:rsidP="00C30F1F">
            <w:pPr>
              <w:contextualSpacing/>
              <w:rPr>
                <w:rStyle w:val="label"/>
                <w:rFonts w:ascii="Arial Narrow" w:hAnsi="Arial Narrow"/>
                <w:szCs w:val="18"/>
              </w:rPr>
            </w:pPr>
            <w:r>
              <w:rPr>
                <w:rStyle w:val="label"/>
                <w:rFonts w:ascii="Arial Narrow" w:hAnsi="Arial Narrow"/>
                <w:szCs w:val="18"/>
              </w:rPr>
              <w:t xml:space="preserve">Reduction in CO from baseline </w:t>
            </w:r>
            <w:r>
              <w:rPr>
                <w:rFonts w:ascii="Arial Narrow" w:hAnsi="Arial Narrow"/>
                <w:sz w:val="16"/>
                <w:szCs w:val="16"/>
                <w:vertAlign w:val="superscript"/>
              </w:rPr>
              <w:t>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br/>
            </w:r>
          </w:p>
          <w:p w14:paraId="179BF1AD" w14:textId="77777777" w:rsidR="00344D72" w:rsidRDefault="00344D72" w:rsidP="00C30F1F">
            <w:pPr>
              <w:contextualSpacing/>
              <w:rPr>
                <w:rStyle w:val="label"/>
                <w:rFonts w:ascii="Arial Narrow" w:hAnsi="Arial Narrow"/>
                <w:szCs w:val="18"/>
              </w:rPr>
            </w:pPr>
            <w:r>
              <w:rPr>
                <w:rStyle w:val="label"/>
                <w:rFonts w:ascii="Arial Narrow" w:hAnsi="Arial Narrow"/>
                <w:szCs w:val="18"/>
              </w:rPr>
              <w:t>Mean reduction in CO from baseline</w:t>
            </w:r>
            <w:r>
              <w:rPr>
                <w:rFonts w:ascii="Arial Narrow" w:hAnsi="Arial Narrow"/>
                <w:szCs w:val="18"/>
              </w:rPr>
              <w:br/>
            </w:r>
          </w:p>
          <w:p w14:paraId="54933C4F"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2F7D80F6" w14:textId="77777777" w:rsidR="00344D72" w:rsidRDefault="00344D72" w:rsidP="00C30F1F">
            <w:pPr>
              <w:rPr>
                <w:rFonts w:ascii="Arial Narrow" w:hAnsi="Arial Narrow"/>
                <w:sz w:val="16"/>
                <w:szCs w:val="16"/>
              </w:rPr>
            </w:pPr>
            <w:r>
              <w:rPr>
                <w:rFonts w:ascii="Arial Narrow" w:hAnsi="Arial Narrow"/>
                <w:sz w:val="16"/>
                <w:szCs w:val="16"/>
              </w:rPr>
              <w:t>CO levels decreased from baseline in both groups (baseline mean (SD) - Intervention 29.8 (13.9), Usual care 29.8 (14.5); 12 months - Intervention: 24.9 (14.0). Usual care: 24.3 (13.8)). No significant between-group difference in the change from baseline.</w:t>
            </w:r>
          </w:p>
        </w:tc>
        <w:tc>
          <w:tcPr>
            <w:tcW w:w="0" w:type="auto"/>
            <w:tcBorders>
              <w:top w:val="single" w:sz="6" w:space="0" w:color="000000"/>
              <w:left w:val="nil"/>
              <w:bottom w:val="single" w:sz="6" w:space="0" w:color="000000"/>
              <w:right w:val="nil"/>
            </w:tcBorders>
            <w:vAlign w:val="center"/>
            <w:hideMark/>
          </w:tcPr>
          <w:p w14:paraId="7CC9242C" w14:textId="77777777" w:rsidR="00344D72" w:rsidRDefault="00344D72" w:rsidP="00C30F1F">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4B7D9EC6" w14:textId="77777777" w:rsidR="00344D72" w:rsidRDefault="00344D72" w:rsidP="00C30F1F">
            <w:pPr>
              <w:jc w:val="center"/>
              <w:rPr>
                <w:rFonts w:ascii="Arial Narrow" w:hAnsi="Arial Narrow"/>
                <w:sz w:val="16"/>
                <w:szCs w:val="16"/>
              </w:rPr>
            </w:pPr>
            <w:r>
              <w:rPr>
                <w:rFonts w:ascii="Arial Narrow" w:hAnsi="Arial Narrow"/>
                <w:sz w:val="16"/>
                <w:szCs w:val="16"/>
              </w:rPr>
              <w:t>320</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2D40F643" w14:textId="157A009B" w:rsidR="00344D72" w:rsidRDefault="008A38FF" w:rsidP="00C30F1F">
            <w:pPr>
              <w:jc w:val="center"/>
              <w:rPr>
                <w:rFonts w:ascii="Arial Narrow" w:hAnsi="Arial Narrow"/>
                <w:sz w:val="16"/>
                <w:szCs w:val="16"/>
              </w:rPr>
            </w:pPr>
            <w:r w:rsidRPr="007D1A7F">
              <w:rPr>
                <w:rFonts w:ascii="Verdana" w:hAnsi="Verdana"/>
                <w:sz w:val="14"/>
                <w:szCs w:val="14"/>
              </w:rPr>
              <w:t>unable to assess</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86212B">
              <w:rPr>
                <w:rFonts w:ascii="Arial Narrow" w:hAnsi="Arial Narrow"/>
                <w:sz w:val="16"/>
                <w:szCs w:val="16"/>
                <w:vertAlign w:val="superscript"/>
              </w:rPr>
              <w:t>i,q</w:t>
            </w:r>
          </w:p>
        </w:tc>
        <w:tc>
          <w:tcPr>
            <w:tcW w:w="0" w:type="auto"/>
            <w:tcBorders>
              <w:top w:val="single" w:sz="6" w:space="0" w:color="000000"/>
              <w:left w:val="nil"/>
              <w:bottom w:val="single" w:sz="6" w:space="0" w:color="000000"/>
              <w:right w:val="nil"/>
            </w:tcBorders>
            <w:vAlign w:val="center"/>
            <w:hideMark/>
          </w:tcPr>
          <w:p w14:paraId="30342422"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5B5B043E"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4DBE9AD6"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1F6C341C" w14:textId="77777777" w:rsidTr="00C30F1F">
        <w:trPr>
          <w:cantSplit/>
          <w:tblHeader/>
        </w:trPr>
        <w:tc>
          <w:tcPr>
            <w:tcW w:w="0" w:type="auto"/>
            <w:gridSpan w:val="7"/>
            <w:tcBorders>
              <w:top w:val="single" w:sz="6" w:space="0" w:color="000000"/>
              <w:left w:val="nil"/>
              <w:bottom w:val="single" w:sz="6" w:space="0" w:color="000000"/>
              <w:right w:val="nil"/>
            </w:tcBorders>
            <w:vAlign w:val="center"/>
            <w:hideMark/>
          </w:tcPr>
          <w:p w14:paraId="4C6D7D49" w14:textId="77777777" w:rsidR="00344D72" w:rsidRDefault="00344D72" w:rsidP="00C30F1F">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sidRPr="009C1E95">
              <w:rPr>
                <w:rFonts w:ascii="Arial Narrow" w:hAnsi="Arial Narrow"/>
                <w:b/>
                <w:sz w:val="16"/>
                <w:szCs w:val="16"/>
              </w:rPr>
              <w:t>CO:</w:t>
            </w:r>
            <w:r>
              <w:rPr>
                <w:rFonts w:ascii="Arial Narrow" w:hAnsi="Arial Narrow"/>
                <w:sz w:val="16"/>
                <w:szCs w:val="16"/>
              </w:rPr>
              <w:t xml:space="preserve"> Carbon monoxide; </w:t>
            </w:r>
            <w:r w:rsidRPr="009C1E95">
              <w:rPr>
                <w:rFonts w:ascii="Arial Narrow" w:hAnsi="Arial Narrow"/>
                <w:b/>
                <w:sz w:val="16"/>
                <w:szCs w:val="16"/>
              </w:rPr>
              <w:t>CPD:</w:t>
            </w:r>
            <w:r>
              <w:rPr>
                <w:rFonts w:ascii="Arial Narrow" w:hAnsi="Arial Narrow"/>
                <w:sz w:val="16"/>
                <w:szCs w:val="16"/>
              </w:rPr>
              <w:t xml:space="preserve"> Cigarettes per day; </w:t>
            </w:r>
            <w:r w:rsidRPr="003223A6">
              <w:rPr>
                <w:rFonts w:ascii="Arial Narrow" w:hAnsi="Arial Narrow"/>
                <w:b/>
                <w:sz w:val="16"/>
                <w:szCs w:val="16"/>
              </w:rPr>
              <w:t>NR:</w:t>
            </w:r>
            <w:r>
              <w:rPr>
                <w:rFonts w:ascii="Arial Narrow" w:hAnsi="Arial Narrow"/>
                <w:sz w:val="16"/>
                <w:szCs w:val="16"/>
              </w:rPr>
              <w:t xml:space="preserve"> Not reported; </w:t>
            </w:r>
            <w:r>
              <w:rPr>
                <w:rFonts w:ascii="Arial Narrow" w:hAnsi="Arial Narrow"/>
                <w:b/>
                <w:bCs/>
                <w:sz w:val="16"/>
                <w:szCs w:val="16"/>
              </w:rPr>
              <w:t>RR:</w:t>
            </w:r>
            <w:r>
              <w:rPr>
                <w:rFonts w:ascii="Arial Narrow" w:hAnsi="Arial Narrow"/>
                <w:sz w:val="16"/>
                <w:szCs w:val="16"/>
              </w:rPr>
              <w:t xml:space="preserve"> Risk ratio </w:t>
            </w:r>
          </w:p>
        </w:tc>
      </w:tr>
      <w:tr w:rsidR="00344D72" w14:paraId="5017EF04" w14:textId="77777777" w:rsidTr="00C30F1F">
        <w:trPr>
          <w:cantSplit/>
          <w:tblHeader/>
        </w:trPr>
        <w:tc>
          <w:tcPr>
            <w:tcW w:w="0" w:type="auto"/>
            <w:gridSpan w:val="7"/>
            <w:tcBorders>
              <w:top w:val="single" w:sz="6" w:space="0" w:color="000000"/>
              <w:left w:val="nil"/>
              <w:bottom w:val="single" w:sz="6" w:space="0" w:color="000000"/>
              <w:right w:val="nil"/>
            </w:tcBorders>
            <w:vAlign w:val="center"/>
            <w:hideMark/>
          </w:tcPr>
          <w:p w14:paraId="1517E0CE" w14:textId="77777777" w:rsidR="00344D72" w:rsidRDefault="00344D72" w:rsidP="00C30F1F">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41393E6D" w14:textId="77777777" w:rsidR="00344D72" w:rsidRDefault="00344D72" w:rsidP="00344D72">
      <w:pPr>
        <w:pStyle w:val="Heading4"/>
        <w:rPr>
          <w:rFonts w:eastAsia="Times New Roman"/>
          <w:color w:val="000000"/>
          <w:lang w:val="en"/>
        </w:rPr>
      </w:pPr>
      <w:r>
        <w:rPr>
          <w:rFonts w:eastAsia="Times New Roman"/>
          <w:color w:val="000000"/>
          <w:lang w:val="en"/>
        </w:rPr>
        <w:t>Explanations</w:t>
      </w:r>
    </w:p>
    <w:p w14:paraId="4C1CAA7F"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a. Review eligibility criterion is people who smoke tobacco but have no immediate intention to quit all tobacco use. The only trial in this analysis recruited smokers not interested in quitting who were scheduled to have outpatient surgery or a diagnostic procedure. </w:t>
      </w:r>
    </w:p>
    <w:p w14:paraId="02C5AE3F"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b. Intervention: Participants instructed to reduce smoking by 50% or more; cessation encouraged thereafter. Self-help materials were individually tailored newsletters and a targeted newsletter. No co-interventions provided. </w:t>
      </w:r>
    </w:p>
    <w:p w14:paraId="74BA4DC6"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c. Control: Usual care consisted of usual care plus generic health mailings. No co-interventions provided. </w:t>
      </w:r>
    </w:p>
    <w:p w14:paraId="2A468930" w14:textId="462F1B5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d. For smoking cessation, authors preferred point pr</w:t>
      </w:r>
      <w:r w:rsidR="004312E9">
        <w:rPr>
          <w:rFonts w:ascii="Verdana" w:hAnsi="Verdana"/>
          <w:color w:val="000000"/>
          <w:sz w:val="16"/>
          <w:szCs w:val="16"/>
          <w:lang w:val="en"/>
        </w:rPr>
        <w:t>evalence</w:t>
      </w:r>
      <w:r w:rsidRPr="00235E9B">
        <w:rPr>
          <w:rFonts w:ascii="Verdana" w:hAnsi="Verdana"/>
          <w:color w:val="000000"/>
          <w:sz w:val="16"/>
          <w:szCs w:val="16"/>
          <w:lang w:val="en"/>
        </w:rPr>
        <w:t xml:space="preserve"> over sustained/continuous abstinence as participants were not expected to quit at start of intervention. </w:t>
      </w:r>
    </w:p>
    <w:p w14:paraId="6F09C256"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e. The only trial included in this analysis is at unclear risk of selection bias. We downrate this domain by -0.5. </w:t>
      </w:r>
    </w:p>
    <w:p w14:paraId="64715D84"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f. Not applicable (single study). </w:t>
      </w:r>
    </w:p>
    <w:p w14:paraId="6C1D8FF4"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g. No indirectness. </w:t>
      </w:r>
    </w:p>
    <w:p w14:paraId="57B9D44A" w14:textId="0475F7D4" w:rsidR="0086212B" w:rsidRPr="00235E9B" w:rsidRDefault="0086212B" w:rsidP="00344D72">
      <w:pPr>
        <w:rPr>
          <w:rFonts w:ascii="Verdana" w:hAnsi="Verdana"/>
          <w:color w:val="000000"/>
          <w:sz w:val="16"/>
          <w:szCs w:val="16"/>
          <w:lang w:val="en"/>
        </w:rPr>
      </w:pPr>
      <w:r>
        <w:rPr>
          <w:rFonts w:ascii="Verdana" w:hAnsi="Verdana"/>
          <w:color w:val="000000"/>
          <w:sz w:val="16"/>
          <w:szCs w:val="16"/>
        </w:rPr>
        <w:t xml:space="preserve">h. </w:t>
      </w:r>
      <w:r w:rsidRPr="000A2D39">
        <w:rPr>
          <w:rFonts w:ascii="Verdana" w:hAnsi="Verdana"/>
          <w:color w:val="000000"/>
          <w:sz w:val="16"/>
          <w:szCs w:val="16"/>
        </w:rPr>
        <w:t>Confidence interval encompasses both harm (small but important) and benefit (large). The optimal information size not met (total of 18 events), inadequate sample size (&lt;2000 participants). We downrate this domain by -2.0.</w:t>
      </w:r>
    </w:p>
    <w:p w14:paraId="45287F46" w14:textId="3CB1385D" w:rsidR="00344D72" w:rsidRPr="00235E9B" w:rsidRDefault="0086212B" w:rsidP="00344D72">
      <w:pPr>
        <w:rPr>
          <w:rFonts w:ascii="Verdana" w:hAnsi="Verdana"/>
          <w:color w:val="000000"/>
          <w:sz w:val="16"/>
          <w:szCs w:val="16"/>
          <w:lang w:val="en"/>
        </w:rPr>
      </w:pPr>
      <w:r>
        <w:rPr>
          <w:rFonts w:ascii="Verdana" w:hAnsi="Verdana"/>
          <w:color w:val="000000"/>
          <w:sz w:val="16"/>
          <w:szCs w:val="16"/>
          <w:lang w:val="en"/>
        </w:rPr>
        <w:t>i</w:t>
      </w:r>
      <w:r w:rsidR="00344D72" w:rsidRPr="00235E9B">
        <w:rPr>
          <w:rFonts w:ascii="Verdana" w:hAnsi="Verdana"/>
          <w:color w:val="000000"/>
          <w:sz w:val="16"/>
          <w:szCs w:val="16"/>
          <w:lang w:val="en"/>
        </w:rPr>
        <w:t xml:space="preserve">. Although search not completely comprehensive, the only trial in this analysis reports negative findings. We do not downrate this domain. </w:t>
      </w:r>
    </w:p>
    <w:p w14:paraId="3DA76F2E" w14:textId="75CC1209" w:rsidR="00344D72" w:rsidRPr="00235E9B" w:rsidRDefault="0086212B" w:rsidP="00344D72">
      <w:pPr>
        <w:rPr>
          <w:rFonts w:ascii="Verdana" w:hAnsi="Verdana"/>
          <w:color w:val="000000"/>
          <w:sz w:val="16"/>
          <w:szCs w:val="16"/>
          <w:lang w:val="en"/>
        </w:rPr>
      </w:pPr>
      <w:r>
        <w:rPr>
          <w:rFonts w:ascii="Verdana" w:hAnsi="Verdana"/>
          <w:color w:val="000000"/>
          <w:sz w:val="16"/>
          <w:szCs w:val="16"/>
          <w:lang w:val="en"/>
        </w:rPr>
        <w:t>j</w:t>
      </w:r>
      <w:r w:rsidR="00344D72" w:rsidRPr="00235E9B">
        <w:rPr>
          <w:rFonts w:ascii="Verdana" w:hAnsi="Verdana"/>
          <w:color w:val="000000"/>
          <w:sz w:val="16"/>
          <w:szCs w:val="16"/>
          <w:lang w:val="en"/>
        </w:rPr>
        <w:t xml:space="preserve">. Review authors rated the certainty of evidence as very low double downrating for imprecision (small number of events, small number of studies) and downrating one level for indirectness (participants scheduled for outpatient surgery therefore results may not be generalizable to general population). </w:t>
      </w:r>
    </w:p>
    <w:p w14:paraId="5B610DE1" w14:textId="30DCE3B3" w:rsidR="00344D72" w:rsidRPr="00235E9B" w:rsidRDefault="0086212B" w:rsidP="00344D72">
      <w:pPr>
        <w:rPr>
          <w:rFonts w:ascii="Verdana" w:hAnsi="Verdana"/>
          <w:color w:val="000000"/>
          <w:sz w:val="16"/>
          <w:szCs w:val="16"/>
          <w:lang w:val="en"/>
        </w:rPr>
      </w:pPr>
      <w:r>
        <w:rPr>
          <w:rFonts w:ascii="Verdana" w:hAnsi="Verdana"/>
          <w:color w:val="000000"/>
          <w:sz w:val="16"/>
          <w:szCs w:val="16"/>
          <w:lang w:val="en"/>
        </w:rPr>
        <w:t>k</w:t>
      </w:r>
      <w:r w:rsidR="00344D72" w:rsidRPr="00235E9B">
        <w:rPr>
          <w:rFonts w:ascii="Verdana" w:hAnsi="Verdana"/>
          <w:color w:val="000000"/>
          <w:sz w:val="16"/>
          <w:szCs w:val="16"/>
          <w:lang w:val="en"/>
        </w:rPr>
        <w:t xml:space="preserve">. For smoking reduction outcomes, review authors preferred sustained/continuous rates over point prevalence. However, unclear which was reported for this particular analysis. </w:t>
      </w:r>
    </w:p>
    <w:p w14:paraId="355E463C" w14:textId="25180A65" w:rsidR="00344D72" w:rsidRPr="00235E9B" w:rsidRDefault="0086212B" w:rsidP="00344D72">
      <w:pPr>
        <w:rPr>
          <w:rFonts w:ascii="Verdana" w:hAnsi="Verdana"/>
          <w:color w:val="000000"/>
          <w:sz w:val="16"/>
          <w:szCs w:val="16"/>
          <w:lang w:val="en"/>
        </w:rPr>
      </w:pPr>
      <w:r>
        <w:rPr>
          <w:rFonts w:ascii="Verdana" w:hAnsi="Verdana"/>
          <w:color w:val="000000"/>
          <w:sz w:val="16"/>
          <w:szCs w:val="16"/>
          <w:lang w:val="en"/>
        </w:rPr>
        <w:t>l</w:t>
      </w:r>
      <w:r w:rsidR="00344D72" w:rsidRPr="00235E9B">
        <w:rPr>
          <w:rFonts w:ascii="Verdana" w:hAnsi="Verdana"/>
          <w:color w:val="000000"/>
          <w:sz w:val="16"/>
          <w:szCs w:val="16"/>
          <w:lang w:val="en"/>
        </w:rPr>
        <w:t xml:space="preserve">. CO levels were measured in the trial and reported as a separate outcome. However, it is unclear whether reduced levels of CO at follow-up was used to validate self-reported reduction in CPD. </w:t>
      </w:r>
    </w:p>
    <w:p w14:paraId="7CB928EF" w14:textId="2653794B" w:rsidR="00344D72" w:rsidRPr="00235E9B" w:rsidRDefault="0086212B" w:rsidP="00344D72">
      <w:pPr>
        <w:rPr>
          <w:rFonts w:ascii="Verdana" w:hAnsi="Verdana"/>
          <w:color w:val="000000"/>
          <w:sz w:val="16"/>
          <w:szCs w:val="16"/>
          <w:lang w:val="en"/>
        </w:rPr>
      </w:pPr>
      <w:r>
        <w:rPr>
          <w:rFonts w:ascii="Verdana" w:hAnsi="Verdana"/>
          <w:color w:val="000000"/>
          <w:sz w:val="16"/>
          <w:szCs w:val="16"/>
          <w:lang w:val="en"/>
        </w:rPr>
        <w:lastRenderedPageBreak/>
        <w:t>m</w:t>
      </w:r>
      <w:r w:rsidR="00344D72" w:rsidRPr="00235E9B">
        <w:rPr>
          <w:rFonts w:ascii="Verdana" w:hAnsi="Verdana"/>
          <w:color w:val="000000"/>
          <w:sz w:val="16"/>
          <w:szCs w:val="16"/>
          <w:lang w:val="en"/>
        </w:rPr>
        <w:t xml:space="preserve">. The only trial included in this analysis is at unclear risk of selection bias. It is also unclear whether this outcome was biochemically validated. We downrate this domain by -1.0. </w:t>
      </w:r>
    </w:p>
    <w:p w14:paraId="413EE9C4" w14:textId="6B60F95A" w:rsidR="0086212B" w:rsidRDefault="0086212B" w:rsidP="0086212B">
      <w:pPr>
        <w:rPr>
          <w:rFonts w:ascii="Verdana" w:hAnsi="Verdana"/>
          <w:color w:val="000000"/>
          <w:sz w:val="16"/>
          <w:szCs w:val="16"/>
        </w:rPr>
      </w:pPr>
      <w:r>
        <w:rPr>
          <w:rFonts w:ascii="Verdana" w:hAnsi="Verdana"/>
          <w:color w:val="000000"/>
          <w:sz w:val="16"/>
          <w:szCs w:val="16"/>
          <w:lang w:val="en"/>
        </w:rPr>
        <w:t xml:space="preserve">n. </w:t>
      </w:r>
      <w:r w:rsidRPr="000A2D39">
        <w:rPr>
          <w:rFonts w:ascii="Verdana" w:hAnsi="Verdana"/>
          <w:color w:val="000000"/>
          <w:sz w:val="16"/>
          <w:szCs w:val="16"/>
        </w:rPr>
        <w:t>Confidence interval encompasses both harm (small but important) and benefit (moderate). The optimal information size not met (total of 70 events), inadequate sample size (&lt;2000 participants). We downrate this domain by -2.0</w:t>
      </w:r>
    </w:p>
    <w:p w14:paraId="259ACB16" w14:textId="024ADA00" w:rsidR="0086212B" w:rsidRDefault="0086212B" w:rsidP="0086212B">
      <w:pPr>
        <w:rPr>
          <w:rFonts w:ascii="Verdana" w:hAnsi="Verdana"/>
          <w:color w:val="000000"/>
          <w:sz w:val="16"/>
          <w:szCs w:val="16"/>
        </w:rPr>
      </w:pPr>
      <w:r>
        <w:rPr>
          <w:rFonts w:ascii="Verdana" w:hAnsi="Verdana"/>
          <w:color w:val="000000"/>
          <w:sz w:val="16"/>
          <w:szCs w:val="16"/>
        </w:rPr>
        <w:t xml:space="preserve">o. </w:t>
      </w:r>
      <w:r w:rsidRPr="000A2D39">
        <w:rPr>
          <w:rFonts w:ascii="Verdana" w:hAnsi="Verdana"/>
          <w:color w:val="000000"/>
          <w:sz w:val="16"/>
          <w:szCs w:val="16"/>
        </w:rPr>
        <w:t>Confidence interval encompasses both harm (moderate) and benefit (small but important). The optimal information size not met (total of 45 events), inadequate sample size (&lt;2000 participants). We downrate this domain by -2.0</w:t>
      </w:r>
    </w:p>
    <w:p w14:paraId="3E6DDE63" w14:textId="6C0CF3E9" w:rsidR="0086212B" w:rsidRDefault="0086212B" w:rsidP="0086212B">
      <w:pPr>
        <w:rPr>
          <w:rFonts w:ascii="Verdana" w:hAnsi="Verdana"/>
          <w:color w:val="000000"/>
          <w:sz w:val="16"/>
          <w:szCs w:val="16"/>
        </w:rPr>
      </w:pPr>
      <w:r>
        <w:rPr>
          <w:rFonts w:ascii="Verdana" w:hAnsi="Verdana"/>
          <w:color w:val="000000"/>
          <w:sz w:val="16"/>
          <w:szCs w:val="16"/>
        </w:rPr>
        <w:t xml:space="preserve">p. </w:t>
      </w:r>
      <w:r w:rsidRPr="000A2D39">
        <w:rPr>
          <w:rFonts w:ascii="Verdana" w:hAnsi="Verdana"/>
          <w:color w:val="000000"/>
          <w:sz w:val="16"/>
          <w:szCs w:val="16"/>
        </w:rPr>
        <w:t xml:space="preserve">Unable to assess confidence intervals. 320 participants cannot meet the optimal information. We cannot rate this domain. </w:t>
      </w:r>
    </w:p>
    <w:p w14:paraId="17F95C2D" w14:textId="5F486E83" w:rsidR="0086212B" w:rsidRDefault="0086212B" w:rsidP="0086212B">
      <w:pPr>
        <w:rPr>
          <w:rFonts w:ascii="Verdana" w:hAnsi="Verdana"/>
          <w:color w:val="000000"/>
          <w:sz w:val="16"/>
          <w:szCs w:val="16"/>
          <w:lang w:val="en"/>
        </w:rPr>
      </w:pPr>
      <w:r>
        <w:rPr>
          <w:rFonts w:ascii="Verdana" w:hAnsi="Verdana"/>
          <w:color w:val="000000"/>
          <w:sz w:val="16"/>
          <w:szCs w:val="16"/>
        </w:rPr>
        <w:t>q.</w:t>
      </w:r>
      <w:r w:rsidRPr="00214F43">
        <w:t xml:space="preserve"> </w:t>
      </w:r>
      <w:r w:rsidRPr="00214F43">
        <w:rPr>
          <w:rFonts w:ascii="Verdana" w:hAnsi="Verdana"/>
          <w:color w:val="000000"/>
          <w:sz w:val="16"/>
          <w:szCs w:val="16"/>
        </w:rPr>
        <w:t>Unable to assess confidence intervals. 320 participants cannot meet the optimal information. We cannot rate this domain.</w:t>
      </w:r>
    </w:p>
    <w:p w14:paraId="52018C22" w14:textId="77777777" w:rsidR="0086212B" w:rsidRPr="00235E9B" w:rsidRDefault="0086212B" w:rsidP="00344D72">
      <w:pPr>
        <w:rPr>
          <w:rFonts w:ascii="Verdana" w:hAnsi="Verdana"/>
          <w:color w:val="000000"/>
          <w:sz w:val="16"/>
          <w:szCs w:val="16"/>
          <w:lang w:val="en"/>
        </w:rPr>
      </w:pPr>
    </w:p>
    <w:p w14:paraId="6664616B" w14:textId="77777777" w:rsidR="00344D72" w:rsidRDefault="00344D72" w:rsidP="00344D72">
      <w:pPr>
        <w:rPr>
          <w:rFonts w:ascii="Arial Narrow" w:hAnsi="Arial Narrow"/>
          <w:color w:val="000000"/>
          <w:sz w:val="16"/>
          <w:szCs w:val="16"/>
          <w:lang w:val="en"/>
        </w:rPr>
      </w:pPr>
    </w:p>
    <w:p w14:paraId="33FA24CE" w14:textId="77777777" w:rsidR="00B167E3" w:rsidRDefault="00B167E3" w:rsidP="00344D72">
      <w:pPr>
        <w:rPr>
          <w:rFonts w:ascii="Arial Narrow" w:hAnsi="Arial Narrow"/>
          <w:color w:val="000000"/>
          <w:sz w:val="16"/>
          <w:szCs w:val="16"/>
          <w:lang w:val="en"/>
        </w:rPr>
        <w:sectPr w:rsidR="00B167E3" w:rsidSect="009F6CA8">
          <w:pgSz w:w="15840" w:h="12240" w:orient="landscape"/>
          <w:pgMar w:top="720" w:right="720" w:bottom="720" w:left="720" w:header="720" w:footer="720" w:gutter="0"/>
          <w:cols w:space="720"/>
          <w:docGrid w:linePitch="360"/>
        </w:sectPr>
      </w:pPr>
    </w:p>
    <w:p w14:paraId="1E62D1FF" w14:textId="4E37D047" w:rsidR="00344D72" w:rsidRPr="00F54232" w:rsidRDefault="00D363F5" w:rsidP="00F54232">
      <w:pPr>
        <w:pStyle w:val="Heading2"/>
        <w:rPr>
          <w:rFonts w:eastAsia="Times New Roman"/>
          <w:lang w:val="en"/>
        </w:rPr>
      </w:pPr>
      <w:bookmarkStart w:id="151" w:name="_Toc29384246"/>
      <w:bookmarkStart w:id="152" w:name="_Toc29801055"/>
      <w:bookmarkStart w:id="153" w:name="_Toc31212477"/>
      <w:bookmarkStart w:id="154" w:name="_Toc143613748"/>
      <w:r>
        <w:rPr>
          <w:rFonts w:eastAsia="Times New Roman"/>
          <w:lang w:val="en"/>
        </w:rPr>
        <w:lastRenderedPageBreak/>
        <w:t xml:space="preserve">Appendix </w:t>
      </w:r>
      <w:r w:rsidR="00B44A04">
        <w:rPr>
          <w:rFonts w:eastAsia="Times New Roman"/>
          <w:lang w:val="en"/>
        </w:rPr>
        <w:t>K</w:t>
      </w:r>
      <w:r>
        <w:rPr>
          <w:rFonts w:eastAsia="Times New Roman"/>
          <w:lang w:val="en"/>
        </w:rPr>
        <w:t xml:space="preserve"> Table</w:t>
      </w:r>
      <w:r w:rsidR="00B85381">
        <w:rPr>
          <w:rFonts w:eastAsia="Times New Roman"/>
          <w:lang w:val="en"/>
        </w:rPr>
        <w:t xml:space="preserve"> 34. </w:t>
      </w:r>
      <w:r w:rsidR="00344D72">
        <w:rPr>
          <w:rFonts w:eastAsia="Times New Roman"/>
          <w:lang w:val="en"/>
        </w:rPr>
        <w:t>Behavioural support (advice) plus NRT plus phone calls versus No Intervention: Smoking cessation and reduction in smokers not motivated/wishing to quit</w:t>
      </w:r>
      <w:bookmarkEnd w:id="151"/>
      <w:bookmarkEnd w:id="152"/>
      <w:bookmarkEnd w:id="153"/>
      <w:bookmarkEnd w:id="154"/>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27"/>
        <w:gridCol w:w="1575"/>
        <w:gridCol w:w="790"/>
        <w:gridCol w:w="1153"/>
        <w:gridCol w:w="1661"/>
      </w:tblGrid>
      <w:tr w:rsidR="00344D72" w14:paraId="56C3A160" w14:textId="77777777" w:rsidTr="00C30F1F">
        <w:trPr>
          <w:cantSplit/>
          <w:tblHeader/>
        </w:trPr>
        <w:tc>
          <w:tcPr>
            <w:tcW w:w="0" w:type="auto"/>
            <w:gridSpan w:val="12"/>
            <w:hideMark/>
          </w:tcPr>
          <w:p w14:paraId="501EF156" w14:textId="77777777" w:rsidR="00344D72" w:rsidRPr="00F54232" w:rsidRDefault="00344D72"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Behavioural support to reduce smoking (advice) plus NRT (offered if quit date set) plus phone calls compared to no intervention in smokers not motivated/wishing to quit</w:t>
            </w:r>
          </w:p>
          <w:p w14:paraId="4E1D57F1" w14:textId="77777777" w:rsidR="00344D72" w:rsidRDefault="00344D72" w:rsidP="004462CC">
            <w:pPr>
              <w:rPr>
                <w:rFonts w:ascii="Verdana" w:hAnsi="Verdana"/>
                <w:b/>
                <w:bCs/>
                <w:sz w:val="16"/>
                <w:szCs w:val="16"/>
              </w:rPr>
            </w:pPr>
            <w:r>
              <w:rPr>
                <w:rFonts w:ascii="Verdana" w:hAnsi="Verdana"/>
                <w:b/>
                <w:bCs/>
                <w:sz w:val="16"/>
                <w:szCs w:val="16"/>
              </w:rPr>
              <w:t xml:space="preserve">Bibliography: </w:t>
            </w:r>
            <w:r w:rsidRPr="00E7574F">
              <w:rPr>
                <w:rFonts w:ascii="Verdana" w:hAnsi="Verdana"/>
                <w:bCs/>
                <w:sz w:val="16"/>
                <w:szCs w:val="16"/>
              </w:rPr>
              <w:t>Lindson-Hawley 2016; Date of last search: October 2015</w:t>
            </w:r>
          </w:p>
        </w:tc>
      </w:tr>
      <w:tr w:rsidR="00344D72" w14:paraId="3E67E01B" w14:textId="77777777" w:rsidTr="00C30F1F">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12BE23"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150B86"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 xml:space="preserve">Summary of findings </w:t>
            </w:r>
          </w:p>
        </w:tc>
      </w:tr>
      <w:tr w:rsidR="00344D72" w14:paraId="71D631C8" w14:textId="77777777" w:rsidTr="00C30F1F">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20D5024"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 of participants</w:t>
            </w:r>
            <w:r w:rsidRPr="00E7574F">
              <w:rPr>
                <w:rFonts w:ascii="Verdana" w:hAnsi="Verdana"/>
                <w:b/>
                <w:bCs/>
                <w:color w:val="FFFFFF"/>
                <w:sz w:val="14"/>
                <w:szCs w:val="14"/>
              </w:rPr>
              <w:br/>
              <w:t>(studies)</w:t>
            </w:r>
            <w:r w:rsidRPr="00E7574F">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C830DF"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07B2E6"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67243B"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E5BCE2"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78BEE97"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4CCB15"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317AF43"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EAB4D85"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Relative effect</w:t>
            </w:r>
            <w:r w:rsidRPr="00E7574F">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C9B94A"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Anticipated absolute effects</w:t>
            </w:r>
          </w:p>
        </w:tc>
      </w:tr>
      <w:tr w:rsidR="00344D72" w14:paraId="7FE8A564" w14:textId="77777777" w:rsidTr="00C30F1F">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140C70F" w14:textId="77777777" w:rsidR="00344D72" w:rsidRPr="00E7574F" w:rsidRDefault="00344D72"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D215899" w14:textId="77777777" w:rsidR="00344D72" w:rsidRPr="00E7574F" w:rsidRDefault="00344D72"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350D0BB" w14:textId="77777777" w:rsidR="00344D72" w:rsidRPr="00E7574F" w:rsidRDefault="00344D72"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E64662F" w14:textId="77777777" w:rsidR="00344D72" w:rsidRPr="00E7574F" w:rsidRDefault="00344D72"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CB0E128" w14:textId="77777777" w:rsidR="00344D72" w:rsidRPr="00E7574F" w:rsidRDefault="00344D72"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8BA8B55" w14:textId="77777777" w:rsidR="00344D72" w:rsidRPr="00E7574F" w:rsidRDefault="00344D72"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7800083" w14:textId="77777777" w:rsidR="00344D72" w:rsidRPr="00E7574F" w:rsidRDefault="00344D72"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A08A1E"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With no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DF6348"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With Behavioural support to reduce smoking (advice) plus NRT (offered if quit date set) plus phone calls</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DF0BED0" w14:textId="77777777" w:rsidR="00344D72" w:rsidRPr="00E7574F" w:rsidRDefault="00344D72"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7D4FC92"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Risk with no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0EA19B3" w14:textId="77777777" w:rsidR="00344D72" w:rsidRPr="00E7574F" w:rsidRDefault="00344D72" w:rsidP="004462CC">
            <w:pPr>
              <w:pStyle w:val="NormalWeb"/>
              <w:spacing w:before="0" w:beforeAutospacing="0" w:after="0" w:afterAutospacing="0"/>
              <w:jc w:val="center"/>
              <w:rPr>
                <w:rFonts w:ascii="Verdana" w:hAnsi="Verdana"/>
                <w:b/>
                <w:bCs/>
                <w:color w:val="FFFFFF"/>
                <w:sz w:val="14"/>
                <w:szCs w:val="14"/>
              </w:rPr>
            </w:pPr>
            <w:r w:rsidRPr="00E7574F">
              <w:rPr>
                <w:rFonts w:ascii="Verdana" w:hAnsi="Verdana"/>
                <w:b/>
                <w:bCs/>
                <w:color w:val="FFFFFF"/>
                <w:sz w:val="14"/>
                <w:szCs w:val="14"/>
              </w:rPr>
              <w:t>Risk difference with Behavioural support to reduce smoking (advice) plus NRT (offered if quit date set) plus phone calls</w:t>
            </w:r>
          </w:p>
        </w:tc>
      </w:tr>
      <w:tr w:rsidR="00344D72" w14:paraId="33E80A81" w14:textId="77777777" w:rsidTr="00C30F1F">
        <w:trPr>
          <w:cantSplit/>
        </w:trPr>
        <w:tc>
          <w:tcPr>
            <w:tcW w:w="0" w:type="auto"/>
            <w:gridSpan w:val="12"/>
            <w:tcBorders>
              <w:top w:val="nil"/>
              <w:left w:val="nil"/>
              <w:bottom w:val="nil"/>
              <w:right w:val="nil"/>
            </w:tcBorders>
            <w:hideMark/>
          </w:tcPr>
          <w:p w14:paraId="1B1DE477" w14:textId="77777777" w:rsidR="00344D72" w:rsidRDefault="00344D72" w:rsidP="004462CC">
            <w:pPr>
              <w:rPr>
                <w:rStyle w:val="label"/>
                <w:rFonts w:ascii="Verdana" w:hAnsi="Verdana"/>
                <w:b/>
                <w:bCs/>
              </w:rPr>
            </w:pPr>
            <w:r w:rsidRPr="00E7574F">
              <w:rPr>
                <w:rStyle w:val="label"/>
                <w:rFonts w:ascii="Verdana" w:hAnsi="Verdana"/>
                <w:b/>
                <w:bCs/>
                <w:szCs w:val="18"/>
              </w:rPr>
              <w:t>Abstinence/cessation (follow up: 6 months)</w:t>
            </w:r>
            <w:r>
              <w:rPr>
                <w:rFonts w:ascii="Verdana" w:hAnsi="Verdana"/>
                <w:sz w:val="16"/>
                <w:szCs w:val="16"/>
                <w:vertAlign w:val="superscript"/>
              </w:rPr>
              <w:t xml:space="preserve"> a,b,c,d</w:t>
            </w:r>
          </w:p>
          <w:p w14:paraId="64D27BE0" w14:textId="77777777" w:rsidR="00344D72" w:rsidRPr="00E7574F" w:rsidRDefault="00344D72" w:rsidP="004462CC">
            <w:pPr>
              <w:rPr>
                <w:rStyle w:val="label"/>
                <w:rFonts w:ascii="Verdana" w:hAnsi="Verdana"/>
                <w:bCs/>
                <w:sz w:val="16"/>
                <w:szCs w:val="16"/>
              </w:rPr>
            </w:pPr>
            <w:r w:rsidRPr="00E7574F">
              <w:rPr>
                <w:rStyle w:val="label"/>
                <w:rFonts w:ascii="Verdana" w:hAnsi="Verdana"/>
                <w:bCs/>
                <w:sz w:val="16"/>
                <w:szCs w:val="16"/>
              </w:rPr>
              <w:t xml:space="preserve">Outcome measurement: </w:t>
            </w:r>
            <w:r>
              <w:rPr>
                <w:rStyle w:val="label"/>
                <w:rFonts w:ascii="Verdana" w:hAnsi="Verdana"/>
                <w:bCs/>
                <w:sz w:val="16"/>
                <w:szCs w:val="16"/>
              </w:rPr>
              <w:t>p</w:t>
            </w:r>
            <w:r w:rsidRPr="00E7574F">
              <w:rPr>
                <w:rStyle w:val="label"/>
                <w:rFonts w:ascii="Verdana" w:hAnsi="Verdana"/>
                <w:bCs/>
                <w:sz w:val="16"/>
                <w:szCs w:val="16"/>
              </w:rPr>
              <w:t>oint prevalence 100% studies</w:t>
            </w:r>
          </w:p>
          <w:p w14:paraId="79E7279F" w14:textId="77777777" w:rsidR="00344D72" w:rsidRDefault="00344D72" w:rsidP="004462CC">
            <w:pPr>
              <w:rPr>
                <w:rFonts w:ascii="Verdana" w:hAnsi="Verdana"/>
                <w:sz w:val="16"/>
                <w:szCs w:val="16"/>
              </w:rPr>
            </w:pPr>
            <w:r w:rsidRPr="00E7574F">
              <w:rPr>
                <w:rStyle w:val="label"/>
                <w:rFonts w:ascii="Verdana" w:hAnsi="Verdana"/>
                <w:bCs/>
                <w:sz w:val="16"/>
                <w:szCs w:val="16"/>
              </w:rPr>
              <w:t>Biochemical validation: 0% studies</w:t>
            </w:r>
          </w:p>
        </w:tc>
      </w:tr>
      <w:tr w:rsidR="00344D72" w14:paraId="1D3B624B" w14:textId="77777777" w:rsidTr="00C30F1F">
        <w:trPr>
          <w:cantSplit/>
        </w:trPr>
        <w:tc>
          <w:tcPr>
            <w:tcW w:w="400" w:type="pct"/>
            <w:tcBorders>
              <w:top w:val="single" w:sz="6" w:space="0" w:color="000000"/>
              <w:left w:val="single" w:sz="6" w:space="0" w:color="000000"/>
              <w:bottom w:val="single" w:sz="6" w:space="0" w:color="000000"/>
              <w:right w:val="single" w:sz="6" w:space="0" w:color="000000"/>
            </w:tcBorders>
            <w:hideMark/>
          </w:tcPr>
          <w:p w14:paraId="67E7C78F" w14:textId="77777777" w:rsidR="00344D72" w:rsidRPr="00E7574F" w:rsidRDefault="00344D72" w:rsidP="004462CC">
            <w:pPr>
              <w:jc w:val="center"/>
              <w:rPr>
                <w:rFonts w:ascii="Verdana" w:hAnsi="Verdana"/>
                <w:sz w:val="14"/>
                <w:szCs w:val="14"/>
              </w:rPr>
            </w:pPr>
            <w:r>
              <w:rPr>
                <w:rFonts w:ascii="Verdana" w:hAnsi="Verdana"/>
                <w:sz w:val="14"/>
                <w:szCs w:val="14"/>
              </w:rPr>
              <w:t>Unclear/NR</w:t>
            </w:r>
            <w:r w:rsidRPr="00E7574F">
              <w:rPr>
                <w:rFonts w:ascii="Verdana" w:hAnsi="Verdana"/>
                <w:sz w:val="14"/>
                <w:szCs w:val="14"/>
                <w:vertAlign w:val="superscript"/>
              </w:rPr>
              <w:t xml:space="preserve"> e</w:t>
            </w:r>
            <w:r w:rsidRPr="00E7574F">
              <w:rPr>
                <w:rFonts w:ascii="Verdana" w:hAnsi="Verdana"/>
                <w:sz w:val="14"/>
                <w:szCs w:val="14"/>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41DFAAD7" w14:textId="77777777" w:rsidR="00344D72" w:rsidRPr="00E7574F" w:rsidRDefault="00344D72" w:rsidP="004462CC">
            <w:pPr>
              <w:jc w:val="center"/>
              <w:rPr>
                <w:rFonts w:ascii="Verdana" w:hAnsi="Verdana"/>
                <w:sz w:val="14"/>
                <w:szCs w:val="14"/>
              </w:rPr>
            </w:pPr>
            <w:r w:rsidRPr="00E7574F">
              <w:rPr>
                <w:rFonts w:ascii="Verdana" w:hAnsi="Verdana"/>
                <w:sz w:val="14"/>
                <w:szCs w:val="14"/>
              </w:rPr>
              <w:t xml:space="preserve">very serious </w:t>
            </w:r>
            <w:r w:rsidRPr="00E7574F">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3CA9D78B" w14:textId="77777777" w:rsidR="00344D72" w:rsidRPr="00E7574F" w:rsidRDefault="00344D72" w:rsidP="004462CC">
            <w:pPr>
              <w:jc w:val="center"/>
              <w:rPr>
                <w:rFonts w:ascii="Verdana" w:hAnsi="Verdana"/>
                <w:sz w:val="14"/>
                <w:szCs w:val="14"/>
              </w:rPr>
            </w:pPr>
            <w:r w:rsidRPr="00E7574F">
              <w:rPr>
                <w:rFonts w:ascii="Verdana" w:hAnsi="Verdana"/>
                <w:sz w:val="14"/>
                <w:szCs w:val="14"/>
              </w:rPr>
              <w:t xml:space="preserve">not serious </w:t>
            </w:r>
            <w:r w:rsidRPr="00E7574F">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5ABEB661" w14:textId="77777777" w:rsidR="00344D72" w:rsidRPr="00E7574F" w:rsidRDefault="00344D72" w:rsidP="004462CC">
            <w:pPr>
              <w:jc w:val="center"/>
              <w:rPr>
                <w:rFonts w:ascii="Verdana" w:hAnsi="Verdana"/>
                <w:sz w:val="14"/>
                <w:szCs w:val="14"/>
              </w:rPr>
            </w:pPr>
            <w:r w:rsidRPr="00E7574F">
              <w:rPr>
                <w:rFonts w:ascii="Verdana" w:hAnsi="Verdana"/>
                <w:sz w:val="14"/>
                <w:szCs w:val="14"/>
              </w:rPr>
              <w:t xml:space="preserve">not serious </w:t>
            </w:r>
            <w:r w:rsidRPr="00E7574F">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61677AA2" w14:textId="72499D62" w:rsidR="00344D72" w:rsidRPr="007D1A7F" w:rsidRDefault="00850CFB" w:rsidP="004462CC">
            <w:pPr>
              <w:jc w:val="center"/>
              <w:rPr>
                <w:rFonts w:ascii="Verdana" w:hAnsi="Verdana"/>
                <w:sz w:val="14"/>
                <w:szCs w:val="14"/>
                <w:vertAlign w:val="superscript"/>
              </w:rPr>
            </w:pPr>
            <w:r>
              <w:rPr>
                <w:rFonts w:ascii="Verdana" w:hAnsi="Verdana"/>
                <w:sz w:val="14"/>
                <w:szCs w:val="14"/>
              </w:rPr>
              <w:t>serious to very serious</w:t>
            </w:r>
            <w:r w:rsidR="00822558">
              <w:rPr>
                <w:rFonts w:ascii="Verdana" w:hAnsi="Verdana"/>
                <w:sz w:val="14"/>
                <w:szCs w:val="14"/>
              </w:rPr>
              <w:t xml:space="preserve"> </w:t>
            </w:r>
            <w:r w:rsidR="00822558">
              <w:rPr>
                <w:rFonts w:ascii="Verdana" w:hAnsi="Verdana"/>
                <w:sz w:val="14"/>
                <w:szCs w:val="14"/>
                <w:vertAlign w:val="superscript"/>
              </w:rPr>
              <w:t>i</w:t>
            </w:r>
          </w:p>
        </w:tc>
        <w:tc>
          <w:tcPr>
            <w:tcW w:w="500" w:type="pct"/>
            <w:tcBorders>
              <w:top w:val="single" w:sz="6" w:space="0" w:color="000000"/>
              <w:left w:val="single" w:sz="6" w:space="0" w:color="000000"/>
              <w:bottom w:val="single" w:sz="6" w:space="0" w:color="000000"/>
              <w:right w:val="single" w:sz="6" w:space="0" w:color="000000"/>
            </w:tcBorders>
            <w:hideMark/>
          </w:tcPr>
          <w:p w14:paraId="59D8790F" w14:textId="0C99DF7C" w:rsidR="00344D72" w:rsidRPr="00E7574F" w:rsidRDefault="00344D72" w:rsidP="004462CC">
            <w:pPr>
              <w:jc w:val="center"/>
              <w:rPr>
                <w:rFonts w:ascii="Verdana" w:hAnsi="Verdana"/>
                <w:sz w:val="14"/>
                <w:szCs w:val="14"/>
              </w:rPr>
            </w:pPr>
            <w:r w:rsidRPr="00E7574F">
              <w:rPr>
                <w:rFonts w:ascii="Verdana" w:hAnsi="Verdana"/>
                <w:sz w:val="14"/>
                <w:szCs w:val="14"/>
              </w:rPr>
              <w:t xml:space="preserve">none </w:t>
            </w:r>
            <w:r w:rsidR="00822558">
              <w:rPr>
                <w:rFonts w:ascii="Verdana" w:hAnsi="Verdana"/>
                <w:sz w:val="14"/>
                <w:szCs w:val="14"/>
                <w:vertAlign w:val="superscript"/>
              </w:rPr>
              <w:t>j</w:t>
            </w:r>
          </w:p>
        </w:tc>
        <w:tc>
          <w:tcPr>
            <w:tcW w:w="400" w:type="pct"/>
            <w:tcBorders>
              <w:top w:val="single" w:sz="6" w:space="0" w:color="000000"/>
              <w:left w:val="single" w:sz="6" w:space="0" w:color="000000"/>
              <w:bottom w:val="single" w:sz="6" w:space="0" w:color="000000"/>
              <w:right w:val="single" w:sz="6" w:space="0" w:color="000000"/>
            </w:tcBorders>
            <w:hideMark/>
          </w:tcPr>
          <w:p w14:paraId="68F8DDD3" w14:textId="061F5558" w:rsidR="005C3E87" w:rsidRPr="00822558" w:rsidRDefault="005C3E87" w:rsidP="005C3E87">
            <w:pPr>
              <w:jc w:val="center"/>
              <w:rPr>
                <w:rFonts w:ascii="Verdana" w:hAnsi="Verdana"/>
                <w:sz w:val="14"/>
                <w:szCs w:val="14"/>
              </w:rPr>
            </w:pPr>
            <w:r w:rsidRPr="00822558">
              <w:rPr>
                <w:rFonts w:ascii="Cambria Math" w:hAnsi="Cambria Math" w:cs="Cambria Math"/>
                <w:sz w:val="14"/>
                <w:szCs w:val="14"/>
              </w:rPr>
              <w:t>⨁◯◯◯</w:t>
            </w:r>
          </w:p>
          <w:p w14:paraId="60A916FA" w14:textId="2E62E05D" w:rsidR="00344D72" w:rsidRPr="00E7574F" w:rsidRDefault="005C3E87" w:rsidP="004462CC">
            <w:pPr>
              <w:jc w:val="center"/>
              <w:rPr>
                <w:rFonts w:ascii="Verdana" w:hAnsi="Verdana"/>
                <w:sz w:val="14"/>
                <w:szCs w:val="14"/>
              </w:rPr>
            </w:pPr>
            <w:r w:rsidRPr="00822558">
              <w:rPr>
                <w:rFonts w:ascii="Verdana" w:hAnsi="Verdana"/>
                <w:sz w:val="14"/>
                <w:szCs w:val="14"/>
              </w:rPr>
              <w:t>VERY LOW</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51E36F8D" w14:textId="77777777" w:rsidR="00344D72" w:rsidRPr="00E7574F" w:rsidRDefault="00344D72" w:rsidP="004462CC">
            <w:pPr>
              <w:rPr>
                <w:rFonts w:ascii="Verdana" w:hAnsi="Verdana"/>
                <w:sz w:val="14"/>
                <w:szCs w:val="14"/>
              </w:rPr>
            </w:pPr>
            <w:r w:rsidRPr="00E7574F">
              <w:rPr>
                <w:rFonts w:ascii="Verdana" w:hAnsi="Verdana"/>
                <w:sz w:val="14"/>
                <w:szCs w:val="14"/>
              </w:rPr>
              <w:t>Quit rate significantly higher in the intervention group compared to those receiving no intervention.</w:t>
            </w:r>
          </w:p>
        </w:tc>
      </w:tr>
      <w:tr w:rsidR="00344D72" w14:paraId="21CA9F8B" w14:textId="77777777" w:rsidTr="00C30F1F">
        <w:trPr>
          <w:cantSplit/>
        </w:trPr>
        <w:tc>
          <w:tcPr>
            <w:tcW w:w="0" w:type="auto"/>
            <w:gridSpan w:val="12"/>
            <w:tcBorders>
              <w:top w:val="nil"/>
              <w:left w:val="nil"/>
              <w:bottom w:val="nil"/>
              <w:right w:val="nil"/>
            </w:tcBorders>
            <w:hideMark/>
          </w:tcPr>
          <w:p w14:paraId="0A36AA92" w14:textId="7B19CB66" w:rsidR="00344D72" w:rsidRDefault="00344D72" w:rsidP="004462CC">
            <w:pPr>
              <w:rPr>
                <w:rStyle w:val="label"/>
                <w:rFonts w:ascii="Verdana" w:hAnsi="Verdana"/>
                <w:b/>
                <w:bCs/>
              </w:rPr>
            </w:pPr>
            <w:r w:rsidRPr="00E7574F">
              <w:rPr>
                <w:rStyle w:val="label"/>
                <w:rFonts w:ascii="Verdana" w:hAnsi="Verdana"/>
                <w:b/>
                <w:bCs/>
                <w:szCs w:val="18"/>
              </w:rPr>
              <w:t>Reduction in number cigarettes/day (follow up: 6 months)</w:t>
            </w:r>
            <w:r>
              <w:rPr>
                <w:rFonts w:ascii="Verdana" w:hAnsi="Verdana"/>
                <w:sz w:val="16"/>
                <w:szCs w:val="16"/>
                <w:vertAlign w:val="superscript"/>
              </w:rPr>
              <w:t xml:space="preserve"> a,b,c,</w:t>
            </w:r>
            <w:r w:rsidR="00822558">
              <w:rPr>
                <w:rFonts w:ascii="Verdana" w:hAnsi="Verdana"/>
                <w:sz w:val="16"/>
                <w:szCs w:val="16"/>
                <w:vertAlign w:val="superscript"/>
              </w:rPr>
              <w:t>k</w:t>
            </w:r>
          </w:p>
          <w:p w14:paraId="6E3A55EA" w14:textId="77777777" w:rsidR="00344D72" w:rsidRPr="00E7574F" w:rsidRDefault="00344D72" w:rsidP="004462CC">
            <w:pPr>
              <w:rPr>
                <w:rStyle w:val="label"/>
                <w:rFonts w:ascii="Verdana" w:hAnsi="Verdana"/>
                <w:bCs/>
                <w:sz w:val="16"/>
                <w:szCs w:val="16"/>
              </w:rPr>
            </w:pPr>
            <w:r w:rsidRPr="00E7574F">
              <w:rPr>
                <w:rStyle w:val="label"/>
                <w:rFonts w:ascii="Verdana" w:hAnsi="Verdana"/>
                <w:bCs/>
                <w:sz w:val="16"/>
                <w:szCs w:val="16"/>
              </w:rPr>
              <w:t xml:space="preserve">Outcome measurement: </w:t>
            </w:r>
            <w:r>
              <w:rPr>
                <w:rStyle w:val="label"/>
                <w:rFonts w:ascii="Verdana" w:hAnsi="Verdana"/>
                <w:bCs/>
                <w:sz w:val="16"/>
                <w:szCs w:val="16"/>
              </w:rPr>
              <w:t>u</w:t>
            </w:r>
            <w:r w:rsidRPr="00E7574F">
              <w:rPr>
                <w:rStyle w:val="label"/>
                <w:rFonts w:ascii="Verdana" w:hAnsi="Verdana"/>
                <w:bCs/>
                <w:sz w:val="16"/>
                <w:szCs w:val="16"/>
              </w:rPr>
              <w:t>nclear/NR</w:t>
            </w:r>
          </w:p>
          <w:p w14:paraId="4EFED8A9" w14:textId="77777777" w:rsidR="00344D72" w:rsidRDefault="00344D72" w:rsidP="004462CC">
            <w:pPr>
              <w:rPr>
                <w:rFonts w:ascii="Verdana" w:hAnsi="Verdana"/>
                <w:sz w:val="16"/>
                <w:szCs w:val="16"/>
              </w:rPr>
            </w:pPr>
            <w:r w:rsidRPr="00E7574F">
              <w:rPr>
                <w:rStyle w:val="label"/>
                <w:rFonts w:ascii="Verdana" w:hAnsi="Verdana"/>
                <w:bCs/>
                <w:sz w:val="16"/>
                <w:szCs w:val="16"/>
              </w:rPr>
              <w:t>Biochemical validation: 0% studies</w:t>
            </w:r>
          </w:p>
        </w:tc>
      </w:tr>
      <w:tr w:rsidR="00344D72" w14:paraId="152182C8" w14:textId="77777777" w:rsidTr="00C30F1F">
        <w:trPr>
          <w:cantSplit/>
        </w:trPr>
        <w:tc>
          <w:tcPr>
            <w:tcW w:w="400" w:type="pct"/>
            <w:tcBorders>
              <w:top w:val="single" w:sz="6" w:space="0" w:color="000000"/>
              <w:left w:val="single" w:sz="6" w:space="0" w:color="000000"/>
              <w:bottom w:val="single" w:sz="6" w:space="0" w:color="000000"/>
              <w:right w:val="single" w:sz="6" w:space="0" w:color="000000"/>
            </w:tcBorders>
            <w:hideMark/>
          </w:tcPr>
          <w:p w14:paraId="75574A4B" w14:textId="279D1314" w:rsidR="00344D72" w:rsidRPr="00E7574F" w:rsidRDefault="00344D72" w:rsidP="004462CC">
            <w:pPr>
              <w:jc w:val="center"/>
              <w:rPr>
                <w:rFonts w:ascii="Verdana" w:hAnsi="Verdana"/>
                <w:sz w:val="14"/>
                <w:szCs w:val="14"/>
              </w:rPr>
            </w:pPr>
            <w:r w:rsidRPr="00E7574F">
              <w:rPr>
                <w:rFonts w:ascii="Verdana" w:hAnsi="Verdana"/>
                <w:sz w:val="14"/>
                <w:szCs w:val="14"/>
              </w:rPr>
              <w:t>Unclear/NR</w:t>
            </w:r>
            <w:r w:rsidRPr="00E7574F">
              <w:rPr>
                <w:rFonts w:ascii="Verdana" w:hAnsi="Verdana"/>
                <w:sz w:val="14"/>
                <w:szCs w:val="14"/>
                <w:vertAlign w:val="superscript"/>
              </w:rPr>
              <w:t xml:space="preserve"> </w:t>
            </w:r>
            <w:r w:rsidR="00822558">
              <w:rPr>
                <w:rFonts w:ascii="Verdana" w:hAnsi="Verdana"/>
                <w:sz w:val="14"/>
                <w:szCs w:val="14"/>
                <w:vertAlign w:val="superscript"/>
              </w:rPr>
              <w:t>l</w:t>
            </w:r>
            <w:r w:rsidRPr="00E7574F">
              <w:rPr>
                <w:rFonts w:ascii="Verdana" w:hAnsi="Verdana"/>
                <w:sz w:val="14"/>
                <w:szCs w:val="14"/>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30CA254B" w14:textId="77777777" w:rsidR="00344D72" w:rsidRPr="00E7574F" w:rsidRDefault="00344D72" w:rsidP="004462CC">
            <w:pPr>
              <w:jc w:val="center"/>
              <w:rPr>
                <w:rFonts w:ascii="Verdana" w:hAnsi="Verdana"/>
                <w:sz w:val="14"/>
                <w:szCs w:val="14"/>
              </w:rPr>
            </w:pPr>
            <w:r w:rsidRPr="00E7574F">
              <w:rPr>
                <w:rFonts w:ascii="Verdana" w:hAnsi="Verdana"/>
                <w:sz w:val="14"/>
                <w:szCs w:val="14"/>
              </w:rPr>
              <w:t xml:space="preserve">very serious </w:t>
            </w:r>
            <w:r w:rsidRPr="00E7574F">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56058670" w14:textId="77777777" w:rsidR="00344D72" w:rsidRPr="00E7574F" w:rsidRDefault="00344D72" w:rsidP="004462CC">
            <w:pPr>
              <w:jc w:val="center"/>
              <w:rPr>
                <w:rFonts w:ascii="Verdana" w:hAnsi="Verdana"/>
                <w:sz w:val="14"/>
                <w:szCs w:val="14"/>
              </w:rPr>
            </w:pPr>
            <w:r w:rsidRPr="00E7574F">
              <w:rPr>
                <w:rFonts w:ascii="Verdana" w:hAnsi="Verdana"/>
                <w:sz w:val="14"/>
                <w:szCs w:val="14"/>
              </w:rPr>
              <w:t xml:space="preserve">not serious </w:t>
            </w:r>
            <w:r w:rsidRPr="00E7574F">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2D034883" w14:textId="77777777" w:rsidR="00344D72" w:rsidRPr="00E7574F" w:rsidRDefault="00344D72" w:rsidP="004462CC">
            <w:pPr>
              <w:jc w:val="center"/>
              <w:rPr>
                <w:rFonts w:ascii="Verdana" w:hAnsi="Verdana"/>
                <w:sz w:val="14"/>
                <w:szCs w:val="14"/>
              </w:rPr>
            </w:pPr>
            <w:r w:rsidRPr="00E7574F">
              <w:rPr>
                <w:rFonts w:ascii="Verdana" w:hAnsi="Verdana"/>
                <w:sz w:val="14"/>
                <w:szCs w:val="14"/>
              </w:rPr>
              <w:t xml:space="preserve">not serious </w:t>
            </w:r>
            <w:r w:rsidRPr="00E7574F">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72018A8D" w14:textId="4479F028" w:rsidR="00344D72" w:rsidRPr="007D1A7F" w:rsidRDefault="00C51F71" w:rsidP="004462CC">
            <w:pPr>
              <w:jc w:val="center"/>
              <w:rPr>
                <w:rFonts w:ascii="Verdana" w:hAnsi="Verdana"/>
                <w:sz w:val="14"/>
                <w:szCs w:val="14"/>
                <w:vertAlign w:val="superscript"/>
              </w:rPr>
            </w:pPr>
            <w:r>
              <w:rPr>
                <w:rFonts w:ascii="Verdana" w:hAnsi="Verdana"/>
                <w:sz w:val="14"/>
                <w:szCs w:val="14"/>
              </w:rPr>
              <w:t>serious to very serious</w:t>
            </w:r>
            <w:r w:rsidR="00822558">
              <w:rPr>
                <w:rFonts w:ascii="Verdana" w:hAnsi="Verdana"/>
                <w:sz w:val="14"/>
                <w:szCs w:val="14"/>
              </w:rPr>
              <w:t xml:space="preserve"> </w:t>
            </w:r>
            <w:r w:rsidR="00822558">
              <w:rPr>
                <w:rFonts w:ascii="Verdana" w:hAnsi="Verdana"/>
                <w:sz w:val="14"/>
                <w:szCs w:val="14"/>
                <w:vertAlign w:val="superscript"/>
              </w:rPr>
              <w:t>i</w:t>
            </w:r>
          </w:p>
        </w:tc>
        <w:tc>
          <w:tcPr>
            <w:tcW w:w="500" w:type="pct"/>
            <w:tcBorders>
              <w:top w:val="single" w:sz="6" w:space="0" w:color="000000"/>
              <w:left w:val="single" w:sz="6" w:space="0" w:color="000000"/>
              <w:bottom w:val="single" w:sz="6" w:space="0" w:color="000000"/>
              <w:right w:val="single" w:sz="6" w:space="0" w:color="000000"/>
            </w:tcBorders>
            <w:hideMark/>
          </w:tcPr>
          <w:p w14:paraId="402D2F92" w14:textId="4FF19EFC" w:rsidR="00344D72" w:rsidRPr="00E7574F" w:rsidRDefault="00344D72" w:rsidP="004462CC">
            <w:pPr>
              <w:jc w:val="center"/>
              <w:rPr>
                <w:rFonts w:ascii="Verdana" w:hAnsi="Verdana"/>
                <w:sz w:val="14"/>
                <w:szCs w:val="14"/>
              </w:rPr>
            </w:pPr>
            <w:r w:rsidRPr="00E7574F">
              <w:rPr>
                <w:rFonts w:ascii="Verdana" w:hAnsi="Verdana"/>
                <w:sz w:val="14"/>
                <w:szCs w:val="14"/>
              </w:rPr>
              <w:t xml:space="preserve">none </w:t>
            </w:r>
            <w:r w:rsidR="00822558">
              <w:rPr>
                <w:rFonts w:ascii="Verdana" w:hAnsi="Verdana"/>
                <w:sz w:val="14"/>
                <w:szCs w:val="14"/>
                <w:vertAlign w:val="superscript"/>
              </w:rPr>
              <w:t>j</w:t>
            </w:r>
          </w:p>
        </w:tc>
        <w:tc>
          <w:tcPr>
            <w:tcW w:w="400" w:type="pct"/>
            <w:tcBorders>
              <w:top w:val="single" w:sz="6" w:space="0" w:color="000000"/>
              <w:left w:val="single" w:sz="6" w:space="0" w:color="000000"/>
              <w:bottom w:val="single" w:sz="6" w:space="0" w:color="000000"/>
              <w:right w:val="single" w:sz="6" w:space="0" w:color="000000"/>
            </w:tcBorders>
            <w:hideMark/>
          </w:tcPr>
          <w:p w14:paraId="29E0B312" w14:textId="77777777" w:rsidR="005C3E87" w:rsidRPr="007D1A7F" w:rsidRDefault="005C3E87" w:rsidP="005C3E87">
            <w:pPr>
              <w:jc w:val="center"/>
              <w:rPr>
                <w:rFonts w:ascii="Verdana" w:hAnsi="Verdana"/>
                <w:sz w:val="14"/>
                <w:szCs w:val="14"/>
              </w:rPr>
            </w:pPr>
            <w:r w:rsidRPr="007D1A7F">
              <w:rPr>
                <w:rFonts w:ascii="Cambria Math" w:hAnsi="Cambria Math" w:cs="Cambria Math"/>
                <w:sz w:val="14"/>
                <w:szCs w:val="14"/>
              </w:rPr>
              <w:t>⨁◯◯◯</w:t>
            </w:r>
          </w:p>
          <w:p w14:paraId="2086C0B1" w14:textId="036D16A6" w:rsidR="00344D72" w:rsidRPr="00E7574F" w:rsidRDefault="005C3E87" w:rsidP="004462CC">
            <w:pPr>
              <w:jc w:val="center"/>
              <w:rPr>
                <w:rFonts w:ascii="Verdana" w:hAnsi="Verdana"/>
                <w:sz w:val="14"/>
                <w:szCs w:val="14"/>
              </w:rPr>
            </w:pPr>
            <w:r w:rsidRPr="007D1A7F">
              <w:rPr>
                <w:rFonts w:ascii="Verdana" w:hAnsi="Verdana"/>
                <w:sz w:val="14"/>
                <w:szCs w:val="14"/>
              </w:rPr>
              <w:t>VERY LOW</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6C9B192B" w14:textId="77777777" w:rsidR="00344D72" w:rsidRPr="00E7574F" w:rsidRDefault="00344D72" w:rsidP="004462CC">
            <w:pPr>
              <w:rPr>
                <w:rFonts w:ascii="Verdana" w:hAnsi="Verdana"/>
                <w:sz w:val="14"/>
                <w:szCs w:val="14"/>
              </w:rPr>
            </w:pPr>
            <w:r w:rsidRPr="00E7574F">
              <w:rPr>
                <w:rFonts w:ascii="Verdana" w:hAnsi="Verdana"/>
                <w:sz w:val="14"/>
                <w:szCs w:val="14"/>
              </w:rPr>
              <w:t>Reduction rate significantly higher in the intervention group compared to those receiving no intervention.</w:t>
            </w:r>
          </w:p>
        </w:tc>
      </w:tr>
    </w:tbl>
    <w:p w14:paraId="41A2E562" w14:textId="77777777" w:rsidR="00344D72" w:rsidRPr="008F3333" w:rsidRDefault="00344D72" w:rsidP="00344D7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Not reported</w:t>
      </w:r>
      <w:r w:rsidRPr="008F3333">
        <w:rPr>
          <w:rFonts w:ascii="Verdana" w:hAnsi="Verdana"/>
          <w:color w:val="000000"/>
          <w:sz w:val="16"/>
          <w:szCs w:val="16"/>
          <w:lang w:val="en"/>
        </w:rPr>
        <w:t xml:space="preserve">; </w:t>
      </w:r>
      <w:r w:rsidRPr="008F3333">
        <w:rPr>
          <w:rStyle w:val="label"/>
          <w:rFonts w:ascii="Verdana" w:eastAsia="Times New Roman" w:hAnsi="Verdana"/>
          <w:b/>
          <w:bCs/>
          <w:sz w:val="16"/>
          <w:szCs w:val="16"/>
        </w:rPr>
        <w:t xml:space="preserve">NRT: </w:t>
      </w:r>
      <w:r w:rsidRPr="008F3333">
        <w:rPr>
          <w:rStyle w:val="label"/>
          <w:rFonts w:ascii="Verdana" w:eastAsia="Times New Roman" w:hAnsi="Verdana"/>
          <w:bCs/>
          <w:sz w:val="16"/>
          <w:szCs w:val="16"/>
        </w:rPr>
        <w:t>Nicotine replacement therapy</w:t>
      </w:r>
    </w:p>
    <w:p w14:paraId="2146B952" w14:textId="77777777" w:rsidR="00344D72" w:rsidRPr="00235E9B" w:rsidRDefault="00344D72" w:rsidP="00235E9B">
      <w:pPr>
        <w:pStyle w:val="Heading4"/>
      </w:pPr>
      <w:r w:rsidRPr="00235E9B">
        <w:t>Explanations</w:t>
      </w:r>
    </w:p>
    <w:p w14:paraId="314034AA"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a. Review eligibility criterion is people who smoke tobacco but have no immediate intention to quit all tobacco use. The only trial in this analysis recruited general smokers not interested in cessation. </w:t>
      </w:r>
    </w:p>
    <w:p w14:paraId="0731283E"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b. Intervention: Initial advice intervention aimed at encouraging reduction. Participants also advised to quit; those who agreed (i.e., set quit date) received cessation intervention. Participants offered choice of NRT gum or patch (dosage and duration not specified). No co-interventions provided. </w:t>
      </w:r>
    </w:p>
    <w:p w14:paraId="03E174C5"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c. Control: Assessment calls only. No co-interventions provided. </w:t>
      </w:r>
    </w:p>
    <w:p w14:paraId="7B495D6A" w14:textId="124AEF2F"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d. For smoking cessation, authors preferred point </w:t>
      </w:r>
      <w:r w:rsidR="004312E9">
        <w:rPr>
          <w:rFonts w:ascii="Verdana" w:hAnsi="Verdana"/>
          <w:color w:val="000000"/>
          <w:sz w:val="16"/>
          <w:szCs w:val="16"/>
          <w:lang w:val="en"/>
        </w:rPr>
        <w:t xml:space="preserve">prevalence </w:t>
      </w:r>
      <w:r>
        <w:rPr>
          <w:rFonts w:ascii="Verdana" w:hAnsi="Verdana"/>
          <w:color w:val="000000"/>
          <w:sz w:val="16"/>
          <w:szCs w:val="16"/>
          <w:lang w:val="en"/>
        </w:rPr>
        <w:t xml:space="preserve">over sustained/continuous abstinence as participants were not expected to quit at start of intervention. </w:t>
      </w:r>
    </w:p>
    <w:p w14:paraId="4891A005"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e. A total of 616 participants in this three-arm study; 419 total participants in the two arms compared in this analysis. However, unclear whether all 419 participants were analyzed. </w:t>
      </w:r>
    </w:p>
    <w:p w14:paraId="15B4CB0B"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f. The only trial included in this analysis is at unclear risk for selection and attrition bias. The trial is also at high risk for performance/detection bias as blinding was not possible due to the nature of the intervention and smoking outcomes were not biochemically validated. We downrate this domain by -2.0. </w:t>
      </w:r>
    </w:p>
    <w:p w14:paraId="53DE15B3"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g. Not applicable (single study). </w:t>
      </w:r>
    </w:p>
    <w:p w14:paraId="09F3506B"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h. No indirectness. </w:t>
      </w:r>
    </w:p>
    <w:p w14:paraId="34D3B517" w14:textId="69664F45" w:rsidR="00822558" w:rsidRPr="00DB1386" w:rsidRDefault="00822558" w:rsidP="00344D72">
      <w:pPr>
        <w:rPr>
          <w:rFonts w:ascii="Calibri" w:eastAsiaTheme="minorHAnsi" w:hAnsi="Calibri"/>
          <w:sz w:val="18"/>
          <w:szCs w:val="22"/>
        </w:rPr>
      </w:pPr>
      <w:r>
        <w:rPr>
          <w:rFonts w:ascii="Verdana" w:hAnsi="Verdana"/>
          <w:color w:val="000000"/>
          <w:sz w:val="16"/>
          <w:szCs w:val="16"/>
          <w:lang w:val="en"/>
        </w:rPr>
        <w:t xml:space="preserve">i. Unable to assess confidence intervals. Unclear sample size analyzed but at </w:t>
      </w:r>
      <w:r w:rsidR="00EC7F82">
        <w:rPr>
          <w:rFonts w:ascii="Verdana" w:hAnsi="Verdana"/>
          <w:color w:val="000000"/>
          <w:sz w:val="16"/>
          <w:szCs w:val="16"/>
          <w:lang w:val="en"/>
        </w:rPr>
        <w:t xml:space="preserve">most </w:t>
      </w:r>
      <w:r>
        <w:rPr>
          <w:rFonts w:ascii="Verdana" w:hAnsi="Verdana"/>
          <w:color w:val="000000"/>
          <w:sz w:val="16"/>
          <w:szCs w:val="16"/>
          <w:lang w:val="en"/>
        </w:rPr>
        <w:t>419 total participants and the optimal information size cannot be met. We cannot rate this domain</w:t>
      </w:r>
      <w:r w:rsidR="00CC489E">
        <w:rPr>
          <w:rFonts w:ascii="Verdana" w:hAnsi="Verdana"/>
          <w:color w:val="000000"/>
          <w:sz w:val="16"/>
          <w:szCs w:val="16"/>
          <w:lang w:val="en"/>
        </w:rPr>
        <w:t>,</w:t>
      </w:r>
      <w:r w:rsidR="00EC7F82">
        <w:rPr>
          <w:rFonts w:ascii="Verdana" w:hAnsi="Verdana"/>
          <w:color w:val="000000"/>
          <w:sz w:val="16"/>
          <w:szCs w:val="16"/>
          <w:lang w:val="en"/>
        </w:rPr>
        <w:t xml:space="preserve"> but suggesting a </w:t>
      </w:r>
      <w:r w:rsidR="00EC7F82" w:rsidRPr="00D62975">
        <w:rPr>
          <w:rFonts w:ascii="Verdana" w:hAnsi="Verdana"/>
          <w:color w:val="000000"/>
          <w:sz w:val="16"/>
          <w:szCs w:val="16"/>
          <w:lang w:val="en"/>
        </w:rPr>
        <w:t xml:space="preserve">range for </w:t>
      </w:r>
      <w:r w:rsidR="00EC7F82">
        <w:rPr>
          <w:rFonts w:ascii="Verdana" w:hAnsi="Verdana"/>
          <w:color w:val="000000"/>
          <w:sz w:val="16"/>
          <w:szCs w:val="16"/>
          <w:lang w:val="en"/>
        </w:rPr>
        <w:t>rating based on available information to assist with overall certainty of evidence.</w:t>
      </w:r>
    </w:p>
    <w:p w14:paraId="5660CAEC" w14:textId="0B0A7D67" w:rsidR="00344D72" w:rsidRDefault="00822558" w:rsidP="00344D72">
      <w:pPr>
        <w:rPr>
          <w:rFonts w:ascii="Verdana" w:hAnsi="Verdana"/>
          <w:color w:val="000000"/>
          <w:sz w:val="16"/>
          <w:szCs w:val="16"/>
          <w:lang w:val="en"/>
        </w:rPr>
      </w:pPr>
      <w:r>
        <w:rPr>
          <w:rFonts w:ascii="Verdana" w:hAnsi="Verdana"/>
          <w:color w:val="000000"/>
          <w:sz w:val="16"/>
          <w:szCs w:val="16"/>
          <w:lang w:val="en"/>
        </w:rPr>
        <w:lastRenderedPageBreak/>
        <w:t>j</w:t>
      </w:r>
      <w:r w:rsidR="00344D72">
        <w:rPr>
          <w:rFonts w:ascii="Verdana" w:hAnsi="Verdana"/>
          <w:color w:val="000000"/>
          <w:sz w:val="16"/>
          <w:szCs w:val="16"/>
          <w:lang w:val="en"/>
        </w:rPr>
        <w:t xml:space="preserve">. </w:t>
      </w:r>
      <w:r w:rsidR="006E422B">
        <w:rPr>
          <w:rFonts w:ascii="Verdana" w:hAnsi="Verdana"/>
          <w:color w:val="000000"/>
          <w:sz w:val="16"/>
          <w:szCs w:val="16"/>
          <w:lang w:val="en"/>
        </w:rPr>
        <w:t>S</w:t>
      </w:r>
      <w:r w:rsidR="00344D72">
        <w:rPr>
          <w:rFonts w:ascii="Verdana" w:hAnsi="Verdana"/>
          <w:color w:val="000000"/>
          <w:sz w:val="16"/>
          <w:szCs w:val="16"/>
          <w:lang w:val="en"/>
        </w:rPr>
        <w:t xml:space="preserve">earch not completely comprehensive and only trial in this analysis reports positive findings, </w:t>
      </w:r>
      <w:r w:rsidR="00BE5F45">
        <w:rPr>
          <w:rFonts w:ascii="Verdana" w:hAnsi="Verdana"/>
          <w:color w:val="000000"/>
          <w:sz w:val="16"/>
          <w:szCs w:val="16"/>
          <w:lang w:val="en"/>
        </w:rPr>
        <w:t xml:space="preserve">but lack of negative trials may be reflective of an under-researched area as opposed to suppression of findings. Given not enough information exists to strongly suspect publication bias, we do not downrate this domain. </w:t>
      </w:r>
    </w:p>
    <w:p w14:paraId="5A55A676" w14:textId="2C799A82" w:rsidR="00344D72" w:rsidRDefault="00822558" w:rsidP="00344D72">
      <w:pPr>
        <w:rPr>
          <w:rFonts w:ascii="Verdana" w:hAnsi="Verdana"/>
          <w:color w:val="000000"/>
          <w:sz w:val="16"/>
          <w:szCs w:val="16"/>
          <w:lang w:val="en"/>
        </w:rPr>
      </w:pPr>
      <w:r>
        <w:rPr>
          <w:rFonts w:ascii="Verdana" w:hAnsi="Verdana"/>
          <w:color w:val="000000"/>
          <w:sz w:val="16"/>
          <w:szCs w:val="16"/>
          <w:lang w:val="en"/>
        </w:rPr>
        <w:t>k</w:t>
      </w:r>
      <w:r w:rsidR="00344D72">
        <w:rPr>
          <w:rFonts w:ascii="Verdana" w:hAnsi="Verdana"/>
          <w:color w:val="000000"/>
          <w:sz w:val="16"/>
          <w:szCs w:val="16"/>
          <w:lang w:val="en"/>
        </w:rPr>
        <w:t xml:space="preserve">. For smoking reduction outcomes, review authors preferred sustained/continuous rates over point prevalence. However, unclear which was reported for this particular analysis. </w:t>
      </w:r>
    </w:p>
    <w:p w14:paraId="22DFD7D5" w14:textId="502928A5" w:rsidR="00344D72" w:rsidRDefault="00822558" w:rsidP="00344D72">
      <w:pPr>
        <w:rPr>
          <w:rFonts w:ascii="Verdana" w:hAnsi="Verdana"/>
          <w:color w:val="000000"/>
          <w:sz w:val="16"/>
          <w:szCs w:val="16"/>
          <w:lang w:val="en"/>
        </w:rPr>
      </w:pPr>
      <w:r>
        <w:rPr>
          <w:rFonts w:ascii="Verdana" w:hAnsi="Verdana"/>
          <w:color w:val="000000"/>
          <w:sz w:val="16"/>
          <w:szCs w:val="16"/>
          <w:lang w:val="en"/>
        </w:rPr>
        <w:t>l</w:t>
      </w:r>
      <w:r w:rsidR="00344D72">
        <w:rPr>
          <w:rFonts w:ascii="Verdana" w:hAnsi="Verdana"/>
          <w:color w:val="000000"/>
          <w:sz w:val="16"/>
          <w:szCs w:val="16"/>
          <w:lang w:val="en"/>
        </w:rPr>
        <w:t xml:space="preserve">. Number of participants included in this analysis is unclear. Review authors indicate that those who successfully quit were excluded. </w:t>
      </w:r>
    </w:p>
    <w:p w14:paraId="0067CD7D" w14:textId="77777777" w:rsidR="00344D72" w:rsidRDefault="00344D72" w:rsidP="00344D72">
      <w:pPr>
        <w:rPr>
          <w:rFonts w:ascii="Verdana" w:hAnsi="Verdana"/>
          <w:color w:val="000000"/>
          <w:sz w:val="16"/>
          <w:szCs w:val="16"/>
          <w:lang w:val="en"/>
        </w:rPr>
      </w:pPr>
    </w:p>
    <w:p w14:paraId="2942F659" w14:textId="77777777" w:rsidR="00B167E3" w:rsidRDefault="00B167E3" w:rsidP="00344D72">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0" w:type="auto"/>
        <w:tblCellMar>
          <w:top w:w="60" w:type="dxa"/>
          <w:left w:w="60" w:type="dxa"/>
          <w:bottom w:w="60" w:type="dxa"/>
          <w:right w:w="60" w:type="dxa"/>
        </w:tblCellMar>
        <w:tblLook w:val="04A0" w:firstRow="1" w:lastRow="0" w:firstColumn="1" w:lastColumn="0" w:noHBand="0" w:noVBand="1"/>
      </w:tblPr>
      <w:tblGrid>
        <w:gridCol w:w="3814"/>
        <w:gridCol w:w="1368"/>
        <w:gridCol w:w="4583"/>
        <w:gridCol w:w="814"/>
        <w:gridCol w:w="993"/>
        <w:gridCol w:w="1235"/>
        <w:gridCol w:w="1593"/>
      </w:tblGrid>
      <w:tr w:rsidR="00344D72" w14:paraId="35021864" w14:textId="77777777" w:rsidTr="00C30F1F">
        <w:trPr>
          <w:cantSplit/>
          <w:tblHeader/>
        </w:trPr>
        <w:tc>
          <w:tcPr>
            <w:tcW w:w="0" w:type="auto"/>
            <w:gridSpan w:val="7"/>
            <w:tcBorders>
              <w:top w:val="nil"/>
              <w:left w:val="nil"/>
              <w:bottom w:val="nil"/>
              <w:right w:val="nil"/>
            </w:tcBorders>
            <w:vAlign w:val="center"/>
            <w:hideMark/>
          </w:tcPr>
          <w:p w14:paraId="08F1882F" w14:textId="77777777" w:rsidR="00344D72" w:rsidRDefault="00344D72" w:rsidP="00F54232">
            <w:pPr>
              <w:pStyle w:val="Heading3"/>
              <w:rPr>
                <w:rFonts w:eastAsia="Times New Roman"/>
              </w:rPr>
            </w:pPr>
            <w:bookmarkStart w:id="155" w:name="_Toc31212478"/>
            <w:bookmarkStart w:id="156" w:name="_Toc143613749"/>
            <w:r>
              <w:rPr>
                <w:rFonts w:eastAsia="Times New Roman"/>
              </w:rPr>
              <w:lastRenderedPageBreak/>
              <w:t>Summary of findings:</w:t>
            </w:r>
            <w:bookmarkEnd w:id="155"/>
            <w:bookmarkEnd w:id="156"/>
            <w:r>
              <w:rPr>
                <w:rFonts w:eastAsia="Times New Roman"/>
              </w:rPr>
              <w:t xml:space="preserve"> </w:t>
            </w:r>
          </w:p>
        </w:tc>
      </w:tr>
      <w:tr w:rsidR="00344D72" w14:paraId="2531BD3F" w14:textId="77777777" w:rsidTr="00C30F1F">
        <w:trPr>
          <w:cantSplit/>
          <w:tblHeader/>
        </w:trPr>
        <w:tc>
          <w:tcPr>
            <w:tcW w:w="0" w:type="auto"/>
            <w:gridSpan w:val="7"/>
            <w:tcBorders>
              <w:top w:val="single" w:sz="12" w:space="0" w:color="000000"/>
              <w:left w:val="nil"/>
              <w:bottom w:val="single" w:sz="12" w:space="0" w:color="000000"/>
              <w:right w:val="nil"/>
            </w:tcBorders>
            <w:vAlign w:val="center"/>
            <w:hideMark/>
          </w:tcPr>
          <w:p w14:paraId="2C6E7957" w14:textId="77777777" w:rsidR="00344D72" w:rsidRDefault="00344D72" w:rsidP="00C30F1F">
            <w:pPr>
              <w:pStyle w:val="sof-title"/>
              <w:spacing w:before="0" w:beforeAutospacing="0" w:after="0" w:afterAutospacing="0"/>
              <w:rPr>
                <w:rFonts w:ascii="Arial Narrow" w:hAnsi="Arial Narrow"/>
                <w:sz w:val="22"/>
                <w:szCs w:val="22"/>
              </w:rPr>
            </w:pPr>
            <w:r>
              <w:rPr>
                <w:rFonts w:ascii="Arial Narrow" w:hAnsi="Arial Narrow"/>
                <w:b/>
                <w:bCs/>
                <w:sz w:val="22"/>
                <w:szCs w:val="22"/>
              </w:rPr>
              <w:t>Behavioural support to reduce smoking (advice) plus NRT (offered if quit date set) plus phone calls compared to no intervention in smokers not motivated/wishing to quit</w:t>
            </w:r>
          </w:p>
        </w:tc>
      </w:tr>
      <w:tr w:rsidR="00344D72" w14:paraId="501816AD" w14:textId="77777777" w:rsidTr="00C30F1F">
        <w:trPr>
          <w:cantSplit/>
          <w:tblHeader/>
        </w:trPr>
        <w:tc>
          <w:tcPr>
            <w:tcW w:w="0" w:type="auto"/>
            <w:gridSpan w:val="7"/>
            <w:tcBorders>
              <w:top w:val="single" w:sz="12" w:space="0" w:color="000000"/>
              <w:left w:val="nil"/>
              <w:bottom w:val="single" w:sz="12" w:space="0" w:color="000000"/>
              <w:right w:val="nil"/>
            </w:tcBorders>
            <w:vAlign w:val="center"/>
            <w:hideMark/>
          </w:tcPr>
          <w:p w14:paraId="0035EE09" w14:textId="77777777" w:rsidR="00344D72" w:rsidRDefault="00344D7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not motivated/wishing to quit </w:t>
            </w:r>
          </w:p>
          <w:p w14:paraId="2FF98212" w14:textId="77777777" w:rsidR="00344D72" w:rsidRDefault="00344D7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11FFCC3A" w14:textId="77777777" w:rsidR="00344D72" w:rsidRDefault="00344D7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Behavioural support to reduce smoking (advice) plus NRT (offered if quit date set) plus phone calls </w:t>
            </w:r>
          </w:p>
          <w:p w14:paraId="1D4A8D36" w14:textId="77777777" w:rsidR="00344D72" w:rsidRDefault="00344D7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No intervention </w:t>
            </w:r>
          </w:p>
        </w:tc>
      </w:tr>
      <w:tr w:rsidR="00344D72" w14:paraId="705B704D" w14:textId="77777777" w:rsidTr="00C30F1F">
        <w:trPr>
          <w:cantSplit/>
          <w:tblHeader/>
        </w:trPr>
        <w:tc>
          <w:tcPr>
            <w:tcW w:w="0" w:type="auto"/>
            <w:vMerge w:val="restart"/>
            <w:tcBorders>
              <w:right w:val="single" w:sz="6" w:space="0" w:color="EFEFEF"/>
            </w:tcBorders>
            <w:shd w:val="clear" w:color="auto" w:fill="3271AA"/>
            <w:vAlign w:val="center"/>
            <w:hideMark/>
          </w:tcPr>
          <w:p w14:paraId="472ABE51"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4DD4109A" w14:textId="77777777" w:rsidR="00344D72" w:rsidRDefault="00344D72" w:rsidP="00C30F1F">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5B8DC25B"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6865F1CD"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29FA3006"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7E1114E4"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344D72" w14:paraId="30A89E15" w14:textId="77777777" w:rsidTr="00C30F1F">
        <w:trPr>
          <w:cantSplit/>
          <w:tblHeader/>
        </w:trPr>
        <w:tc>
          <w:tcPr>
            <w:tcW w:w="0" w:type="auto"/>
            <w:vMerge/>
            <w:tcBorders>
              <w:right w:val="single" w:sz="6" w:space="0" w:color="EFEFEF"/>
            </w:tcBorders>
            <w:vAlign w:val="center"/>
            <w:hideMark/>
          </w:tcPr>
          <w:p w14:paraId="7EF03560" w14:textId="77777777" w:rsidR="00344D72" w:rsidRDefault="00344D72" w:rsidP="00C30F1F">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603CAA5F" w14:textId="77777777" w:rsidR="00344D72" w:rsidRDefault="00344D72"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 intervention</w:t>
            </w:r>
          </w:p>
        </w:tc>
        <w:tc>
          <w:tcPr>
            <w:tcW w:w="0" w:type="auto"/>
            <w:tcBorders>
              <w:top w:val="single" w:sz="6" w:space="0" w:color="EFEFEF"/>
              <w:right w:val="single" w:sz="6" w:space="0" w:color="EFEFEF"/>
            </w:tcBorders>
            <w:shd w:val="clear" w:color="auto" w:fill="E0E0E0"/>
            <w:hideMark/>
          </w:tcPr>
          <w:p w14:paraId="1260DA27" w14:textId="77777777" w:rsidR="00344D72" w:rsidRDefault="00344D72"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Behavioural support to reduce smoking (advice) plus NRT (offered if quit date set) plus phone calls</w:t>
            </w:r>
          </w:p>
        </w:tc>
        <w:tc>
          <w:tcPr>
            <w:tcW w:w="0" w:type="auto"/>
            <w:vMerge/>
            <w:tcBorders>
              <w:right w:val="single" w:sz="6" w:space="0" w:color="EFEFEF"/>
            </w:tcBorders>
            <w:vAlign w:val="center"/>
            <w:hideMark/>
          </w:tcPr>
          <w:p w14:paraId="289DC344"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4758CAEA"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346D4A3A"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5FC55707" w14:textId="77777777" w:rsidR="00344D72" w:rsidRDefault="00344D72" w:rsidP="00C30F1F">
            <w:pPr>
              <w:rPr>
                <w:rFonts w:ascii="Arial Narrow" w:hAnsi="Arial Narrow"/>
                <w:color w:val="FFFFFF"/>
                <w:sz w:val="16"/>
                <w:szCs w:val="16"/>
              </w:rPr>
            </w:pPr>
          </w:p>
        </w:tc>
      </w:tr>
      <w:tr w:rsidR="00344D72" w14:paraId="484A5BAF"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4FC54CBE" w14:textId="77777777" w:rsidR="00344D72" w:rsidRPr="002555D4" w:rsidRDefault="00344D72" w:rsidP="00C30F1F">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d</w:t>
            </w:r>
            <w:r w:rsidRPr="002555D4">
              <w:rPr>
                <w:rFonts w:ascii="Arial Narrow" w:hAnsi="Arial Narrow"/>
                <w:szCs w:val="18"/>
                <w:lang w:val="fr-CA"/>
              </w:rPr>
              <w:br/>
            </w:r>
          </w:p>
          <w:p w14:paraId="5F1DE8F1" w14:textId="77777777" w:rsidR="00344D72" w:rsidRDefault="00344D72" w:rsidP="00C30F1F">
            <w:pPr>
              <w:contextualSpacing/>
              <w:rPr>
                <w:rStyle w:val="label"/>
                <w:rFonts w:ascii="Arial Narrow" w:hAnsi="Arial Narrow"/>
                <w:szCs w:val="18"/>
              </w:rPr>
            </w:pPr>
            <w:r>
              <w:rPr>
                <w:rStyle w:val="label"/>
                <w:rFonts w:ascii="Arial Narrow" w:hAnsi="Arial Narrow"/>
                <w:szCs w:val="18"/>
              </w:rPr>
              <w:t xml:space="preserve">Outcome measurement: point prevalence 100% studies </w:t>
            </w:r>
          </w:p>
          <w:p w14:paraId="197E502D" w14:textId="77777777" w:rsidR="00344D72" w:rsidRDefault="00344D72" w:rsidP="00C30F1F">
            <w:pPr>
              <w:contextualSpacing/>
              <w:rPr>
                <w:rStyle w:val="label"/>
                <w:rFonts w:ascii="Arial Narrow" w:hAnsi="Arial Narrow"/>
                <w:szCs w:val="18"/>
              </w:rPr>
            </w:pPr>
          </w:p>
          <w:p w14:paraId="1DD69409" w14:textId="77777777" w:rsidR="00344D72" w:rsidRDefault="00344D72" w:rsidP="00C30F1F">
            <w:pPr>
              <w:contextualSpacing/>
              <w:rPr>
                <w:rStyle w:val="label"/>
                <w:rFonts w:ascii="Arial Narrow" w:hAnsi="Arial Narrow"/>
                <w:szCs w:val="18"/>
              </w:rPr>
            </w:pPr>
            <w:r>
              <w:rPr>
                <w:rStyle w:val="label"/>
                <w:rFonts w:ascii="Arial Narrow" w:hAnsi="Arial Narrow"/>
                <w:szCs w:val="18"/>
              </w:rPr>
              <w:t>Biochemical validation: 0% studies</w:t>
            </w:r>
            <w:r>
              <w:rPr>
                <w:rFonts w:ascii="Arial Narrow" w:hAnsi="Arial Narrow"/>
                <w:szCs w:val="18"/>
              </w:rPr>
              <w:br/>
            </w:r>
          </w:p>
          <w:p w14:paraId="4BF9CDE6" w14:textId="77777777" w:rsidR="00344D72" w:rsidRPr="00A86336" w:rsidRDefault="00344D72" w:rsidP="00C30F1F">
            <w:pPr>
              <w:contextualSpacing/>
              <w:rPr>
                <w:rFonts w:ascii="Arial Narrow" w:hAnsi="Arial Narrow"/>
                <w:szCs w:val="18"/>
              </w:rPr>
            </w:pPr>
            <w:r>
              <w:rPr>
                <w:rStyle w:val="label"/>
                <w:rFonts w:ascii="Arial Narrow" w:hAnsi="Arial Narrow"/>
                <w:szCs w:val="18"/>
              </w:rPr>
              <w:t>Follow up: 6 months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495CC5F9" w14:textId="77777777" w:rsidR="00344D72" w:rsidRDefault="00344D72" w:rsidP="00C30F1F">
            <w:pPr>
              <w:rPr>
                <w:rFonts w:ascii="Arial Narrow" w:hAnsi="Arial Narrow"/>
                <w:sz w:val="16"/>
                <w:szCs w:val="16"/>
              </w:rPr>
            </w:pPr>
            <w:r>
              <w:rPr>
                <w:rFonts w:ascii="Arial Narrow" w:hAnsi="Arial Narrow"/>
                <w:sz w:val="16"/>
                <w:szCs w:val="16"/>
              </w:rPr>
              <w:t>Quit rate significantly higher in the intervention group compared to those receiving no intervention.</w:t>
            </w:r>
          </w:p>
        </w:tc>
        <w:tc>
          <w:tcPr>
            <w:tcW w:w="0" w:type="auto"/>
            <w:tcBorders>
              <w:top w:val="single" w:sz="6" w:space="0" w:color="000000"/>
              <w:left w:val="nil"/>
              <w:bottom w:val="single" w:sz="6" w:space="0" w:color="000000"/>
              <w:right w:val="nil"/>
            </w:tcBorders>
            <w:vAlign w:val="center"/>
            <w:hideMark/>
          </w:tcPr>
          <w:p w14:paraId="0723BDFF" w14:textId="77777777" w:rsidR="00344D72" w:rsidRDefault="00344D72" w:rsidP="00C30F1F">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013C9FA1" w14:textId="77777777" w:rsidR="00344D72" w:rsidRDefault="00344D72" w:rsidP="00C30F1F">
            <w:pPr>
              <w:contextualSpacing/>
              <w:jc w:val="center"/>
              <w:rPr>
                <w:rFonts w:ascii="Arial Narrow" w:hAnsi="Arial Narrow"/>
                <w:sz w:val="16"/>
                <w:szCs w:val="16"/>
              </w:rPr>
            </w:pPr>
            <w:r>
              <w:rPr>
                <w:rFonts w:ascii="Arial Narrow" w:hAnsi="Arial Narrow"/>
                <w:sz w:val="16"/>
                <w:szCs w:val="16"/>
              </w:rPr>
              <w:t>Unclear/NR</w:t>
            </w:r>
            <w:r>
              <w:rPr>
                <w:rFonts w:ascii="Arial Narrow" w:hAnsi="Arial Narrow"/>
                <w:sz w:val="16"/>
                <w:szCs w:val="16"/>
                <w:vertAlign w:val="superscript"/>
              </w:rPr>
              <w:t xml:space="preserve"> e</w:t>
            </w:r>
          </w:p>
          <w:p w14:paraId="0DC49B9D" w14:textId="77777777" w:rsidR="00344D72" w:rsidRDefault="00344D72" w:rsidP="00C30F1F">
            <w:pPr>
              <w:contextualSpacing/>
              <w:jc w:val="center"/>
              <w:rPr>
                <w:rFonts w:ascii="Arial Narrow" w:hAnsi="Arial Narrow"/>
                <w:sz w:val="16"/>
                <w:szCs w:val="16"/>
              </w:rPr>
            </w:pPr>
            <w:r>
              <w:rPr>
                <w:rFonts w:ascii="Arial Narrow" w:hAnsi="Arial Narrow"/>
                <w:sz w:val="16"/>
                <w:szCs w:val="16"/>
              </w:rPr>
              <w:t xml:space="preserve">(1 RCT) </w:t>
            </w:r>
          </w:p>
        </w:tc>
        <w:tc>
          <w:tcPr>
            <w:tcW w:w="0" w:type="auto"/>
            <w:tcBorders>
              <w:top w:val="single" w:sz="6" w:space="0" w:color="000000"/>
              <w:left w:val="nil"/>
              <w:bottom w:val="single" w:sz="6" w:space="0" w:color="000000"/>
              <w:right w:val="nil"/>
            </w:tcBorders>
            <w:vAlign w:val="center"/>
            <w:hideMark/>
          </w:tcPr>
          <w:p w14:paraId="3C213048" w14:textId="77777777" w:rsidR="003F3CD7" w:rsidRPr="007D1A7F" w:rsidRDefault="003F3CD7" w:rsidP="003F3CD7">
            <w:pPr>
              <w:jc w:val="center"/>
              <w:rPr>
                <w:rFonts w:ascii="Verdana" w:hAnsi="Verdana"/>
                <w:sz w:val="14"/>
                <w:szCs w:val="14"/>
              </w:rPr>
            </w:pPr>
            <w:r w:rsidRPr="007D1A7F">
              <w:rPr>
                <w:rFonts w:ascii="Cambria Math" w:hAnsi="Cambria Math" w:cs="Cambria Math"/>
                <w:sz w:val="14"/>
                <w:szCs w:val="14"/>
              </w:rPr>
              <w:t>⨁◯◯◯</w:t>
            </w:r>
          </w:p>
          <w:p w14:paraId="4A928B63" w14:textId="4A7CB49C" w:rsidR="00344D72" w:rsidRDefault="003F3CD7" w:rsidP="00C30F1F">
            <w:pPr>
              <w:jc w:val="center"/>
              <w:rPr>
                <w:rFonts w:ascii="Arial Narrow" w:hAnsi="Arial Narrow"/>
                <w:sz w:val="16"/>
                <w:szCs w:val="16"/>
              </w:rPr>
            </w:pPr>
            <w:r w:rsidRPr="007D1A7F">
              <w:rPr>
                <w:rFonts w:ascii="Verdana" w:hAnsi="Verdana"/>
                <w:sz w:val="14"/>
                <w:szCs w:val="14"/>
              </w:rPr>
              <w:t>VERY LOW</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h</w:t>
            </w:r>
            <w:r w:rsidR="00344D72">
              <w:rPr>
                <w:rStyle w:val="comma"/>
                <w:rFonts w:ascii="Arial Narrow" w:hAnsi="Arial Narrow"/>
                <w:sz w:val="16"/>
                <w:szCs w:val="16"/>
                <w:vertAlign w:val="superscript"/>
              </w:rPr>
              <w:t>,</w:t>
            </w:r>
            <w:r w:rsidR="00822558">
              <w:rPr>
                <w:rFonts w:ascii="Arial Narrow" w:hAnsi="Arial Narrow"/>
                <w:sz w:val="16"/>
                <w:szCs w:val="16"/>
                <w:vertAlign w:val="superscript"/>
              </w:rPr>
              <w:t>I,j</w:t>
            </w:r>
          </w:p>
        </w:tc>
        <w:tc>
          <w:tcPr>
            <w:tcW w:w="0" w:type="auto"/>
            <w:tcBorders>
              <w:top w:val="single" w:sz="6" w:space="0" w:color="000000"/>
              <w:left w:val="nil"/>
              <w:bottom w:val="single" w:sz="6" w:space="0" w:color="000000"/>
              <w:right w:val="nil"/>
            </w:tcBorders>
            <w:vAlign w:val="center"/>
            <w:hideMark/>
          </w:tcPr>
          <w:p w14:paraId="72FA2087"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00BECF30"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331F0688"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1ABB5163"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67AC2A77" w14:textId="2D299AC4" w:rsidR="00344D72" w:rsidRDefault="00344D72" w:rsidP="00C30F1F">
            <w:pPr>
              <w:contextualSpacing/>
              <w:rPr>
                <w:rStyle w:val="label"/>
                <w:rFonts w:ascii="Arial Narrow" w:hAnsi="Arial Narrow"/>
                <w:szCs w:val="18"/>
              </w:rPr>
            </w:pPr>
            <w:r>
              <w:rPr>
                <w:rStyle w:val="label"/>
                <w:rFonts w:ascii="Arial Narrow" w:hAnsi="Arial Narrow"/>
                <w:szCs w:val="18"/>
              </w:rPr>
              <w:t>Reduction in number cigarettes/day</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Style w:val="comma"/>
                <w:rFonts w:ascii="Arial Narrow" w:hAnsi="Arial Narrow"/>
                <w:sz w:val="16"/>
                <w:szCs w:val="16"/>
                <w:vertAlign w:val="superscript"/>
              </w:rPr>
              <w:t>,</w:t>
            </w:r>
            <w:r w:rsidR="00822558">
              <w:rPr>
                <w:rFonts w:ascii="Arial Narrow" w:hAnsi="Arial Narrow"/>
                <w:sz w:val="16"/>
                <w:szCs w:val="16"/>
                <w:vertAlign w:val="superscript"/>
              </w:rPr>
              <w:t>k</w:t>
            </w:r>
            <w:r>
              <w:rPr>
                <w:rFonts w:ascii="Arial Narrow" w:hAnsi="Arial Narrow"/>
                <w:szCs w:val="18"/>
              </w:rPr>
              <w:br/>
            </w:r>
          </w:p>
          <w:p w14:paraId="52E61050" w14:textId="77777777" w:rsidR="00344D72" w:rsidRDefault="00344D72" w:rsidP="00C30F1F">
            <w:pPr>
              <w:contextualSpacing/>
              <w:rPr>
                <w:rStyle w:val="label"/>
                <w:rFonts w:ascii="Arial Narrow" w:hAnsi="Arial Narrow"/>
                <w:szCs w:val="18"/>
              </w:rPr>
            </w:pPr>
            <w:r>
              <w:rPr>
                <w:rStyle w:val="label"/>
                <w:rFonts w:ascii="Arial Narrow" w:hAnsi="Arial Narrow"/>
                <w:szCs w:val="18"/>
              </w:rPr>
              <w:t xml:space="preserve">Outcome measurement: unclear/NR </w:t>
            </w:r>
          </w:p>
          <w:p w14:paraId="5F0CBB48" w14:textId="77777777" w:rsidR="00344D72" w:rsidRDefault="00344D72" w:rsidP="00C30F1F">
            <w:pPr>
              <w:contextualSpacing/>
              <w:rPr>
                <w:rStyle w:val="label"/>
                <w:rFonts w:ascii="Arial Narrow" w:hAnsi="Arial Narrow"/>
                <w:szCs w:val="18"/>
              </w:rPr>
            </w:pPr>
          </w:p>
          <w:p w14:paraId="06799A6B" w14:textId="77777777" w:rsidR="00344D72" w:rsidRDefault="00344D72" w:rsidP="00C30F1F">
            <w:pPr>
              <w:contextualSpacing/>
              <w:rPr>
                <w:rStyle w:val="label"/>
                <w:rFonts w:ascii="Arial Narrow" w:hAnsi="Arial Narrow"/>
                <w:szCs w:val="18"/>
              </w:rPr>
            </w:pPr>
            <w:r>
              <w:rPr>
                <w:rStyle w:val="label"/>
                <w:rFonts w:ascii="Arial Narrow" w:hAnsi="Arial Narrow"/>
                <w:szCs w:val="18"/>
              </w:rPr>
              <w:t>Biochemical validation: 0% studies</w:t>
            </w:r>
            <w:r>
              <w:rPr>
                <w:rFonts w:ascii="Arial Narrow" w:hAnsi="Arial Narrow"/>
                <w:szCs w:val="18"/>
              </w:rPr>
              <w:br/>
            </w:r>
          </w:p>
          <w:p w14:paraId="0225A582"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794B2D43" w14:textId="77777777" w:rsidR="00344D72" w:rsidRDefault="00344D72" w:rsidP="00C30F1F">
            <w:pPr>
              <w:rPr>
                <w:rFonts w:ascii="Arial Narrow" w:hAnsi="Arial Narrow"/>
                <w:sz w:val="16"/>
                <w:szCs w:val="16"/>
              </w:rPr>
            </w:pPr>
            <w:r>
              <w:rPr>
                <w:rFonts w:ascii="Arial Narrow" w:hAnsi="Arial Narrow"/>
                <w:sz w:val="16"/>
                <w:szCs w:val="16"/>
              </w:rPr>
              <w:t>Reduction rate significantly higher in the intervention group compared to those receiving no intervention.</w:t>
            </w:r>
          </w:p>
        </w:tc>
        <w:tc>
          <w:tcPr>
            <w:tcW w:w="0" w:type="auto"/>
            <w:tcBorders>
              <w:top w:val="single" w:sz="6" w:space="0" w:color="000000"/>
              <w:left w:val="nil"/>
              <w:bottom w:val="single" w:sz="6" w:space="0" w:color="000000"/>
              <w:right w:val="nil"/>
            </w:tcBorders>
            <w:vAlign w:val="center"/>
            <w:hideMark/>
          </w:tcPr>
          <w:p w14:paraId="541456A8" w14:textId="77777777" w:rsidR="00344D72" w:rsidRDefault="00344D72" w:rsidP="00C30F1F">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2B4D4A6B" w14:textId="30231FBB" w:rsidR="00344D72" w:rsidRDefault="00344D72" w:rsidP="00C30F1F">
            <w:pPr>
              <w:contextualSpacing/>
              <w:jc w:val="center"/>
              <w:rPr>
                <w:rFonts w:ascii="Arial Narrow" w:hAnsi="Arial Narrow"/>
                <w:sz w:val="16"/>
                <w:szCs w:val="16"/>
              </w:rPr>
            </w:pPr>
            <w:r>
              <w:rPr>
                <w:rFonts w:ascii="Arial Narrow" w:hAnsi="Arial Narrow"/>
                <w:sz w:val="16"/>
                <w:szCs w:val="16"/>
              </w:rPr>
              <w:t>Unclear/NR</w:t>
            </w:r>
            <w:r>
              <w:rPr>
                <w:rFonts w:ascii="Arial Narrow" w:hAnsi="Arial Narrow"/>
                <w:sz w:val="16"/>
                <w:szCs w:val="16"/>
                <w:vertAlign w:val="superscript"/>
              </w:rPr>
              <w:t xml:space="preserve"> </w:t>
            </w:r>
            <w:r w:rsidR="00822558">
              <w:rPr>
                <w:rFonts w:ascii="Arial Narrow" w:hAnsi="Arial Narrow"/>
                <w:sz w:val="16"/>
                <w:szCs w:val="16"/>
                <w:vertAlign w:val="superscript"/>
              </w:rPr>
              <w:t>l</w:t>
            </w:r>
          </w:p>
          <w:p w14:paraId="4F2CA71D" w14:textId="77777777" w:rsidR="00344D72" w:rsidRDefault="00344D72" w:rsidP="00C30F1F">
            <w:pPr>
              <w:contextualSpacing/>
              <w:jc w:val="center"/>
              <w:rPr>
                <w:rFonts w:ascii="Arial Narrow" w:hAnsi="Arial Narrow"/>
                <w:sz w:val="16"/>
                <w:szCs w:val="16"/>
              </w:rPr>
            </w:pPr>
            <w:r>
              <w:rPr>
                <w:rFonts w:ascii="Arial Narrow" w:hAnsi="Arial Narrow"/>
                <w:sz w:val="16"/>
                <w:szCs w:val="16"/>
              </w:rPr>
              <w:t xml:space="preserve">(1 RCT) </w:t>
            </w:r>
          </w:p>
        </w:tc>
        <w:tc>
          <w:tcPr>
            <w:tcW w:w="0" w:type="auto"/>
            <w:tcBorders>
              <w:top w:val="single" w:sz="6" w:space="0" w:color="000000"/>
              <w:left w:val="nil"/>
              <w:bottom w:val="single" w:sz="6" w:space="0" w:color="000000"/>
              <w:right w:val="nil"/>
            </w:tcBorders>
            <w:vAlign w:val="center"/>
            <w:hideMark/>
          </w:tcPr>
          <w:p w14:paraId="4D86B0A5" w14:textId="77777777" w:rsidR="003F3CD7" w:rsidRPr="007D1A7F" w:rsidRDefault="003F3CD7" w:rsidP="003F3CD7">
            <w:pPr>
              <w:jc w:val="center"/>
              <w:rPr>
                <w:rFonts w:ascii="Verdana" w:hAnsi="Verdana"/>
                <w:sz w:val="14"/>
                <w:szCs w:val="14"/>
              </w:rPr>
            </w:pPr>
            <w:r w:rsidRPr="007D1A7F">
              <w:rPr>
                <w:rFonts w:ascii="Cambria Math" w:hAnsi="Cambria Math" w:cs="Cambria Math"/>
                <w:sz w:val="14"/>
                <w:szCs w:val="14"/>
              </w:rPr>
              <w:t>⨁◯◯◯</w:t>
            </w:r>
          </w:p>
          <w:p w14:paraId="7F13DEDF" w14:textId="4C8B5C32" w:rsidR="00344D72" w:rsidRDefault="003F3CD7" w:rsidP="00C30F1F">
            <w:pPr>
              <w:jc w:val="center"/>
              <w:rPr>
                <w:rFonts w:ascii="Arial Narrow" w:hAnsi="Arial Narrow"/>
                <w:sz w:val="16"/>
                <w:szCs w:val="16"/>
              </w:rPr>
            </w:pPr>
            <w:r w:rsidRPr="007D1A7F">
              <w:rPr>
                <w:rFonts w:ascii="Verdana" w:hAnsi="Verdana"/>
                <w:sz w:val="14"/>
                <w:szCs w:val="14"/>
              </w:rPr>
              <w:t>VERY LOW</w:t>
            </w:r>
            <w:r>
              <w:rPr>
                <w:rFonts w:ascii="Verdana" w:hAnsi="Verdana"/>
                <w:sz w:val="14"/>
                <w:szCs w:val="14"/>
              </w:rPr>
              <w:t xml:space="preserve"> </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h</w:t>
            </w:r>
            <w:r w:rsidR="00344D72">
              <w:rPr>
                <w:rStyle w:val="comma"/>
                <w:rFonts w:ascii="Arial Narrow" w:hAnsi="Arial Narrow"/>
                <w:sz w:val="16"/>
                <w:szCs w:val="16"/>
                <w:vertAlign w:val="superscript"/>
              </w:rPr>
              <w:t>,</w:t>
            </w:r>
            <w:r w:rsidR="00822558">
              <w:rPr>
                <w:rFonts w:ascii="Arial Narrow" w:hAnsi="Arial Narrow"/>
                <w:sz w:val="16"/>
                <w:szCs w:val="16"/>
                <w:vertAlign w:val="superscript"/>
              </w:rPr>
              <w:t>I,j</w:t>
            </w:r>
          </w:p>
        </w:tc>
        <w:tc>
          <w:tcPr>
            <w:tcW w:w="0" w:type="auto"/>
            <w:tcBorders>
              <w:top w:val="single" w:sz="6" w:space="0" w:color="000000"/>
              <w:left w:val="nil"/>
              <w:bottom w:val="single" w:sz="6" w:space="0" w:color="000000"/>
              <w:right w:val="nil"/>
            </w:tcBorders>
            <w:vAlign w:val="center"/>
            <w:hideMark/>
          </w:tcPr>
          <w:p w14:paraId="3859FAF6"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6EFD8336"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0E9F9246"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42EF2C3B" w14:textId="77777777" w:rsidTr="00C30F1F">
        <w:trPr>
          <w:cantSplit/>
          <w:tblHeader/>
        </w:trPr>
        <w:tc>
          <w:tcPr>
            <w:tcW w:w="0" w:type="auto"/>
            <w:gridSpan w:val="7"/>
            <w:tcBorders>
              <w:top w:val="single" w:sz="6" w:space="0" w:color="000000"/>
              <w:left w:val="nil"/>
              <w:bottom w:val="single" w:sz="6" w:space="0" w:color="000000"/>
              <w:right w:val="nil"/>
            </w:tcBorders>
            <w:vAlign w:val="center"/>
            <w:hideMark/>
          </w:tcPr>
          <w:p w14:paraId="1F2E0128" w14:textId="77777777" w:rsidR="00344D72" w:rsidRPr="00A86336" w:rsidRDefault="00344D72" w:rsidP="00C30F1F">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 </w:t>
            </w:r>
            <w:r>
              <w:rPr>
                <w:rFonts w:ascii="Arial Narrow" w:hAnsi="Arial Narrow"/>
                <w:sz w:val="16"/>
                <w:szCs w:val="16"/>
              </w:rPr>
              <w:t>Not reported;</w:t>
            </w:r>
            <w:r>
              <w:rPr>
                <w:rFonts w:ascii="Arial Narrow" w:hAnsi="Arial Narrow"/>
              </w:rPr>
              <w:t xml:space="preserve"> </w:t>
            </w:r>
            <w:r w:rsidRPr="003F23D8">
              <w:rPr>
                <w:rStyle w:val="label"/>
                <w:rFonts w:ascii="Arial Narrow" w:hAnsi="Arial Narrow"/>
                <w:b/>
                <w:bCs/>
                <w:sz w:val="16"/>
                <w:szCs w:val="16"/>
              </w:rPr>
              <w:t xml:space="preserve">NRT: </w:t>
            </w:r>
            <w:r w:rsidRPr="003F23D8">
              <w:rPr>
                <w:rStyle w:val="label"/>
                <w:rFonts w:ascii="Arial Narrow" w:hAnsi="Arial Narrow"/>
                <w:bCs/>
                <w:sz w:val="16"/>
                <w:szCs w:val="16"/>
              </w:rPr>
              <w:t>Nicotine replacement therapy</w:t>
            </w:r>
          </w:p>
        </w:tc>
      </w:tr>
      <w:tr w:rsidR="00344D72" w14:paraId="1D5F20CE" w14:textId="77777777" w:rsidTr="00C30F1F">
        <w:trPr>
          <w:cantSplit/>
          <w:tblHeader/>
        </w:trPr>
        <w:tc>
          <w:tcPr>
            <w:tcW w:w="0" w:type="auto"/>
            <w:gridSpan w:val="7"/>
            <w:tcBorders>
              <w:top w:val="single" w:sz="6" w:space="0" w:color="000000"/>
              <w:left w:val="nil"/>
              <w:bottom w:val="single" w:sz="6" w:space="0" w:color="000000"/>
              <w:right w:val="nil"/>
            </w:tcBorders>
            <w:vAlign w:val="center"/>
            <w:hideMark/>
          </w:tcPr>
          <w:p w14:paraId="6C809EF5" w14:textId="77777777" w:rsidR="00344D72" w:rsidRDefault="00344D72" w:rsidP="00C30F1F">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57A45CB" w14:textId="77777777" w:rsidR="00344D72" w:rsidRDefault="00344D72" w:rsidP="00344D72">
      <w:pPr>
        <w:pStyle w:val="Heading4"/>
        <w:rPr>
          <w:rFonts w:eastAsia="Times New Roman"/>
          <w:color w:val="000000"/>
          <w:lang w:val="en"/>
        </w:rPr>
      </w:pPr>
      <w:r>
        <w:rPr>
          <w:rFonts w:eastAsia="Times New Roman"/>
          <w:color w:val="000000"/>
          <w:lang w:val="en"/>
        </w:rPr>
        <w:t>Explanations</w:t>
      </w:r>
    </w:p>
    <w:p w14:paraId="1ED4571D"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lastRenderedPageBreak/>
        <w:t xml:space="preserve">a. Review eligibility criterion is people who smoke tobacco but have no immediate intention to quit all tobacco use. The only trial in this analysis recruited general smokers not interested in cessation. </w:t>
      </w:r>
    </w:p>
    <w:p w14:paraId="531EA942"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b. Intervention: Initial advice intervention aimed at encouraging reduction. Participants also advised to quit; those who agreed (i.e., set quit date) received cessation intervention. Participants offered choice of NRT gum or patch (dosage and duration not specified). No co-interventions provided. </w:t>
      </w:r>
    </w:p>
    <w:p w14:paraId="5A502BE1"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c. Control: Assessment calls only. No co-interventions provided. </w:t>
      </w:r>
    </w:p>
    <w:p w14:paraId="50B04DF3" w14:textId="59AEE5E1"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d. For smoking cessation, authors preferred point p</w:t>
      </w:r>
      <w:r w:rsidR="004312E9">
        <w:rPr>
          <w:rFonts w:ascii="Verdana" w:hAnsi="Verdana"/>
          <w:color w:val="000000"/>
          <w:sz w:val="16"/>
          <w:szCs w:val="16"/>
          <w:lang w:val="en"/>
        </w:rPr>
        <w:t>revalence</w:t>
      </w:r>
      <w:r w:rsidRPr="00235E9B">
        <w:rPr>
          <w:rFonts w:ascii="Verdana" w:hAnsi="Verdana"/>
          <w:color w:val="000000"/>
          <w:sz w:val="16"/>
          <w:szCs w:val="16"/>
          <w:lang w:val="en"/>
        </w:rPr>
        <w:t xml:space="preserve"> over sustained/continuous abstinence as participants were not expected to quit at start of intervention. </w:t>
      </w:r>
    </w:p>
    <w:p w14:paraId="16AB3CBF"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e. A total of 616 participants in this three-arm study; 419 total participants in the two arms compared in this analysis. However, unclear whether all 419 participants were analyzed. </w:t>
      </w:r>
    </w:p>
    <w:p w14:paraId="42461A38"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f. The only trial included in this analysis is at unclear risk for selection and attrition bias. The trial is also at high risk for performance/detection bias as blinding was not possible due to the nature of the intervention and smoking outcomes were not biochemically validated. We downrate this domain by -2.0. </w:t>
      </w:r>
    </w:p>
    <w:p w14:paraId="16689DFA"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g. Not applicable (single study). </w:t>
      </w:r>
    </w:p>
    <w:p w14:paraId="0894B54A" w14:textId="77777777" w:rsidR="00822558" w:rsidRDefault="00344D72" w:rsidP="00344D72">
      <w:pPr>
        <w:rPr>
          <w:rFonts w:ascii="Verdana" w:hAnsi="Verdana"/>
          <w:color w:val="000000"/>
          <w:sz w:val="16"/>
          <w:szCs w:val="16"/>
          <w:lang w:val="en"/>
        </w:rPr>
      </w:pPr>
      <w:r w:rsidRPr="00235E9B">
        <w:rPr>
          <w:rFonts w:ascii="Verdana" w:hAnsi="Verdana"/>
          <w:color w:val="000000"/>
          <w:sz w:val="16"/>
          <w:szCs w:val="16"/>
          <w:lang w:val="en"/>
        </w:rPr>
        <w:t>h. No indirectness.</w:t>
      </w:r>
    </w:p>
    <w:p w14:paraId="14F3E52B" w14:textId="4D8192F2" w:rsidR="00051AF1" w:rsidRDefault="00822558" w:rsidP="00344D72">
      <w:pPr>
        <w:rPr>
          <w:rFonts w:ascii="Verdana" w:hAnsi="Verdana"/>
          <w:color w:val="000000"/>
          <w:sz w:val="16"/>
          <w:szCs w:val="16"/>
          <w:lang w:val="en"/>
        </w:rPr>
      </w:pPr>
      <w:r>
        <w:rPr>
          <w:rFonts w:ascii="Verdana" w:hAnsi="Verdana"/>
          <w:color w:val="000000"/>
          <w:sz w:val="16"/>
          <w:szCs w:val="16"/>
          <w:lang w:val="en"/>
        </w:rPr>
        <w:t>i. Unable to assess confidence intervals. Unclear sample size analyzed but at least 419 total participants and the optimal information size cannot be met. We cannot rate this domain.j</w:t>
      </w:r>
      <w:r w:rsidR="00344D72" w:rsidRPr="00235E9B">
        <w:rPr>
          <w:rFonts w:ascii="Verdana" w:hAnsi="Verdana"/>
          <w:color w:val="000000"/>
          <w:sz w:val="16"/>
          <w:szCs w:val="16"/>
          <w:lang w:val="en"/>
        </w:rPr>
        <w:t xml:space="preserve">. </w:t>
      </w:r>
      <w:r w:rsidR="006E422B">
        <w:rPr>
          <w:rFonts w:ascii="Verdana" w:hAnsi="Verdana"/>
          <w:color w:val="000000"/>
          <w:sz w:val="16"/>
          <w:szCs w:val="16"/>
          <w:lang w:val="en"/>
        </w:rPr>
        <w:t xml:space="preserve">Search not completely comprehensive and only trial in this analysis reports positive findings, but lack of negative trials may be reflective of an under-researched area as opposed to suppression of findings. Given not enough information exists to strongly suspect publication bias, we do not downrate this domain. </w:t>
      </w:r>
    </w:p>
    <w:p w14:paraId="592A433F" w14:textId="7EEF2521" w:rsidR="00344D72" w:rsidRPr="00235E9B" w:rsidRDefault="00822558" w:rsidP="00344D72">
      <w:pPr>
        <w:rPr>
          <w:rFonts w:ascii="Verdana" w:hAnsi="Verdana"/>
          <w:color w:val="000000"/>
          <w:sz w:val="16"/>
          <w:szCs w:val="16"/>
          <w:lang w:val="en"/>
        </w:rPr>
      </w:pPr>
      <w:r>
        <w:rPr>
          <w:rFonts w:ascii="Verdana" w:hAnsi="Verdana"/>
          <w:color w:val="000000"/>
          <w:sz w:val="16"/>
          <w:szCs w:val="16"/>
          <w:lang w:val="en"/>
        </w:rPr>
        <w:t>k</w:t>
      </w:r>
      <w:r w:rsidR="00344D72" w:rsidRPr="00235E9B">
        <w:rPr>
          <w:rFonts w:ascii="Verdana" w:hAnsi="Verdana"/>
          <w:color w:val="000000"/>
          <w:sz w:val="16"/>
          <w:szCs w:val="16"/>
          <w:lang w:val="en"/>
        </w:rPr>
        <w:t xml:space="preserve">. For smoking reduction outcomes, review authors preferred sustained/continuous rates over point prevalence. However, unclear which was reported for this particular analysis. </w:t>
      </w:r>
    </w:p>
    <w:p w14:paraId="45629F67" w14:textId="37704D50" w:rsidR="00344D72" w:rsidRPr="00235E9B" w:rsidRDefault="00822558" w:rsidP="00344D72">
      <w:pPr>
        <w:rPr>
          <w:rFonts w:ascii="Verdana" w:hAnsi="Verdana"/>
          <w:color w:val="000000"/>
          <w:sz w:val="16"/>
          <w:szCs w:val="16"/>
          <w:lang w:val="en"/>
        </w:rPr>
      </w:pPr>
      <w:r>
        <w:rPr>
          <w:rFonts w:ascii="Verdana" w:hAnsi="Verdana"/>
          <w:color w:val="000000"/>
          <w:sz w:val="16"/>
          <w:szCs w:val="16"/>
          <w:lang w:val="en"/>
        </w:rPr>
        <w:t>l</w:t>
      </w:r>
      <w:r w:rsidR="00344D72" w:rsidRPr="00235E9B">
        <w:rPr>
          <w:rFonts w:ascii="Verdana" w:hAnsi="Verdana"/>
          <w:color w:val="000000"/>
          <w:sz w:val="16"/>
          <w:szCs w:val="16"/>
          <w:lang w:val="en"/>
        </w:rPr>
        <w:t xml:space="preserve">. Number of participants included in this analysis is unclear. Review authors indicate that those who successfully quit were excluded. </w:t>
      </w:r>
    </w:p>
    <w:p w14:paraId="738A1240" w14:textId="77777777" w:rsidR="00344D72" w:rsidRDefault="00344D72" w:rsidP="00344D72">
      <w:pPr>
        <w:rPr>
          <w:rFonts w:ascii="Verdana" w:hAnsi="Verdana"/>
          <w:color w:val="000000"/>
          <w:sz w:val="16"/>
          <w:szCs w:val="16"/>
          <w:lang w:val="en"/>
        </w:rPr>
      </w:pPr>
    </w:p>
    <w:p w14:paraId="12EB074E" w14:textId="77777777" w:rsidR="00B167E3" w:rsidRDefault="00B167E3" w:rsidP="00344D72">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p w14:paraId="5D83FE18" w14:textId="1FD3CE33" w:rsidR="00344D72" w:rsidRPr="00F54232" w:rsidRDefault="00D363F5" w:rsidP="00F8758C">
      <w:pPr>
        <w:pStyle w:val="Heading2"/>
      </w:pPr>
      <w:bookmarkStart w:id="157" w:name="_Toc29384248"/>
      <w:bookmarkStart w:id="158" w:name="_Toc29801057"/>
      <w:bookmarkStart w:id="159" w:name="_Toc31212479"/>
      <w:bookmarkStart w:id="160" w:name="_Toc143613750"/>
      <w:r>
        <w:lastRenderedPageBreak/>
        <w:t xml:space="preserve">Appendix </w:t>
      </w:r>
      <w:r w:rsidR="00B44A04">
        <w:t>K</w:t>
      </w:r>
      <w:r>
        <w:t xml:space="preserve"> Table</w:t>
      </w:r>
      <w:r w:rsidR="00B85381">
        <w:t xml:space="preserve"> 35. </w:t>
      </w:r>
      <w:r w:rsidR="00344D72">
        <w:t>E-cigarette versus Placebo: Smoking cessation, reduction, adverse events, and weight gain in smokers not motivated/</w:t>
      </w:r>
      <w:r w:rsidR="00344D72" w:rsidRPr="00F8758C">
        <w:t>wishing</w:t>
      </w:r>
      <w:r w:rsidR="00344D72">
        <w:t xml:space="preserve"> to quit</w:t>
      </w:r>
      <w:bookmarkEnd w:id="157"/>
      <w:bookmarkEnd w:id="158"/>
      <w:bookmarkEnd w:id="159"/>
      <w:bookmarkEnd w:id="160"/>
    </w:p>
    <w:tbl>
      <w:tblPr>
        <w:tblW w:w="0" w:type="auto"/>
        <w:tblCellMar>
          <w:top w:w="60" w:type="dxa"/>
          <w:left w:w="60" w:type="dxa"/>
          <w:bottom w:w="60" w:type="dxa"/>
          <w:right w:w="60" w:type="dxa"/>
        </w:tblCellMar>
        <w:tblLook w:val="04A0" w:firstRow="1" w:lastRow="0" w:firstColumn="1" w:lastColumn="0" w:noHBand="0" w:noVBand="1"/>
      </w:tblPr>
      <w:tblGrid>
        <w:gridCol w:w="1135"/>
        <w:gridCol w:w="691"/>
        <w:gridCol w:w="1219"/>
        <w:gridCol w:w="1110"/>
        <w:gridCol w:w="1238"/>
        <w:gridCol w:w="1063"/>
        <w:gridCol w:w="1089"/>
        <w:gridCol w:w="1460"/>
        <w:gridCol w:w="1295"/>
        <w:gridCol w:w="947"/>
        <w:gridCol w:w="1550"/>
        <w:gridCol w:w="1603"/>
      </w:tblGrid>
      <w:tr w:rsidR="00344D72" w14:paraId="72934F06" w14:textId="77777777" w:rsidTr="00A35121">
        <w:trPr>
          <w:cantSplit/>
        </w:trPr>
        <w:tc>
          <w:tcPr>
            <w:tcW w:w="0" w:type="auto"/>
            <w:gridSpan w:val="12"/>
            <w:hideMark/>
          </w:tcPr>
          <w:p w14:paraId="2BB7D8DA" w14:textId="77777777" w:rsidR="00344D72" w:rsidRPr="00F54232" w:rsidRDefault="00344D72"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Electronic cigarettes compared to placebo electronic cigarettes in smokers not motivated/wishing to quit</w:t>
            </w:r>
          </w:p>
          <w:p w14:paraId="4706FFE2" w14:textId="77777777" w:rsidR="00344D72" w:rsidRDefault="00344D72" w:rsidP="004462CC">
            <w:pPr>
              <w:rPr>
                <w:rFonts w:ascii="Verdana" w:hAnsi="Verdana"/>
                <w:b/>
                <w:bCs/>
                <w:sz w:val="16"/>
                <w:szCs w:val="16"/>
              </w:rPr>
            </w:pPr>
            <w:r>
              <w:rPr>
                <w:rFonts w:ascii="Verdana" w:hAnsi="Verdana"/>
                <w:b/>
                <w:bCs/>
                <w:sz w:val="16"/>
                <w:szCs w:val="16"/>
              </w:rPr>
              <w:t xml:space="preserve">Bibliography: </w:t>
            </w:r>
            <w:r w:rsidRPr="0043406C">
              <w:rPr>
                <w:rFonts w:ascii="Verdana" w:hAnsi="Verdana"/>
                <w:bCs/>
                <w:sz w:val="16"/>
                <w:szCs w:val="16"/>
              </w:rPr>
              <w:t>Lindson-Hawley 2016; Date of last search: October 2015</w:t>
            </w:r>
          </w:p>
        </w:tc>
      </w:tr>
      <w:tr w:rsidR="00344D72" w14:paraId="665A59F0" w14:textId="77777777" w:rsidTr="5FCCAD45">
        <w:trPr>
          <w:cantSplit/>
        </w:trPr>
        <w:tc>
          <w:tcPr>
            <w:tcW w:w="0" w:type="auto"/>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84B95CA"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 xml:space="preserve">Certainty assessment </w:t>
            </w:r>
          </w:p>
        </w:tc>
        <w:tc>
          <w:tcPr>
            <w:tcW w:w="0" w:type="auto"/>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6BE1C8F"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 xml:space="preserve">Summary of findings </w:t>
            </w:r>
          </w:p>
        </w:tc>
      </w:tr>
      <w:tr w:rsidR="00344D72" w14:paraId="76F7918A" w14:textId="77777777" w:rsidTr="5FCCAD45">
        <w:trPr>
          <w:cantSplit/>
        </w:trPr>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3392AAC"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 of participants</w:t>
            </w:r>
            <w:r w:rsidRPr="0043406C">
              <w:rPr>
                <w:rFonts w:ascii="Verdana" w:hAnsi="Verdana"/>
                <w:b/>
                <w:bCs/>
                <w:color w:val="FFFFFF"/>
                <w:sz w:val="14"/>
                <w:szCs w:val="14"/>
              </w:rPr>
              <w:br/>
              <w:t>(studies)</w:t>
            </w:r>
            <w:r w:rsidRPr="0043406C">
              <w:rPr>
                <w:rFonts w:ascii="Verdana" w:hAnsi="Verdana"/>
                <w:b/>
                <w:bCs/>
                <w:color w:val="FFFFFF"/>
                <w:sz w:val="14"/>
                <w:szCs w:val="14"/>
              </w:rPr>
              <w:br/>
              <w:t>Follow-up</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326E433"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Risk of bias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60D3897"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Inconsistency</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440DE4E"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Indirectness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79D5470"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Imprecision</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9BD4180"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Publication bias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C86AC3C"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Overall certainty of evidence</w:t>
            </w:r>
          </w:p>
        </w:tc>
        <w:tc>
          <w:tcPr>
            <w:tcW w:w="0" w:type="auto"/>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58A4060"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Study event rates (%)</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3D4A71F"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Relative effect</w:t>
            </w:r>
            <w:r w:rsidRPr="0043406C">
              <w:rPr>
                <w:rFonts w:ascii="Verdana" w:hAnsi="Verdana"/>
                <w:b/>
                <w:bCs/>
                <w:color w:val="FFFFFF"/>
                <w:sz w:val="14"/>
                <w:szCs w:val="14"/>
              </w:rPr>
              <w:br/>
              <w:t>(95% CI)</w:t>
            </w:r>
          </w:p>
        </w:tc>
        <w:tc>
          <w:tcPr>
            <w:tcW w:w="0" w:type="auto"/>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01C4108"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Anticipated absolute effects</w:t>
            </w:r>
          </w:p>
        </w:tc>
      </w:tr>
      <w:tr w:rsidR="00344D72" w14:paraId="78B24124" w14:textId="77777777" w:rsidTr="5FCCAD45">
        <w:trPr>
          <w:cantSplit/>
        </w:trPr>
        <w:tc>
          <w:tcPr>
            <w:tcW w:w="0" w:type="auto"/>
            <w:vMerge/>
            <w:vAlign w:val="center"/>
            <w:hideMark/>
          </w:tcPr>
          <w:p w14:paraId="12975FD5" w14:textId="77777777" w:rsidR="00344D72" w:rsidRPr="0043406C" w:rsidRDefault="00344D72" w:rsidP="004462CC">
            <w:pPr>
              <w:rPr>
                <w:rFonts w:ascii="Verdana" w:hAnsi="Verdana"/>
                <w:b/>
                <w:bCs/>
                <w:color w:val="FFFFFF"/>
                <w:sz w:val="14"/>
                <w:szCs w:val="14"/>
              </w:rPr>
            </w:pPr>
          </w:p>
        </w:tc>
        <w:tc>
          <w:tcPr>
            <w:tcW w:w="0" w:type="auto"/>
            <w:vMerge/>
            <w:vAlign w:val="center"/>
            <w:hideMark/>
          </w:tcPr>
          <w:p w14:paraId="54443C3A" w14:textId="77777777" w:rsidR="00344D72" w:rsidRPr="0043406C" w:rsidRDefault="00344D72" w:rsidP="004462CC">
            <w:pPr>
              <w:rPr>
                <w:rFonts w:ascii="Verdana" w:hAnsi="Verdana"/>
                <w:b/>
                <w:bCs/>
                <w:color w:val="FFFFFF"/>
                <w:sz w:val="14"/>
                <w:szCs w:val="14"/>
              </w:rPr>
            </w:pPr>
          </w:p>
        </w:tc>
        <w:tc>
          <w:tcPr>
            <w:tcW w:w="0" w:type="auto"/>
            <w:vMerge/>
            <w:vAlign w:val="center"/>
            <w:hideMark/>
          </w:tcPr>
          <w:p w14:paraId="58C772B5" w14:textId="77777777" w:rsidR="00344D72" w:rsidRPr="0043406C" w:rsidRDefault="00344D72" w:rsidP="004462CC">
            <w:pPr>
              <w:rPr>
                <w:rFonts w:ascii="Verdana" w:hAnsi="Verdana"/>
                <w:b/>
                <w:bCs/>
                <w:color w:val="FFFFFF"/>
                <w:sz w:val="14"/>
                <w:szCs w:val="14"/>
              </w:rPr>
            </w:pPr>
          </w:p>
        </w:tc>
        <w:tc>
          <w:tcPr>
            <w:tcW w:w="0" w:type="auto"/>
            <w:vMerge/>
            <w:vAlign w:val="center"/>
            <w:hideMark/>
          </w:tcPr>
          <w:p w14:paraId="76886A55" w14:textId="77777777" w:rsidR="00344D72" w:rsidRPr="0043406C" w:rsidRDefault="00344D72" w:rsidP="004462CC">
            <w:pPr>
              <w:rPr>
                <w:rFonts w:ascii="Verdana" w:hAnsi="Verdana"/>
                <w:b/>
                <w:bCs/>
                <w:color w:val="FFFFFF"/>
                <w:sz w:val="14"/>
                <w:szCs w:val="14"/>
              </w:rPr>
            </w:pPr>
          </w:p>
        </w:tc>
        <w:tc>
          <w:tcPr>
            <w:tcW w:w="0" w:type="auto"/>
            <w:vMerge/>
            <w:vAlign w:val="center"/>
            <w:hideMark/>
          </w:tcPr>
          <w:p w14:paraId="6A644440" w14:textId="77777777" w:rsidR="00344D72" w:rsidRPr="0043406C" w:rsidRDefault="00344D72" w:rsidP="004462CC">
            <w:pPr>
              <w:rPr>
                <w:rFonts w:ascii="Verdana" w:hAnsi="Verdana"/>
                <w:b/>
                <w:bCs/>
                <w:color w:val="FFFFFF"/>
                <w:sz w:val="14"/>
                <w:szCs w:val="14"/>
              </w:rPr>
            </w:pPr>
          </w:p>
        </w:tc>
        <w:tc>
          <w:tcPr>
            <w:tcW w:w="0" w:type="auto"/>
            <w:vMerge/>
            <w:vAlign w:val="center"/>
            <w:hideMark/>
          </w:tcPr>
          <w:p w14:paraId="239B3161" w14:textId="77777777" w:rsidR="00344D72" w:rsidRPr="0043406C" w:rsidRDefault="00344D72" w:rsidP="004462CC">
            <w:pPr>
              <w:rPr>
                <w:rFonts w:ascii="Verdana" w:hAnsi="Verdana"/>
                <w:b/>
                <w:bCs/>
                <w:color w:val="FFFFFF"/>
                <w:sz w:val="14"/>
                <w:szCs w:val="14"/>
              </w:rPr>
            </w:pPr>
          </w:p>
        </w:tc>
        <w:tc>
          <w:tcPr>
            <w:tcW w:w="0" w:type="auto"/>
            <w:vMerge/>
            <w:vAlign w:val="center"/>
            <w:hideMark/>
          </w:tcPr>
          <w:p w14:paraId="13C21FD2" w14:textId="77777777" w:rsidR="00344D72" w:rsidRPr="0043406C" w:rsidRDefault="00344D72" w:rsidP="004462CC">
            <w:pPr>
              <w:rPr>
                <w:rFonts w:ascii="Verdana" w:hAnsi="Verdana"/>
                <w:b/>
                <w:bCs/>
                <w:color w:val="FFFFFF"/>
                <w:sz w:val="14"/>
                <w:szCs w:val="14"/>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94B7D01"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With placebo electronic cigarettes</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0074E4F"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With Electronic cigarettes</w:t>
            </w:r>
          </w:p>
        </w:tc>
        <w:tc>
          <w:tcPr>
            <w:tcW w:w="0" w:type="auto"/>
            <w:vMerge/>
            <w:vAlign w:val="center"/>
            <w:hideMark/>
          </w:tcPr>
          <w:p w14:paraId="3353CFFE" w14:textId="77777777" w:rsidR="00344D72" w:rsidRPr="0043406C" w:rsidRDefault="00344D72" w:rsidP="004462CC">
            <w:pPr>
              <w:rPr>
                <w:rFonts w:ascii="Verdana" w:hAnsi="Verdana"/>
                <w:b/>
                <w:bCs/>
                <w:color w:val="FFFFFF"/>
                <w:sz w:val="14"/>
                <w:szCs w:val="14"/>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15F0BF5"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Risk with placebo electronic cigarettes</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65A7E76" w14:textId="77777777" w:rsidR="00344D72" w:rsidRPr="0043406C" w:rsidRDefault="00344D72" w:rsidP="004462CC">
            <w:pPr>
              <w:pStyle w:val="NormalWeb"/>
              <w:spacing w:before="0" w:beforeAutospacing="0" w:after="0" w:afterAutospacing="0"/>
              <w:jc w:val="center"/>
              <w:rPr>
                <w:rFonts w:ascii="Verdana" w:hAnsi="Verdana"/>
                <w:b/>
                <w:bCs/>
                <w:color w:val="FFFFFF"/>
                <w:sz w:val="14"/>
                <w:szCs w:val="14"/>
              </w:rPr>
            </w:pPr>
            <w:r w:rsidRPr="0043406C">
              <w:rPr>
                <w:rFonts w:ascii="Verdana" w:hAnsi="Verdana"/>
                <w:b/>
                <w:bCs/>
                <w:color w:val="FFFFFF"/>
                <w:sz w:val="14"/>
                <w:szCs w:val="14"/>
              </w:rPr>
              <w:t>Risk difference with Electronic cigarettes</w:t>
            </w:r>
          </w:p>
        </w:tc>
      </w:tr>
      <w:tr w:rsidR="00344D72" w14:paraId="4F3F8792" w14:textId="77777777" w:rsidTr="00A35121">
        <w:trPr>
          <w:cantSplit/>
        </w:trPr>
        <w:tc>
          <w:tcPr>
            <w:tcW w:w="0" w:type="auto"/>
            <w:gridSpan w:val="12"/>
            <w:tcBorders>
              <w:top w:val="nil"/>
              <w:left w:val="nil"/>
              <w:bottom w:val="nil"/>
              <w:right w:val="nil"/>
            </w:tcBorders>
            <w:hideMark/>
          </w:tcPr>
          <w:p w14:paraId="6979FED5" w14:textId="77777777" w:rsidR="00344D72" w:rsidRDefault="00344D72" w:rsidP="004462CC">
            <w:pPr>
              <w:rPr>
                <w:rStyle w:val="label"/>
                <w:bCs/>
              </w:rPr>
            </w:pPr>
            <w:r w:rsidRPr="0043406C">
              <w:rPr>
                <w:rStyle w:val="label"/>
                <w:rFonts w:ascii="Verdana" w:hAnsi="Verdana"/>
                <w:b/>
                <w:bCs/>
                <w:szCs w:val="18"/>
              </w:rPr>
              <w:t>Abstinence/cessation (follow up: 12 months)</w:t>
            </w:r>
            <w:r>
              <w:rPr>
                <w:rFonts w:ascii="Verdana" w:hAnsi="Verdana"/>
                <w:sz w:val="16"/>
                <w:szCs w:val="16"/>
                <w:vertAlign w:val="superscript"/>
              </w:rPr>
              <w:t xml:space="preserve"> a,b,c,d</w:t>
            </w:r>
          </w:p>
          <w:p w14:paraId="08321BDB" w14:textId="77777777" w:rsidR="00344D72" w:rsidRPr="0043406C" w:rsidRDefault="00344D72" w:rsidP="004462CC">
            <w:pPr>
              <w:rPr>
                <w:rStyle w:val="label"/>
                <w:rFonts w:ascii="Verdana" w:hAnsi="Verdana"/>
                <w:bCs/>
                <w:sz w:val="16"/>
                <w:szCs w:val="16"/>
              </w:rPr>
            </w:pPr>
            <w:r w:rsidRPr="0043406C">
              <w:rPr>
                <w:rStyle w:val="label"/>
                <w:rFonts w:ascii="Verdana" w:hAnsi="Verdana"/>
                <w:bCs/>
                <w:sz w:val="16"/>
                <w:szCs w:val="16"/>
              </w:rPr>
              <w:t>Outcome measurement: defined as 'not even a puff' since previous visit</w:t>
            </w:r>
          </w:p>
          <w:p w14:paraId="0563584F" w14:textId="77777777" w:rsidR="00344D72" w:rsidRDefault="00344D72" w:rsidP="004462CC">
            <w:pPr>
              <w:rPr>
                <w:rFonts w:ascii="Verdana" w:hAnsi="Verdana"/>
                <w:sz w:val="16"/>
                <w:szCs w:val="16"/>
              </w:rPr>
            </w:pPr>
            <w:r w:rsidRPr="0043406C">
              <w:rPr>
                <w:rStyle w:val="label"/>
                <w:rFonts w:ascii="Verdana" w:hAnsi="Verdana"/>
                <w:bCs/>
                <w:sz w:val="16"/>
                <w:szCs w:val="16"/>
              </w:rPr>
              <w:t>Biochemical validation: 100% studies</w:t>
            </w:r>
          </w:p>
        </w:tc>
      </w:tr>
      <w:tr w:rsidR="00344D72" w14:paraId="61773990" w14:textId="77777777" w:rsidTr="5FCCAD45">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40C0B5" w14:textId="77777777" w:rsidR="00344D72" w:rsidRPr="0043406C" w:rsidRDefault="00344D72" w:rsidP="004462CC">
            <w:pPr>
              <w:jc w:val="center"/>
              <w:rPr>
                <w:rFonts w:ascii="Verdana" w:hAnsi="Verdana"/>
                <w:sz w:val="14"/>
                <w:szCs w:val="14"/>
              </w:rPr>
            </w:pPr>
            <w:r w:rsidRPr="0043406C">
              <w:rPr>
                <w:rFonts w:ascii="Verdana" w:hAnsi="Verdana"/>
                <w:sz w:val="14"/>
                <w:szCs w:val="14"/>
              </w:rPr>
              <w:t>300</w:t>
            </w:r>
            <w:r w:rsidRPr="0043406C">
              <w:rPr>
                <w:rFonts w:ascii="Verdana" w:hAnsi="Verdana"/>
                <w:sz w:val="14"/>
                <w:szCs w:val="14"/>
              </w:rPr>
              <w:br/>
              <w:t xml:space="preserve">(1 RCT)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2DC355"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AB7D14"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EA4301"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1955EE" w14:textId="6FBCFBB3" w:rsidR="00344D72" w:rsidRPr="007D1A7F" w:rsidRDefault="65BBEB16" w:rsidP="004462CC">
            <w:pPr>
              <w:jc w:val="center"/>
              <w:rPr>
                <w:rFonts w:ascii="Verdana" w:hAnsi="Verdana"/>
                <w:sz w:val="14"/>
                <w:szCs w:val="14"/>
                <w:vertAlign w:val="superscript"/>
              </w:rPr>
            </w:pPr>
            <w:r w:rsidRPr="5FCCAD45">
              <w:rPr>
                <w:rFonts w:ascii="Verdana" w:hAnsi="Verdana"/>
                <w:sz w:val="14"/>
                <w:szCs w:val="14"/>
              </w:rPr>
              <w:t>very serious</w:t>
            </w:r>
            <w:r w:rsidR="00F7537C">
              <w:rPr>
                <w:rFonts w:ascii="Verdana" w:hAnsi="Verdana"/>
                <w:sz w:val="14"/>
                <w:szCs w:val="14"/>
              </w:rPr>
              <w:t xml:space="preserve"> </w:t>
            </w:r>
            <w:r w:rsidR="00F7537C">
              <w:rPr>
                <w:rFonts w:ascii="Verdana" w:hAnsi="Verdana"/>
                <w:sz w:val="14"/>
                <w:szCs w:val="14"/>
                <w:vertAlign w:val="superscript"/>
              </w:rPr>
              <w:t>h</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0259C3" w14:textId="6A52C64F" w:rsidR="00344D72" w:rsidRPr="0043406C" w:rsidRDefault="00344D72" w:rsidP="004462CC">
            <w:pPr>
              <w:jc w:val="center"/>
              <w:rPr>
                <w:rFonts w:ascii="Verdana" w:hAnsi="Verdana"/>
                <w:sz w:val="14"/>
                <w:szCs w:val="14"/>
              </w:rPr>
            </w:pPr>
            <w:r w:rsidRPr="0043406C">
              <w:rPr>
                <w:rFonts w:ascii="Verdana" w:hAnsi="Verdana"/>
                <w:sz w:val="14"/>
                <w:szCs w:val="14"/>
              </w:rPr>
              <w:t xml:space="preserve">none </w:t>
            </w:r>
            <w:r w:rsidR="00F7537C">
              <w:rPr>
                <w:rFonts w:ascii="Verdana" w:hAnsi="Verdana"/>
                <w:sz w:val="14"/>
                <w:szCs w:val="14"/>
                <w:vertAlign w:val="superscript"/>
              </w:rPr>
              <w: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51D494" w14:textId="77777777" w:rsidR="00FC473A" w:rsidRPr="00FC473A" w:rsidRDefault="00FC473A" w:rsidP="00FC473A">
            <w:pPr>
              <w:jc w:val="center"/>
              <w:rPr>
                <w:rFonts w:ascii="Verdana" w:hAnsi="Verdana"/>
                <w:sz w:val="14"/>
                <w:szCs w:val="14"/>
              </w:rPr>
            </w:pPr>
            <w:r w:rsidRPr="00FC473A">
              <w:rPr>
                <w:rFonts w:ascii="Cambria Math" w:hAnsi="Cambria Math" w:cs="Cambria Math"/>
                <w:sz w:val="14"/>
                <w:szCs w:val="14"/>
              </w:rPr>
              <w:t>⨁⨁◯◯</w:t>
            </w:r>
          </w:p>
          <w:p w14:paraId="5B3A608F" w14:textId="048EB326" w:rsidR="00344D72" w:rsidRPr="0043406C" w:rsidRDefault="00FC473A" w:rsidP="00FC473A">
            <w:pPr>
              <w:jc w:val="center"/>
              <w:rPr>
                <w:rFonts w:ascii="Verdana" w:hAnsi="Verdana"/>
                <w:sz w:val="14"/>
                <w:szCs w:val="14"/>
              </w:rPr>
            </w:pPr>
            <w:r w:rsidRPr="00FC473A">
              <w:rPr>
                <w:rFonts w:ascii="Verdana" w:hAnsi="Verdana"/>
                <w:sz w:val="14"/>
                <w:szCs w:val="14"/>
              </w:rPr>
              <w:t>LOW</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973C2B"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4/100 (4.0%)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EC1EE0"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22/200 (11.0%)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696EBD" w14:textId="77777777" w:rsidR="00344D72" w:rsidRPr="0043406C" w:rsidRDefault="00344D72" w:rsidP="004462CC">
            <w:pPr>
              <w:jc w:val="center"/>
              <w:rPr>
                <w:rFonts w:ascii="Verdana" w:hAnsi="Verdana"/>
                <w:sz w:val="14"/>
                <w:szCs w:val="14"/>
              </w:rPr>
            </w:pPr>
            <w:r w:rsidRPr="0043406C">
              <w:rPr>
                <w:rStyle w:val="block"/>
                <w:rFonts w:ascii="Verdana" w:hAnsi="Verdana"/>
                <w:sz w:val="14"/>
                <w:szCs w:val="14"/>
              </w:rPr>
              <w:t>RR 2.75</w:t>
            </w:r>
            <w:r w:rsidRPr="0043406C">
              <w:rPr>
                <w:rFonts w:ascii="Verdana" w:hAnsi="Verdana"/>
                <w:sz w:val="14"/>
                <w:szCs w:val="14"/>
              </w:rPr>
              <w:br/>
            </w:r>
            <w:r w:rsidRPr="0043406C">
              <w:rPr>
                <w:rStyle w:val="cell"/>
                <w:rFonts w:ascii="Verdana" w:hAnsi="Verdana"/>
                <w:sz w:val="14"/>
                <w:szCs w:val="14"/>
              </w:rPr>
              <w:t>(0.97 to 7.76)</w:t>
            </w:r>
            <w:r w:rsidRPr="0043406C">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CA09B3"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40 per 1,000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E2E4FA" w14:textId="77777777" w:rsidR="00344D72" w:rsidRPr="0043406C" w:rsidRDefault="00344D72" w:rsidP="004462CC">
            <w:pPr>
              <w:jc w:val="center"/>
              <w:rPr>
                <w:rFonts w:ascii="Verdana" w:hAnsi="Verdana"/>
                <w:sz w:val="14"/>
                <w:szCs w:val="14"/>
              </w:rPr>
            </w:pPr>
            <w:r w:rsidRPr="0043406C">
              <w:rPr>
                <w:rFonts w:ascii="Verdana" w:hAnsi="Verdana"/>
                <w:b/>
                <w:bCs/>
                <w:sz w:val="14"/>
                <w:szCs w:val="14"/>
              </w:rPr>
              <w:t>70 more per 1,000</w:t>
            </w:r>
            <w:r w:rsidRPr="0043406C">
              <w:rPr>
                <w:rFonts w:ascii="Verdana" w:hAnsi="Verdana"/>
                <w:sz w:val="14"/>
                <w:szCs w:val="14"/>
              </w:rPr>
              <w:br/>
              <w:t xml:space="preserve">(from 1 fewer to 270 more) </w:t>
            </w:r>
          </w:p>
        </w:tc>
      </w:tr>
      <w:tr w:rsidR="00344D72" w14:paraId="23DC9407" w14:textId="77777777" w:rsidTr="00A35121">
        <w:trPr>
          <w:cantSplit/>
        </w:trPr>
        <w:tc>
          <w:tcPr>
            <w:tcW w:w="0" w:type="auto"/>
            <w:gridSpan w:val="12"/>
            <w:tcBorders>
              <w:top w:val="nil"/>
              <w:left w:val="nil"/>
              <w:bottom w:val="nil"/>
              <w:right w:val="nil"/>
            </w:tcBorders>
            <w:hideMark/>
          </w:tcPr>
          <w:p w14:paraId="35E83523" w14:textId="717B623D" w:rsidR="00344D72" w:rsidRDefault="00344D72" w:rsidP="004462CC">
            <w:pPr>
              <w:rPr>
                <w:rStyle w:val="label"/>
                <w:rFonts w:ascii="Verdana" w:hAnsi="Verdana"/>
                <w:b/>
                <w:bCs/>
              </w:rPr>
            </w:pPr>
            <w:r w:rsidRPr="0043406C">
              <w:rPr>
                <w:rStyle w:val="label"/>
                <w:rFonts w:ascii="Verdana" w:hAnsi="Verdana"/>
                <w:b/>
                <w:bCs/>
                <w:szCs w:val="18"/>
              </w:rPr>
              <w:t>Reduction in cigarettes/day of &gt;50% of baseline or cessation (follow up: 12 months)</w:t>
            </w:r>
            <w:r>
              <w:rPr>
                <w:rFonts w:ascii="Verdana" w:hAnsi="Verdana"/>
                <w:sz w:val="16"/>
                <w:szCs w:val="16"/>
                <w:vertAlign w:val="superscript"/>
              </w:rPr>
              <w:t xml:space="preserve"> a,b,c,</w:t>
            </w:r>
            <w:r w:rsidR="00F7537C">
              <w:rPr>
                <w:rFonts w:ascii="Verdana" w:hAnsi="Verdana"/>
                <w:sz w:val="16"/>
                <w:szCs w:val="16"/>
                <w:vertAlign w:val="superscript"/>
              </w:rPr>
              <w:t>j</w:t>
            </w:r>
          </w:p>
          <w:p w14:paraId="284B41CE" w14:textId="77777777" w:rsidR="00344D72" w:rsidRPr="0043406C" w:rsidRDefault="00344D72" w:rsidP="004462CC">
            <w:pPr>
              <w:rPr>
                <w:rStyle w:val="label"/>
                <w:rFonts w:ascii="Verdana" w:hAnsi="Verdana"/>
                <w:bCs/>
                <w:sz w:val="16"/>
                <w:szCs w:val="16"/>
              </w:rPr>
            </w:pPr>
            <w:r w:rsidRPr="0043406C">
              <w:rPr>
                <w:rStyle w:val="label"/>
                <w:rFonts w:ascii="Verdana" w:hAnsi="Verdana"/>
                <w:bCs/>
                <w:sz w:val="16"/>
                <w:szCs w:val="16"/>
              </w:rPr>
              <w:t xml:space="preserve">Outcome measurement: </w:t>
            </w:r>
            <w:r>
              <w:rPr>
                <w:rStyle w:val="label"/>
                <w:rFonts w:ascii="Verdana" w:hAnsi="Verdana"/>
                <w:bCs/>
                <w:sz w:val="16"/>
                <w:szCs w:val="16"/>
              </w:rPr>
              <w:t>u</w:t>
            </w:r>
            <w:r w:rsidRPr="0043406C">
              <w:rPr>
                <w:rStyle w:val="label"/>
                <w:rFonts w:ascii="Verdana" w:hAnsi="Verdana"/>
                <w:bCs/>
                <w:sz w:val="16"/>
                <w:szCs w:val="16"/>
              </w:rPr>
              <w:t>nclear/NR</w:t>
            </w:r>
          </w:p>
          <w:p w14:paraId="6A283740" w14:textId="2574A929" w:rsidR="00344D72" w:rsidRDefault="00344D72" w:rsidP="004462CC">
            <w:pPr>
              <w:rPr>
                <w:rFonts w:ascii="Verdana" w:hAnsi="Verdana"/>
                <w:sz w:val="16"/>
                <w:szCs w:val="16"/>
              </w:rPr>
            </w:pPr>
            <w:r w:rsidRPr="0043406C">
              <w:rPr>
                <w:rStyle w:val="label"/>
                <w:rFonts w:ascii="Verdana" w:hAnsi="Verdana"/>
                <w:bCs/>
                <w:sz w:val="16"/>
                <w:szCs w:val="16"/>
              </w:rPr>
              <w:t xml:space="preserve">Biochemical validation: </w:t>
            </w:r>
            <w:r>
              <w:rPr>
                <w:rStyle w:val="label"/>
                <w:rFonts w:ascii="Verdana" w:hAnsi="Verdana"/>
                <w:bCs/>
                <w:sz w:val="16"/>
                <w:szCs w:val="16"/>
              </w:rPr>
              <w:t>u</w:t>
            </w:r>
            <w:r w:rsidRPr="0043406C">
              <w:rPr>
                <w:rStyle w:val="label"/>
                <w:rFonts w:ascii="Verdana" w:hAnsi="Verdana"/>
                <w:bCs/>
                <w:sz w:val="16"/>
                <w:szCs w:val="16"/>
              </w:rPr>
              <w:t>nclear/NR</w:t>
            </w:r>
            <w:r>
              <w:rPr>
                <w:rFonts w:ascii="Verdana" w:hAnsi="Verdana"/>
                <w:sz w:val="16"/>
                <w:szCs w:val="16"/>
                <w:vertAlign w:val="superscript"/>
              </w:rPr>
              <w:t xml:space="preserve"> </w:t>
            </w:r>
            <w:r w:rsidR="00F7537C">
              <w:rPr>
                <w:rFonts w:ascii="Verdana" w:hAnsi="Verdana"/>
                <w:sz w:val="16"/>
                <w:szCs w:val="16"/>
                <w:vertAlign w:val="superscript"/>
              </w:rPr>
              <w:t>k</w:t>
            </w:r>
          </w:p>
        </w:tc>
      </w:tr>
      <w:tr w:rsidR="00344D72" w14:paraId="3314887A" w14:textId="77777777" w:rsidTr="5FCCAD45">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279B18" w14:textId="77777777" w:rsidR="00344D72" w:rsidRPr="0043406C" w:rsidRDefault="00344D72" w:rsidP="004462CC">
            <w:pPr>
              <w:jc w:val="center"/>
              <w:rPr>
                <w:rFonts w:ascii="Verdana" w:hAnsi="Verdana"/>
                <w:sz w:val="14"/>
                <w:szCs w:val="14"/>
              </w:rPr>
            </w:pPr>
            <w:r w:rsidRPr="0043406C">
              <w:rPr>
                <w:rFonts w:ascii="Verdana" w:hAnsi="Verdana"/>
                <w:sz w:val="14"/>
                <w:szCs w:val="14"/>
              </w:rPr>
              <w:t>300</w:t>
            </w:r>
            <w:r w:rsidRPr="0043406C">
              <w:rPr>
                <w:rFonts w:ascii="Verdana" w:hAnsi="Verdana"/>
                <w:sz w:val="14"/>
                <w:szCs w:val="14"/>
              </w:rPr>
              <w:br/>
              <w:t xml:space="preserve">(1 RCT)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75DDA7" w14:textId="078A4C0F" w:rsidR="00344D72" w:rsidRPr="0043406C" w:rsidRDefault="00344D72" w:rsidP="004462CC">
            <w:pPr>
              <w:jc w:val="center"/>
              <w:rPr>
                <w:rFonts w:ascii="Verdana" w:hAnsi="Verdana"/>
                <w:sz w:val="14"/>
                <w:szCs w:val="14"/>
              </w:rPr>
            </w:pPr>
            <w:r w:rsidRPr="0043406C">
              <w:rPr>
                <w:rFonts w:ascii="Verdana" w:hAnsi="Verdana"/>
                <w:sz w:val="14"/>
                <w:szCs w:val="14"/>
              </w:rPr>
              <w:t xml:space="preserve">serious </w:t>
            </w:r>
            <w:r w:rsidR="00F7537C">
              <w:rPr>
                <w:rFonts w:ascii="Verdana" w:hAnsi="Verdana"/>
                <w:sz w:val="14"/>
                <w:szCs w:val="14"/>
                <w:vertAlign w:val="superscript"/>
              </w:rPr>
              <w:t>l</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C54C20"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063627"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58376D" w14:textId="15EF3182" w:rsidR="00344D72" w:rsidRPr="00FB17E3" w:rsidRDefault="4EB5D2DA">
            <w:pPr>
              <w:jc w:val="center"/>
              <w:rPr>
                <w:rFonts w:ascii="Verdana" w:eastAsia="Verdana" w:hAnsi="Verdana" w:cs="Verdana"/>
                <w:color w:val="D13438"/>
                <w:sz w:val="13"/>
                <w:szCs w:val="13"/>
                <w:vertAlign w:val="superscript"/>
              </w:rPr>
            </w:pPr>
            <w:r w:rsidRPr="00FB17E3">
              <w:rPr>
                <w:rFonts w:ascii="Verdana" w:eastAsia="Verdana" w:hAnsi="Verdana" w:cs="Verdana"/>
                <w:sz w:val="13"/>
                <w:szCs w:val="13"/>
              </w:rPr>
              <w:t>very serious</w:t>
            </w:r>
            <w:r w:rsidR="00F7537C" w:rsidRPr="00FB17E3">
              <w:rPr>
                <w:rFonts w:ascii="Verdana" w:eastAsia="Verdana" w:hAnsi="Verdana" w:cs="Verdana"/>
                <w:sz w:val="13"/>
                <w:szCs w:val="13"/>
              </w:rPr>
              <w:t xml:space="preserve"> </w:t>
            </w:r>
            <w:r w:rsidR="00F7537C" w:rsidRPr="00FB17E3">
              <w:rPr>
                <w:rFonts w:ascii="Verdana" w:eastAsia="Verdana" w:hAnsi="Verdana" w:cs="Verdana"/>
                <w:sz w:val="13"/>
                <w:szCs w:val="13"/>
                <w:vertAlign w:val="superscript"/>
              </w:rPr>
              <w:t>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5358D2" w14:textId="5F949DD6" w:rsidR="00344D72" w:rsidRPr="0043406C" w:rsidRDefault="00344D72" w:rsidP="004462CC">
            <w:pPr>
              <w:jc w:val="center"/>
              <w:rPr>
                <w:rFonts w:ascii="Verdana" w:hAnsi="Verdana"/>
                <w:sz w:val="14"/>
                <w:szCs w:val="14"/>
              </w:rPr>
            </w:pPr>
            <w:r w:rsidRPr="0043406C">
              <w:rPr>
                <w:rFonts w:ascii="Verdana" w:hAnsi="Verdana"/>
                <w:sz w:val="14"/>
                <w:szCs w:val="14"/>
              </w:rPr>
              <w:t xml:space="preserve">none </w:t>
            </w:r>
            <w:r w:rsidR="00F7537C">
              <w:rPr>
                <w:rFonts w:ascii="Verdana" w:hAnsi="Verdana"/>
                <w:sz w:val="14"/>
                <w:szCs w:val="14"/>
                <w:vertAlign w:val="superscript"/>
              </w:rPr>
              <w: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6996E4" w14:textId="77777777" w:rsidR="00116C58" w:rsidRPr="00116C58" w:rsidRDefault="00116C58" w:rsidP="00116C58">
            <w:pPr>
              <w:jc w:val="center"/>
              <w:rPr>
                <w:rFonts w:ascii="Verdana" w:hAnsi="Verdana"/>
                <w:sz w:val="14"/>
                <w:szCs w:val="14"/>
              </w:rPr>
            </w:pPr>
            <w:r w:rsidRPr="00116C58">
              <w:rPr>
                <w:rFonts w:ascii="Cambria Math" w:hAnsi="Cambria Math" w:cs="Cambria Math"/>
                <w:sz w:val="14"/>
                <w:szCs w:val="14"/>
              </w:rPr>
              <w:t>⨁◯◯◯</w:t>
            </w:r>
          </w:p>
          <w:p w14:paraId="52832C75" w14:textId="6377F208" w:rsidR="00344D72" w:rsidRPr="0043406C" w:rsidRDefault="00116C58" w:rsidP="00116C58">
            <w:pPr>
              <w:jc w:val="center"/>
              <w:rPr>
                <w:rFonts w:ascii="Verdana" w:hAnsi="Verdana"/>
                <w:sz w:val="14"/>
                <w:szCs w:val="14"/>
              </w:rPr>
            </w:pPr>
            <w:r w:rsidRPr="00116C58">
              <w:rPr>
                <w:rFonts w:ascii="Verdana" w:hAnsi="Verdana"/>
                <w:sz w:val="14"/>
                <w:szCs w:val="14"/>
              </w:rPr>
              <w:t>VERY LOW</w:t>
            </w:r>
            <w:r w:rsidR="00344D72" w:rsidRPr="0043406C">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4D58E1"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16/100 (16.0%)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576815"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41/200 (20.5%)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40DE40" w14:textId="77777777" w:rsidR="00344D72" w:rsidRPr="0043406C" w:rsidRDefault="00344D72" w:rsidP="004462CC">
            <w:pPr>
              <w:jc w:val="center"/>
              <w:rPr>
                <w:rFonts w:ascii="Verdana" w:hAnsi="Verdana"/>
                <w:sz w:val="14"/>
                <w:szCs w:val="14"/>
              </w:rPr>
            </w:pPr>
            <w:r w:rsidRPr="0043406C">
              <w:rPr>
                <w:rStyle w:val="block"/>
                <w:rFonts w:ascii="Verdana" w:hAnsi="Verdana"/>
                <w:sz w:val="14"/>
                <w:szCs w:val="14"/>
              </w:rPr>
              <w:t>RR 1.28</w:t>
            </w:r>
            <w:r w:rsidRPr="0043406C">
              <w:rPr>
                <w:rFonts w:ascii="Verdana" w:hAnsi="Verdana"/>
                <w:sz w:val="14"/>
                <w:szCs w:val="14"/>
              </w:rPr>
              <w:br/>
            </w:r>
            <w:r w:rsidRPr="0043406C">
              <w:rPr>
                <w:rStyle w:val="cell"/>
                <w:rFonts w:ascii="Verdana" w:hAnsi="Verdana"/>
                <w:sz w:val="14"/>
                <w:szCs w:val="14"/>
              </w:rPr>
              <w:t>(0.76 to 2.17)</w:t>
            </w:r>
            <w:r w:rsidRPr="0043406C">
              <w:rPr>
                <w:rFonts w:ascii="Verdana" w:hAnsi="Verdana"/>
                <w:sz w:val="14"/>
                <w:szCs w:val="14"/>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9AF107"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160 per 1,000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1D60B9" w14:textId="77777777" w:rsidR="00344D72" w:rsidRPr="0043406C" w:rsidRDefault="00344D72" w:rsidP="004462CC">
            <w:pPr>
              <w:jc w:val="center"/>
              <w:rPr>
                <w:rFonts w:ascii="Verdana" w:hAnsi="Verdana"/>
                <w:sz w:val="14"/>
                <w:szCs w:val="14"/>
              </w:rPr>
            </w:pPr>
            <w:r w:rsidRPr="0043406C">
              <w:rPr>
                <w:rFonts w:ascii="Verdana" w:hAnsi="Verdana"/>
                <w:b/>
                <w:bCs/>
                <w:sz w:val="14"/>
                <w:szCs w:val="14"/>
              </w:rPr>
              <w:t>45 more per 1,000</w:t>
            </w:r>
            <w:r w:rsidRPr="0043406C">
              <w:rPr>
                <w:rFonts w:ascii="Verdana" w:hAnsi="Verdana"/>
                <w:sz w:val="14"/>
                <w:szCs w:val="14"/>
              </w:rPr>
              <w:br/>
              <w:t xml:space="preserve">(from 38 fewer to 187 more) </w:t>
            </w:r>
          </w:p>
        </w:tc>
      </w:tr>
      <w:tr w:rsidR="00344D72" w14:paraId="7D80AB06" w14:textId="77777777" w:rsidTr="00A35121">
        <w:trPr>
          <w:cantSplit/>
        </w:trPr>
        <w:tc>
          <w:tcPr>
            <w:tcW w:w="0" w:type="auto"/>
            <w:gridSpan w:val="12"/>
            <w:tcBorders>
              <w:top w:val="nil"/>
              <w:left w:val="nil"/>
              <w:bottom w:val="nil"/>
              <w:right w:val="nil"/>
            </w:tcBorders>
            <w:hideMark/>
          </w:tcPr>
          <w:p w14:paraId="35C4800C" w14:textId="77777777" w:rsidR="00344D72" w:rsidRDefault="00344D72" w:rsidP="004462CC">
            <w:pPr>
              <w:rPr>
                <w:rStyle w:val="label"/>
                <w:b/>
                <w:bCs/>
              </w:rPr>
            </w:pPr>
            <w:r w:rsidRPr="00E915FF">
              <w:rPr>
                <w:rStyle w:val="label"/>
                <w:rFonts w:ascii="Verdana" w:hAnsi="Verdana"/>
                <w:b/>
                <w:bCs/>
                <w:szCs w:val="18"/>
              </w:rPr>
              <w:t>Reduction in number cigarettes/day (follow up: 12 months)</w:t>
            </w:r>
            <w:r>
              <w:rPr>
                <w:rFonts w:ascii="Verdana" w:hAnsi="Verdana"/>
                <w:sz w:val="16"/>
                <w:szCs w:val="16"/>
                <w:vertAlign w:val="superscript"/>
              </w:rPr>
              <w:t xml:space="preserve"> a,b,c</w:t>
            </w:r>
          </w:p>
          <w:p w14:paraId="4E710A06" w14:textId="77777777" w:rsidR="00344D72" w:rsidRPr="00E915FF" w:rsidRDefault="00344D72" w:rsidP="004462CC">
            <w:pPr>
              <w:rPr>
                <w:rStyle w:val="label"/>
                <w:rFonts w:ascii="Verdana" w:hAnsi="Verdana"/>
                <w:bCs/>
                <w:sz w:val="16"/>
                <w:szCs w:val="16"/>
              </w:rPr>
            </w:pPr>
            <w:r w:rsidRPr="00E915FF">
              <w:rPr>
                <w:rStyle w:val="label"/>
                <w:rFonts w:ascii="Verdana" w:hAnsi="Verdana"/>
                <w:bCs/>
                <w:sz w:val="16"/>
                <w:szCs w:val="16"/>
              </w:rPr>
              <w:t xml:space="preserve">Outcome measurement: </w:t>
            </w:r>
            <w:r>
              <w:rPr>
                <w:rStyle w:val="label"/>
                <w:rFonts w:ascii="Verdana" w:hAnsi="Verdana"/>
                <w:bCs/>
                <w:sz w:val="16"/>
                <w:szCs w:val="16"/>
              </w:rPr>
              <w:t>u</w:t>
            </w:r>
            <w:r w:rsidRPr="00E915FF">
              <w:rPr>
                <w:rStyle w:val="label"/>
                <w:rFonts w:ascii="Verdana" w:hAnsi="Verdana"/>
                <w:bCs/>
                <w:sz w:val="16"/>
                <w:szCs w:val="16"/>
              </w:rPr>
              <w:t xml:space="preserve">nclear/NR </w:t>
            </w:r>
          </w:p>
          <w:p w14:paraId="619A74D3" w14:textId="0B8D0E34" w:rsidR="00344D72" w:rsidRDefault="00344D72" w:rsidP="004462CC">
            <w:pPr>
              <w:rPr>
                <w:rFonts w:ascii="Verdana" w:hAnsi="Verdana"/>
                <w:sz w:val="16"/>
                <w:szCs w:val="16"/>
              </w:rPr>
            </w:pPr>
            <w:r w:rsidRPr="00E915FF">
              <w:rPr>
                <w:rStyle w:val="label"/>
                <w:rFonts w:ascii="Verdana" w:hAnsi="Verdana"/>
                <w:bCs/>
                <w:sz w:val="16"/>
                <w:szCs w:val="16"/>
              </w:rPr>
              <w:t xml:space="preserve">Biochemical validation: </w:t>
            </w:r>
            <w:r>
              <w:rPr>
                <w:rStyle w:val="label"/>
                <w:rFonts w:ascii="Verdana" w:hAnsi="Verdana"/>
                <w:bCs/>
                <w:sz w:val="16"/>
                <w:szCs w:val="16"/>
              </w:rPr>
              <w:t>u</w:t>
            </w:r>
            <w:r w:rsidRPr="00E915FF">
              <w:rPr>
                <w:rStyle w:val="label"/>
                <w:rFonts w:ascii="Verdana" w:hAnsi="Verdana"/>
                <w:bCs/>
                <w:sz w:val="16"/>
                <w:szCs w:val="16"/>
              </w:rPr>
              <w:t>nclear/NR</w:t>
            </w:r>
            <w:r>
              <w:rPr>
                <w:rFonts w:ascii="Verdana" w:hAnsi="Verdana"/>
                <w:sz w:val="16"/>
                <w:szCs w:val="16"/>
                <w:vertAlign w:val="superscript"/>
              </w:rPr>
              <w:t xml:space="preserve"> </w:t>
            </w:r>
            <w:r w:rsidR="00F7537C">
              <w:rPr>
                <w:rFonts w:ascii="Verdana" w:hAnsi="Verdana"/>
                <w:sz w:val="16"/>
                <w:szCs w:val="16"/>
                <w:vertAlign w:val="superscript"/>
              </w:rPr>
              <w:t>k</w:t>
            </w:r>
          </w:p>
        </w:tc>
      </w:tr>
      <w:tr w:rsidR="00344D72" w14:paraId="2550826E" w14:textId="77777777" w:rsidTr="5FCCAD45">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2E065B" w14:textId="77777777" w:rsidR="00344D72" w:rsidRPr="0043406C" w:rsidRDefault="00344D72" w:rsidP="004462CC">
            <w:pPr>
              <w:jc w:val="center"/>
              <w:rPr>
                <w:rFonts w:ascii="Verdana" w:hAnsi="Verdana"/>
                <w:sz w:val="14"/>
                <w:szCs w:val="14"/>
              </w:rPr>
            </w:pPr>
            <w:r w:rsidRPr="0043406C">
              <w:rPr>
                <w:rFonts w:ascii="Verdana" w:hAnsi="Verdana"/>
                <w:sz w:val="14"/>
                <w:szCs w:val="14"/>
              </w:rPr>
              <w:t>300</w:t>
            </w:r>
            <w:r w:rsidRPr="0043406C">
              <w:rPr>
                <w:rFonts w:ascii="Verdana" w:hAnsi="Verdana"/>
                <w:sz w:val="14"/>
                <w:szCs w:val="14"/>
              </w:rPr>
              <w:br/>
              <w:t xml:space="preserve">(1 RCT)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B6B098" w14:textId="3D668694" w:rsidR="00344D72" w:rsidRPr="0043406C" w:rsidRDefault="00344D72" w:rsidP="004462CC">
            <w:pPr>
              <w:jc w:val="center"/>
              <w:rPr>
                <w:rFonts w:ascii="Verdana" w:hAnsi="Verdana"/>
                <w:sz w:val="14"/>
                <w:szCs w:val="14"/>
              </w:rPr>
            </w:pPr>
            <w:r w:rsidRPr="0043406C">
              <w:rPr>
                <w:rFonts w:ascii="Verdana" w:hAnsi="Verdana"/>
                <w:sz w:val="14"/>
                <w:szCs w:val="14"/>
              </w:rPr>
              <w:t xml:space="preserve">serious </w:t>
            </w:r>
            <w:r w:rsidR="00F7537C">
              <w:rPr>
                <w:rFonts w:ascii="Verdana" w:hAnsi="Verdana"/>
                <w:sz w:val="14"/>
                <w:szCs w:val="14"/>
                <w:vertAlign w:val="superscript"/>
              </w:rPr>
              <w:t>l</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A18166"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EDF926"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7C1181" w14:textId="5DC29237" w:rsidR="00344D72" w:rsidRPr="007D1A7F" w:rsidRDefault="000B45ED" w:rsidP="004462CC">
            <w:pPr>
              <w:jc w:val="center"/>
              <w:rPr>
                <w:rFonts w:ascii="Verdana" w:hAnsi="Verdana"/>
                <w:sz w:val="14"/>
                <w:szCs w:val="14"/>
                <w:vertAlign w:val="superscript"/>
              </w:rPr>
            </w:pPr>
            <w:r>
              <w:rPr>
                <w:rFonts w:ascii="Verdana" w:hAnsi="Verdana"/>
                <w:sz w:val="14"/>
                <w:szCs w:val="14"/>
              </w:rPr>
              <w:t>serious to very serious</w:t>
            </w:r>
            <w:r w:rsidR="00F7537C">
              <w:rPr>
                <w:rFonts w:ascii="Verdana" w:hAnsi="Verdana"/>
                <w:sz w:val="14"/>
                <w:szCs w:val="14"/>
              </w:rPr>
              <w:t xml:space="preserve"> </w:t>
            </w:r>
            <w:r w:rsidR="00F7537C">
              <w:rPr>
                <w:rFonts w:ascii="Verdana" w:hAnsi="Verdana"/>
                <w:sz w:val="14"/>
                <w:szCs w:val="14"/>
                <w:vertAlign w:val="superscript"/>
              </w:rPr>
              <w:t>n</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B84E83" w14:textId="2145C39E" w:rsidR="00344D72" w:rsidRPr="0043406C" w:rsidRDefault="00344D72" w:rsidP="004462CC">
            <w:pPr>
              <w:jc w:val="center"/>
              <w:rPr>
                <w:rFonts w:ascii="Verdana" w:hAnsi="Verdana"/>
                <w:sz w:val="14"/>
                <w:szCs w:val="14"/>
              </w:rPr>
            </w:pPr>
            <w:r w:rsidRPr="0043406C">
              <w:rPr>
                <w:rFonts w:ascii="Verdana" w:hAnsi="Verdana"/>
                <w:sz w:val="14"/>
                <w:szCs w:val="14"/>
              </w:rPr>
              <w:t xml:space="preserve">none </w:t>
            </w:r>
            <w:r w:rsidR="00F7537C">
              <w:rPr>
                <w:rFonts w:ascii="Verdana" w:hAnsi="Verdana"/>
                <w:sz w:val="14"/>
                <w:szCs w:val="14"/>
                <w:vertAlign w:val="superscript"/>
              </w:rPr>
              <w: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A8F0D3" w14:textId="0C6E54CD" w:rsidR="00344D72" w:rsidRPr="0043406C" w:rsidRDefault="00116C58" w:rsidP="004462CC">
            <w:pPr>
              <w:jc w:val="center"/>
              <w:rPr>
                <w:rFonts w:ascii="Verdana" w:hAnsi="Verdana"/>
                <w:sz w:val="14"/>
                <w:szCs w:val="14"/>
              </w:rPr>
            </w:pPr>
            <w:r w:rsidRPr="00F7537C">
              <w:rPr>
                <w:rFonts w:ascii="Verdana" w:hAnsi="Verdana"/>
                <w:sz w:val="14"/>
                <w:szCs w:val="14"/>
              </w:rPr>
              <w:t>unable to assess</w:t>
            </w:r>
          </w:p>
        </w:tc>
        <w:tc>
          <w:tcPr>
            <w:tcW w:w="0" w:type="auto"/>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2BA473" w14:textId="77777777" w:rsidR="00344D72" w:rsidRPr="0043406C" w:rsidRDefault="00344D72" w:rsidP="004462CC">
            <w:pPr>
              <w:rPr>
                <w:rFonts w:ascii="Verdana" w:hAnsi="Verdana"/>
                <w:sz w:val="14"/>
                <w:szCs w:val="14"/>
              </w:rPr>
            </w:pPr>
            <w:r w:rsidRPr="0043406C">
              <w:rPr>
                <w:rFonts w:ascii="Verdana" w:hAnsi="Verdana"/>
                <w:sz w:val="14"/>
                <w:szCs w:val="14"/>
              </w:rPr>
              <w:t xml:space="preserve">No statistically significant difference in number of cigarettes/day between groups. </w:t>
            </w:r>
            <w:bookmarkStart w:id="161" w:name="_Hlk34293406"/>
            <w:r w:rsidRPr="0043406C">
              <w:rPr>
                <w:rFonts w:ascii="Verdana" w:hAnsi="Verdana"/>
                <w:sz w:val="14"/>
                <w:szCs w:val="14"/>
              </w:rPr>
              <w:t>Median CPD = 12 - 14 in all groups.</w:t>
            </w:r>
            <w:bookmarkEnd w:id="161"/>
          </w:p>
        </w:tc>
      </w:tr>
      <w:tr w:rsidR="00344D72" w14:paraId="0FBE08D0" w14:textId="77777777" w:rsidTr="00A35121">
        <w:trPr>
          <w:cantSplit/>
        </w:trPr>
        <w:tc>
          <w:tcPr>
            <w:tcW w:w="0" w:type="auto"/>
            <w:gridSpan w:val="12"/>
            <w:tcBorders>
              <w:top w:val="nil"/>
              <w:left w:val="nil"/>
              <w:bottom w:val="nil"/>
              <w:right w:val="nil"/>
            </w:tcBorders>
            <w:hideMark/>
          </w:tcPr>
          <w:p w14:paraId="1CA887B6" w14:textId="77777777" w:rsidR="00344D72" w:rsidRDefault="00344D72" w:rsidP="004462CC">
            <w:pPr>
              <w:rPr>
                <w:rStyle w:val="label"/>
                <w:rFonts w:ascii="Verdana" w:hAnsi="Verdana"/>
                <w:b/>
                <w:bCs/>
              </w:rPr>
            </w:pPr>
            <w:r w:rsidRPr="00E915FF">
              <w:rPr>
                <w:rStyle w:val="label"/>
                <w:rFonts w:ascii="Verdana" w:hAnsi="Verdana"/>
                <w:b/>
                <w:bCs/>
                <w:szCs w:val="18"/>
              </w:rPr>
              <w:t>Reduction in CO (follow up: 12 months)</w:t>
            </w:r>
            <w:r>
              <w:rPr>
                <w:rFonts w:ascii="Verdana" w:hAnsi="Verdana"/>
                <w:sz w:val="16"/>
                <w:szCs w:val="16"/>
                <w:vertAlign w:val="superscript"/>
              </w:rPr>
              <w:t xml:space="preserve"> a,b,c</w:t>
            </w:r>
          </w:p>
          <w:p w14:paraId="086B1980" w14:textId="77777777" w:rsidR="00344D72" w:rsidRPr="00E915FF" w:rsidRDefault="00344D72" w:rsidP="004462CC">
            <w:pPr>
              <w:rPr>
                <w:rFonts w:ascii="Verdana" w:hAnsi="Verdana"/>
                <w:sz w:val="16"/>
                <w:szCs w:val="16"/>
              </w:rPr>
            </w:pPr>
            <w:r w:rsidRPr="00E915FF">
              <w:rPr>
                <w:rStyle w:val="label"/>
                <w:rFonts w:ascii="Verdana" w:hAnsi="Verdana"/>
                <w:bCs/>
                <w:sz w:val="16"/>
                <w:szCs w:val="16"/>
              </w:rPr>
              <w:t xml:space="preserve">Outcome measurement: </w:t>
            </w:r>
            <w:r>
              <w:rPr>
                <w:rStyle w:val="label"/>
                <w:rFonts w:ascii="Verdana" w:hAnsi="Verdana"/>
                <w:bCs/>
                <w:sz w:val="16"/>
                <w:szCs w:val="16"/>
              </w:rPr>
              <w:t>u</w:t>
            </w:r>
            <w:r w:rsidRPr="00E915FF">
              <w:rPr>
                <w:rStyle w:val="label"/>
                <w:rFonts w:ascii="Verdana" w:hAnsi="Verdana"/>
                <w:bCs/>
                <w:sz w:val="16"/>
                <w:szCs w:val="16"/>
              </w:rPr>
              <w:t>nclear/NR</w:t>
            </w:r>
          </w:p>
        </w:tc>
      </w:tr>
      <w:tr w:rsidR="00344D72" w14:paraId="011A8CE7" w14:textId="77777777" w:rsidTr="5FCCAD45">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64C7B7" w14:textId="77777777" w:rsidR="00344D72" w:rsidRPr="0043406C" w:rsidRDefault="00344D72" w:rsidP="004462CC">
            <w:pPr>
              <w:jc w:val="center"/>
              <w:rPr>
                <w:rFonts w:ascii="Verdana" w:hAnsi="Verdana"/>
                <w:sz w:val="14"/>
                <w:szCs w:val="14"/>
              </w:rPr>
            </w:pPr>
            <w:r w:rsidRPr="0043406C">
              <w:rPr>
                <w:rFonts w:ascii="Verdana" w:hAnsi="Verdana"/>
                <w:sz w:val="14"/>
                <w:szCs w:val="14"/>
              </w:rPr>
              <w:t>300</w:t>
            </w:r>
            <w:r w:rsidRPr="0043406C">
              <w:rPr>
                <w:rFonts w:ascii="Verdana" w:hAnsi="Verdana"/>
                <w:sz w:val="14"/>
                <w:szCs w:val="14"/>
              </w:rPr>
              <w:br/>
              <w:t xml:space="preserve">(1 RCT)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4E7B25"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D6EEBD"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91C09E"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976630" w14:textId="16CD0461" w:rsidR="00344D72" w:rsidRPr="007D1A7F" w:rsidRDefault="00F75039" w:rsidP="004462CC">
            <w:pPr>
              <w:jc w:val="center"/>
              <w:rPr>
                <w:rFonts w:ascii="Verdana" w:hAnsi="Verdana"/>
                <w:sz w:val="14"/>
                <w:szCs w:val="14"/>
                <w:vertAlign w:val="superscript"/>
              </w:rPr>
            </w:pPr>
            <w:r>
              <w:rPr>
                <w:rFonts w:ascii="Verdana" w:hAnsi="Verdana"/>
                <w:sz w:val="14"/>
                <w:szCs w:val="14"/>
              </w:rPr>
              <w:t>serious to very serious</w:t>
            </w:r>
            <w:r w:rsidR="00F7537C">
              <w:rPr>
                <w:rFonts w:ascii="Verdana" w:hAnsi="Verdana"/>
                <w:sz w:val="14"/>
                <w:szCs w:val="14"/>
              </w:rPr>
              <w:t xml:space="preserve"> </w:t>
            </w:r>
            <w:r w:rsidR="00F7537C">
              <w:rPr>
                <w:rFonts w:ascii="Verdana" w:hAnsi="Verdana"/>
                <w:sz w:val="14"/>
                <w:szCs w:val="14"/>
                <w:vertAlign w:val="superscript"/>
              </w:rPr>
              <w:t>n</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37EB6D" w14:textId="7FB7EC20" w:rsidR="00344D72" w:rsidRPr="0043406C" w:rsidRDefault="00344D72" w:rsidP="004462CC">
            <w:pPr>
              <w:jc w:val="center"/>
              <w:rPr>
                <w:rFonts w:ascii="Verdana" w:hAnsi="Verdana"/>
                <w:sz w:val="14"/>
                <w:szCs w:val="14"/>
              </w:rPr>
            </w:pPr>
            <w:r w:rsidRPr="0043406C">
              <w:rPr>
                <w:rFonts w:ascii="Verdana" w:hAnsi="Verdana"/>
                <w:sz w:val="14"/>
                <w:szCs w:val="14"/>
              </w:rPr>
              <w:t xml:space="preserve">none </w:t>
            </w:r>
            <w:r w:rsidR="00F7537C">
              <w:rPr>
                <w:rFonts w:ascii="Verdana" w:hAnsi="Verdana"/>
                <w:sz w:val="14"/>
                <w:szCs w:val="14"/>
                <w:vertAlign w:val="superscript"/>
              </w:rPr>
              <w: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4F599E" w14:textId="4DEA758B" w:rsidR="00344D72" w:rsidRPr="0043406C" w:rsidRDefault="00116C58" w:rsidP="004462CC">
            <w:pPr>
              <w:jc w:val="center"/>
              <w:rPr>
                <w:rFonts w:ascii="Verdana" w:hAnsi="Verdana"/>
                <w:sz w:val="14"/>
                <w:szCs w:val="14"/>
              </w:rPr>
            </w:pPr>
            <w:r w:rsidRPr="007D1A7F">
              <w:rPr>
                <w:rFonts w:ascii="Verdana" w:hAnsi="Verdana"/>
                <w:sz w:val="14"/>
                <w:szCs w:val="14"/>
              </w:rPr>
              <w:t>unable to assess</w:t>
            </w:r>
            <w:r w:rsidR="00344D72" w:rsidRPr="0043406C">
              <w:rPr>
                <w:rFonts w:ascii="Verdana" w:hAnsi="Verdana"/>
                <w:sz w:val="14"/>
                <w:szCs w:val="14"/>
              </w:rPr>
              <w:t xml:space="preserve"> </w:t>
            </w:r>
          </w:p>
        </w:tc>
        <w:tc>
          <w:tcPr>
            <w:tcW w:w="0" w:type="auto"/>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2DAB89" w14:textId="77777777" w:rsidR="00344D72" w:rsidRPr="0043406C" w:rsidRDefault="00344D72" w:rsidP="004462CC">
            <w:pPr>
              <w:rPr>
                <w:rFonts w:ascii="Verdana" w:hAnsi="Verdana"/>
                <w:sz w:val="14"/>
                <w:szCs w:val="14"/>
              </w:rPr>
            </w:pPr>
            <w:r w:rsidRPr="0043406C">
              <w:rPr>
                <w:rFonts w:ascii="Verdana" w:hAnsi="Verdana"/>
                <w:sz w:val="14"/>
                <w:szCs w:val="14"/>
              </w:rPr>
              <w:t xml:space="preserve">No significant difference in CO between groups. </w:t>
            </w:r>
            <w:bookmarkStart w:id="162" w:name="_Hlk34293437"/>
            <w:r w:rsidRPr="0043406C">
              <w:rPr>
                <w:rFonts w:ascii="Verdana" w:hAnsi="Verdana"/>
                <w:sz w:val="14"/>
                <w:szCs w:val="14"/>
              </w:rPr>
              <w:t>Median CO = 15-17 ppm in all groups.</w:t>
            </w:r>
            <w:bookmarkEnd w:id="162"/>
          </w:p>
        </w:tc>
      </w:tr>
      <w:tr w:rsidR="00344D72" w14:paraId="6A16896D" w14:textId="77777777" w:rsidTr="00A35121">
        <w:trPr>
          <w:cantSplit/>
        </w:trPr>
        <w:tc>
          <w:tcPr>
            <w:tcW w:w="0" w:type="auto"/>
            <w:gridSpan w:val="12"/>
            <w:tcBorders>
              <w:top w:val="nil"/>
              <w:left w:val="nil"/>
              <w:bottom w:val="nil"/>
              <w:right w:val="nil"/>
            </w:tcBorders>
            <w:hideMark/>
          </w:tcPr>
          <w:p w14:paraId="729C1D22" w14:textId="77777777" w:rsidR="00344D72" w:rsidRDefault="00344D72" w:rsidP="004462CC">
            <w:pPr>
              <w:rPr>
                <w:rFonts w:ascii="Verdana" w:hAnsi="Verdana"/>
                <w:sz w:val="16"/>
                <w:szCs w:val="16"/>
              </w:rPr>
            </w:pPr>
            <w:r w:rsidRPr="00E915FF">
              <w:rPr>
                <w:rStyle w:val="label"/>
                <w:rFonts w:ascii="Verdana" w:hAnsi="Verdana"/>
                <w:b/>
                <w:bCs/>
                <w:szCs w:val="18"/>
              </w:rPr>
              <w:t>Adverse events (follow up: Baseline, 3 months, 12 months)</w:t>
            </w:r>
            <w:r>
              <w:rPr>
                <w:rStyle w:val="label"/>
                <w:rFonts w:ascii="Verdana" w:hAnsi="Verdana"/>
                <w:b/>
                <w:bCs/>
                <w:szCs w:val="18"/>
              </w:rPr>
              <w:t xml:space="preserve"> </w:t>
            </w:r>
            <w:r>
              <w:rPr>
                <w:rFonts w:ascii="Verdana" w:hAnsi="Verdana"/>
                <w:sz w:val="16"/>
                <w:szCs w:val="16"/>
                <w:vertAlign w:val="superscript"/>
              </w:rPr>
              <w:t>a,b,c</w:t>
            </w:r>
          </w:p>
        </w:tc>
      </w:tr>
      <w:tr w:rsidR="00344D72" w14:paraId="09093BD0" w14:textId="77777777" w:rsidTr="5FCCAD45">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A30B83" w14:textId="36AC4152" w:rsidR="00344D72" w:rsidRPr="0043406C" w:rsidRDefault="00344D72" w:rsidP="004462CC">
            <w:pPr>
              <w:jc w:val="center"/>
              <w:rPr>
                <w:rFonts w:ascii="Verdana" w:hAnsi="Verdana"/>
                <w:sz w:val="14"/>
                <w:szCs w:val="14"/>
              </w:rPr>
            </w:pPr>
            <w:r>
              <w:rPr>
                <w:rFonts w:ascii="Verdana" w:hAnsi="Verdana"/>
                <w:sz w:val="14"/>
                <w:szCs w:val="14"/>
              </w:rPr>
              <w:t>U</w:t>
            </w:r>
            <w:r>
              <w:rPr>
                <w:sz w:val="14"/>
                <w:szCs w:val="14"/>
              </w:rPr>
              <w:t>nclear/NR</w:t>
            </w:r>
            <w:r w:rsidRPr="0043406C">
              <w:rPr>
                <w:rFonts w:ascii="Verdana" w:hAnsi="Verdana"/>
                <w:sz w:val="14"/>
                <w:szCs w:val="14"/>
                <w:vertAlign w:val="superscript"/>
              </w:rPr>
              <w:t xml:space="preserve"> </w:t>
            </w:r>
            <w:r w:rsidR="00F7537C">
              <w:rPr>
                <w:rFonts w:ascii="Verdana" w:hAnsi="Verdana"/>
                <w:sz w:val="14"/>
                <w:szCs w:val="14"/>
                <w:vertAlign w:val="superscript"/>
              </w:rPr>
              <w:t>o</w:t>
            </w:r>
            <w:r w:rsidRPr="0043406C">
              <w:rPr>
                <w:rFonts w:ascii="Verdana" w:hAnsi="Verdana"/>
                <w:sz w:val="14"/>
                <w:szCs w:val="14"/>
              </w:rPr>
              <w:br/>
              <w:t xml:space="preserve">(1 RCT)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FD9686"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848F4A"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79C00E"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C9BF70" w14:textId="1B99D9BF" w:rsidR="00344D72" w:rsidRPr="007D1A7F" w:rsidRDefault="00500B66" w:rsidP="004462CC">
            <w:pPr>
              <w:jc w:val="center"/>
              <w:rPr>
                <w:rFonts w:ascii="Verdana" w:hAnsi="Verdana"/>
                <w:sz w:val="14"/>
                <w:szCs w:val="14"/>
                <w:vertAlign w:val="superscript"/>
              </w:rPr>
            </w:pPr>
            <w:r>
              <w:rPr>
                <w:rFonts w:ascii="Verdana" w:hAnsi="Verdana"/>
                <w:sz w:val="14"/>
                <w:szCs w:val="14"/>
              </w:rPr>
              <w:t>not serious to very serious</w:t>
            </w:r>
            <w:r w:rsidR="00F7537C">
              <w:rPr>
                <w:rFonts w:ascii="Verdana" w:hAnsi="Verdana"/>
                <w:sz w:val="14"/>
                <w:szCs w:val="14"/>
              </w:rPr>
              <w:t xml:space="preserve"> </w:t>
            </w:r>
            <w:r w:rsidR="00F7537C">
              <w:rPr>
                <w:rFonts w:ascii="Verdana" w:hAnsi="Verdana"/>
                <w:sz w:val="14"/>
                <w:szCs w:val="14"/>
                <w:vertAlign w:val="superscript"/>
              </w:rPr>
              <w:t>p</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C20A2B" w14:textId="0952A8E1" w:rsidR="00344D72" w:rsidRPr="0043406C" w:rsidRDefault="00344D72" w:rsidP="004462CC">
            <w:pPr>
              <w:jc w:val="center"/>
              <w:rPr>
                <w:rFonts w:ascii="Verdana" w:hAnsi="Verdana"/>
                <w:sz w:val="14"/>
                <w:szCs w:val="14"/>
              </w:rPr>
            </w:pPr>
            <w:r w:rsidRPr="0043406C">
              <w:rPr>
                <w:rFonts w:ascii="Verdana" w:hAnsi="Verdana"/>
                <w:sz w:val="14"/>
                <w:szCs w:val="14"/>
              </w:rPr>
              <w:t xml:space="preserve">none </w:t>
            </w:r>
            <w:r w:rsidR="00F7537C">
              <w:rPr>
                <w:rFonts w:ascii="Verdana" w:hAnsi="Verdana"/>
                <w:sz w:val="14"/>
                <w:szCs w:val="14"/>
                <w:vertAlign w:val="superscript"/>
              </w:rPr>
              <w: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0D15B2" w14:textId="43257B28" w:rsidR="00344D72" w:rsidRPr="0043406C" w:rsidRDefault="00116C58" w:rsidP="004462CC">
            <w:pPr>
              <w:jc w:val="center"/>
              <w:rPr>
                <w:rFonts w:ascii="Verdana" w:hAnsi="Verdana"/>
                <w:sz w:val="14"/>
                <w:szCs w:val="14"/>
              </w:rPr>
            </w:pPr>
            <w:r w:rsidRPr="007D1A7F">
              <w:rPr>
                <w:rFonts w:ascii="Verdana" w:hAnsi="Verdana"/>
                <w:sz w:val="14"/>
                <w:szCs w:val="14"/>
              </w:rPr>
              <w:t>unable to assess</w:t>
            </w:r>
            <w:r w:rsidR="00344D72" w:rsidRPr="0043406C">
              <w:rPr>
                <w:rFonts w:ascii="Verdana" w:hAnsi="Verdana"/>
                <w:sz w:val="14"/>
                <w:szCs w:val="14"/>
              </w:rPr>
              <w:t xml:space="preserve"> </w:t>
            </w:r>
          </w:p>
        </w:tc>
        <w:tc>
          <w:tcPr>
            <w:tcW w:w="0" w:type="auto"/>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063418" w14:textId="77777777" w:rsidR="00344D72" w:rsidRPr="0043406C" w:rsidRDefault="00344D72" w:rsidP="004462CC">
            <w:pPr>
              <w:rPr>
                <w:rFonts w:ascii="Verdana" w:hAnsi="Verdana"/>
                <w:sz w:val="14"/>
                <w:szCs w:val="14"/>
              </w:rPr>
            </w:pPr>
            <w:r w:rsidRPr="0043406C">
              <w:rPr>
                <w:rFonts w:ascii="Verdana" w:hAnsi="Verdana"/>
                <w:sz w:val="14"/>
                <w:szCs w:val="14"/>
              </w:rPr>
              <w:t xml:space="preserve">Similar frequency of AEs across groups at all timepoints (baseline, week 12, week 52). Reduction in all symptoms from baseline to 12-month follow-up across groups (P &lt; 0.001). Rates of shortness of breath were reduced from 20% to 4% from baseline to 2 weeks. </w:t>
            </w:r>
          </w:p>
        </w:tc>
      </w:tr>
      <w:tr w:rsidR="00344D72" w14:paraId="6A9078D6" w14:textId="77777777" w:rsidTr="00A35121">
        <w:trPr>
          <w:cantSplit/>
        </w:trPr>
        <w:tc>
          <w:tcPr>
            <w:tcW w:w="0" w:type="auto"/>
            <w:gridSpan w:val="12"/>
            <w:tcBorders>
              <w:top w:val="nil"/>
              <w:left w:val="nil"/>
              <w:bottom w:val="nil"/>
              <w:right w:val="nil"/>
            </w:tcBorders>
            <w:hideMark/>
          </w:tcPr>
          <w:p w14:paraId="42484BCB" w14:textId="77777777" w:rsidR="00344D72" w:rsidRDefault="00344D72" w:rsidP="004462CC">
            <w:pPr>
              <w:rPr>
                <w:rFonts w:ascii="Verdana" w:hAnsi="Verdana"/>
                <w:sz w:val="16"/>
                <w:szCs w:val="16"/>
              </w:rPr>
            </w:pPr>
            <w:r w:rsidRPr="00E915FF">
              <w:rPr>
                <w:rStyle w:val="label"/>
                <w:rFonts w:ascii="Verdana" w:hAnsi="Verdana"/>
                <w:b/>
                <w:bCs/>
                <w:szCs w:val="18"/>
              </w:rPr>
              <w:t>Serious adverse events (follow up: 12 months)</w:t>
            </w:r>
            <w:r>
              <w:rPr>
                <w:rStyle w:val="label"/>
                <w:rFonts w:ascii="Verdana" w:hAnsi="Verdana"/>
                <w:b/>
                <w:bCs/>
              </w:rPr>
              <w:t xml:space="preserve"> </w:t>
            </w:r>
            <w:r>
              <w:rPr>
                <w:rFonts w:ascii="Verdana" w:hAnsi="Verdana"/>
                <w:sz w:val="16"/>
                <w:szCs w:val="16"/>
                <w:vertAlign w:val="superscript"/>
              </w:rPr>
              <w:t>a,b,c</w:t>
            </w:r>
          </w:p>
        </w:tc>
      </w:tr>
      <w:tr w:rsidR="00344D72" w14:paraId="336D74F3" w14:textId="77777777" w:rsidTr="5FCCAD45">
        <w:trPr>
          <w:cantSplit/>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78AC6B" w14:textId="0FF288F2" w:rsidR="00344D72" w:rsidRPr="0043406C" w:rsidRDefault="00344D72" w:rsidP="004462CC">
            <w:pPr>
              <w:jc w:val="center"/>
              <w:rPr>
                <w:rFonts w:ascii="Verdana" w:hAnsi="Verdana"/>
                <w:sz w:val="14"/>
                <w:szCs w:val="14"/>
              </w:rPr>
            </w:pPr>
            <w:r w:rsidRPr="00E915FF">
              <w:rPr>
                <w:rFonts w:ascii="Verdana" w:hAnsi="Verdana"/>
                <w:sz w:val="14"/>
                <w:szCs w:val="14"/>
              </w:rPr>
              <w:lastRenderedPageBreak/>
              <w:t>Unclear/NR</w:t>
            </w:r>
            <w:r w:rsidRPr="0043406C">
              <w:rPr>
                <w:rFonts w:ascii="Verdana" w:hAnsi="Verdana"/>
                <w:sz w:val="14"/>
                <w:szCs w:val="14"/>
                <w:vertAlign w:val="superscript"/>
              </w:rPr>
              <w:t xml:space="preserve"> </w:t>
            </w:r>
            <w:r w:rsidR="00F7537C">
              <w:rPr>
                <w:rFonts w:ascii="Verdana" w:hAnsi="Verdana"/>
                <w:sz w:val="14"/>
                <w:szCs w:val="14"/>
                <w:vertAlign w:val="superscript"/>
              </w:rPr>
              <w:t>o</w:t>
            </w:r>
            <w:r w:rsidRPr="0043406C">
              <w:rPr>
                <w:rFonts w:ascii="Verdana" w:hAnsi="Verdana"/>
                <w:sz w:val="14"/>
                <w:szCs w:val="14"/>
              </w:rPr>
              <w:br/>
              <w:t xml:space="preserve">(1 RCT)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7B5652"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AB4C47"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99F405"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332E73" w14:textId="366E2D2D" w:rsidR="00344D72" w:rsidRPr="007D1A7F" w:rsidRDefault="00C359E4" w:rsidP="004462CC">
            <w:pPr>
              <w:jc w:val="center"/>
              <w:rPr>
                <w:rFonts w:ascii="Verdana" w:hAnsi="Verdana"/>
                <w:sz w:val="14"/>
                <w:szCs w:val="14"/>
                <w:vertAlign w:val="superscript"/>
              </w:rPr>
            </w:pPr>
            <w:r>
              <w:rPr>
                <w:rFonts w:ascii="Verdana" w:hAnsi="Verdana"/>
                <w:sz w:val="14"/>
                <w:szCs w:val="14"/>
              </w:rPr>
              <w:t>not serious to very serious</w:t>
            </w:r>
            <w:r w:rsidR="00F7537C">
              <w:rPr>
                <w:rFonts w:ascii="Verdana" w:hAnsi="Verdana"/>
                <w:sz w:val="14"/>
                <w:szCs w:val="14"/>
              </w:rPr>
              <w:t xml:space="preserve"> </w:t>
            </w:r>
            <w:r w:rsidR="00F7537C">
              <w:rPr>
                <w:rFonts w:ascii="Verdana" w:hAnsi="Verdana"/>
                <w:sz w:val="14"/>
                <w:szCs w:val="14"/>
                <w:vertAlign w:val="superscript"/>
              </w:rPr>
              <w:t>p</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89A1F5" w14:textId="667C7677" w:rsidR="00344D72" w:rsidRPr="0043406C" w:rsidRDefault="00344D72" w:rsidP="004462CC">
            <w:pPr>
              <w:jc w:val="center"/>
              <w:rPr>
                <w:rFonts w:ascii="Verdana" w:hAnsi="Verdana"/>
                <w:sz w:val="14"/>
                <w:szCs w:val="14"/>
              </w:rPr>
            </w:pPr>
            <w:r w:rsidRPr="0043406C">
              <w:rPr>
                <w:rFonts w:ascii="Verdana" w:hAnsi="Verdana"/>
                <w:sz w:val="14"/>
                <w:szCs w:val="14"/>
              </w:rPr>
              <w:t xml:space="preserve">none </w:t>
            </w:r>
            <w:r w:rsidR="00F7537C">
              <w:rPr>
                <w:rFonts w:ascii="Verdana" w:hAnsi="Verdana"/>
                <w:sz w:val="14"/>
                <w:szCs w:val="14"/>
                <w:vertAlign w:val="superscript"/>
              </w:rPr>
              <w: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1705FA" w14:textId="4FD9A92B" w:rsidR="00344D72" w:rsidRPr="0043406C" w:rsidRDefault="00116C58" w:rsidP="004462CC">
            <w:pPr>
              <w:jc w:val="center"/>
              <w:rPr>
                <w:rFonts w:ascii="Verdana" w:hAnsi="Verdana"/>
                <w:sz w:val="14"/>
                <w:szCs w:val="14"/>
              </w:rPr>
            </w:pPr>
            <w:r w:rsidRPr="007D1A7F">
              <w:rPr>
                <w:rFonts w:ascii="Verdana" w:hAnsi="Verdana"/>
                <w:sz w:val="14"/>
                <w:szCs w:val="14"/>
              </w:rPr>
              <w:t>unable to assess</w:t>
            </w:r>
          </w:p>
        </w:tc>
        <w:tc>
          <w:tcPr>
            <w:tcW w:w="0" w:type="auto"/>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4D16B9" w14:textId="77777777" w:rsidR="00344D72" w:rsidRPr="0043406C" w:rsidRDefault="00344D72" w:rsidP="004462CC">
            <w:pPr>
              <w:rPr>
                <w:rFonts w:ascii="Verdana" w:hAnsi="Verdana"/>
                <w:sz w:val="14"/>
                <w:szCs w:val="14"/>
              </w:rPr>
            </w:pPr>
            <w:r w:rsidRPr="0043406C">
              <w:rPr>
                <w:rFonts w:ascii="Verdana" w:hAnsi="Verdana"/>
                <w:sz w:val="14"/>
                <w:szCs w:val="14"/>
              </w:rPr>
              <w:t>No serious adverse events occurred.</w:t>
            </w:r>
          </w:p>
        </w:tc>
      </w:tr>
      <w:tr w:rsidR="00344D72" w14:paraId="05C02E4D" w14:textId="77777777" w:rsidTr="00A35121">
        <w:trPr>
          <w:cantSplit/>
        </w:trPr>
        <w:tc>
          <w:tcPr>
            <w:tcW w:w="0" w:type="auto"/>
            <w:gridSpan w:val="12"/>
            <w:tcBorders>
              <w:top w:val="nil"/>
              <w:left w:val="nil"/>
              <w:bottom w:val="nil"/>
              <w:right w:val="nil"/>
            </w:tcBorders>
            <w:hideMark/>
          </w:tcPr>
          <w:p w14:paraId="092C5B88" w14:textId="77777777" w:rsidR="00344D72" w:rsidRDefault="00344D72" w:rsidP="004462CC">
            <w:pPr>
              <w:rPr>
                <w:rFonts w:ascii="Verdana" w:hAnsi="Verdana"/>
                <w:sz w:val="16"/>
                <w:szCs w:val="16"/>
              </w:rPr>
            </w:pPr>
            <w:r w:rsidRPr="00E915FF">
              <w:rPr>
                <w:rStyle w:val="label"/>
                <w:rFonts w:ascii="Verdana" w:hAnsi="Verdana"/>
                <w:b/>
                <w:bCs/>
                <w:szCs w:val="18"/>
              </w:rPr>
              <w:t>Weight gain (follow up: Unclear/NR)</w:t>
            </w:r>
            <w:r>
              <w:rPr>
                <w:rStyle w:val="label"/>
                <w:rFonts w:ascii="Verdana" w:hAnsi="Verdana"/>
                <w:b/>
                <w:bCs/>
              </w:rPr>
              <w:t xml:space="preserve"> </w:t>
            </w:r>
            <w:r>
              <w:rPr>
                <w:rFonts w:ascii="Verdana" w:hAnsi="Verdana"/>
                <w:sz w:val="16"/>
                <w:szCs w:val="16"/>
                <w:vertAlign w:val="superscript"/>
              </w:rPr>
              <w:t>a,b,c</w:t>
            </w:r>
          </w:p>
        </w:tc>
      </w:tr>
      <w:tr w:rsidR="00344D72" w14:paraId="50CC101C" w14:textId="77777777" w:rsidTr="5FCCAD45">
        <w:trPr>
          <w:cantSplit/>
          <w:trHeight w:val="32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BCF4CC" w14:textId="6C3BACB6" w:rsidR="00344D72" w:rsidRPr="0043406C" w:rsidRDefault="00212817" w:rsidP="004462CC">
            <w:pPr>
              <w:jc w:val="center"/>
              <w:rPr>
                <w:rFonts w:ascii="Verdana" w:hAnsi="Verdana"/>
                <w:sz w:val="14"/>
                <w:szCs w:val="14"/>
              </w:rPr>
            </w:pPr>
            <w:r>
              <w:rPr>
                <w:rFonts w:ascii="Verdana" w:hAnsi="Verdana"/>
                <w:sz w:val="14"/>
                <w:szCs w:val="14"/>
              </w:rPr>
              <w:t>Unclear/NR</w:t>
            </w:r>
            <w:r w:rsidRPr="0043406C">
              <w:rPr>
                <w:rFonts w:ascii="Verdana" w:hAnsi="Verdana"/>
                <w:sz w:val="14"/>
                <w:szCs w:val="14"/>
                <w:vertAlign w:val="superscript"/>
              </w:rPr>
              <w:t xml:space="preserve"> </w:t>
            </w:r>
            <w:r w:rsidR="00F7537C">
              <w:rPr>
                <w:rFonts w:ascii="Verdana" w:hAnsi="Verdana"/>
                <w:sz w:val="14"/>
                <w:szCs w:val="14"/>
                <w:vertAlign w:val="superscript"/>
              </w:rPr>
              <w:t>o</w:t>
            </w:r>
            <w:r w:rsidR="00344D72" w:rsidRPr="0043406C">
              <w:rPr>
                <w:rFonts w:ascii="Verdana" w:hAnsi="Verdana"/>
                <w:sz w:val="14"/>
                <w:szCs w:val="14"/>
              </w:rPr>
              <w:br/>
              <w:t xml:space="preserve">(1 RCT)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08121F"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AC0B34"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f</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36787F" w14:textId="77777777" w:rsidR="00344D72" w:rsidRPr="0043406C" w:rsidRDefault="00344D72" w:rsidP="004462CC">
            <w:pPr>
              <w:jc w:val="center"/>
              <w:rPr>
                <w:rFonts w:ascii="Verdana" w:hAnsi="Verdana"/>
                <w:sz w:val="14"/>
                <w:szCs w:val="14"/>
              </w:rPr>
            </w:pPr>
            <w:r w:rsidRPr="0043406C">
              <w:rPr>
                <w:rFonts w:ascii="Verdana" w:hAnsi="Verdana"/>
                <w:sz w:val="14"/>
                <w:szCs w:val="14"/>
              </w:rPr>
              <w:t xml:space="preserve">not serious </w:t>
            </w:r>
            <w:r w:rsidRPr="0043406C">
              <w:rPr>
                <w:rFonts w:ascii="Verdana" w:hAnsi="Verdana"/>
                <w:sz w:val="14"/>
                <w:szCs w:val="14"/>
                <w:vertAlign w:val="superscript"/>
              </w:rPr>
              <w:t>g</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B9793A" w14:textId="11D52F26" w:rsidR="00344D72" w:rsidRPr="007D1A7F" w:rsidRDefault="007C5F8D" w:rsidP="004462CC">
            <w:pPr>
              <w:jc w:val="center"/>
              <w:rPr>
                <w:rFonts w:ascii="Verdana" w:hAnsi="Verdana"/>
                <w:sz w:val="14"/>
                <w:szCs w:val="14"/>
                <w:vertAlign w:val="superscript"/>
              </w:rPr>
            </w:pPr>
            <w:r>
              <w:rPr>
                <w:rFonts w:ascii="Verdana" w:hAnsi="Verdana"/>
                <w:sz w:val="14"/>
                <w:szCs w:val="14"/>
              </w:rPr>
              <w:t>not serious to very serious</w:t>
            </w:r>
            <w:r w:rsidR="00F7537C">
              <w:rPr>
                <w:rFonts w:ascii="Verdana" w:hAnsi="Verdana"/>
                <w:sz w:val="14"/>
                <w:szCs w:val="14"/>
              </w:rPr>
              <w:t xml:space="preserve"> </w:t>
            </w:r>
            <w:r w:rsidR="00F7537C">
              <w:rPr>
                <w:rFonts w:ascii="Verdana" w:hAnsi="Verdana"/>
                <w:sz w:val="14"/>
                <w:szCs w:val="14"/>
                <w:vertAlign w:val="superscript"/>
              </w:rPr>
              <w:t>p</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6C7EC9" w14:textId="485DB701" w:rsidR="00344D72" w:rsidRPr="0043406C" w:rsidRDefault="00344D72" w:rsidP="004462CC">
            <w:pPr>
              <w:jc w:val="center"/>
              <w:rPr>
                <w:rFonts w:ascii="Verdana" w:hAnsi="Verdana"/>
                <w:sz w:val="14"/>
                <w:szCs w:val="14"/>
              </w:rPr>
            </w:pPr>
            <w:r w:rsidRPr="0043406C">
              <w:rPr>
                <w:rFonts w:ascii="Verdana" w:hAnsi="Verdana"/>
                <w:sz w:val="14"/>
                <w:szCs w:val="14"/>
              </w:rPr>
              <w:t xml:space="preserve">none </w:t>
            </w:r>
            <w:r w:rsidR="00F7537C">
              <w:rPr>
                <w:rFonts w:ascii="Verdana" w:hAnsi="Verdana"/>
                <w:sz w:val="14"/>
                <w:szCs w:val="14"/>
                <w:vertAlign w:val="superscript"/>
              </w:rPr>
              <w: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48C143" w14:textId="4E4288FD" w:rsidR="00344D72" w:rsidRPr="0043406C" w:rsidRDefault="00116C58" w:rsidP="004462CC">
            <w:pPr>
              <w:jc w:val="center"/>
              <w:rPr>
                <w:rFonts w:ascii="Verdana" w:hAnsi="Verdana"/>
                <w:sz w:val="14"/>
                <w:szCs w:val="14"/>
              </w:rPr>
            </w:pPr>
            <w:r w:rsidRPr="007D1A7F">
              <w:rPr>
                <w:rFonts w:ascii="Verdana" w:hAnsi="Verdana"/>
                <w:sz w:val="14"/>
                <w:szCs w:val="14"/>
              </w:rPr>
              <w:t>unable to assess</w:t>
            </w:r>
            <w:r w:rsidR="00344D72" w:rsidRPr="0043406C">
              <w:rPr>
                <w:rFonts w:ascii="Verdana" w:hAnsi="Verdana"/>
                <w:sz w:val="14"/>
                <w:szCs w:val="14"/>
              </w:rPr>
              <w:t xml:space="preserve"> </w:t>
            </w:r>
          </w:p>
        </w:tc>
        <w:tc>
          <w:tcPr>
            <w:tcW w:w="0" w:type="auto"/>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2ACB75" w14:textId="77777777" w:rsidR="00344D72" w:rsidRPr="0043406C" w:rsidRDefault="00344D72" w:rsidP="004462CC">
            <w:pPr>
              <w:rPr>
                <w:rFonts w:ascii="Verdana" w:hAnsi="Verdana"/>
                <w:sz w:val="14"/>
                <w:szCs w:val="14"/>
              </w:rPr>
            </w:pPr>
            <w:r w:rsidRPr="0043406C">
              <w:rPr>
                <w:rFonts w:ascii="Verdana" w:hAnsi="Verdana"/>
                <w:sz w:val="14"/>
                <w:szCs w:val="14"/>
              </w:rPr>
              <w:t xml:space="preserve">No significant difference in weight change within or between groups. Uncertain but unlikely that the outcome is post-cessation weight gain </w:t>
            </w:r>
            <w:bookmarkStart w:id="163" w:name="_Hlk34293660"/>
            <w:r w:rsidRPr="0043406C">
              <w:rPr>
                <w:rFonts w:ascii="Verdana" w:hAnsi="Verdana"/>
                <w:sz w:val="14"/>
                <w:szCs w:val="14"/>
              </w:rPr>
              <w:t xml:space="preserve">(i.e., does not appear to be assessed in abstinent smokers only). </w:t>
            </w:r>
            <w:bookmarkEnd w:id="163"/>
          </w:p>
        </w:tc>
      </w:tr>
    </w:tbl>
    <w:p w14:paraId="3F92F364" w14:textId="77777777" w:rsidR="00344D72" w:rsidRDefault="00344D72" w:rsidP="00344D7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sidRPr="009347E4">
        <w:rPr>
          <w:rFonts w:ascii="Verdana" w:eastAsia="Times New Roman" w:hAnsi="Verdana"/>
          <w:b/>
          <w:sz w:val="16"/>
          <w:szCs w:val="16"/>
        </w:rPr>
        <w:t>CO:</w:t>
      </w:r>
      <w:r w:rsidRPr="009347E4">
        <w:rPr>
          <w:rFonts w:ascii="Verdana" w:eastAsia="Times New Roman" w:hAnsi="Verdana"/>
          <w:sz w:val="16"/>
          <w:szCs w:val="16"/>
        </w:rPr>
        <w:t xml:space="preserve"> Carbon monoxide; </w:t>
      </w:r>
      <w:r w:rsidRPr="009347E4">
        <w:rPr>
          <w:rFonts w:ascii="Verdana" w:eastAsia="Times New Roman" w:hAnsi="Verdana"/>
          <w:b/>
          <w:sz w:val="16"/>
          <w:szCs w:val="16"/>
        </w:rPr>
        <w:t>CPD:</w:t>
      </w:r>
      <w:r w:rsidRPr="009347E4">
        <w:rPr>
          <w:rFonts w:ascii="Verdana" w:eastAsia="Times New Roman" w:hAnsi="Verdana"/>
          <w:sz w:val="16"/>
          <w:szCs w:val="16"/>
        </w:rPr>
        <w:t xml:space="preserve"> Cigarettes per day;</w:t>
      </w:r>
      <w:r>
        <w:rPr>
          <w:rFonts w:ascii="Arial Narrow" w:eastAsia="Times New Roman" w:hAnsi="Arial Narrow"/>
          <w:sz w:val="16"/>
          <w:szCs w:val="16"/>
        </w:rPr>
        <w:t xml:space="preserve">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0390086B" w14:textId="77777777" w:rsidR="00344D72" w:rsidRPr="00235E9B" w:rsidRDefault="00344D72" w:rsidP="00235E9B">
      <w:pPr>
        <w:pStyle w:val="Heading4"/>
      </w:pPr>
      <w:r w:rsidRPr="00235E9B">
        <w:t>Explanations</w:t>
      </w:r>
    </w:p>
    <w:p w14:paraId="479F901E"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a. Review eligibility criterion is people who smoke tobacco but have no immediate intention to quit all tobacco use. The only trial in this analysis recruited general smokers not interested in cessation. </w:t>
      </w:r>
    </w:p>
    <w:p w14:paraId="4F689EEC"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b. E-cigarette: Intervention used to assist smoking reduction. All data is from a 3-arm trial in which two arms received e-cigarettes containing nicotine (either 7.2 mg or 5.4 mg supplied for 12 weeks); </w:t>
      </w:r>
      <w:bookmarkStart w:id="164" w:name="_Hlk34292823"/>
      <w:r>
        <w:rPr>
          <w:rFonts w:ascii="Verdana" w:hAnsi="Verdana"/>
          <w:color w:val="000000"/>
          <w:sz w:val="16"/>
          <w:szCs w:val="16"/>
          <w:lang w:val="en"/>
        </w:rPr>
        <w:t>active arms combined in analyses</w:t>
      </w:r>
      <w:bookmarkEnd w:id="164"/>
      <w:r>
        <w:rPr>
          <w:rFonts w:ascii="Verdana" w:hAnsi="Verdana"/>
          <w:color w:val="000000"/>
          <w:sz w:val="16"/>
          <w:szCs w:val="16"/>
          <w:lang w:val="en"/>
        </w:rPr>
        <w:t xml:space="preserve">. No co-interventions provided. </w:t>
      </w:r>
    </w:p>
    <w:p w14:paraId="7BA59D45"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c. Placebo: Received e-cigarettes without nicotine. No co-interventions provided. </w:t>
      </w:r>
    </w:p>
    <w:p w14:paraId="1B8F6298" w14:textId="7307877F" w:rsidR="00344D72" w:rsidRDefault="00344D72" w:rsidP="00344D72">
      <w:pPr>
        <w:rPr>
          <w:rFonts w:ascii="Verdana" w:hAnsi="Verdana"/>
          <w:color w:val="000000"/>
          <w:sz w:val="16"/>
          <w:szCs w:val="16"/>
          <w:lang w:val="en"/>
        </w:rPr>
      </w:pPr>
      <w:r>
        <w:rPr>
          <w:rFonts w:ascii="Verdana" w:hAnsi="Verdana"/>
          <w:color w:val="000000"/>
          <w:sz w:val="16"/>
          <w:szCs w:val="16"/>
          <w:lang w:val="en"/>
        </w:rPr>
        <w:t>d. For smoking cessation, authors preferred point pre</w:t>
      </w:r>
      <w:r w:rsidR="004312E9">
        <w:rPr>
          <w:rFonts w:ascii="Verdana" w:hAnsi="Verdana"/>
          <w:color w:val="000000"/>
          <w:sz w:val="16"/>
          <w:szCs w:val="16"/>
          <w:lang w:val="en"/>
        </w:rPr>
        <w:t>valence</w:t>
      </w:r>
      <w:r>
        <w:rPr>
          <w:rFonts w:ascii="Verdana" w:hAnsi="Verdana"/>
          <w:color w:val="000000"/>
          <w:sz w:val="16"/>
          <w:szCs w:val="16"/>
          <w:lang w:val="en"/>
        </w:rPr>
        <w:t xml:space="preserve"> over sustained/continuous abstinence as participants were not expected to quit at start of intervention. </w:t>
      </w:r>
    </w:p>
    <w:p w14:paraId="66C624E1"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e. The only trial included in this analysis is at unclear risk for performance/detection bias due to inadequate reporting. We downrate this domain by -0.5. </w:t>
      </w:r>
    </w:p>
    <w:p w14:paraId="5A81A666"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f. Not applicable (single study). </w:t>
      </w:r>
    </w:p>
    <w:p w14:paraId="3AD98F04" w14:textId="77777777" w:rsidR="00344D72" w:rsidRDefault="00344D72" w:rsidP="00344D72">
      <w:pPr>
        <w:rPr>
          <w:rFonts w:ascii="Verdana" w:hAnsi="Verdana"/>
          <w:color w:val="000000"/>
          <w:sz w:val="16"/>
          <w:szCs w:val="16"/>
          <w:lang w:val="en"/>
        </w:rPr>
      </w:pPr>
      <w:r>
        <w:rPr>
          <w:rFonts w:ascii="Verdana" w:hAnsi="Verdana"/>
          <w:color w:val="000000"/>
          <w:sz w:val="16"/>
          <w:szCs w:val="16"/>
          <w:lang w:val="en"/>
        </w:rPr>
        <w:t xml:space="preserve">g. No indirectness. </w:t>
      </w:r>
    </w:p>
    <w:p w14:paraId="5C0337D3" w14:textId="66D1A990" w:rsidR="00F7537C" w:rsidRDefault="00F7537C" w:rsidP="00344D72">
      <w:pPr>
        <w:rPr>
          <w:rFonts w:ascii="Verdana" w:hAnsi="Verdana"/>
          <w:color w:val="000000"/>
          <w:sz w:val="16"/>
          <w:szCs w:val="16"/>
          <w:lang w:val="en"/>
        </w:rPr>
      </w:pPr>
      <w:r>
        <w:rPr>
          <w:rFonts w:ascii="Verdana" w:hAnsi="Verdana"/>
          <w:color w:val="000000"/>
          <w:sz w:val="16"/>
          <w:szCs w:val="16"/>
        </w:rPr>
        <w:t xml:space="preserve">h. </w:t>
      </w:r>
      <w:r w:rsidRPr="00F7537C">
        <w:rPr>
          <w:rFonts w:ascii="Verdana" w:hAnsi="Verdana"/>
          <w:color w:val="000000"/>
          <w:sz w:val="16"/>
          <w:szCs w:val="16"/>
        </w:rPr>
        <w:t xml:space="preserve">Confidence interval encompasses </w:t>
      </w:r>
      <w:r w:rsidR="009D73EF">
        <w:rPr>
          <w:rFonts w:ascii="Verdana" w:hAnsi="Verdana"/>
          <w:color w:val="000000"/>
          <w:sz w:val="16"/>
          <w:szCs w:val="16"/>
        </w:rPr>
        <w:t>three</w:t>
      </w:r>
      <w:r w:rsidRPr="00F7537C">
        <w:rPr>
          <w:rFonts w:ascii="Verdana" w:hAnsi="Verdana"/>
          <w:color w:val="000000"/>
          <w:sz w:val="16"/>
          <w:szCs w:val="16"/>
        </w:rPr>
        <w:t xml:space="preserve"> ranges of effect (little to no difference to large benefit). The optimal information size not met (total of 26 events) and inadequate sample size (&lt;2000 participants). We downrate this domain by -2.0.</w:t>
      </w:r>
    </w:p>
    <w:p w14:paraId="47505EE0" w14:textId="698E33C4" w:rsidR="00344D72" w:rsidRDefault="00F7537C" w:rsidP="00344D72">
      <w:pPr>
        <w:rPr>
          <w:rFonts w:ascii="Verdana" w:hAnsi="Verdana"/>
          <w:color w:val="000000"/>
          <w:sz w:val="16"/>
          <w:szCs w:val="16"/>
          <w:lang w:val="en"/>
        </w:rPr>
      </w:pPr>
      <w:r>
        <w:rPr>
          <w:rFonts w:ascii="Verdana" w:hAnsi="Verdana"/>
          <w:color w:val="000000"/>
          <w:sz w:val="16"/>
          <w:szCs w:val="16"/>
          <w:lang w:val="en"/>
        </w:rPr>
        <w:t>i</w:t>
      </w:r>
      <w:r w:rsidR="00344D72">
        <w:rPr>
          <w:rFonts w:ascii="Verdana" w:hAnsi="Verdana"/>
          <w:color w:val="000000"/>
          <w:sz w:val="16"/>
          <w:szCs w:val="16"/>
          <w:lang w:val="en"/>
        </w:rPr>
        <w:t xml:space="preserve">. Although search not completely comprehensive, only trial in this analysis reports negative findings. We do not downrate this domain. </w:t>
      </w:r>
    </w:p>
    <w:p w14:paraId="715489B8" w14:textId="0F64C896" w:rsidR="00344D72" w:rsidRDefault="00F7537C" w:rsidP="00344D72">
      <w:pPr>
        <w:rPr>
          <w:rFonts w:ascii="Verdana" w:hAnsi="Verdana"/>
          <w:color w:val="000000"/>
          <w:sz w:val="16"/>
          <w:szCs w:val="16"/>
          <w:lang w:val="en"/>
        </w:rPr>
      </w:pPr>
      <w:r>
        <w:rPr>
          <w:rFonts w:ascii="Verdana" w:hAnsi="Verdana"/>
          <w:color w:val="000000"/>
          <w:sz w:val="16"/>
          <w:szCs w:val="16"/>
          <w:lang w:val="en"/>
        </w:rPr>
        <w:t>j</w:t>
      </w:r>
      <w:r w:rsidR="00344D72">
        <w:rPr>
          <w:rFonts w:ascii="Verdana" w:hAnsi="Verdana"/>
          <w:color w:val="000000"/>
          <w:sz w:val="16"/>
          <w:szCs w:val="16"/>
          <w:lang w:val="en"/>
        </w:rPr>
        <w:t xml:space="preserve">. For smoking reduction outcomes, review authors preferred sustained/continuous rates over point prevalence. However, unclear which was reported for this particular analysis. </w:t>
      </w:r>
    </w:p>
    <w:p w14:paraId="53344996" w14:textId="286FE8ED" w:rsidR="00344D72" w:rsidRDefault="00F7537C" w:rsidP="00344D72">
      <w:pPr>
        <w:rPr>
          <w:rFonts w:ascii="Verdana" w:hAnsi="Verdana"/>
          <w:color w:val="000000"/>
          <w:sz w:val="16"/>
          <w:szCs w:val="16"/>
          <w:lang w:val="en"/>
        </w:rPr>
      </w:pPr>
      <w:r>
        <w:rPr>
          <w:rFonts w:ascii="Verdana" w:hAnsi="Verdana"/>
          <w:color w:val="000000"/>
          <w:sz w:val="16"/>
          <w:szCs w:val="16"/>
          <w:lang w:val="en"/>
        </w:rPr>
        <w:t>k</w:t>
      </w:r>
      <w:r w:rsidR="00344D72">
        <w:rPr>
          <w:rFonts w:ascii="Verdana" w:hAnsi="Verdana"/>
          <w:color w:val="000000"/>
          <w:sz w:val="16"/>
          <w:szCs w:val="16"/>
          <w:lang w:val="en"/>
        </w:rPr>
        <w:t xml:space="preserve">. CO levels were measured in the trial and reported as a separate outcome. It is unclear whether reduced levels of CO at follow-up was used to validate self-reported reduction in CPD. </w:t>
      </w:r>
    </w:p>
    <w:p w14:paraId="17F7CF25" w14:textId="68479C0B" w:rsidR="00344D72" w:rsidRDefault="00F7537C" w:rsidP="00344D72">
      <w:pPr>
        <w:rPr>
          <w:rFonts w:ascii="Verdana" w:hAnsi="Verdana"/>
          <w:color w:val="000000"/>
          <w:sz w:val="16"/>
          <w:szCs w:val="16"/>
          <w:lang w:val="en"/>
        </w:rPr>
      </w:pPr>
      <w:r>
        <w:rPr>
          <w:rFonts w:ascii="Verdana" w:hAnsi="Verdana"/>
          <w:color w:val="000000"/>
          <w:sz w:val="16"/>
          <w:szCs w:val="16"/>
          <w:lang w:val="en"/>
        </w:rPr>
        <w:t>l</w:t>
      </w:r>
      <w:r w:rsidR="00344D72">
        <w:rPr>
          <w:rFonts w:ascii="Verdana" w:hAnsi="Verdana"/>
          <w:color w:val="000000"/>
          <w:sz w:val="16"/>
          <w:szCs w:val="16"/>
          <w:lang w:val="en"/>
        </w:rPr>
        <w:t xml:space="preserve">. The only trial included in this analysis is at unclear risk for performance/detection bias due to inadequate reporting. It is also unclear whether this outcome was biochemically validated. We downrate this domain by -1.0. </w:t>
      </w:r>
    </w:p>
    <w:p w14:paraId="4CA98E04" w14:textId="773C94BE" w:rsidR="00F7537C" w:rsidRDefault="00F7537C" w:rsidP="00344D72">
      <w:pPr>
        <w:rPr>
          <w:rFonts w:ascii="Verdana" w:hAnsi="Verdana"/>
          <w:color w:val="000000"/>
          <w:sz w:val="16"/>
          <w:szCs w:val="16"/>
        </w:rPr>
      </w:pPr>
      <w:r>
        <w:rPr>
          <w:rFonts w:ascii="Verdana" w:hAnsi="Verdana"/>
          <w:color w:val="000000"/>
          <w:sz w:val="16"/>
          <w:szCs w:val="16"/>
          <w:lang w:val="en"/>
        </w:rPr>
        <w:t xml:space="preserve">m. </w:t>
      </w:r>
      <w:r w:rsidRPr="00F7537C">
        <w:rPr>
          <w:rFonts w:ascii="Verdana" w:hAnsi="Verdana"/>
          <w:color w:val="000000"/>
          <w:sz w:val="16"/>
          <w:szCs w:val="16"/>
        </w:rPr>
        <w:t>Confidence interval encompasses harm (small but important) to benefit (moderate). The optimal information size not met (total of 57 events) and inadequate sample size (&lt;2000 participants). We downrate this domain by -2.0.</w:t>
      </w:r>
    </w:p>
    <w:p w14:paraId="18D27524" w14:textId="61A74AED" w:rsidR="00344D72" w:rsidRDefault="00F7537C" w:rsidP="00344D72">
      <w:pPr>
        <w:rPr>
          <w:rFonts w:ascii="Verdana" w:hAnsi="Verdana"/>
          <w:color w:val="000000"/>
          <w:sz w:val="16"/>
          <w:szCs w:val="16"/>
          <w:lang w:val="en"/>
        </w:rPr>
      </w:pPr>
      <w:r>
        <w:rPr>
          <w:rFonts w:ascii="Verdana" w:hAnsi="Verdana"/>
          <w:color w:val="000000"/>
          <w:sz w:val="16"/>
          <w:szCs w:val="16"/>
        </w:rPr>
        <w:t xml:space="preserve">n. </w:t>
      </w:r>
      <w:r w:rsidRPr="00F7537C">
        <w:rPr>
          <w:rFonts w:ascii="Verdana" w:hAnsi="Verdana"/>
          <w:color w:val="000000"/>
          <w:sz w:val="16"/>
          <w:szCs w:val="16"/>
        </w:rPr>
        <w:t xml:space="preserve">Unable to assess confidence intervals, but 300 total participants and the optimal information size cannot be met. We cannot rate this domain.  </w:t>
      </w:r>
      <w:r>
        <w:rPr>
          <w:rFonts w:ascii="Verdana" w:hAnsi="Verdana"/>
          <w:color w:val="000000"/>
          <w:sz w:val="16"/>
          <w:szCs w:val="16"/>
          <w:lang w:val="en"/>
        </w:rPr>
        <w:t>o</w:t>
      </w:r>
      <w:r w:rsidR="00344D72">
        <w:rPr>
          <w:rFonts w:ascii="Verdana" w:hAnsi="Verdana"/>
          <w:color w:val="000000"/>
          <w:sz w:val="16"/>
          <w:szCs w:val="16"/>
          <w:lang w:val="en"/>
        </w:rPr>
        <w:t xml:space="preserve">. Number of participants included in this analysis unclear/NR. </w:t>
      </w:r>
    </w:p>
    <w:p w14:paraId="0370A7BF" w14:textId="00EAFD5E" w:rsidR="00F7537C" w:rsidRDefault="00F7537C" w:rsidP="00F7537C">
      <w:pPr>
        <w:rPr>
          <w:rFonts w:ascii="Verdana" w:hAnsi="Verdana"/>
          <w:color w:val="000000"/>
          <w:sz w:val="16"/>
          <w:szCs w:val="16"/>
          <w:lang w:val="en"/>
        </w:rPr>
      </w:pPr>
      <w:r>
        <w:rPr>
          <w:rFonts w:ascii="Verdana" w:hAnsi="Verdana"/>
          <w:color w:val="000000"/>
          <w:sz w:val="16"/>
          <w:szCs w:val="16"/>
        </w:rPr>
        <w:t xml:space="preserve">p. </w:t>
      </w:r>
      <w:r w:rsidRPr="00F7537C">
        <w:rPr>
          <w:rFonts w:ascii="Verdana" w:hAnsi="Verdana"/>
          <w:color w:val="000000"/>
          <w:sz w:val="16"/>
          <w:szCs w:val="16"/>
        </w:rPr>
        <w:t>Sample size analyzed not reported and unable to assess optimal information size and confidence intervals. We cannot rate this domain.</w:t>
      </w:r>
    </w:p>
    <w:p w14:paraId="333A2EDC" w14:textId="77777777" w:rsidR="00F7537C" w:rsidRDefault="00F7537C" w:rsidP="00344D72">
      <w:pPr>
        <w:rPr>
          <w:rFonts w:ascii="Verdana" w:hAnsi="Verdana"/>
          <w:color w:val="000000"/>
          <w:sz w:val="16"/>
          <w:szCs w:val="16"/>
          <w:lang w:val="en"/>
        </w:rPr>
      </w:pPr>
    </w:p>
    <w:p w14:paraId="5CE4B07B" w14:textId="77777777" w:rsidR="00344D72" w:rsidRDefault="00344D72" w:rsidP="00344D72">
      <w:pPr>
        <w:rPr>
          <w:rFonts w:ascii="Verdana" w:hAnsi="Verdana"/>
          <w:color w:val="000000"/>
          <w:sz w:val="16"/>
          <w:szCs w:val="16"/>
          <w:lang w:val="en"/>
        </w:rPr>
      </w:pPr>
    </w:p>
    <w:p w14:paraId="4C5346AF" w14:textId="77777777" w:rsidR="00B167E3" w:rsidRDefault="00B167E3" w:rsidP="00344D72">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0" w:type="auto"/>
        <w:tblCellMar>
          <w:top w:w="60" w:type="dxa"/>
          <w:left w:w="60" w:type="dxa"/>
          <w:bottom w:w="60" w:type="dxa"/>
          <w:right w:w="60" w:type="dxa"/>
        </w:tblCellMar>
        <w:tblLook w:val="04A0" w:firstRow="1" w:lastRow="0" w:firstColumn="1" w:lastColumn="0" w:noHBand="0" w:noVBand="1"/>
      </w:tblPr>
      <w:tblGrid>
        <w:gridCol w:w="3615"/>
        <w:gridCol w:w="3687"/>
        <w:gridCol w:w="3039"/>
        <w:gridCol w:w="728"/>
        <w:gridCol w:w="917"/>
        <w:gridCol w:w="1044"/>
        <w:gridCol w:w="1370"/>
      </w:tblGrid>
      <w:tr w:rsidR="00344D72" w14:paraId="67DD096B" w14:textId="77777777" w:rsidTr="00C30F1F">
        <w:trPr>
          <w:cantSplit/>
          <w:tblHeader/>
        </w:trPr>
        <w:tc>
          <w:tcPr>
            <w:tcW w:w="0" w:type="auto"/>
            <w:gridSpan w:val="7"/>
            <w:tcBorders>
              <w:top w:val="nil"/>
              <w:left w:val="nil"/>
              <w:bottom w:val="nil"/>
              <w:right w:val="nil"/>
            </w:tcBorders>
            <w:vAlign w:val="center"/>
            <w:hideMark/>
          </w:tcPr>
          <w:p w14:paraId="31CB85E9" w14:textId="77777777" w:rsidR="00344D72" w:rsidRDefault="00344D72" w:rsidP="00F54232">
            <w:pPr>
              <w:pStyle w:val="Heading3"/>
              <w:rPr>
                <w:rFonts w:eastAsia="Times New Roman"/>
              </w:rPr>
            </w:pPr>
            <w:bookmarkStart w:id="165" w:name="_Toc31212480"/>
            <w:bookmarkStart w:id="166" w:name="_Toc143613751"/>
            <w:r>
              <w:rPr>
                <w:rFonts w:eastAsia="Times New Roman"/>
              </w:rPr>
              <w:lastRenderedPageBreak/>
              <w:t>Summary of findings:</w:t>
            </w:r>
            <w:bookmarkEnd w:id="165"/>
            <w:bookmarkEnd w:id="166"/>
            <w:r>
              <w:rPr>
                <w:rFonts w:eastAsia="Times New Roman"/>
              </w:rPr>
              <w:t xml:space="preserve"> </w:t>
            </w:r>
          </w:p>
        </w:tc>
      </w:tr>
      <w:tr w:rsidR="00344D72" w14:paraId="34825ED6" w14:textId="77777777" w:rsidTr="00C30F1F">
        <w:trPr>
          <w:cantSplit/>
          <w:tblHeader/>
        </w:trPr>
        <w:tc>
          <w:tcPr>
            <w:tcW w:w="0" w:type="auto"/>
            <w:gridSpan w:val="7"/>
            <w:tcBorders>
              <w:top w:val="single" w:sz="12" w:space="0" w:color="000000"/>
              <w:left w:val="nil"/>
              <w:bottom w:val="single" w:sz="12" w:space="0" w:color="000000"/>
              <w:right w:val="nil"/>
            </w:tcBorders>
            <w:vAlign w:val="center"/>
            <w:hideMark/>
          </w:tcPr>
          <w:p w14:paraId="25BF3C8B" w14:textId="77777777" w:rsidR="00344D72" w:rsidRDefault="00344D72" w:rsidP="00C30F1F">
            <w:pPr>
              <w:pStyle w:val="sof-title"/>
              <w:spacing w:before="0" w:beforeAutospacing="0" w:after="0" w:afterAutospacing="0"/>
              <w:rPr>
                <w:rFonts w:ascii="Arial Narrow" w:hAnsi="Arial Narrow"/>
                <w:sz w:val="22"/>
                <w:szCs w:val="22"/>
              </w:rPr>
            </w:pPr>
            <w:r>
              <w:rPr>
                <w:rFonts w:ascii="Arial Narrow" w:hAnsi="Arial Narrow"/>
                <w:b/>
                <w:bCs/>
                <w:sz w:val="22"/>
                <w:szCs w:val="22"/>
              </w:rPr>
              <w:t>Electronic cigarettes compared to placebo electronic cigarettes in smokers not motivated/wishing to quit</w:t>
            </w:r>
          </w:p>
        </w:tc>
      </w:tr>
      <w:tr w:rsidR="00344D72" w14:paraId="7DD873F4" w14:textId="77777777" w:rsidTr="00C30F1F">
        <w:trPr>
          <w:cantSplit/>
          <w:tblHeader/>
        </w:trPr>
        <w:tc>
          <w:tcPr>
            <w:tcW w:w="0" w:type="auto"/>
            <w:gridSpan w:val="7"/>
            <w:tcBorders>
              <w:top w:val="single" w:sz="12" w:space="0" w:color="000000"/>
              <w:left w:val="nil"/>
              <w:bottom w:val="single" w:sz="12" w:space="0" w:color="000000"/>
              <w:right w:val="nil"/>
            </w:tcBorders>
            <w:vAlign w:val="center"/>
            <w:hideMark/>
          </w:tcPr>
          <w:p w14:paraId="087D1661" w14:textId="77777777" w:rsidR="00344D72" w:rsidRDefault="00344D7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not motivated/wishing to quit </w:t>
            </w:r>
          </w:p>
          <w:p w14:paraId="41D04A86" w14:textId="77777777" w:rsidR="00344D72" w:rsidRDefault="00344D7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6EC7D4DD" w14:textId="77777777" w:rsidR="00344D72" w:rsidRDefault="00344D7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Electronic cigarettes </w:t>
            </w:r>
          </w:p>
          <w:p w14:paraId="033E087E" w14:textId="77777777" w:rsidR="00344D72" w:rsidRDefault="00344D7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electronic cigarettes </w:t>
            </w:r>
          </w:p>
        </w:tc>
      </w:tr>
      <w:tr w:rsidR="00344D72" w14:paraId="216AC7BF" w14:textId="77777777" w:rsidTr="00C30F1F">
        <w:trPr>
          <w:cantSplit/>
          <w:tblHeader/>
        </w:trPr>
        <w:tc>
          <w:tcPr>
            <w:tcW w:w="0" w:type="auto"/>
            <w:vMerge w:val="restart"/>
            <w:tcBorders>
              <w:right w:val="single" w:sz="6" w:space="0" w:color="EFEFEF"/>
            </w:tcBorders>
            <w:shd w:val="clear" w:color="auto" w:fill="3271AA"/>
            <w:vAlign w:val="center"/>
            <w:hideMark/>
          </w:tcPr>
          <w:p w14:paraId="73E561F5"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41EBF0C2" w14:textId="77777777" w:rsidR="00344D72" w:rsidRDefault="00344D72" w:rsidP="00C30F1F">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13802CF4"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37494463"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10D16934"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4CBD9E32" w14:textId="77777777" w:rsidR="00344D72" w:rsidRDefault="00344D72"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344D72" w14:paraId="0F02CCC6" w14:textId="77777777" w:rsidTr="00C30F1F">
        <w:trPr>
          <w:cantSplit/>
          <w:tblHeader/>
        </w:trPr>
        <w:tc>
          <w:tcPr>
            <w:tcW w:w="0" w:type="auto"/>
            <w:vMerge/>
            <w:tcBorders>
              <w:right w:val="single" w:sz="6" w:space="0" w:color="EFEFEF"/>
            </w:tcBorders>
            <w:vAlign w:val="center"/>
            <w:hideMark/>
          </w:tcPr>
          <w:p w14:paraId="187DAD3A" w14:textId="77777777" w:rsidR="00344D72" w:rsidRDefault="00344D72" w:rsidP="00C30F1F">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286B3E72" w14:textId="77777777" w:rsidR="00344D72" w:rsidRDefault="00344D72"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 electronic cigarettes</w:t>
            </w:r>
          </w:p>
        </w:tc>
        <w:tc>
          <w:tcPr>
            <w:tcW w:w="0" w:type="auto"/>
            <w:tcBorders>
              <w:top w:val="single" w:sz="6" w:space="0" w:color="EFEFEF"/>
              <w:right w:val="single" w:sz="6" w:space="0" w:color="EFEFEF"/>
            </w:tcBorders>
            <w:shd w:val="clear" w:color="auto" w:fill="E0E0E0"/>
            <w:hideMark/>
          </w:tcPr>
          <w:p w14:paraId="354773FB" w14:textId="77777777" w:rsidR="00344D72" w:rsidRDefault="00344D72"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Electronic cigarettes</w:t>
            </w:r>
          </w:p>
        </w:tc>
        <w:tc>
          <w:tcPr>
            <w:tcW w:w="0" w:type="auto"/>
            <w:vMerge/>
            <w:tcBorders>
              <w:right w:val="single" w:sz="6" w:space="0" w:color="EFEFEF"/>
            </w:tcBorders>
            <w:vAlign w:val="center"/>
            <w:hideMark/>
          </w:tcPr>
          <w:p w14:paraId="1139327D"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5A5291C4"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2CAEFA6D" w14:textId="77777777" w:rsidR="00344D72" w:rsidRDefault="00344D72" w:rsidP="00C30F1F">
            <w:pPr>
              <w:rPr>
                <w:rFonts w:ascii="Arial Narrow" w:hAnsi="Arial Narrow"/>
                <w:color w:val="FFFFFF"/>
                <w:sz w:val="16"/>
                <w:szCs w:val="16"/>
              </w:rPr>
            </w:pPr>
          </w:p>
        </w:tc>
        <w:tc>
          <w:tcPr>
            <w:tcW w:w="0" w:type="auto"/>
            <w:vMerge/>
            <w:tcBorders>
              <w:right w:val="single" w:sz="6" w:space="0" w:color="EFEFEF"/>
            </w:tcBorders>
            <w:vAlign w:val="center"/>
            <w:hideMark/>
          </w:tcPr>
          <w:p w14:paraId="4FC9E27E" w14:textId="77777777" w:rsidR="00344D72" w:rsidRDefault="00344D72" w:rsidP="00C30F1F">
            <w:pPr>
              <w:rPr>
                <w:rFonts w:ascii="Arial Narrow" w:hAnsi="Arial Narrow"/>
                <w:color w:val="FFFFFF"/>
                <w:sz w:val="16"/>
                <w:szCs w:val="16"/>
              </w:rPr>
            </w:pPr>
          </w:p>
        </w:tc>
      </w:tr>
      <w:tr w:rsidR="00344D72" w14:paraId="14C2EB46"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797688F7" w14:textId="77777777" w:rsidR="00344D72" w:rsidRPr="002555D4" w:rsidRDefault="00344D72" w:rsidP="00C30F1F">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d</w:t>
            </w:r>
            <w:r w:rsidRPr="002555D4">
              <w:rPr>
                <w:rFonts w:ascii="Arial Narrow" w:hAnsi="Arial Narrow"/>
                <w:szCs w:val="18"/>
                <w:lang w:val="fr-CA"/>
              </w:rPr>
              <w:br/>
            </w:r>
          </w:p>
          <w:p w14:paraId="53715F0B" w14:textId="77777777" w:rsidR="00344D72" w:rsidRDefault="00344D72" w:rsidP="00C30F1F">
            <w:pPr>
              <w:contextualSpacing/>
              <w:rPr>
                <w:rStyle w:val="label"/>
                <w:rFonts w:ascii="Arial Narrow" w:hAnsi="Arial Narrow"/>
                <w:szCs w:val="18"/>
              </w:rPr>
            </w:pPr>
            <w:r>
              <w:rPr>
                <w:rStyle w:val="label"/>
                <w:rFonts w:ascii="Arial Narrow" w:hAnsi="Arial Narrow"/>
                <w:szCs w:val="18"/>
              </w:rPr>
              <w:t xml:space="preserve">Outcome measurement: defined as 'not even a puff' since previous visit </w:t>
            </w:r>
          </w:p>
          <w:p w14:paraId="3F5817D1" w14:textId="77777777" w:rsidR="00344D72" w:rsidRDefault="00344D72" w:rsidP="00C30F1F">
            <w:pPr>
              <w:contextualSpacing/>
              <w:rPr>
                <w:rStyle w:val="label"/>
                <w:szCs w:val="18"/>
              </w:rPr>
            </w:pPr>
          </w:p>
          <w:p w14:paraId="31967934" w14:textId="77777777" w:rsidR="00344D72" w:rsidRDefault="00344D72" w:rsidP="00C30F1F">
            <w:pPr>
              <w:contextualSpacing/>
              <w:rPr>
                <w:rStyle w:val="label"/>
                <w:rFonts w:ascii="Arial Narrow" w:hAnsi="Arial Narrow"/>
                <w:szCs w:val="18"/>
              </w:rPr>
            </w:pPr>
            <w:r>
              <w:rPr>
                <w:rStyle w:val="label"/>
                <w:rFonts w:ascii="Arial Narrow" w:hAnsi="Arial Narrow"/>
                <w:szCs w:val="18"/>
              </w:rPr>
              <w:t>Biochemical validation: 100% studies</w:t>
            </w:r>
          </w:p>
          <w:p w14:paraId="74B49648" w14:textId="77777777" w:rsidR="00344D72" w:rsidRDefault="00344D72" w:rsidP="00C30F1F">
            <w:pPr>
              <w:contextualSpacing/>
              <w:rPr>
                <w:rStyle w:val="label"/>
                <w:rFonts w:ascii="Arial Narrow" w:hAnsi="Arial Narrow"/>
                <w:szCs w:val="18"/>
              </w:rPr>
            </w:pPr>
          </w:p>
          <w:p w14:paraId="4EF6328E"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55FE48BA" w14:textId="77777777" w:rsidR="00344D72" w:rsidRDefault="00344D72" w:rsidP="00C30F1F">
            <w:pPr>
              <w:rPr>
                <w:rFonts w:ascii="Arial Narrow" w:hAnsi="Arial Narrow"/>
                <w:sz w:val="16"/>
                <w:szCs w:val="16"/>
              </w:rPr>
            </w:pPr>
            <w:r>
              <w:rPr>
                <w:rFonts w:ascii="Arial Narrow" w:hAnsi="Arial Narrow"/>
                <w:sz w:val="16"/>
                <w:szCs w:val="16"/>
              </w:rPr>
              <w:t xml:space="preserve">40 per 1,000 </w:t>
            </w:r>
          </w:p>
        </w:tc>
        <w:tc>
          <w:tcPr>
            <w:tcW w:w="0" w:type="auto"/>
            <w:tcBorders>
              <w:top w:val="single" w:sz="6" w:space="0" w:color="000000"/>
              <w:left w:val="nil"/>
              <w:bottom w:val="single" w:sz="6" w:space="0" w:color="000000"/>
              <w:right w:val="nil"/>
            </w:tcBorders>
            <w:shd w:val="clear" w:color="auto" w:fill="EBEBEB"/>
            <w:vAlign w:val="center"/>
            <w:hideMark/>
          </w:tcPr>
          <w:p w14:paraId="1738EAEE" w14:textId="77777777" w:rsidR="00344D72" w:rsidRDefault="00344D72" w:rsidP="00C30F1F">
            <w:pPr>
              <w:jc w:val="center"/>
              <w:rPr>
                <w:rFonts w:ascii="Arial Narrow" w:hAnsi="Arial Narrow"/>
                <w:sz w:val="16"/>
                <w:szCs w:val="16"/>
              </w:rPr>
            </w:pPr>
            <w:r>
              <w:rPr>
                <w:rStyle w:val="cell-value"/>
                <w:rFonts w:ascii="Arial Narrow" w:hAnsi="Arial Narrow"/>
                <w:b/>
                <w:bCs/>
                <w:szCs w:val="18"/>
              </w:rPr>
              <w:t>110 per 1,000</w:t>
            </w:r>
            <w:r>
              <w:rPr>
                <w:rFonts w:ascii="Arial Narrow" w:hAnsi="Arial Narrow"/>
                <w:szCs w:val="18"/>
              </w:rPr>
              <w:br/>
            </w:r>
            <w:r>
              <w:rPr>
                <w:rStyle w:val="cell-value"/>
                <w:rFonts w:ascii="Arial Narrow" w:hAnsi="Arial Narrow"/>
                <w:szCs w:val="18"/>
              </w:rPr>
              <w:t>(39 to 310)</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7D995A63" w14:textId="77777777" w:rsidR="00344D72" w:rsidRDefault="00344D72" w:rsidP="00C30F1F">
            <w:pPr>
              <w:jc w:val="center"/>
              <w:rPr>
                <w:rFonts w:ascii="Arial Narrow" w:hAnsi="Arial Narrow"/>
                <w:sz w:val="16"/>
                <w:szCs w:val="16"/>
              </w:rPr>
            </w:pPr>
            <w:r>
              <w:rPr>
                <w:rStyle w:val="block"/>
                <w:rFonts w:ascii="Arial Narrow" w:hAnsi="Arial Narrow"/>
                <w:sz w:val="16"/>
                <w:szCs w:val="16"/>
              </w:rPr>
              <w:t>RR 2.75</w:t>
            </w:r>
            <w:r>
              <w:rPr>
                <w:rFonts w:ascii="Arial Narrow" w:hAnsi="Arial Narrow"/>
                <w:sz w:val="16"/>
                <w:szCs w:val="16"/>
              </w:rPr>
              <w:br/>
            </w:r>
            <w:r>
              <w:rPr>
                <w:rStyle w:val="cell"/>
                <w:rFonts w:ascii="Arial Narrow" w:hAnsi="Arial Narrow"/>
                <w:sz w:val="16"/>
                <w:szCs w:val="16"/>
              </w:rPr>
              <w:t>(0.97 to 7.76)</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7F2D956D" w14:textId="77777777" w:rsidR="00344D72" w:rsidRDefault="00344D72" w:rsidP="00C30F1F">
            <w:pPr>
              <w:jc w:val="center"/>
              <w:rPr>
                <w:rFonts w:ascii="Arial Narrow" w:hAnsi="Arial Narrow"/>
                <w:sz w:val="16"/>
                <w:szCs w:val="16"/>
              </w:rPr>
            </w:pPr>
            <w:r>
              <w:rPr>
                <w:rFonts w:ascii="Arial Narrow" w:hAnsi="Arial Narrow"/>
                <w:sz w:val="16"/>
                <w:szCs w:val="16"/>
              </w:rPr>
              <w:t>300</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4B061843" w14:textId="77777777" w:rsidR="00FC473A" w:rsidRPr="00FC473A" w:rsidRDefault="00FC473A" w:rsidP="00FC473A">
            <w:pPr>
              <w:jc w:val="center"/>
              <w:rPr>
                <w:rFonts w:ascii="Verdana" w:hAnsi="Verdana"/>
                <w:sz w:val="14"/>
                <w:szCs w:val="14"/>
              </w:rPr>
            </w:pPr>
            <w:r w:rsidRPr="00FC473A">
              <w:rPr>
                <w:rFonts w:ascii="Cambria Math" w:hAnsi="Cambria Math" w:cs="Cambria Math"/>
                <w:sz w:val="14"/>
                <w:szCs w:val="14"/>
              </w:rPr>
              <w:t>⨁⨁◯◯</w:t>
            </w:r>
          </w:p>
          <w:p w14:paraId="12CA7468" w14:textId="69F2548A" w:rsidR="00344D72" w:rsidRDefault="00FC473A" w:rsidP="00FC473A">
            <w:pPr>
              <w:jc w:val="center"/>
              <w:rPr>
                <w:rFonts w:ascii="Arial Narrow" w:hAnsi="Arial Narrow"/>
                <w:sz w:val="16"/>
                <w:szCs w:val="16"/>
              </w:rPr>
            </w:pPr>
            <w:r w:rsidRPr="00FC473A">
              <w:rPr>
                <w:rFonts w:ascii="Verdana" w:hAnsi="Verdana"/>
                <w:sz w:val="14"/>
                <w:szCs w:val="14"/>
              </w:rPr>
              <w:t>LOW</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h</w:t>
            </w:r>
            <w:r w:rsidR="00872C81">
              <w:rPr>
                <w:rFonts w:ascii="Arial Narrow" w:hAnsi="Arial Narrow"/>
                <w:sz w:val="16"/>
                <w:szCs w:val="16"/>
                <w:vertAlign w:val="superscript"/>
              </w:rPr>
              <w:t>,i</w:t>
            </w:r>
          </w:p>
        </w:tc>
        <w:tc>
          <w:tcPr>
            <w:tcW w:w="0" w:type="auto"/>
            <w:tcBorders>
              <w:top w:val="single" w:sz="6" w:space="0" w:color="000000"/>
              <w:left w:val="nil"/>
              <w:bottom w:val="single" w:sz="6" w:space="0" w:color="000000"/>
              <w:right w:val="nil"/>
            </w:tcBorders>
            <w:vAlign w:val="center"/>
            <w:hideMark/>
          </w:tcPr>
          <w:p w14:paraId="7BE06C5B"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6BA9D033"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6CA51927" w14:textId="10A2284C" w:rsidR="00344D72" w:rsidRDefault="00344D72" w:rsidP="00C30F1F">
            <w:pPr>
              <w:rPr>
                <w:rFonts w:ascii="Arial Narrow" w:hAnsi="Arial Narrow"/>
                <w:sz w:val="16"/>
                <w:szCs w:val="16"/>
              </w:rPr>
            </w:pPr>
            <w:r>
              <w:rPr>
                <w:rFonts w:ascii="Arial Narrow" w:hAnsi="Arial Narrow"/>
                <w:sz w:val="16"/>
                <w:szCs w:val="16"/>
              </w:rPr>
              <w:t xml:space="preserve">Review authors rated certainty as low. </w:t>
            </w:r>
            <w:r w:rsidR="00872C81">
              <w:rPr>
                <w:rFonts w:ascii="Arial Narrow" w:hAnsi="Arial Narrow"/>
                <w:sz w:val="16"/>
                <w:szCs w:val="16"/>
                <w:vertAlign w:val="superscript"/>
              </w:rPr>
              <w:t>j</w:t>
            </w:r>
          </w:p>
        </w:tc>
      </w:tr>
      <w:tr w:rsidR="00344D72" w14:paraId="41E3D348"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14C8AAE2" w14:textId="37F0B03F" w:rsidR="00344D72" w:rsidRDefault="00344D72" w:rsidP="00C30F1F">
            <w:pPr>
              <w:contextualSpacing/>
              <w:rPr>
                <w:rStyle w:val="label"/>
                <w:rFonts w:ascii="Arial Narrow" w:hAnsi="Arial Narrow"/>
                <w:szCs w:val="18"/>
              </w:rPr>
            </w:pPr>
            <w:r>
              <w:rPr>
                <w:rStyle w:val="label"/>
                <w:rFonts w:ascii="Arial Narrow" w:hAnsi="Arial Narrow"/>
                <w:szCs w:val="18"/>
              </w:rPr>
              <w:t>Reduction in cigarettes/day of &gt;50% of baseline or cessation</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Style w:val="comma"/>
                <w:rFonts w:ascii="Arial Narrow" w:hAnsi="Arial Narrow"/>
                <w:sz w:val="16"/>
                <w:szCs w:val="16"/>
                <w:vertAlign w:val="superscript"/>
              </w:rPr>
              <w:t>,</w:t>
            </w:r>
            <w:r w:rsidR="00872C81">
              <w:rPr>
                <w:rFonts w:ascii="Arial Narrow" w:hAnsi="Arial Narrow"/>
                <w:sz w:val="16"/>
                <w:szCs w:val="16"/>
                <w:vertAlign w:val="superscript"/>
              </w:rPr>
              <w:t>k</w:t>
            </w:r>
            <w:r>
              <w:rPr>
                <w:rFonts w:ascii="Arial Narrow" w:hAnsi="Arial Narrow"/>
                <w:szCs w:val="18"/>
              </w:rPr>
              <w:br/>
            </w:r>
          </w:p>
          <w:p w14:paraId="71505A65" w14:textId="77777777" w:rsidR="00344D72" w:rsidRDefault="00344D72" w:rsidP="00C30F1F">
            <w:pPr>
              <w:contextualSpacing/>
              <w:rPr>
                <w:rStyle w:val="label"/>
                <w:rFonts w:ascii="Arial Narrow" w:hAnsi="Arial Narrow"/>
                <w:szCs w:val="18"/>
              </w:rPr>
            </w:pPr>
            <w:r>
              <w:rPr>
                <w:rStyle w:val="label"/>
                <w:rFonts w:ascii="Arial Narrow" w:hAnsi="Arial Narrow"/>
                <w:szCs w:val="18"/>
              </w:rPr>
              <w:t xml:space="preserve">Outcome measurement: unclear/NR; </w:t>
            </w:r>
          </w:p>
          <w:p w14:paraId="32A8BAAC" w14:textId="77777777" w:rsidR="00344D72" w:rsidRDefault="00344D72" w:rsidP="00C30F1F">
            <w:pPr>
              <w:contextualSpacing/>
              <w:rPr>
                <w:rStyle w:val="label"/>
                <w:rFonts w:ascii="Arial Narrow" w:hAnsi="Arial Narrow"/>
                <w:szCs w:val="18"/>
              </w:rPr>
            </w:pPr>
          </w:p>
          <w:p w14:paraId="0E0E1435" w14:textId="27A6230D" w:rsidR="00344D72" w:rsidRDefault="00344D72" w:rsidP="00C30F1F">
            <w:pPr>
              <w:contextualSpacing/>
              <w:rPr>
                <w:rStyle w:val="label"/>
                <w:rFonts w:ascii="Arial Narrow" w:hAnsi="Arial Narrow"/>
                <w:szCs w:val="18"/>
              </w:rPr>
            </w:pPr>
            <w:r>
              <w:rPr>
                <w:rStyle w:val="label"/>
                <w:rFonts w:ascii="Arial Narrow" w:hAnsi="Arial Narrow"/>
                <w:szCs w:val="18"/>
              </w:rPr>
              <w:t>Biochemical validation: unclear/NR</w:t>
            </w:r>
            <w:r>
              <w:rPr>
                <w:rFonts w:ascii="Arial Narrow" w:hAnsi="Arial Narrow"/>
                <w:sz w:val="16"/>
                <w:szCs w:val="16"/>
                <w:vertAlign w:val="superscript"/>
              </w:rPr>
              <w:t xml:space="preserve"> </w:t>
            </w:r>
            <w:r w:rsidR="00872C81">
              <w:rPr>
                <w:rFonts w:ascii="Arial Narrow" w:hAnsi="Arial Narrow"/>
                <w:sz w:val="16"/>
                <w:szCs w:val="16"/>
                <w:vertAlign w:val="superscript"/>
              </w:rPr>
              <w:t>l</w:t>
            </w:r>
            <w:r>
              <w:rPr>
                <w:rFonts w:ascii="Arial Narrow" w:hAnsi="Arial Narrow"/>
                <w:szCs w:val="18"/>
              </w:rPr>
              <w:br/>
            </w:r>
          </w:p>
          <w:p w14:paraId="4D29DFD0"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5A7C0EFE" w14:textId="77777777" w:rsidR="00344D72" w:rsidRDefault="00344D72" w:rsidP="00C30F1F">
            <w:pPr>
              <w:rPr>
                <w:rFonts w:ascii="Arial Narrow" w:hAnsi="Arial Narrow"/>
                <w:sz w:val="16"/>
                <w:szCs w:val="16"/>
              </w:rPr>
            </w:pPr>
            <w:r>
              <w:rPr>
                <w:rFonts w:ascii="Arial Narrow" w:hAnsi="Arial Narrow"/>
                <w:sz w:val="16"/>
                <w:szCs w:val="16"/>
              </w:rPr>
              <w:t xml:space="preserve">160 per 1,000 </w:t>
            </w:r>
          </w:p>
        </w:tc>
        <w:tc>
          <w:tcPr>
            <w:tcW w:w="0" w:type="auto"/>
            <w:tcBorders>
              <w:top w:val="single" w:sz="6" w:space="0" w:color="000000"/>
              <w:left w:val="nil"/>
              <w:bottom w:val="single" w:sz="6" w:space="0" w:color="000000"/>
              <w:right w:val="nil"/>
            </w:tcBorders>
            <w:shd w:val="clear" w:color="auto" w:fill="EBEBEB"/>
            <w:vAlign w:val="center"/>
            <w:hideMark/>
          </w:tcPr>
          <w:p w14:paraId="64581DB5" w14:textId="77777777" w:rsidR="00344D72" w:rsidRDefault="00344D72" w:rsidP="00C30F1F">
            <w:pPr>
              <w:jc w:val="center"/>
              <w:rPr>
                <w:rFonts w:ascii="Arial Narrow" w:hAnsi="Arial Narrow"/>
                <w:sz w:val="16"/>
                <w:szCs w:val="16"/>
              </w:rPr>
            </w:pPr>
            <w:r>
              <w:rPr>
                <w:rStyle w:val="cell-value"/>
                <w:rFonts w:ascii="Arial Narrow" w:hAnsi="Arial Narrow"/>
                <w:b/>
                <w:bCs/>
                <w:szCs w:val="18"/>
              </w:rPr>
              <w:t>205 per 1,000</w:t>
            </w:r>
            <w:r>
              <w:rPr>
                <w:rFonts w:ascii="Arial Narrow" w:hAnsi="Arial Narrow"/>
                <w:szCs w:val="18"/>
              </w:rPr>
              <w:br/>
            </w:r>
            <w:r>
              <w:rPr>
                <w:rStyle w:val="cell-value"/>
                <w:rFonts w:ascii="Arial Narrow" w:hAnsi="Arial Narrow"/>
                <w:szCs w:val="18"/>
              </w:rPr>
              <w:t>(122 to 347)</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23789720" w14:textId="77777777" w:rsidR="00344D72" w:rsidRDefault="00344D72" w:rsidP="00C30F1F">
            <w:pPr>
              <w:jc w:val="center"/>
              <w:rPr>
                <w:rFonts w:ascii="Arial Narrow" w:hAnsi="Arial Narrow"/>
                <w:sz w:val="16"/>
                <w:szCs w:val="16"/>
              </w:rPr>
            </w:pPr>
            <w:r>
              <w:rPr>
                <w:rStyle w:val="block"/>
                <w:rFonts w:ascii="Arial Narrow" w:hAnsi="Arial Narrow"/>
                <w:sz w:val="16"/>
                <w:szCs w:val="16"/>
              </w:rPr>
              <w:t>RR 1.28</w:t>
            </w:r>
            <w:r>
              <w:rPr>
                <w:rFonts w:ascii="Arial Narrow" w:hAnsi="Arial Narrow"/>
                <w:sz w:val="16"/>
                <w:szCs w:val="16"/>
              </w:rPr>
              <w:br/>
            </w:r>
            <w:r>
              <w:rPr>
                <w:rStyle w:val="cell"/>
                <w:rFonts w:ascii="Arial Narrow" w:hAnsi="Arial Narrow"/>
                <w:sz w:val="16"/>
                <w:szCs w:val="16"/>
              </w:rPr>
              <w:t>(0.76 to 2.17)</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644A6F74" w14:textId="77777777" w:rsidR="00344D72" w:rsidRDefault="00344D72" w:rsidP="00C30F1F">
            <w:pPr>
              <w:jc w:val="center"/>
              <w:rPr>
                <w:rFonts w:ascii="Arial Narrow" w:hAnsi="Arial Narrow"/>
                <w:sz w:val="16"/>
                <w:szCs w:val="16"/>
              </w:rPr>
            </w:pPr>
            <w:r>
              <w:rPr>
                <w:rFonts w:ascii="Arial Narrow" w:hAnsi="Arial Narrow"/>
                <w:sz w:val="16"/>
                <w:szCs w:val="16"/>
              </w:rPr>
              <w:t>300</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59E82011" w14:textId="77777777" w:rsidR="00116C58" w:rsidRPr="00116C58" w:rsidRDefault="00116C58" w:rsidP="00116C58">
            <w:pPr>
              <w:jc w:val="center"/>
              <w:rPr>
                <w:rFonts w:ascii="Verdana" w:hAnsi="Verdana"/>
                <w:sz w:val="14"/>
                <w:szCs w:val="14"/>
              </w:rPr>
            </w:pPr>
            <w:r w:rsidRPr="00116C58">
              <w:rPr>
                <w:rFonts w:ascii="Cambria Math" w:hAnsi="Cambria Math" w:cs="Cambria Math"/>
                <w:sz w:val="14"/>
                <w:szCs w:val="14"/>
              </w:rPr>
              <w:t>⨁◯◯◯</w:t>
            </w:r>
          </w:p>
          <w:p w14:paraId="16A2A443" w14:textId="0768B12A" w:rsidR="00344D72" w:rsidRDefault="00116C58" w:rsidP="00116C58">
            <w:pPr>
              <w:jc w:val="center"/>
              <w:rPr>
                <w:rFonts w:ascii="Arial Narrow" w:hAnsi="Arial Narrow"/>
                <w:sz w:val="16"/>
                <w:szCs w:val="16"/>
              </w:rPr>
            </w:pPr>
            <w:r w:rsidRPr="00116C58">
              <w:rPr>
                <w:rFonts w:ascii="Verdana" w:hAnsi="Verdana"/>
                <w:sz w:val="14"/>
                <w:szCs w:val="14"/>
              </w:rPr>
              <w:t>VERY LOW</w:t>
            </w:r>
            <w:r w:rsidR="00344D72">
              <w:rPr>
                <w:rFonts w:ascii="Arial Narrow" w:hAnsi="Arial Narrow"/>
                <w:sz w:val="16"/>
                <w:szCs w:val="16"/>
              </w:rPr>
              <w:t xml:space="preserve"> </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872C81">
              <w:rPr>
                <w:rFonts w:ascii="Arial Narrow" w:hAnsi="Arial Narrow"/>
                <w:sz w:val="16"/>
                <w:szCs w:val="16"/>
                <w:vertAlign w:val="superscript"/>
              </w:rPr>
              <w:t>i</w:t>
            </w:r>
            <w:r w:rsidR="00344D72">
              <w:rPr>
                <w:rStyle w:val="comma"/>
                <w:rFonts w:ascii="Arial Narrow" w:hAnsi="Arial Narrow"/>
                <w:sz w:val="16"/>
                <w:szCs w:val="16"/>
                <w:vertAlign w:val="superscript"/>
              </w:rPr>
              <w:t>,</w:t>
            </w:r>
            <w:r w:rsidR="00872C81">
              <w:rPr>
                <w:rFonts w:ascii="Arial Narrow" w:hAnsi="Arial Narrow"/>
                <w:sz w:val="16"/>
                <w:szCs w:val="16"/>
                <w:vertAlign w:val="superscript"/>
              </w:rPr>
              <w:t>m,n</w:t>
            </w:r>
          </w:p>
        </w:tc>
        <w:tc>
          <w:tcPr>
            <w:tcW w:w="0" w:type="auto"/>
            <w:tcBorders>
              <w:top w:val="single" w:sz="6" w:space="0" w:color="000000"/>
              <w:left w:val="nil"/>
              <w:bottom w:val="single" w:sz="6" w:space="0" w:color="000000"/>
              <w:right w:val="nil"/>
            </w:tcBorders>
            <w:vAlign w:val="center"/>
            <w:hideMark/>
          </w:tcPr>
          <w:p w14:paraId="78846020"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096897E6"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0C98182B"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3A1D09D5"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5C2D4AB2" w14:textId="77777777" w:rsidR="00344D72" w:rsidRDefault="00344D72" w:rsidP="00C30F1F">
            <w:pPr>
              <w:contextualSpacing/>
              <w:rPr>
                <w:rStyle w:val="label"/>
                <w:rFonts w:ascii="Arial Narrow" w:hAnsi="Arial Narrow"/>
                <w:szCs w:val="18"/>
              </w:rPr>
            </w:pPr>
            <w:r>
              <w:rPr>
                <w:rStyle w:val="label"/>
                <w:rFonts w:ascii="Arial Narrow" w:hAnsi="Arial Narrow"/>
                <w:szCs w:val="18"/>
              </w:rPr>
              <w:t>Reduction in number cigarettes/day</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t xml:space="preserve"> </w:t>
            </w:r>
            <w:r>
              <w:rPr>
                <w:rFonts w:ascii="Arial Narrow" w:hAnsi="Arial Narrow"/>
                <w:szCs w:val="18"/>
              </w:rPr>
              <w:br/>
            </w:r>
          </w:p>
          <w:p w14:paraId="50976AD3" w14:textId="77777777" w:rsidR="00344D72" w:rsidRDefault="00344D72" w:rsidP="00C30F1F">
            <w:pPr>
              <w:contextualSpacing/>
              <w:rPr>
                <w:rStyle w:val="label"/>
                <w:rFonts w:ascii="Arial Narrow" w:hAnsi="Arial Narrow"/>
                <w:szCs w:val="18"/>
              </w:rPr>
            </w:pPr>
            <w:r>
              <w:rPr>
                <w:rStyle w:val="label"/>
                <w:rFonts w:ascii="Arial Narrow" w:hAnsi="Arial Narrow"/>
                <w:szCs w:val="18"/>
              </w:rPr>
              <w:t xml:space="preserve">Outcome measurement: unclear/NR; </w:t>
            </w:r>
          </w:p>
          <w:p w14:paraId="5BEA0A86" w14:textId="77777777" w:rsidR="00344D72" w:rsidRDefault="00344D72" w:rsidP="00C30F1F">
            <w:pPr>
              <w:contextualSpacing/>
              <w:rPr>
                <w:rStyle w:val="label"/>
                <w:szCs w:val="18"/>
              </w:rPr>
            </w:pPr>
          </w:p>
          <w:p w14:paraId="3CA2A9C5" w14:textId="77777777" w:rsidR="00344D72" w:rsidRDefault="00344D72" w:rsidP="00C30F1F">
            <w:pPr>
              <w:contextualSpacing/>
              <w:rPr>
                <w:rStyle w:val="label"/>
                <w:rFonts w:ascii="Arial Narrow" w:hAnsi="Arial Narrow"/>
                <w:szCs w:val="18"/>
              </w:rPr>
            </w:pPr>
            <w:r>
              <w:rPr>
                <w:rStyle w:val="label"/>
                <w:rFonts w:ascii="Arial Narrow" w:hAnsi="Arial Narrow"/>
                <w:szCs w:val="18"/>
              </w:rPr>
              <w:t>Biochemical validation: unclear/NR</w:t>
            </w:r>
            <w:r>
              <w:rPr>
                <w:rFonts w:ascii="Arial Narrow" w:hAnsi="Arial Narrow"/>
                <w:sz w:val="16"/>
                <w:szCs w:val="16"/>
                <w:vertAlign w:val="superscript"/>
              </w:rPr>
              <w:t xml:space="preserve"> k</w:t>
            </w:r>
            <w:r>
              <w:rPr>
                <w:rFonts w:ascii="Arial Narrow" w:hAnsi="Arial Narrow"/>
                <w:szCs w:val="18"/>
              </w:rPr>
              <w:br/>
            </w:r>
          </w:p>
          <w:p w14:paraId="4757C468"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0D169B75" w14:textId="77777777" w:rsidR="00344D72" w:rsidRDefault="00344D72" w:rsidP="00C30F1F">
            <w:pPr>
              <w:rPr>
                <w:rFonts w:ascii="Arial Narrow" w:hAnsi="Arial Narrow"/>
                <w:sz w:val="16"/>
                <w:szCs w:val="16"/>
              </w:rPr>
            </w:pPr>
            <w:r>
              <w:rPr>
                <w:rFonts w:ascii="Arial Narrow" w:hAnsi="Arial Narrow"/>
                <w:sz w:val="16"/>
                <w:szCs w:val="16"/>
              </w:rPr>
              <w:t>No statistically significant difference in number of cigarettes/day between groups. Median CPD = 12 - 14 in all groups.</w:t>
            </w:r>
          </w:p>
        </w:tc>
        <w:tc>
          <w:tcPr>
            <w:tcW w:w="0" w:type="auto"/>
            <w:tcBorders>
              <w:top w:val="single" w:sz="6" w:space="0" w:color="000000"/>
              <w:left w:val="nil"/>
              <w:bottom w:val="single" w:sz="6" w:space="0" w:color="000000"/>
              <w:right w:val="nil"/>
            </w:tcBorders>
            <w:vAlign w:val="center"/>
            <w:hideMark/>
          </w:tcPr>
          <w:p w14:paraId="37568A88" w14:textId="77777777" w:rsidR="00344D72" w:rsidRDefault="00344D72" w:rsidP="00C30F1F">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0E0D51A2" w14:textId="77777777" w:rsidR="00344D72" w:rsidRDefault="00344D72" w:rsidP="00C30F1F">
            <w:pPr>
              <w:jc w:val="center"/>
              <w:rPr>
                <w:rFonts w:ascii="Arial Narrow" w:hAnsi="Arial Narrow"/>
                <w:sz w:val="16"/>
                <w:szCs w:val="16"/>
              </w:rPr>
            </w:pPr>
            <w:r>
              <w:rPr>
                <w:rFonts w:ascii="Arial Narrow" w:hAnsi="Arial Narrow"/>
                <w:sz w:val="16"/>
                <w:szCs w:val="16"/>
              </w:rPr>
              <w:t>300</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30017F9B" w14:textId="67CAB399" w:rsidR="00344D72" w:rsidRDefault="00116C58" w:rsidP="00C30F1F">
            <w:pPr>
              <w:jc w:val="center"/>
              <w:rPr>
                <w:rFonts w:ascii="Arial Narrow" w:hAnsi="Arial Narrow"/>
                <w:sz w:val="16"/>
                <w:szCs w:val="16"/>
              </w:rPr>
            </w:pPr>
            <w:r w:rsidRPr="007D1A7F">
              <w:rPr>
                <w:rFonts w:ascii="Verdana" w:hAnsi="Verdana"/>
                <w:sz w:val="14"/>
                <w:szCs w:val="14"/>
              </w:rPr>
              <w:t>unable to assess</w:t>
            </w:r>
            <w:r w:rsidR="00344D72">
              <w:rPr>
                <w:rFonts w:ascii="Arial Narrow" w:hAnsi="Arial Narrow"/>
                <w:sz w:val="16"/>
                <w:szCs w:val="16"/>
              </w:rPr>
              <w:t xml:space="preserve"> </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872C81">
              <w:rPr>
                <w:rFonts w:ascii="Arial Narrow" w:hAnsi="Arial Narrow"/>
                <w:sz w:val="16"/>
                <w:szCs w:val="16"/>
                <w:vertAlign w:val="superscript"/>
              </w:rPr>
              <w:t>i</w:t>
            </w:r>
            <w:r w:rsidR="00344D72">
              <w:rPr>
                <w:rStyle w:val="comma"/>
                <w:rFonts w:ascii="Arial Narrow" w:hAnsi="Arial Narrow"/>
                <w:sz w:val="16"/>
                <w:szCs w:val="16"/>
                <w:vertAlign w:val="superscript"/>
              </w:rPr>
              <w:t>,</w:t>
            </w:r>
            <w:r w:rsidR="00872C81">
              <w:rPr>
                <w:rFonts w:ascii="Arial Narrow" w:hAnsi="Arial Narrow"/>
                <w:sz w:val="16"/>
                <w:szCs w:val="16"/>
                <w:vertAlign w:val="superscript"/>
              </w:rPr>
              <w:t>m,o</w:t>
            </w:r>
          </w:p>
        </w:tc>
        <w:tc>
          <w:tcPr>
            <w:tcW w:w="0" w:type="auto"/>
            <w:tcBorders>
              <w:top w:val="single" w:sz="6" w:space="0" w:color="000000"/>
              <w:left w:val="nil"/>
              <w:bottom w:val="single" w:sz="6" w:space="0" w:color="000000"/>
              <w:right w:val="nil"/>
            </w:tcBorders>
            <w:vAlign w:val="center"/>
            <w:hideMark/>
          </w:tcPr>
          <w:p w14:paraId="44892949"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5D01B666"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25BF61F0"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7DDEFCF6"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070EFB76" w14:textId="77777777" w:rsidR="00344D72" w:rsidRDefault="00344D72" w:rsidP="00C30F1F">
            <w:pPr>
              <w:contextualSpacing/>
              <w:rPr>
                <w:rStyle w:val="label"/>
                <w:rFonts w:ascii="Arial Narrow" w:hAnsi="Arial Narrow"/>
                <w:szCs w:val="18"/>
              </w:rPr>
            </w:pPr>
            <w:r>
              <w:rPr>
                <w:rStyle w:val="label"/>
                <w:rFonts w:ascii="Arial Narrow" w:hAnsi="Arial Narrow"/>
                <w:szCs w:val="18"/>
              </w:rPr>
              <w:lastRenderedPageBreak/>
              <w:t>Reduction in CO</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br/>
            </w:r>
          </w:p>
          <w:p w14:paraId="64D1917E" w14:textId="77777777" w:rsidR="00344D72" w:rsidRDefault="00344D72" w:rsidP="00C30F1F">
            <w:pPr>
              <w:contextualSpacing/>
              <w:rPr>
                <w:rStyle w:val="label"/>
                <w:rFonts w:ascii="Arial Narrow" w:hAnsi="Arial Narrow"/>
                <w:szCs w:val="18"/>
              </w:rPr>
            </w:pPr>
            <w:r>
              <w:rPr>
                <w:rStyle w:val="label"/>
                <w:rFonts w:ascii="Arial Narrow" w:hAnsi="Arial Narrow"/>
                <w:szCs w:val="18"/>
              </w:rPr>
              <w:t>Outcome measurement: unclear/NR</w:t>
            </w:r>
            <w:r>
              <w:rPr>
                <w:rFonts w:ascii="Arial Narrow" w:hAnsi="Arial Narrow"/>
                <w:szCs w:val="18"/>
              </w:rPr>
              <w:br/>
            </w:r>
          </w:p>
          <w:p w14:paraId="56C76E62"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3BE276C0" w14:textId="77777777" w:rsidR="00344D72" w:rsidRDefault="00344D72" w:rsidP="00C30F1F">
            <w:pPr>
              <w:rPr>
                <w:rFonts w:ascii="Arial Narrow" w:hAnsi="Arial Narrow"/>
                <w:sz w:val="16"/>
                <w:szCs w:val="16"/>
              </w:rPr>
            </w:pPr>
            <w:r>
              <w:rPr>
                <w:rFonts w:ascii="Arial Narrow" w:hAnsi="Arial Narrow"/>
                <w:sz w:val="16"/>
                <w:szCs w:val="16"/>
              </w:rPr>
              <w:t>No significant difference in CO between groups. Median CO = 15-17 ppm in all groups.</w:t>
            </w:r>
          </w:p>
        </w:tc>
        <w:tc>
          <w:tcPr>
            <w:tcW w:w="0" w:type="auto"/>
            <w:tcBorders>
              <w:top w:val="single" w:sz="6" w:space="0" w:color="000000"/>
              <w:left w:val="nil"/>
              <w:bottom w:val="single" w:sz="6" w:space="0" w:color="000000"/>
              <w:right w:val="nil"/>
            </w:tcBorders>
            <w:vAlign w:val="center"/>
            <w:hideMark/>
          </w:tcPr>
          <w:p w14:paraId="79F272B9" w14:textId="77777777" w:rsidR="00344D72" w:rsidRDefault="00344D72" w:rsidP="00C30F1F">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65280E47" w14:textId="77777777" w:rsidR="00344D72" w:rsidRDefault="00344D72" w:rsidP="00C30F1F">
            <w:pPr>
              <w:jc w:val="center"/>
              <w:rPr>
                <w:rFonts w:ascii="Arial Narrow" w:hAnsi="Arial Narrow"/>
                <w:sz w:val="16"/>
                <w:szCs w:val="16"/>
              </w:rPr>
            </w:pPr>
            <w:r>
              <w:rPr>
                <w:rFonts w:ascii="Arial Narrow" w:hAnsi="Arial Narrow"/>
                <w:sz w:val="16"/>
                <w:szCs w:val="16"/>
              </w:rPr>
              <w:t>300</w:t>
            </w:r>
            <w:r>
              <w:rPr>
                <w:rFonts w:ascii="Arial Narrow" w:hAnsi="Arial Narrow"/>
                <w:sz w:val="16"/>
                <w:szCs w:val="16"/>
              </w:rPr>
              <w:br/>
              <w:t xml:space="preserve">(1 RCT) </w:t>
            </w:r>
          </w:p>
        </w:tc>
        <w:tc>
          <w:tcPr>
            <w:tcW w:w="0" w:type="auto"/>
            <w:tcBorders>
              <w:top w:val="single" w:sz="6" w:space="0" w:color="000000"/>
              <w:left w:val="nil"/>
              <w:bottom w:val="single" w:sz="6" w:space="0" w:color="000000"/>
              <w:right w:val="nil"/>
            </w:tcBorders>
            <w:vAlign w:val="center"/>
            <w:hideMark/>
          </w:tcPr>
          <w:p w14:paraId="4CB8A95C" w14:textId="7D23DB27" w:rsidR="00344D72" w:rsidRDefault="00116C58" w:rsidP="00C30F1F">
            <w:pPr>
              <w:jc w:val="center"/>
              <w:rPr>
                <w:rFonts w:ascii="Arial Narrow" w:hAnsi="Arial Narrow"/>
                <w:sz w:val="16"/>
                <w:szCs w:val="16"/>
              </w:rPr>
            </w:pPr>
            <w:r w:rsidRPr="007D1A7F">
              <w:rPr>
                <w:rFonts w:ascii="Verdana" w:hAnsi="Verdana"/>
                <w:sz w:val="14"/>
                <w:szCs w:val="14"/>
              </w:rPr>
              <w:t>unable to assess</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872C81">
              <w:rPr>
                <w:rFonts w:ascii="Arial Narrow" w:hAnsi="Arial Narrow"/>
                <w:sz w:val="16"/>
                <w:szCs w:val="16"/>
                <w:vertAlign w:val="superscript"/>
              </w:rPr>
              <w:t>i,o</w:t>
            </w:r>
          </w:p>
        </w:tc>
        <w:tc>
          <w:tcPr>
            <w:tcW w:w="0" w:type="auto"/>
            <w:tcBorders>
              <w:top w:val="single" w:sz="6" w:space="0" w:color="000000"/>
              <w:left w:val="nil"/>
              <w:bottom w:val="single" w:sz="6" w:space="0" w:color="000000"/>
              <w:right w:val="nil"/>
            </w:tcBorders>
            <w:vAlign w:val="center"/>
            <w:hideMark/>
          </w:tcPr>
          <w:p w14:paraId="63461A04"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1361055D"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0C178892"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0E08468F"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6E9B64D9" w14:textId="77777777" w:rsidR="00344D72" w:rsidRDefault="00344D72" w:rsidP="00C30F1F">
            <w:pPr>
              <w:contextualSpacing/>
              <w:rPr>
                <w:rStyle w:val="label"/>
                <w:rFonts w:ascii="Arial Narrow" w:hAnsi="Arial Narrow"/>
                <w:szCs w:val="18"/>
              </w:rPr>
            </w:pPr>
            <w:r>
              <w:rPr>
                <w:rStyle w:val="label"/>
                <w:rFonts w:ascii="Arial Narrow" w:hAnsi="Arial Narrow"/>
                <w:szCs w:val="18"/>
              </w:rPr>
              <w:t>Adverse events</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br/>
            </w:r>
          </w:p>
          <w:p w14:paraId="5A78BFDB"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Baseline, 3 months, 12 months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65652B78" w14:textId="77777777" w:rsidR="00344D72" w:rsidRDefault="00344D72" w:rsidP="00C30F1F">
            <w:pPr>
              <w:rPr>
                <w:rFonts w:ascii="Arial Narrow" w:hAnsi="Arial Narrow"/>
                <w:sz w:val="16"/>
                <w:szCs w:val="16"/>
              </w:rPr>
            </w:pPr>
            <w:r>
              <w:rPr>
                <w:rFonts w:ascii="Arial Narrow" w:hAnsi="Arial Narrow"/>
                <w:sz w:val="16"/>
                <w:szCs w:val="16"/>
              </w:rPr>
              <w:t xml:space="preserve">Similar frequency of AEs across groups at all timepoints (baseline, week 12, week 52). Reduction in all symptoms from baseline to 12-month follow-up across groups (P &lt; 0.001). Rates of shortness of breath were reduced from 20% to 4% from baseline to 2 weeks. </w:t>
            </w:r>
          </w:p>
        </w:tc>
        <w:tc>
          <w:tcPr>
            <w:tcW w:w="0" w:type="auto"/>
            <w:tcBorders>
              <w:top w:val="single" w:sz="6" w:space="0" w:color="000000"/>
              <w:left w:val="nil"/>
              <w:bottom w:val="single" w:sz="6" w:space="0" w:color="000000"/>
              <w:right w:val="nil"/>
            </w:tcBorders>
            <w:vAlign w:val="center"/>
            <w:hideMark/>
          </w:tcPr>
          <w:p w14:paraId="75417E8C" w14:textId="77777777" w:rsidR="00344D72" w:rsidRDefault="00344D72" w:rsidP="00C30F1F">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6CA0A689" w14:textId="639B7528" w:rsidR="00344D72" w:rsidRDefault="00344D72" w:rsidP="00C30F1F">
            <w:pPr>
              <w:contextualSpacing/>
              <w:jc w:val="center"/>
              <w:rPr>
                <w:rFonts w:ascii="Arial Narrow" w:hAnsi="Arial Narrow"/>
                <w:sz w:val="16"/>
                <w:szCs w:val="16"/>
              </w:rPr>
            </w:pPr>
            <w:r>
              <w:rPr>
                <w:rFonts w:ascii="Arial Narrow" w:hAnsi="Arial Narrow"/>
                <w:sz w:val="16"/>
                <w:szCs w:val="16"/>
              </w:rPr>
              <w:t>Unclear/NR</w:t>
            </w:r>
            <w:r>
              <w:rPr>
                <w:rFonts w:ascii="Arial Narrow" w:hAnsi="Arial Narrow"/>
                <w:sz w:val="16"/>
                <w:szCs w:val="16"/>
                <w:vertAlign w:val="superscript"/>
              </w:rPr>
              <w:t xml:space="preserve"> </w:t>
            </w:r>
            <w:r w:rsidR="00541D3B">
              <w:rPr>
                <w:rFonts w:ascii="Arial Narrow" w:hAnsi="Arial Narrow"/>
                <w:sz w:val="16"/>
                <w:szCs w:val="16"/>
                <w:vertAlign w:val="superscript"/>
              </w:rPr>
              <w:t>p</w:t>
            </w:r>
          </w:p>
          <w:p w14:paraId="6A21C257" w14:textId="77777777" w:rsidR="00344D72" w:rsidRDefault="00344D72" w:rsidP="00C30F1F">
            <w:pPr>
              <w:contextualSpacing/>
              <w:jc w:val="center"/>
              <w:rPr>
                <w:rFonts w:ascii="Arial Narrow" w:hAnsi="Arial Narrow"/>
                <w:sz w:val="16"/>
                <w:szCs w:val="16"/>
              </w:rPr>
            </w:pPr>
            <w:r>
              <w:rPr>
                <w:rFonts w:ascii="Arial Narrow" w:hAnsi="Arial Narrow"/>
                <w:sz w:val="16"/>
                <w:szCs w:val="16"/>
              </w:rPr>
              <w:t xml:space="preserve">(1 RCT) </w:t>
            </w:r>
          </w:p>
        </w:tc>
        <w:tc>
          <w:tcPr>
            <w:tcW w:w="0" w:type="auto"/>
            <w:tcBorders>
              <w:top w:val="single" w:sz="6" w:space="0" w:color="000000"/>
              <w:left w:val="nil"/>
              <w:bottom w:val="single" w:sz="6" w:space="0" w:color="000000"/>
              <w:right w:val="nil"/>
            </w:tcBorders>
            <w:vAlign w:val="center"/>
            <w:hideMark/>
          </w:tcPr>
          <w:p w14:paraId="2C296517" w14:textId="03A9D538" w:rsidR="00344D72" w:rsidRDefault="00116C58" w:rsidP="00C30F1F">
            <w:pPr>
              <w:jc w:val="center"/>
              <w:rPr>
                <w:rFonts w:ascii="Arial Narrow" w:hAnsi="Arial Narrow"/>
                <w:sz w:val="16"/>
                <w:szCs w:val="16"/>
              </w:rPr>
            </w:pPr>
            <w:r w:rsidRPr="007D1A7F">
              <w:rPr>
                <w:rFonts w:ascii="Verdana" w:hAnsi="Verdana"/>
                <w:sz w:val="14"/>
                <w:szCs w:val="14"/>
              </w:rPr>
              <w:t>unable to assess</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872C81">
              <w:rPr>
                <w:rFonts w:ascii="Arial Narrow" w:hAnsi="Arial Narrow"/>
                <w:sz w:val="16"/>
                <w:szCs w:val="16"/>
                <w:vertAlign w:val="superscript"/>
              </w:rPr>
              <w:t>i,q</w:t>
            </w:r>
          </w:p>
        </w:tc>
        <w:tc>
          <w:tcPr>
            <w:tcW w:w="0" w:type="auto"/>
            <w:tcBorders>
              <w:top w:val="single" w:sz="6" w:space="0" w:color="000000"/>
              <w:left w:val="nil"/>
              <w:bottom w:val="single" w:sz="6" w:space="0" w:color="000000"/>
              <w:right w:val="nil"/>
            </w:tcBorders>
            <w:vAlign w:val="center"/>
            <w:hideMark/>
          </w:tcPr>
          <w:p w14:paraId="4B17E2E5" w14:textId="77777777" w:rsidR="00344D72" w:rsidRDefault="00344D72" w:rsidP="00C30F1F">
            <w:pPr>
              <w:rPr>
                <w:rFonts w:ascii="Arial Narrow" w:hAnsi="Arial Narrow"/>
                <w:sz w:val="16"/>
                <w:szCs w:val="16"/>
              </w:rPr>
            </w:pPr>
            <w:r>
              <w:rPr>
                <w:rFonts w:ascii="Arial Narrow" w:hAnsi="Arial Narrow"/>
                <w:sz w:val="16"/>
                <w:szCs w:val="16"/>
              </w:rPr>
              <w:t>Date of last search: October 2015.</w:t>
            </w:r>
          </w:p>
          <w:p w14:paraId="6E68463A"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315B1383"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0ABA132D"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6E8797BD" w14:textId="77777777" w:rsidR="00344D72" w:rsidRDefault="00344D72" w:rsidP="00C30F1F">
            <w:pPr>
              <w:contextualSpacing/>
              <w:rPr>
                <w:rStyle w:val="label"/>
                <w:rFonts w:ascii="Arial Narrow" w:hAnsi="Arial Narrow"/>
                <w:szCs w:val="18"/>
              </w:rPr>
            </w:pPr>
            <w:r>
              <w:rPr>
                <w:rStyle w:val="label"/>
                <w:rFonts w:ascii="Arial Narrow" w:hAnsi="Arial Narrow"/>
                <w:szCs w:val="18"/>
              </w:rPr>
              <w:t>Serious adverse events</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br/>
            </w:r>
          </w:p>
          <w:p w14:paraId="62D52BEA"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27028C65" w14:textId="77777777" w:rsidR="00344D72" w:rsidRDefault="00344D72" w:rsidP="00C30F1F">
            <w:pPr>
              <w:rPr>
                <w:rFonts w:ascii="Arial Narrow" w:hAnsi="Arial Narrow"/>
                <w:sz w:val="16"/>
                <w:szCs w:val="16"/>
              </w:rPr>
            </w:pPr>
            <w:r>
              <w:rPr>
                <w:rFonts w:ascii="Arial Narrow" w:hAnsi="Arial Narrow"/>
                <w:sz w:val="16"/>
                <w:szCs w:val="16"/>
              </w:rPr>
              <w:t>No serious adverse events occurred.</w:t>
            </w:r>
          </w:p>
        </w:tc>
        <w:tc>
          <w:tcPr>
            <w:tcW w:w="0" w:type="auto"/>
            <w:tcBorders>
              <w:top w:val="single" w:sz="6" w:space="0" w:color="000000"/>
              <w:left w:val="nil"/>
              <w:bottom w:val="single" w:sz="6" w:space="0" w:color="000000"/>
              <w:right w:val="nil"/>
            </w:tcBorders>
            <w:vAlign w:val="center"/>
            <w:hideMark/>
          </w:tcPr>
          <w:p w14:paraId="27D0D71C" w14:textId="77777777" w:rsidR="00344D72" w:rsidRDefault="00344D72" w:rsidP="00C30F1F">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11D90D8A" w14:textId="256587A8" w:rsidR="00344D72" w:rsidRDefault="00344D72" w:rsidP="00C30F1F">
            <w:pPr>
              <w:contextualSpacing/>
              <w:jc w:val="center"/>
              <w:rPr>
                <w:rFonts w:ascii="Arial Narrow" w:hAnsi="Arial Narrow"/>
                <w:sz w:val="16"/>
                <w:szCs w:val="16"/>
              </w:rPr>
            </w:pPr>
            <w:r>
              <w:rPr>
                <w:rFonts w:ascii="Arial Narrow" w:hAnsi="Arial Narrow"/>
                <w:sz w:val="16"/>
                <w:szCs w:val="16"/>
              </w:rPr>
              <w:t>Unclear/NR</w:t>
            </w:r>
            <w:r>
              <w:rPr>
                <w:rFonts w:ascii="Arial Narrow" w:hAnsi="Arial Narrow"/>
                <w:sz w:val="16"/>
                <w:szCs w:val="16"/>
                <w:vertAlign w:val="superscript"/>
              </w:rPr>
              <w:t xml:space="preserve"> </w:t>
            </w:r>
            <w:r w:rsidR="00541D3B">
              <w:rPr>
                <w:rFonts w:ascii="Arial Narrow" w:hAnsi="Arial Narrow"/>
                <w:sz w:val="16"/>
                <w:szCs w:val="16"/>
                <w:vertAlign w:val="superscript"/>
              </w:rPr>
              <w:t>p</w:t>
            </w:r>
          </w:p>
          <w:p w14:paraId="4EE91BBB" w14:textId="77777777" w:rsidR="00344D72" w:rsidRDefault="00344D72" w:rsidP="00C30F1F">
            <w:pPr>
              <w:contextualSpacing/>
              <w:jc w:val="center"/>
              <w:rPr>
                <w:rFonts w:ascii="Arial Narrow" w:hAnsi="Arial Narrow"/>
                <w:sz w:val="16"/>
                <w:szCs w:val="16"/>
              </w:rPr>
            </w:pPr>
            <w:r>
              <w:rPr>
                <w:rFonts w:ascii="Arial Narrow" w:hAnsi="Arial Narrow"/>
                <w:sz w:val="16"/>
                <w:szCs w:val="16"/>
              </w:rPr>
              <w:t xml:space="preserve">(1 RCT) </w:t>
            </w:r>
          </w:p>
        </w:tc>
        <w:tc>
          <w:tcPr>
            <w:tcW w:w="0" w:type="auto"/>
            <w:tcBorders>
              <w:top w:val="single" w:sz="6" w:space="0" w:color="000000"/>
              <w:left w:val="nil"/>
              <w:bottom w:val="single" w:sz="6" w:space="0" w:color="000000"/>
              <w:right w:val="nil"/>
            </w:tcBorders>
            <w:vAlign w:val="center"/>
            <w:hideMark/>
          </w:tcPr>
          <w:p w14:paraId="5FD9C267" w14:textId="25D75A1C" w:rsidR="00344D72" w:rsidRDefault="00116C58" w:rsidP="00C30F1F">
            <w:pPr>
              <w:jc w:val="center"/>
              <w:rPr>
                <w:rFonts w:ascii="Arial Narrow" w:hAnsi="Arial Narrow"/>
                <w:sz w:val="16"/>
                <w:szCs w:val="16"/>
              </w:rPr>
            </w:pPr>
            <w:r w:rsidRPr="007D1A7F">
              <w:rPr>
                <w:rFonts w:ascii="Verdana" w:hAnsi="Verdana"/>
                <w:sz w:val="14"/>
                <w:szCs w:val="14"/>
              </w:rPr>
              <w:t>unable to assess</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872C81">
              <w:rPr>
                <w:rFonts w:ascii="Arial Narrow" w:hAnsi="Arial Narrow"/>
                <w:sz w:val="16"/>
                <w:szCs w:val="16"/>
                <w:vertAlign w:val="superscript"/>
              </w:rPr>
              <w:t>i,q</w:t>
            </w:r>
          </w:p>
        </w:tc>
        <w:tc>
          <w:tcPr>
            <w:tcW w:w="0" w:type="auto"/>
            <w:tcBorders>
              <w:top w:val="single" w:sz="6" w:space="0" w:color="000000"/>
              <w:left w:val="nil"/>
              <w:bottom w:val="single" w:sz="6" w:space="0" w:color="000000"/>
              <w:right w:val="nil"/>
            </w:tcBorders>
            <w:vAlign w:val="center"/>
            <w:hideMark/>
          </w:tcPr>
          <w:p w14:paraId="4003D1B8" w14:textId="77777777" w:rsidR="00344D72" w:rsidRDefault="00344D72" w:rsidP="00C30F1F">
            <w:pPr>
              <w:rPr>
                <w:rFonts w:ascii="Arial Narrow" w:hAnsi="Arial Narrow"/>
                <w:sz w:val="16"/>
                <w:szCs w:val="16"/>
              </w:rPr>
            </w:pPr>
            <w:r>
              <w:rPr>
                <w:rFonts w:ascii="Arial Narrow" w:hAnsi="Arial Narrow"/>
                <w:sz w:val="16"/>
                <w:szCs w:val="16"/>
              </w:rPr>
              <w:t xml:space="preserve">Date of last search: October 2015. </w:t>
            </w:r>
          </w:p>
          <w:p w14:paraId="6D9153B0" w14:textId="77777777" w:rsidR="00344D72" w:rsidRDefault="00344D72" w:rsidP="00C30F1F">
            <w:pPr>
              <w:rPr>
                <w:rFonts w:ascii="Arial Narrow" w:hAnsi="Arial Narrow"/>
                <w:sz w:val="16"/>
                <w:szCs w:val="16"/>
              </w:rPr>
            </w:pPr>
            <w:r>
              <w:rPr>
                <w:rFonts w:ascii="Arial Narrow" w:hAnsi="Arial Narrow"/>
                <w:sz w:val="16"/>
                <w:szCs w:val="16"/>
              </w:rPr>
              <w:t>AMSTAR-2: Critically low.</w:t>
            </w:r>
          </w:p>
          <w:p w14:paraId="7B446A97"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4682CD5B" w14:textId="77777777" w:rsidTr="00C30F1F">
        <w:trPr>
          <w:cantSplit/>
          <w:tblHeader/>
        </w:trPr>
        <w:tc>
          <w:tcPr>
            <w:tcW w:w="0" w:type="auto"/>
            <w:tcBorders>
              <w:top w:val="single" w:sz="6" w:space="0" w:color="000000"/>
              <w:left w:val="nil"/>
              <w:bottom w:val="single" w:sz="6" w:space="0" w:color="000000"/>
              <w:right w:val="nil"/>
            </w:tcBorders>
            <w:vAlign w:val="center"/>
            <w:hideMark/>
          </w:tcPr>
          <w:p w14:paraId="1F7E639E" w14:textId="77777777" w:rsidR="00344D72" w:rsidRDefault="00344D72" w:rsidP="00C30F1F">
            <w:pPr>
              <w:contextualSpacing/>
              <w:rPr>
                <w:rStyle w:val="label"/>
                <w:rFonts w:ascii="Arial Narrow" w:hAnsi="Arial Narrow"/>
                <w:szCs w:val="18"/>
              </w:rPr>
            </w:pPr>
            <w:r>
              <w:rPr>
                <w:rStyle w:val="label"/>
                <w:rFonts w:ascii="Arial Narrow" w:hAnsi="Arial Narrow"/>
                <w:szCs w:val="18"/>
              </w:rPr>
              <w:t>Weight gain</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br/>
            </w:r>
          </w:p>
          <w:p w14:paraId="4EC055B3" w14:textId="77777777" w:rsidR="00344D72" w:rsidRDefault="00344D72" w:rsidP="00C30F1F">
            <w:pPr>
              <w:contextualSpacing/>
              <w:rPr>
                <w:rFonts w:ascii="Arial Narrow" w:hAnsi="Arial Narrow"/>
                <w:sz w:val="16"/>
                <w:szCs w:val="16"/>
              </w:rPr>
            </w:pPr>
            <w:r>
              <w:rPr>
                <w:rStyle w:val="label"/>
                <w:rFonts w:ascii="Arial Narrow" w:hAnsi="Arial Narrow"/>
                <w:szCs w:val="18"/>
              </w:rPr>
              <w:t>Follow up: Unclear/NR</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43A4A1CC" w14:textId="77777777" w:rsidR="00344D72" w:rsidRDefault="00344D72" w:rsidP="00C30F1F">
            <w:pPr>
              <w:rPr>
                <w:rFonts w:ascii="Arial Narrow" w:hAnsi="Arial Narrow"/>
                <w:sz w:val="16"/>
                <w:szCs w:val="16"/>
              </w:rPr>
            </w:pPr>
            <w:r>
              <w:rPr>
                <w:rFonts w:ascii="Arial Narrow" w:hAnsi="Arial Narrow"/>
                <w:sz w:val="16"/>
                <w:szCs w:val="16"/>
              </w:rPr>
              <w:t xml:space="preserve">No significant difference in weight change within or between groups. Uncertain but unlikely that the outcome is post-cessation weight gain (i.e., does not appear to be assessed in abstinent smokers only). </w:t>
            </w:r>
          </w:p>
        </w:tc>
        <w:tc>
          <w:tcPr>
            <w:tcW w:w="0" w:type="auto"/>
            <w:tcBorders>
              <w:top w:val="single" w:sz="6" w:space="0" w:color="000000"/>
              <w:left w:val="nil"/>
              <w:bottom w:val="single" w:sz="6" w:space="0" w:color="000000"/>
              <w:right w:val="nil"/>
            </w:tcBorders>
            <w:vAlign w:val="center"/>
            <w:hideMark/>
          </w:tcPr>
          <w:p w14:paraId="1DDFECEC" w14:textId="77777777" w:rsidR="00344D72" w:rsidRDefault="00344D72" w:rsidP="00C30F1F">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3290DD19" w14:textId="51A8AFD9" w:rsidR="00344D72" w:rsidRDefault="00344D72" w:rsidP="00C30F1F">
            <w:pPr>
              <w:contextualSpacing/>
              <w:jc w:val="center"/>
              <w:rPr>
                <w:rFonts w:ascii="Arial Narrow" w:hAnsi="Arial Narrow"/>
                <w:sz w:val="16"/>
                <w:szCs w:val="16"/>
              </w:rPr>
            </w:pPr>
            <w:r>
              <w:rPr>
                <w:rFonts w:ascii="Arial Narrow" w:hAnsi="Arial Narrow"/>
                <w:sz w:val="16"/>
                <w:szCs w:val="16"/>
              </w:rPr>
              <w:t>Unclear/NR</w:t>
            </w:r>
            <w:r>
              <w:rPr>
                <w:rFonts w:ascii="Arial Narrow" w:hAnsi="Arial Narrow"/>
                <w:sz w:val="16"/>
                <w:szCs w:val="16"/>
                <w:vertAlign w:val="superscript"/>
              </w:rPr>
              <w:t xml:space="preserve"> </w:t>
            </w:r>
            <w:r w:rsidR="00541D3B">
              <w:rPr>
                <w:rFonts w:ascii="Arial Narrow" w:hAnsi="Arial Narrow"/>
                <w:sz w:val="16"/>
                <w:szCs w:val="16"/>
                <w:vertAlign w:val="superscript"/>
              </w:rPr>
              <w:t>p</w:t>
            </w:r>
          </w:p>
          <w:p w14:paraId="7A7EC6DE" w14:textId="77777777" w:rsidR="00344D72" w:rsidRDefault="00344D72" w:rsidP="00C30F1F">
            <w:pPr>
              <w:contextualSpacing/>
              <w:jc w:val="center"/>
              <w:rPr>
                <w:rFonts w:ascii="Arial Narrow" w:hAnsi="Arial Narrow"/>
                <w:sz w:val="16"/>
                <w:szCs w:val="16"/>
              </w:rPr>
            </w:pPr>
            <w:r>
              <w:rPr>
                <w:rFonts w:ascii="Arial Narrow" w:hAnsi="Arial Narrow"/>
                <w:sz w:val="16"/>
                <w:szCs w:val="16"/>
              </w:rPr>
              <w:t xml:space="preserve">(1 RCT) </w:t>
            </w:r>
          </w:p>
        </w:tc>
        <w:tc>
          <w:tcPr>
            <w:tcW w:w="0" w:type="auto"/>
            <w:tcBorders>
              <w:top w:val="single" w:sz="6" w:space="0" w:color="000000"/>
              <w:left w:val="nil"/>
              <w:bottom w:val="single" w:sz="6" w:space="0" w:color="000000"/>
              <w:right w:val="nil"/>
            </w:tcBorders>
            <w:vAlign w:val="center"/>
            <w:hideMark/>
          </w:tcPr>
          <w:p w14:paraId="6CA03B17" w14:textId="70DAC6E4" w:rsidR="00344D72" w:rsidRDefault="00116C58" w:rsidP="00C30F1F">
            <w:pPr>
              <w:jc w:val="center"/>
              <w:rPr>
                <w:rFonts w:ascii="Arial Narrow" w:hAnsi="Arial Narrow"/>
                <w:sz w:val="16"/>
                <w:szCs w:val="16"/>
              </w:rPr>
            </w:pPr>
            <w:r w:rsidRPr="007D1A7F">
              <w:rPr>
                <w:rFonts w:ascii="Verdana" w:hAnsi="Verdana"/>
                <w:sz w:val="14"/>
                <w:szCs w:val="14"/>
              </w:rPr>
              <w:t>unable to assess</w:t>
            </w:r>
            <w:r w:rsidR="00344D72">
              <w:rPr>
                <w:rFonts w:ascii="Arial Narrow" w:hAnsi="Arial Narrow"/>
                <w:sz w:val="16"/>
                <w:szCs w:val="16"/>
              </w:rPr>
              <w:t xml:space="preserve"> </w:t>
            </w:r>
            <w:r w:rsidR="00344D72">
              <w:rPr>
                <w:rFonts w:ascii="Arial Narrow" w:hAnsi="Arial Narrow"/>
                <w:sz w:val="16"/>
                <w:szCs w:val="16"/>
                <w:vertAlign w:val="superscript"/>
              </w:rPr>
              <w:t>e</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f</w:t>
            </w:r>
            <w:r w:rsidR="00344D72">
              <w:rPr>
                <w:rStyle w:val="comma"/>
                <w:rFonts w:ascii="Arial Narrow" w:hAnsi="Arial Narrow"/>
                <w:sz w:val="16"/>
                <w:szCs w:val="16"/>
                <w:vertAlign w:val="superscript"/>
              </w:rPr>
              <w:t>,</w:t>
            </w:r>
            <w:r w:rsidR="00344D72">
              <w:rPr>
                <w:rFonts w:ascii="Arial Narrow" w:hAnsi="Arial Narrow"/>
                <w:sz w:val="16"/>
                <w:szCs w:val="16"/>
                <w:vertAlign w:val="superscript"/>
              </w:rPr>
              <w:t>g</w:t>
            </w:r>
            <w:r w:rsidR="00344D72">
              <w:rPr>
                <w:rStyle w:val="comma"/>
                <w:rFonts w:ascii="Arial Narrow" w:hAnsi="Arial Narrow"/>
                <w:sz w:val="16"/>
                <w:szCs w:val="16"/>
                <w:vertAlign w:val="superscript"/>
              </w:rPr>
              <w:t>,</w:t>
            </w:r>
            <w:r w:rsidR="00872C81">
              <w:rPr>
                <w:rFonts w:ascii="Arial Narrow" w:hAnsi="Arial Narrow"/>
                <w:sz w:val="16"/>
                <w:szCs w:val="16"/>
                <w:vertAlign w:val="superscript"/>
              </w:rPr>
              <w:t>i,q</w:t>
            </w:r>
          </w:p>
        </w:tc>
        <w:tc>
          <w:tcPr>
            <w:tcW w:w="0" w:type="auto"/>
            <w:tcBorders>
              <w:top w:val="single" w:sz="6" w:space="0" w:color="000000"/>
              <w:left w:val="nil"/>
              <w:bottom w:val="single" w:sz="6" w:space="0" w:color="000000"/>
              <w:right w:val="nil"/>
            </w:tcBorders>
            <w:vAlign w:val="center"/>
            <w:hideMark/>
          </w:tcPr>
          <w:p w14:paraId="5A07D8B7" w14:textId="77777777" w:rsidR="00344D72" w:rsidRDefault="00344D72" w:rsidP="00C30F1F">
            <w:pPr>
              <w:rPr>
                <w:rFonts w:ascii="Arial Narrow" w:hAnsi="Arial Narrow"/>
                <w:sz w:val="16"/>
                <w:szCs w:val="16"/>
              </w:rPr>
            </w:pPr>
            <w:r>
              <w:rPr>
                <w:rFonts w:ascii="Arial Narrow" w:hAnsi="Arial Narrow"/>
                <w:sz w:val="16"/>
                <w:szCs w:val="16"/>
              </w:rPr>
              <w:t>Date of last search: October 2015.</w:t>
            </w:r>
          </w:p>
          <w:p w14:paraId="7A11CBF4" w14:textId="77777777" w:rsidR="00344D72" w:rsidRDefault="00344D72" w:rsidP="00C30F1F">
            <w:pPr>
              <w:rPr>
                <w:rFonts w:ascii="Arial Narrow" w:hAnsi="Arial Narrow"/>
                <w:sz w:val="16"/>
                <w:szCs w:val="16"/>
              </w:rPr>
            </w:pPr>
            <w:r>
              <w:rPr>
                <w:rFonts w:ascii="Arial Narrow" w:hAnsi="Arial Narrow"/>
                <w:sz w:val="16"/>
                <w:szCs w:val="16"/>
              </w:rPr>
              <w:t xml:space="preserve">AMSTAR-2: Critically low. </w:t>
            </w:r>
          </w:p>
          <w:p w14:paraId="17CA49ED" w14:textId="77777777" w:rsidR="00344D72" w:rsidRDefault="00344D72" w:rsidP="00C30F1F">
            <w:pPr>
              <w:rPr>
                <w:rFonts w:ascii="Arial Narrow" w:hAnsi="Arial Narrow"/>
                <w:sz w:val="16"/>
                <w:szCs w:val="16"/>
              </w:rPr>
            </w:pPr>
            <w:r>
              <w:rPr>
                <w:rFonts w:ascii="Arial Narrow" w:hAnsi="Arial Narrow"/>
                <w:sz w:val="16"/>
                <w:szCs w:val="16"/>
              </w:rPr>
              <w:t xml:space="preserve">Not GRADEd by review authors. </w:t>
            </w:r>
          </w:p>
        </w:tc>
      </w:tr>
      <w:tr w:rsidR="00344D72" w14:paraId="45FCCACD" w14:textId="77777777" w:rsidTr="00C30F1F">
        <w:trPr>
          <w:cantSplit/>
          <w:tblHeader/>
        </w:trPr>
        <w:tc>
          <w:tcPr>
            <w:tcW w:w="0" w:type="auto"/>
            <w:gridSpan w:val="7"/>
            <w:tcBorders>
              <w:top w:val="single" w:sz="6" w:space="0" w:color="000000"/>
              <w:left w:val="nil"/>
              <w:bottom w:val="single" w:sz="6" w:space="0" w:color="000000"/>
              <w:right w:val="nil"/>
            </w:tcBorders>
            <w:vAlign w:val="center"/>
            <w:hideMark/>
          </w:tcPr>
          <w:p w14:paraId="230D081B" w14:textId="77777777" w:rsidR="00344D72" w:rsidRDefault="00344D72" w:rsidP="00C30F1F">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sidRPr="009C1E95">
              <w:rPr>
                <w:rFonts w:ascii="Arial Narrow" w:hAnsi="Arial Narrow"/>
                <w:b/>
                <w:sz w:val="16"/>
                <w:szCs w:val="16"/>
              </w:rPr>
              <w:t>CO:</w:t>
            </w:r>
            <w:r>
              <w:rPr>
                <w:rFonts w:ascii="Arial Narrow" w:hAnsi="Arial Narrow"/>
                <w:sz w:val="16"/>
                <w:szCs w:val="16"/>
              </w:rPr>
              <w:t xml:space="preserve"> Carbon monoxide; </w:t>
            </w:r>
            <w:r w:rsidRPr="009C1E95">
              <w:rPr>
                <w:rFonts w:ascii="Arial Narrow" w:hAnsi="Arial Narrow"/>
                <w:b/>
                <w:sz w:val="16"/>
                <w:szCs w:val="16"/>
              </w:rPr>
              <w:t>CPD:</w:t>
            </w:r>
            <w:r>
              <w:rPr>
                <w:rFonts w:ascii="Arial Narrow" w:hAnsi="Arial Narrow"/>
                <w:sz w:val="16"/>
                <w:szCs w:val="16"/>
              </w:rPr>
              <w:t xml:space="preserve"> Cigarettes per day; </w:t>
            </w:r>
            <w:r>
              <w:rPr>
                <w:rFonts w:ascii="Arial Narrow" w:hAnsi="Arial Narrow"/>
                <w:b/>
                <w:sz w:val="16"/>
                <w:szCs w:val="16"/>
              </w:rPr>
              <w:t xml:space="preserve">NR: </w:t>
            </w:r>
            <w:r>
              <w:rPr>
                <w:rFonts w:ascii="Arial Narrow" w:hAnsi="Arial Narrow"/>
                <w:sz w:val="16"/>
                <w:szCs w:val="16"/>
              </w:rPr>
              <w:t xml:space="preserve">Not reported; </w:t>
            </w:r>
            <w:r>
              <w:rPr>
                <w:rFonts w:ascii="Arial Narrow" w:hAnsi="Arial Narrow"/>
                <w:b/>
                <w:bCs/>
                <w:sz w:val="16"/>
                <w:szCs w:val="16"/>
              </w:rPr>
              <w:t>RR:</w:t>
            </w:r>
            <w:r>
              <w:rPr>
                <w:rFonts w:ascii="Arial Narrow" w:hAnsi="Arial Narrow"/>
                <w:sz w:val="16"/>
                <w:szCs w:val="16"/>
              </w:rPr>
              <w:t xml:space="preserve"> Risk ratio </w:t>
            </w:r>
          </w:p>
        </w:tc>
      </w:tr>
      <w:tr w:rsidR="00344D72" w14:paraId="3B8BDA5D" w14:textId="77777777" w:rsidTr="00C30F1F">
        <w:trPr>
          <w:cantSplit/>
          <w:tblHeader/>
        </w:trPr>
        <w:tc>
          <w:tcPr>
            <w:tcW w:w="0" w:type="auto"/>
            <w:gridSpan w:val="7"/>
            <w:tcBorders>
              <w:top w:val="single" w:sz="6" w:space="0" w:color="000000"/>
              <w:left w:val="nil"/>
              <w:bottom w:val="single" w:sz="6" w:space="0" w:color="000000"/>
              <w:right w:val="nil"/>
            </w:tcBorders>
            <w:vAlign w:val="center"/>
            <w:hideMark/>
          </w:tcPr>
          <w:p w14:paraId="0DFCEFE5" w14:textId="77777777" w:rsidR="00344D72" w:rsidRDefault="00344D72" w:rsidP="00C30F1F">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7F450822" w14:textId="77777777" w:rsidR="00344D72" w:rsidRDefault="00344D72" w:rsidP="00344D72">
      <w:pPr>
        <w:pStyle w:val="Heading4"/>
        <w:rPr>
          <w:rFonts w:eastAsia="Times New Roman"/>
          <w:color w:val="000000"/>
          <w:lang w:val="en"/>
        </w:rPr>
      </w:pPr>
      <w:r>
        <w:rPr>
          <w:rFonts w:eastAsia="Times New Roman"/>
          <w:color w:val="000000"/>
          <w:lang w:val="en"/>
        </w:rPr>
        <w:t>Explanations</w:t>
      </w:r>
    </w:p>
    <w:p w14:paraId="16560534"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a. Review eligibility criterion is people who smoke tobacco but have no immediate intention to quit all tobacco use. The only trial in this analysis recruited general smokers not interested in cessation. </w:t>
      </w:r>
    </w:p>
    <w:p w14:paraId="7D125150"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b. E-cigarette: Intervention used to assist smoking reduction. All data is from a 3-arm trial in which two arms received e-cigarettes containing nicotine (either 7.2 mg or 5.4 mg supplied for 12 weeks); active arms combined in analyses. No co-interventions provided.</w:t>
      </w:r>
    </w:p>
    <w:p w14:paraId="42C65775"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c. Placebo: Received e-cigarettes without nicotine. No co-interventions provided. </w:t>
      </w:r>
    </w:p>
    <w:p w14:paraId="4E1604D6" w14:textId="4FBC51F2"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d. For smoking cessation, authors preferred point pre</w:t>
      </w:r>
      <w:r w:rsidR="004312E9">
        <w:rPr>
          <w:rFonts w:ascii="Verdana" w:hAnsi="Verdana"/>
          <w:color w:val="000000"/>
          <w:sz w:val="16"/>
          <w:szCs w:val="16"/>
          <w:lang w:val="en"/>
        </w:rPr>
        <w:t>valence</w:t>
      </w:r>
      <w:r w:rsidRPr="00235E9B">
        <w:rPr>
          <w:rFonts w:ascii="Verdana" w:hAnsi="Verdana"/>
          <w:color w:val="000000"/>
          <w:sz w:val="16"/>
          <w:szCs w:val="16"/>
          <w:lang w:val="en"/>
        </w:rPr>
        <w:t xml:space="preserve"> over sustained/continuous abstinence as participants were not expected to quit at start of intervention. </w:t>
      </w:r>
    </w:p>
    <w:p w14:paraId="3DC45DB5"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e. The only trial included in this analysis is at unclear risk for performance/detection bias due to inadequate reporting. We downrate this domain by -0.5. </w:t>
      </w:r>
    </w:p>
    <w:p w14:paraId="314BCC09"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f. Not applicable (single study). </w:t>
      </w:r>
    </w:p>
    <w:p w14:paraId="43DF4298" w14:textId="77777777" w:rsidR="00344D72" w:rsidRPr="00235E9B" w:rsidRDefault="00344D72" w:rsidP="00344D72">
      <w:pPr>
        <w:rPr>
          <w:rFonts w:ascii="Verdana" w:hAnsi="Verdana"/>
          <w:color w:val="000000"/>
          <w:sz w:val="16"/>
          <w:szCs w:val="16"/>
          <w:lang w:val="en"/>
        </w:rPr>
      </w:pPr>
      <w:r w:rsidRPr="00235E9B">
        <w:rPr>
          <w:rFonts w:ascii="Verdana" w:hAnsi="Verdana"/>
          <w:color w:val="000000"/>
          <w:sz w:val="16"/>
          <w:szCs w:val="16"/>
          <w:lang w:val="en"/>
        </w:rPr>
        <w:t xml:space="preserve">g. No indirectness. </w:t>
      </w:r>
    </w:p>
    <w:p w14:paraId="7C80371A" w14:textId="69816E05" w:rsidR="00F7537C" w:rsidRPr="00235E9B" w:rsidRDefault="00F7537C" w:rsidP="00344D72">
      <w:pPr>
        <w:rPr>
          <w:rFonts w:ascii="Verdana" w:hAnsi="Verdana"/>
          <w:color w:val="000000"/>
          <w:sz w:val="16"/>
          <w:szCs w:val="16"/>
          <w:lang w:val="en"/>
        </w:rPr>
      </w:pPr>
      <w:r>
        <w:rPr>
          <w:rFonts w:ascii="Verdana" w:hAnsi="Verdana"/>
          <w:color w:val="000000"/>
          <w:sz w:val="16"/>
          <w:szCs w:val="16"/>
        </w:rPr>
        <w:t xml:space="preserve">h. </w:t>
      </w:r>
      <w:r w:rsidRPr="00F7537C">
        <w:rPr>
          <w:rFonts w:ascii="Verdana" w:hAnsi="Verdana"/>
          <w:color w:val="000000"/>
          <w:sz w:val="16"/>
          <w:szCs w:val="16"/>
        </w:rPr>
        <w:t xml:space="preserve">Confidence interval encompasses </w:t>
      </w:r>
      <w:r w:rsidR="00570416">
        <w:rPr>
          <w:rFonts w:ascii="Verdana" w:hAnsi="Verdana"/>
          <w:color w:val="000000"/>
          <w:sz w:val="16"/>
          <w:szCs w:val="16"/>
        </w:rPr>
        <w:t>three</w:t>
      </w:r>
      <w:r w:rsidRPr="00F7537C">
        <w:rPr>
          <w:rFonts w:ascii="Verdana" w:hAnsi="Verdana"/>
          <w:color w:val="000000"/>
          <w:sz w:val="16"/>
          <w:szCs w:val="16"/>
        </w:rPr>
        <w:t xml:space="preserve"> ranges of effect (little to no difference to large benefit). The optimal information size not met (total of 26 events) and inadequate sample size (&lt;2000 participants). We downrate this domain by -2.0.</w:t>
      </w:r>
    </w:p>
    <w:p w14:paraId="670AAC70" w14:textId="140D1357" w:rsidR="00344D72" w:rsidRPr="00235E9B" w:rsidRDefault="00872C81" w:rsidP="00344D72">
      <w:pPr>
        <w:rPr>
          <w:rFonts w:ascii="Verdana" w:hAnsi="Verdana"/>
          <w:color w:val="000000"/>
          <w:sz w:val="16"/>
          <w:szCs w:val="16"/>
          <w:lang w:val="en"/>
        </w:rPr>
      </w:pPr>
      <w:r>
        <w:rPr>
          <w:rFonts w:ascii="Verdana" w:hAnsi="Verdana"/>
          <w:color w:val="000000"/>
          <w:sz w:val="16"/>
          <w:szCs w:val="16"/>
          <w:lang w:val="en"/>
        </w:rPr>
        <w:lastRenderedPageBreak/>
        <w:t>i</w:t>
      </w:r>
      <w:r w:rsidR="00344D72" w:rsidRPr="00235E9B">
        <w:rPr>
          <w:rFonts w:ascii="Verdana" w:hAnsi="Verdana"/>
          <w:color w:val="000000"/>
          <w:sz w:val="16"/>
          <w:szCs w:val="16"/>
          <w:lang w:val="en"/>
        </w:rPr>
        <w:t xml:space="preserve">. Although search not completely comprehensive, only trial in this analysis reports negative findings. We do not downrate this domain. </w:t>
      </w:r>
    </w:p>
    <w:p w14:paraId="1F86421F" w14:textId="54ABA37B" w:rsidR="00344D72" w:rsidRPr="00235E9B" w:rsidRDefault="00872C81" w:rsidP="00344D72">
      <w:pPr>
        <w:rPr>
          <w:rFonts w:ascii="Verdana" w:hAnsi="Verdana"/>
          <w:color w:val="000000"/>
          <w:sz w:val="16"/>
          <w:szCs w:val="16"/>
          <w:lang w:val="en"/>
        </w:rPr>
      </w:pPr>
      <w:r>
        <w:rPr>
          <w:rFonts w:ascii="Verdana" w:hAnsi="Verdana"/>
          <w:color w:val="000000"/>
          <w:sz w:val="16"/>
          <w:szCs w:val="16"/>
          <w:lang w:val="en"/>
        </w:rPr>
        <w:t>j</w:t>
      </w:r>
      <w:r w:rsidR="00344D72" w:rsidRPr="00235E9B">
        <w:rPr>
          <w:rFonts w:ascii="Verdana" w:hAnsi="Verdana"/>
          <w:color w:val="000000"/>
          <w:sz w:val="16"/>
          <w:szCs w:val="16"/>
          <w:lang w:val="en"/>
        </w:rPr>
        <w:t xml:space="preserve">. Review authors rate certainty of evidence as low (double downrated imprecision domain due to small number of events and small number of studies). </w:t>
      </w:r>
    </w:p>
    <w:p w14:paraId="7CA35548" w14:textId="57AB8C56" w:rsidR="00344D72" w:rsidRPr="00235E9B" w:rsidRDefault="00872C81" w:rsidP="00344D72">
      <w:pPr>
        <w:rPr>
          <w:rFonts w:ascii="Verdana" w:hAnsi="Verdana"/>
          <w:color w:val="000000"/>
          <w:sz w:val="16"/>
          <w:szCs w:val="16"/>
          <w:lang w:val="en"/>
        </w:rPr>
      </w:pPr>
      <w:r>
        <w:rPr>
          <w:rFonts w:ascii="Verdana" w:hAnsi="Verdana"/>
          <w:color w:val="000000"/>
          <w:sz w:val="16"/>
          <w:szCs w:val="16"/>
          <w:lang w:val="en"/>
        </w:rPr>
        <w:t>k</w:t>
      </w:r>
      <w:r w:rsidR="00344D72" w:rsidRPr="00235E9B">
        <w:rPr>
          <w:rFonts w:ascii="Verdana" w:hAnsi="Verdana"/>
          <w:color w:val="000000"/>
          <w:sz w:val="16"/>
          <w:szCs w:val="16"/>
          <w:lang w:val="en"/>
        </w:rPr>
        <w:t xml:space="preserve">. For smoking reduction outcomes, review authors preferred sustained/continuous rates over point prevalence. However, unclear which was reported for this particular analysis. </w:t>
      </w:r>
    </w:p>
    <w:p w14:paraId="210BA9F0" w14:textId="6B33933C" w:rsidR="00344D72" w:rsidRPr="00235E9B" w:rsidRDefault="00872C81" w:rsidP="00344D72">
      <w:pPr>
        <w:rPr>
          <w:rFonts w:ascii="Verdana" w:hAnsi="Verdana"/>
          <w:color w:val="000000"/>
          <w:sz w:val="16"/>
          <w:szCs w:val="16"/>
          <w:lang w:val="en"/>
        </w:rPr>
      </w:pPr>
      <w:r>
        <w:rPr>
          <w:rFonts w:ascii="Verdana" w:hAnsi="Verdana"/>
          <w:color w:val="000000"/>
          <w:sz w:val="16"/>
          <w:szCs w:val="16"/>
          <w:lang w:val="en"/>
        </w:rPr>
        <w:t>l</w:t>
      </w:r>
      <w:r w:rsidR="00344D72" w:rsidRPr="00235E9B">
        <w:rPr>
          <w:rFonts w:ascii="Verdana" w:hAnsi="Verdana"/>
          <w:color w:val="000000"/>
          <w:sz w:val="16"/>
          <w:szCs w:val="16"/>
          <w:lang w:val="en"/>
        </w:rPr>
        <w:t xml:space="preserve">. CO levels were measured in the trial and reported as a separate outcome. It is unclear whether reduced levels of CO at follow-up was used to validate self-reported reduction in CPD. </w:t>
      </w:r>
    </w:p>
    <w:p w14:paraId="57831C8D" w14:textId="34A45664" w:rsidR="00344D72" w:rsidRPr="00235E9B" w:rsidRDefault="00872C81" w:rsidP="00344D72">
      <w:pPr>
        <w:rPr>
          <w:rFonts w:ascii="Verdana" w:hAnsi="Verdana"/>
          <w:color w:val="000000"/>
          <w:sz w:val="16"/>
          <w:szCs w:val="16"/>
          <w:lang w:val="en"/>
        </w:rPr>
      </w:pPr>
      <w:r>
        <w:rPr>
          <w:rFonts w:ascii="Verdana" w:hAnsi="Verdana"/>
          <w:color w:val="000000"/>
          <w:sz w:val="16"/>
          <w:szCs w:val="16"/>
          <w:lang w:val="en"/>
        </w:rPr>
        <w:t>m</w:t>
      </w:r>
      <w:r w:rsidR="00344D72" w:rsidRPr="00235E9B">
        <w:rPr>
          <w:rFonts w:ascii="Verdana" w:hAnsi="Verdana"/>
          <w:color w:val="000000"/>
          <w:sz w:val="16"/>
          <w:szCs w:val="16"/>
          <w:lang w:val="en"/>
        </w:rPr>
        <w:t xml:space="preserve">. The only trial included in this analysis is at unclear risk for performance/detection bias due to inadequate reporting. It is also unclear whether this outcome was biochemically validated. We downrate this domain by -1.0. </w:t>
      </w:r>
    </w:p>
    <w:p w14:paraId="4DB283EB" w14:textId="1CBA3DF5" w:rsidR="00F7537C" w:rsidRDefault="00872C81" w:rsidP="00F7537C">
      <w:pPr>
        <w:rPr>
          <w:rFonts w:ascii="Verdana" w:hAnsi="Verdana"/>
          <w:color w:val="000000"/>
          <w:sz w:val="16"/>
          <w:szCs w:val="16"/>
        </w:rPr>
      </w:pPr>
      <w:r>
        <w:rPr>
          <w:rFonts w:ascii="Verdana" w:hAnsi="Verdana"/>
          <w:color w:val="000000"/>
          <w:sz w:val="16"/>
          <w:szCs w:val="16"/>
          <w:lang w:val="en"/>
        </w:rPr>
        <w:t>n</w:t>
      </w:r>
      <w:r w:rsidR="00F7537C">
        <w:rPr>
          <w:rFonts w:ascii="Verdana" w:hAnsi="Verdana"/>
          <w:color w:val="000000"/>
          <w:sz w:val="16"/>
          <w:szCs w:val="16"/>
          <w:lang w:val="en"/>
        </w:rPr>
        <w:t xml:space="preserve">. </w:t>
      </w:r>
      <w:r w:rsidR="00F7537C" w:rsidRPr="00F7537C">
        <w:rPr>
          <w:rFonts w:ascii="Verdana" w:hAnsi="Verdana"/>
          <w:color w:val="000000"/>
          <w:sz w:val="16"/>
          <w:szCs w:val="16"/>
        </w:rPr>
        <w:t>Confidence interval encompasses harm (small but important) to benefit (moderate). The optimal information size not met (total of 57 events) and inadequate sample size (&lt;2000 participants). We downrate this domain by -2.0.</w:t>
      </w:r>
    </w:p>
    <w:p w14:paraId="7FD3FF38" w14:textId="75F4007E" w:rsidR="00F7537C" w:rsidRPr="00235E9B" w:rsidRDefault="00872C81" w:rsidP="00F7537C">
      <w:pPr>
        <w:rPr>
          <w:rFonts w:ascii="Verdana" w:hAnsi="Verdana"/>
          <w:color w:val="000000"/>
          <w:sz w:val="16"/>
          <w:szCs w:val="16"/>
          <w:lang w:val="en"/>
        </w:rPr>
      </w:pPr>
      <w:r>
        <w:rPr>
          <w:rFonts w:ascii="Verdana" w:hAnsi="Verdana"/>
          <w:color w:val="000000"/>
          <w:sz w:val="16"/>
          <w:szCs w:val="16"/>
        </w:rPr>
        <w:t>o</w:t>
      </w:r>
      <w:r w:rsidR="00F7537C">
        <w:rPr>
          <w:rFonts w:ascii="Verdana" w:hAnsi="Verdana"/>
          <w:color w:val="000000"/>
          <w:sz w:val="16"/>
          <w:szCs w:val="16"/>
        </w:rPr>
        <w:t xml:space="preserve">. </w:t>
      </w:r>
      <w:r w:rsidR="00F7537C" w:rsidRPr="00F7537C">
        <w:rPr>
          <w:rFonts w:ascii="Verdana" w:hAnsi="Verdana"/>
          <w:color w:val="000000"/>
          <w:sz w:val="16"/>
          <w:szCs w:val="16"/>
        </w:rPr>
        <w:t xml:space="preserve">Unable to assess confidence intervals, but 300 total participants and the optimal information size cannot be met. We cannot rate this domain.  </w:t>
      </w:r>
    </w:p>
    <w:p w14:paraId="23B1DA69" w14:textId="1F92FBE5" w:rsidR="00872C81" w:rsidRDefault="00872C81" w:rsidP="00872C81">
      <w:pPr>
        <w:rPr>
          <w:rFonts w:ascii="Verdana" w:hAnsi="Verdana"/>
          <w:color w:val="000000"/>
          <w:sz w:val="16"/>
          <w:szCs w:val="16"/>
          <w:lang w:val="en"/>
        </w:rPr>
      </w:pPr>
      <w:r>
        <w:rPr>
          <w:rFonts w:ascii="Verdana" w:hAnsi="Verdana"/>
          <w:color w:val="000000"/>
          <w:sz w:val="16"/>
          <w:szCs w:val="16"/>
          <w:lang w:val="en"/>
        </w:rPr>
        <w:t>p</w:t>
      </w:r>
      <w:r w:rsidR="00344D72" w:rsidRPr="00235E9B">
        <w:rPr>
          <w:rFonts w:ascii="Verdana" w:hAnsi="Verdana"/>
          <w:color w:val="000000"/>
          <w:sz w:val="16"/>
          <w:szCs w:val="16"/>
          <w:lang w:val="en"/>
        </w:rPr>
        <w:t xml:space="preserve">. Number of participants included in this analysis unclear/NR. </w:t>
      </w:r>
    </w:p>
    <w:p w14:paraId="09C49CE3" w14:textId="711F157A" w:rsidR="00872C81" w:rsidRDefault="00872C81" w:rsidP="00872C81">
      <w:pPr>
        <w:rPr>
          <w:rFonts w:ascii="Verdana" w:hAnsi="Verdana"/>
          <w:color w:val="000000"/>
          <w:sz w:val="16"/>
          <w:szCs w:val="16"/>
          <w:lang w:val="en"/>
        </w:rPr>
      </w:pPr>
      <w:r>
        <w:rPr>
          <w:rFonts w:ascii="Verdana" w:hAnsi="Verdana"/>
          <w:color w:val="000000"/>
          <w:sz w:val="16"/>
          <w:szCs w:val="16"/>
        </w:rPr>
        <w:t xml:space="preserve">q. </w:t>
      </w:r>
      <w:r w:rsidRPr="00F7537C">
        <w:rPr>
          <w:rFonts w:ascii="Verdana" w:hAnsi="Verdana"/>
          <w:color w:val="000000"/>
          <w:sz w:val="16"/>
          <w:szCs w:val="16"/>
        </w:rPr>
        <w:t>Sample size analyzed not reported and unable to assess optimal information size and confidence intervals. We cannot rate this domain.</w:t>
      </w:r>
    </w:p>
    <w:p w14:paraId="5BEB282F" w14:textId="5B3CB8F3" w:rsidR="000B3383" w:rsidRDefault="000B3383" w:rsidP="00344D72">
      <w:pPr>
        <w:rPr>
          <w:rFonts w:ascii="Verdana" w:hAnsi="Verdana"/>
          <w:color w:val="000000"/>
          <w:sz w:val="16"/>
          <w:szCs w:val="16"/>
          <w:lang w:val="en"/>
        </w:rPr>
        <w:sectPr w:rsidR="000B3383" w:rsidSect="009F6CA8">
          <w:pgSz w:w="15840" w:h="12240" w:orient="landscape"/>
          <w:pgMar w:top="720" w:right="720" w:bottom="720" w:left="720" w:header="720" w:footer="720" w:gutter="0"/>
          <w:cols w:space="720"/>
          <w:docGrid w:linePitch="360"/>
        </w:sectPr>
      </w:pPr>
    </w:p>
    <w:p w14:paraId="6771808B" w14:textId="77777777" w:rsidR="00173144" w:rsidRDefault="00173144" w:rsidP="00173144">
      <w:pPr>
        <w:pStyle w:val="Heading1"/>
      </w:pPr>
      <w:bookmarkStart w:id="167" w:name="_Toc143613752"/>
      <w:r>
        <w:lastRenderedPageBreak/>
        <w:t>Livingstone-Banks 2019 {1077}</w:t>
      </w:r>
      <w:bookmarkEnd w:id="167"/>
    </w:p>
    <w:p w14:paraId="085D3CCD" w14:textId="77777777" w:rsidR="00344D72" w:rsidRDefault="00344D72" w:rsidP="00344D72">
      <w:pPr>
        <w:rPr>
          <w:rFonts w:ascii="Verdana" w:hAnsi="Verdana"/>
          <w:color w:val="000000"/>
          <w:sz w:val="16"/>
          <w:szCs w:val="16"/>
          <w:lang w:val="en"/>
        </w:rPr>
      </w:pPr>
    </w:p>
    <w:p w14:paraId="7BF231F3" w14:textId="5341F916" w:rsidR="00173144" w:rsidRDefault="00D363F5" w:rsidP="00173144">
      <w:pPr>
        <w:pStyle w:val="Heading2"/>
      </w:pPr>
      <w:bookmarkStart w:id="168" w:name="_Toc143613753"/>
      <w:r>
        <w:t xml:space="preserve">Appendix </w:t>
      </w:r>
      <w:r w:rsidR="00B44A04">
        <w:t>K</w:t>
      </w:r>
      <w:r>
        <w:t xml:space="preserve"> Table</w:t>
      </w:r>
      <w:r w:rsidR="00B85381">
        <w:t xml:space="preserve"> 36. </w:t>
      </w:r>
      <w:r w:rsidR="00173144">
        <w:t>Non-tailored print-based self-help materials (no face-to-face contact) versus No materials/no intervention: Smoking cessation in general/mixed population of smokers</w:t>
      </w:r>
      <w:bookmarkEnd w:id="168"/>
    </w:p>
    <w:tbl>
      <w:tblPr>
        <w:tblW w:w="5000" w:type="pct"/>
        <w:tblCellMar>
          <w:top w:w="60" w:type="dxa"/>
          <w:left w:w="60" w:type="dxa"/>
          <w:bottom w:w="60" w:type="dxa"/>
          <w:right w:w="60" w:type="dxa"/>
        </w:tblCellMar>
        <w:tblLook w:val="04A0" w:firstRow="1" w:lastRow="0" w:firstColumn="1" w:lastColumn="0" w:noHBand="0" w:noVBand="1"/>
      </w:tblPr>
      <w:tblGrid>
        <w:gridCol w:w="1143"/>
        <w:gridCol w:w="855"/>
        <w:gridCol w:w="1219"/>
        <w:gridCol w:w="1143"/>
        <w:gridCol w:w="1144"/>
        <w:gridCol w:w="1432"/>
        <w:gridCol w:w="1144"/>
        <w:gridCol w:w="1153"/>
        <w:gridCol w:w="1147"/>
        <w:gridCol w:w="1432"/>
        <w:gridCol w:w="1153"/>
        <w:gridCol w:w="1435"/>
      </w:tblGrid>
      <w:tr w:rsidR="00173144" w14:paraId="7713DADD" w14:textId="77777777" w:rsidTr="00926B96">
        <w:trPr>
          <w:cantSplit/>
          <w:tblHeader/>
        </w:trPr>
        <w:tc>
          <w:tcPr>
            <w:tcW w:w="5000" w:type="pct"/>
            <w:gridSpan w:val="12"/>
            <w:hideMark/>
          </w:tcPr>
          <w:p w14:paraId="1573414C" w14:textId="77777777" w:rsidR="00173144" w:rsidRPr="002F018D" w:rsidRDefault="00173144" w:rsidP="004462CC">
            <w:pPr>
              <w:pStyle w:val="Title1"/>
              <w:spacing w:before="0" w:beforeAutospacing="0" w:after="0" w:afterAutospacing="0"/>
              <w:rPr>
                <w:rFonts w:ascii="Verdana" w:hAnsi="Verdana"/>
                <w:bCs/>
                <w:sz w:val="22"/>
                <w:szCs w:val="22"/>
              </w:rPr>
            </w:pPr>
            <w:r w:rsidRPr="002F018D">
              <w:rPr>
                <w:rFonts w:ascii="Verdana" w:hAnsi="Verdana"/>
                <w:bCs/>
                <w:sz w:val="22"/>
                <w:szCs w:val="22"/>
              </w:rPr>
              <w:t>Non-tailored print-based self-help materials (no face-to-face contact) compared to no materials/no intervention in general/mixed population of smokers</w:t>
            </w:r>
          </w:p>
          <w:p w14:paraId="019CCA91" w14:textId="77777777" w:rsidR="00173144" w:rsidRDefault="00173144" w:rsidP="004462CC">
            <w:pPr>
              <w:rPr>
                <w:rFonts w:ascii="Verdana" w:hAnsi="Verdana"/>
                <w:b/>
                <w:bCs/>
                <w:sz w:val="16"/>
                <w:szCs w:val="16"/>
              </w:rPr>
            </w:pPr>
            <w:r>
              <w:rPr>
                <w:rFonts w:ascii="Verdana" w:hAnsi="Verdana"/>
                <w:b/>
                <w:bCs/>
                <w:sz w:val="16"/>
                <w:szCs w:val="16"/>
              </w:rPr>
              <w:t xml:space="preserve">Bibliography: </w:t>
            </w:r>
            <w:r w:rsidRPr="00146271">
              <w:rPr>
                <w:rFonts w:ascii="Verdana" w:hAnsi="Verdana"/>
                <w:bCs/>
                <w:sz w:val="16"/>
                <w:szCs w:val="16"/>
              </w:rPr>
              <w:t>Livingstone-Banks 2019; Date of last search: March 2018</w:t>
            </w:r>
          </w:p>
        </w:tc>
      </w:tr>
      <w:tr w:rsidR="00173144" w:rsidRPr="00146271" w14:paraId="61B21D4F" w14:textId="77777777" w:rsidTr="00926B96">
        <w:trPr>
          <w:cantSplit/>
          <w:tblHeader/>
        </w:trPr>
        <w:tc>
          <w:tcPr>
            <w:tcW w:w="2808"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C04759"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 xml:space="preserve">Certainty assessment </w:t>
            </w:r>
          </w:p>
        </w:tc>
        <w:tc>
          <w:tcPr>
            <w:tcW w:w="2192"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7DF87A"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 xml:space="preserve">Summary of findings </w:t>
            </w:r>
          </w:p>
        </w:tc>
      </w:tr>
      <w:tr w:rsidR="00173144" w:rsidRPr="00146271" w14:paraId="1D45D80E" w14:textId="77777777" w:rsidTr="00926B96">
        <w:trPr>
          <w:cantSplit/>
          <w:tblHeader/>
        </w:trPr>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1B5A5C"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 of participants</w:t>
            </w:r>
            <w:r w:rsidRPr="00146271">
              <w:rPr>
                <w:rFonts w:ascii="Verdana" w:hAnsi="Verdana"/>
                <w:b/>
                <w:bCs/>
                <w:color w:val="FFFFFF"/>
                <w:sz w:val="14"/>
                <w:szCs w:val="14"/>
              </w:rPr>
              <w:br/>
              <w:t>(studies)</w:t>
            </w:r>
            <w:r w:rsidRPr="00146271">
              <w:rPr>
                <w:rFonts w:ascii="Verdana" w:hAnsi="Verdana"/>
                <w:b/>
                <w:bCs/>
                <w:color w:val="FFFFFF"/>
                <w:sz w:val="14"/>
                <w:szCs w:val="14"/>
              </w:rPr>
              <w:br/>
              <w:t>Follow-up</w:t>
            </w:r>
          </w:p>
        </w:tc>
        <w:tc>
          <w:tcPr>
            <w:tcW w:w="2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9663C28"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Risk of bias</w:t>
            </w:r>
          </w:p>
        </w:tc>
        <w:tc>
          <w:tcPr>
            <w:tcW w:w="42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21EC856"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Inconsistency</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1F8642E"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Indirectness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12829DA"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Imprecision</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CDA74AD"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Publication bias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BADA94"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Overall certainty of evidence</w:t>
            </w:r>
          </w:p>
        </w:tc>
        <w:tc>
          <w:tcPr>
            <w:tcW w:w="79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2602F6A"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Study event rates (%)</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07D291"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Relative effect</w:t>
            </w:r>
            <w:r w:rsidRPr="00146271">
              <w:rPr>
                <w:rFonts w:ascii="Verdana" w:hAnsi="Verdana"/>
                <w:b/>
                <w:bCs/>
                <w:color w:val="FFFFFF"/>
                <w:sz w:val="14"/>
                <w:szCs w:val="14"/>
              </w:rPr>
              <w:br/>
              <w:t>(95% CI)</w:t>
            </w:r>
          </w:p>
        </w:tc>
        <w:tc>
          <w:tcPr>
            <w:tcW w:w="89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25F571"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Anticipated absolute effects</w:t>
            </w:r>
          </w:p>
        </w:tc>
      </w:tr>
      <w:tr w:rsidR="00173144" w:rsidRPr="00146271" w14:paraId="3D722A66" w14:textId="77777777" w:rsidTr="00926B96">
        <w:trPr>
          <w:cantSplit/>
          <w:tblHeader/>
        </w:trPr>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1B7E490F" w14:textId="77777777" w:rsidR="00173144" w:rsidRPr="00146271" w:rsidRDefault="00173144" w:rsidP="004462CC">
            <w:pPr>
              <w:rPr>
                <w:rFonts w:ascii="Verdana" w:hAnsi="Verdana"/>
                <w:b/>
                <w:bCs/>
                <w:color w:val="FFFFFF"/>
                <w:sz w:val="14"/>
                <w:szCs w:val="14"/>
              </w:rPr>
            </w:pPr>
          </w:p>
        </w:tc>
        <w:tc>
          <w:tcPr>
            <w:tcW w:w="298" w:type="pct"/>
            <w:vMerge/>
            <w:tcBorders>
              <w:top w:val="single" w:sz="12" w:space="0" w:color="FFFFFF"/>
              <w:left w:val="single" w:sz="12" w:space="0" w:color="FFFFFF"/>
              <w:bottom w:val="single" w:sz="12" w:space="0" w:color="FFFFFF"/>
              <w:right w:val="single" w:sz="12" w:space="0" w:color="FFFFFF"/>
            </w:tcBorders>
            <w:vAlign w:val="center"/>
            <w:hideMark/>
          </w:tcPr>
          <w:p w14:paraId="56C59239" w14:textId="77777777" w:rsidR="00173144" w:rsidRPr="00146271" w:rsidRDefault="00173144" w:rsidP="004462CC">
            <w:pPr>
              <w:rPr>
                <w:rFonts w:ascii="Verdana" w:hAnsi="Verdana"/>
                <w:b/>
                <w:bCs/>
                <w:color w:val="FFFFFF"/>
                <w:sz w:val="14"/>
                <w:szCs w:val="14"/>
              </w:rPr>
            </w:pPr>
          </w:p>
        </w:tc>
        <w:tc>
          <w:tcPr>
            <w:tcW w:w="420" w:type="pct"/>
            <w:vMerge/>
            <w:tcBorders>
              <w:top w:val="single" w:sz="12" w:space="0" w:color="FFFFFF"/>
              <w:left w:val="single" w:sz="12" w:space="0" w:color="FFFFFF"/>
              <w:bottom w:val="single" w:sz="12" w:space="0" w:color="FFFFFF"/>
              <w:right w:val="single" w:sz="12" w:space="0" w:color="FFFFFF"/>
            </w:tcBorders>
            <w:vAlign w:val="center"/>
            <w:hideMark/>
          </w:tcPr>
          <w:p w14:paraId="74878360" w14:textId="77777777" w:rsidR="00173144" w:rsidRPr="00146271" w:rsidRDefault="00173144" w:rsidP="004462CC">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0DC7DE95" w14:textId="77777777" w:rsidR="00173144" w:rsidRPr="00146271" w:rsidRDefault="00173144" w:rsidP="004462CC">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47B2B266" w14:textId="77777777" w:rsidR="00173144" w:rsidRPr="00146271" w:rsidRDefault="00173144" w:rsidP="004462CC">
            <w:pPr>
              <w:rPr>
                <w:rFonts w:ascii="Verdana" w:hAnsi="Verdana"/>
                <w:b/>
                <w:bCs/>
                <w:color w:val="FFFFFF"/>
                <w:sz w:val="14"/>
                <w:szCs w:val="14"/>
              </w:rPr>
            </w:pP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2D72DCB4" w14:textId="77777777" w:rsidR="00173144" w:rsidRPr="00146271" w:rsidRDefault="00173144" w:rsidP="004462CC">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2A89C394" w14:textId="77777777" w:rsidR="00173144" w:rsidRPr="00146271" w:rsidRDefault="00173144" w:rsidP="004462CC">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20C49C"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 xml:space="preserve">With no materials/no intervention </w:t>
            </w: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E233EDB"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With Non-tailored print-based self-help materials (no face-to-face contact)</w:t>
            </w: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692F3B83" w14:textId="77777777" w:rsidR="00173144" w:rsidRPr="00146271" w:rsidRDefault="00173144" w:rsidP="004462CC">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40B0D45"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 xml:space="preserve">Risk with no materials/no intervention </w:t>
            </w:r>
          </w:p>
        </w:tc>
        <w:tc>
          <w:tcPr>
            <w:tcW w:w="4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708F37F" w14:textId="77777777" w:rsidR="00173144" w:rsidRPr="00146271" w:rsidRDefault="00173144" w:rsidP="004462CC">
            <w:pPr>
              <w:pStyle w:val="NormalWeb"/>
              <w:spacing w:before="0" w:beforeAutospacing="0" w:after="0" w:afterAutospacing="0"/>
              <w:jc w:val="center"/>
              <w:rPr>
                <w:rFonts w:ascii="Verdana" w:hAnsi="Verdana"/>
                <w:b/>
                <w:bCs/>
                <w:color w:val="FFFFFF"/>
                <w:sz w:val="14"/>
                <w:szCs w:val="14"/>
              </w:rPr>
            </w:pPr>
            <w:r w:rsidRPr="00146271">
              <w:rPr>
                <w:rFonts w:ascii="Verdana" w:hAnsi="Verdana"/>
                <w:b/>
                <w:bCs/>
                <w:color w:val="FFFFFF"/>
                <w:sz w:val="14"/>
                <w:szCs w:val="14"/>
              </w:rPr>
              <w:t>Risk difference with Non-tailored print-based self-help materials (no face-to-face contact)</w:t>
            </w:r>
          </w:p>
        </w:tc>
      </w:tr>
      <w:tr w:rsidR="00173144" w14:paraId="433454D0" w14:textId="77777777" w:rsidTr="00926B96">
        <w:trPr>
          <w:cantSplit/>
          <w:tblHeader/>
        </w:trPr>
        <w:tc>
          <w:tcPr>
            <w:tcW w:w="5000" w:type="pct"/>
            <w:gridSpan w:val="12"/>
            <w:tcBorders>
              <w:top w:val="nil"/>
              <w:left w:val="nil"/>
              <w:bottom w:val="nil"/>
              <w:right w:val="nil"/>
            </w:tcBorders>
            <w:hideMark/>
          </w:tcPr>
          <w:p w14:paraId="5FD16E09" w14:textId="77777777" w:rsidR="00173144" w:rsidRDefault="00173144" w:rsidP="004462CC">
            <w:pPr>
              <w:rPr>
                <w:rStyle w:val="label"/>
                <w:rFonts w:ascii="Verdana" w:hAnsi="Verdana"/>
                <w:bCs/>
              </w:rPr>
            </w:pPr>
            <w:r w:rsidRPr="00146271">
              <w:rPr>
                <w:rStyle w:val="label"/>
                <w:rFonts w:ascii="Verdana" w:hAnsi="Verdana"/>
                <w:b/>
                <w:bCs/>
                <w:szCs w:val="18"/>
              </w:rPr>
              <w:t>Abstinence/Cessation (follow up: 6+ months)</w:t>
            </w:r>
            <w:r>
              <w:rPr>
                <w:rFonts w:ascii="Verdana" w:hAnsi="Verdana"/>
                <w:sz w:val="16"/>
                <w:szCs w:val="16"/>
                <w:vertAlign w:val="superscript"/>
              </w:rPr>
              <w:t xml:space="preserve"> a,b,c</w:t>
            </w:r>
          </w:p>
          <w:p w14:paraId="00772717" w14:textId="4647858B" w:rsidR="00173144" w:rsidRPr="00146271" w:rsidRDefault="00173144" w:rsidP="004462CC">
            <w:pPr>
              <w:rPr>
                <w:rStyle w:val="label"/>
                <w:rFonts w:ascii="Verdana" w:hAnsi="Verdana"/>
                <w:bCs/>
                <w:sz w:val="16"/>
                <w:szCs w:val="16"/>
              </w:rPr>
            </w:pPr>
            <w:r w:rsidRPr="00146271">
              <w:rPr>
                <w:rStyle w:val="label"/>
                <w:rFonts w:ascii="Verdana" w:hAnsi="Verdana"/>
                <w:bCs/>
                <w:sz w:val="16"/>
                <w:szCs w:val="16"/>
              </w:rPr>
              <w:t xml:space="preserve">Outcome measurement: point prevalence 27%, </w:t>
            </w:r>
            <w:r w:rsidR="00F626D4">
              <w:rPr>
                <w:rStyle w:val="label"/>
                <w:rFonts w:ascii="Verdana" w:hAnsi="Verdana"/>
                <w:bCs/>
                <w:sz w:val="16"/>
                <w:szCs w:val="16"/>
              </w:rPr>
              <w:t>continuous/</w:t>
            </w:r>
            <w:r w:rsidRPr="00146271">
              <w:rPr>
                <w:rStyle w:val="label"/>
                <w:rFonts w:ascii="Verdana" w:hAnsi="Verdana"/>
                <w:bCs/>
                <w:sz w:val="16"/>
                <w:szCs w:val="16"/>
              </w:rPr>
              <w:t>sustained 27%, unclear/NR 45% studies</w:t>
            </w:r>
          </w:p>
          <w:p w14:paraId="76234C55" w14:textId="77777777" w:rsidR="00173144" w:rsidRDefault="00173144" w:rsidP="004462CC">
            <w:pPr>
              <w:rPr>
                <w:rFonts w:ascii="Verdana" w:hAnsi="Verdana"/>
                <w:sz w:val="16"/>
                <w:szCs w:val="16"/>
              </w:rPr>
            </w:pPr>
            <w:r w:rsidRPr="00146271">
              <w:rPr>
                <w:rStyle w:val="label"/>
                <w:rFonts w:ascii="Verdana" w:hAnsi="Verdana"/>
                <w:bCs/>
                <w:sz w:val="16"/>
                <w:szCs w:val="16"/>
              </w:rPr>
              <w:t>Biochemical validation: 46% studies</w:t>
            </w:r>
          </w:p>
        </w:tc>
      </w:tr>
      <w:tr w:rsidR="00173144" w14:paraId="4829D2CF" w14:textId="77777777" w:rsidTr="00926B96">
        <w:trPr>
          <w:cantSplit/>
          <w:tblHeader/>
        </w:trPr>
        <w:tc>
          <w:tcPr>
            <w:tcW w:w="398" w:type="pct"/>
            <w:tcBorders>
              <w:top w:val="single" w:sz="6" w:space="0" w:color="000000"/>
              <w:left w:val="single" w:sz="6" w:space="0" w:color="000000"/>
              <w:bottom w:val="single" w:sz="6" w:space="0" w:color="000000"/>
              <w:right w:val="single" w:sz="6" w:space="0" w:color="000000"/>
            </w:tcBorders>
            <w:hideMark/>
          </w:tcPr>
          <w:p w14:paraId="49A67F36" w14:textId="77777777" w:rsidR="00173144" w:rsidRDefault="00173144" w:rsidP="004462CC">
            <w:pPr>
              <w:jc w:val="center"/>
              <w:rPr>
                <w:rFonts w:ascii="Verdana" w:hAnsi="Verdana"/>
                <w:sz w:val="16"/>
                <w:szCs w:val="16"/>
              </w:rPr>
            </w:pPr>
            <w:r>
              <w:rPr>
                <w:rFonts w:ascii="Verdana" w:hAnsi="Verdana"/>
                <w:sz w:val="16"/>
                <w:szCs w:val="16"/>
              </w:rPr>
              <w:t>13241</w:t>
            </w:r>
            <w:r>
              <w:rPr>
                <w:rFonts w:ascii="Verdana" w:hAnsi="Verdana"/>
                <w:sz w:val="16"/>
                <w:szCs w:val="16"/>
              </w:rPr>
              <w:br/>
              <w:t xml:space="preserve">(11 RCTs) </w:t>
            </w:r>
          </w:p>
        </w:tc>
        <w:tc>
          <w:tcPr>
            <w:tcW w:w="298" w:type="pct"/>
            <w:tcBorders>
              <w:top w:val="single" w:sz="6" w:space="0" w:color="000000"/>
              <w:left w:val="single" w:sz="6" w:space="0" w:color="000000"/>
              <w:bottom w:val="single" w:sz="6" w:space="0" w:color="000000"/>
              <w:right w:val="single" w:sz="6" w:space="0" w:color="000000"/>
            </w:tcBorders>
            <w:hideMark/>
          </w:tcPr>
          <w:p w14:paraId="136B17AE" w14:textId="77777777" w:rsidR="00173144" w:rsidRDefault="00173144" w:rsidP="004462CC">
            <w:pPr>
              <w:jc w:val="center"/>
              <w:rPr>
                <w:rFonts w:ascii="Verdana" w:hAnsi="Verdana"/>
                <w:sz w:val="16"/>
                <w:szCs w:val="16"/>
              </w:rPr>
            </w:pPr>
            <w:r>
              <w:rPr>
                <w:rFonts w:ascii="Verdana" w:hAnsi="Verdana"/>
                <w:sz w:val="16"/>
                <w:szCs w:val="16"/>
              </w:rPr>
              <w:t xml:space="preserve">not serious </w:t>
            </w:r>
            <w:r>
              <w:rPr>
                <w:rFonts w:ascii="Verdana" w:hAnsi="Verdana"/>
                <w:sz w:val="16"/>
                <w:szCs w:val="16"/>
                <w:vertAlign w:val="superscript"/>
              </w:rPr>
              <w:t>d</w:t>
            </w:r>
          </w:p>
        </w:tc>
        <w:tc>
          <w:tcPr>
            <w:tcW w:w="420" w:type="pct"/>
            <w:tcBorders>
              <w:top w:val="single" w:sz="6" w:space="0" w:color="000000"/>
              <w:left w:val="single" w:sz="6" w:space="0" w:color="000000"/>
              <w:bottom w:val="single" w:sz="6" w:space="0" w:color="000000"/>
              <w:right w:val="single" w:sz="6" w:space="0" w:color="000000"/>
            </w:tcBorders>
            <w:hideMark/>
          </w:tcPr>
          <w:p w14:paraId="0E78389E" w14:textId="77777777" w:rsidR="00173144" w:rsidRDefault="00173144" w:rsidP="004462CC">
            <w:pPr>
              <w:jc w:val="center"/>
              <w:rPr>
                <w:rFonts w:ascii="Verdana" w:hAnsi="Verdana"/>
                <w:sz w:val="16"/>
                <w:szCs w:val="16"/>
              </w:rPr>
            </w:pPr>
            <w:r>
              <w:rPr>
                <w:rFonts w:ascii="Verdana" w:hAnsi="Verdana"/>
                <w:sz w:val="16"/>
                <w:szCs w:val="16"/>
              </w:rPr>
              <w:t xml:space="preserve">not serious </w:t>
            </w:r>
            <w:r>
              <w:rPr>
                <w:rFonts w:ascii="Verdana" w:hAnsi="Verdana"/>
                <w:sz w:val="16"/>
                <w:szCs w:val="16"/>
                <w:vertAlign w:val="superscript"/>
              </w:rPr>
              <w:t>e</w:t>
            </w:r>
          </w:p>
        </w:tc>
        <w:tc>
          <w:tcPr>
            <w:tcW w:w="398" w:type="pct"/>
            <w:tcBorders>
              <w:top w:val="single" w:sz="6" w:space="0" w:color="000000"/>
              <w:left w:val="single" w:sz="6" w:space="0" w:color="000000"/>
              <w:bottom w:val="single" w:sz="6" w:space="0" w:color="000000"/>
              <w:right w:val="single" w:sz="6" w:space="0" w:color="000000"/>
            </w:tcBorders>
            <w:hideMark/>
          </w:tcPr>
          <w:p w14:paraId="3520C709" w14:textId="77777777" w:rsidR="00173144" w:rsidRDefault="00173144" w:rsidP="004462CC">
            <w:pPr>
              <w:jc w:val="center"/>
              <w:rPr>
                <w:rFonts w:ascii="Verdana" w:hAnsi="Verdana"/>
                <w:sz w:val="16"/>
                <w:szCs w:val="16"/>
              </w:rPr>
            </w:pPr>
            <w:r>
              <w:rPr>
                <w:rFonts w:ascii="Verdana" w:hAnsi="Verdana"/>
                <w:sz w:val="16"/>
                <w:szCs w:val="16"/>
              </w:rPr>
              <w:t xml:space="preserve">not serious </w:t>
            </w:r>
            <w:r>
              <w:rPr>
                <w:rFonts w:ascii="Verdana" w:hAnsi="Verdana"/>
                <w:sz w:val="16"/>
                <w:szCs w:val="16"/>
                <w:vertAlign w:val="superscript"/>
              </w:rPr>
              <w:t>f</w:t>
            </w:r>
          </w:p>
        </w:tc>
        <w:tc>
          <w:tcPr>
            <w:tcW w:w="398" w:type="pct"/>
            <w:tcBorders>
              <w:top w:val="single" w:sz="6" w:space="0" w:color="000000"/>
              <w:left w:val="single" w:sz="6" w:space="0" w:color="000000"/>
              <w:bottom w:val="single" w:sz="6" w:space="0" w:color="000000"/>
              <w:right w:val="single" w:sz="6" w:space="0" w:color="000000"/>
            </w:tcBorders>
            <w:hideMark/>
          </w:tcPr>
          <w:p w14:paraId="4580829B" w14:textId="5D729996" w:rsidR="00173144" w:rsidRPr="007D1A7F" w:rsidRDefault="00791322" w:rsidP="004462CC">
            <w:pPr>
              <w:jc w:val="center"/>
              <w:rPr>
                <w:rFonts w:ascii="Verdana" w:hAnsi="Verdana"/>
                <w:sz w:val="16"/>
                <w:szCs w:val="16"/>
                <w:vertAlign w:val="superscript"/>
              </w:rPr>
            </w:pPr>
            <w:r>
              <w:rPr>
                <w:rFonts w:ascii="Verdana" w:hAnsi="Verdana"/>
                <w:sz w:val="16"/>
                <w:szCs w:val="16"/>
              </w:rPr>
              <w:t>not serious</w:t>
            </w:r>
            <w:r w:rsidR="00076972">
              <w:rPr>
                <w:rFonts w:ascii="Verdana" w:hAnsi="Verdana"/>
                <w:sz w:val="16"/>
                <w:szCs w:val="16"/>
              </w:rPr>
              <w:t xml:space="preserve"> </w:t>
            </w:r>
            <w:r w:rsidR="00076972">
              <w:rPr>
                <w:rFonts w:ascii="Verdana" w:hAnsi="Verdana"/>
                <w:sz w:val="16"/>
                <w:szCs w:val="16"/>
                <w:vertAlign w:val="superscript"/>
              </w:rPr>
              <w:t>g</w:t>
            </w:r>
          </w:p>
        </w:tc>
        <w:tc>
          <w:tcPr>
            <w:tcW w:w="498" w:type="pct"/>
            <w:tcBorders>
              <w:top w:val="single" w:sz="6" w:space="0" w:color="000000"/>
              <w:left w:val="single" w:sz="6" w:space="0" w:color="000000"/>
              <w:bottom w:val="single" w:sz="6" w:space="0" w:color="000000"/>
              <w:right w:val="single" w:sz="6" w:space="0" w:color="000000"/>
            </w:tcBorders>
            <w:hideMark/>
          </w:tcPr>
          <w:p w14:paraId="6E1F4215" w14:textId="64D63131" w:rsidR="00173144" w:rsidRDefault="00173144" w:rsidP="004462CC">
            <w:pPr>
              <w:jc w:val="center"/>
              <w:rPr>
                <w:rFonts w:ascii="Verdana" w:hAnsi="Verdana"/>
                <w:sz w:val="16"/>
                <w:szCs w:val="16"/>
              </w:rPr>
            </w:pPr>
            <w:r>
              <w:rPr>
                <w:rFonts w:ascii="Verdana" w:hAnsi="Verdana"/>
                <w:sz w:val="16"/>
                <w:szCs w:val="16"/>
              </w:rPr>
              <w:t xml:space="preserve">none </w:t>
            </w:r>
            <w:r w:rsidR="00076972">
              <w:rPr>
                <w:rFonts w:ascii="Verdana" w:hAnsi="Verdana"/>
                <w:sz w:val="16"/>
                <w:szCs w:val="16"/>
                <w:vertAlign w:val="superscript"/>
              </w:rPr>
              <w:t>h</w:t>
            </w:r>
          </w:p>
        </w:tc>
        <w:tc>
          <w:tcPr>
            <w:tcW w:w="398" w:type="pct"/>
            <w:tcBorders>
              <w:top w:val="single" w:sz="6" w:space="0" w:color="000000"/>
              <w:left w:val="single" w:sz="6" w:space="0" w:color="000000"/>
              <w:bottom w:val="single" w:sz="6" w:space="0" w:color="000000"/>
              <w:right w:val="single" w:sz="6" w:space="0" w:color="000000"/>
            </w:tcBorders>
            <w:hideMark/>
          </w:tcPr>
          <w:p w14:paraId="66819F02" w14:textId="77777777" w:rsidR="00550AF2" w:rsidRPr="00550AF2" w:rsidRDefault="00550AF2" w:rsidP="00550AF2">
            <w:pPr>
              <w:jc w:val="center"/>
              <w:rPr>
                <w:rFonts w:ascii="Verdana" w:hAnsi="Verdana"/>
                <w:sz w:val="16"/>
                <w:szCs w:val="16"/>
              </w:rPr>
            </w:pPr>
            <w:r w:rsidRPr="00550AF2">
              <w:rPr>
                <w:rFonts w:ascii="Cambria Math" w:hAnsi="Cambria Math" w:cs="Cambria Math"/>
                <w:sz w:val="16"/>
                <w:szCs w:val="16"/>
              </w:rPr>
              <w:t>⨁⨁⨁⨁</w:t>
            </w:r>
          </w:p>
          <w:p w14:paraId="40370E4C" w14:textId="082A1D10" w:rsidR="00173144" w:rsidRDefault="00550AF2" w:rsidP="00550AF2">
            <w:pPr>
              <w:jc w:val="center"/>
              <w:rPr>
                <w:rFonts w:ascii="Verdana" w:hAnsi="Verdana"/>
                <w:sz w:val="16"/>
                <w:szCs w:val="16"/>
              </w:rPr>
            </w:pPr>
            <w:r w:rsidRPr="00550AF2">
              <w:rPr>
                <w:rFonts w:ascii="Verdana" w:hAnsi="Verdana"/>
                <w:sz w:val="16"/>
                <w:szCs w:val="16"/>
              </w:rPr>
              <w:t>HIGH</w:t>
            </w:r>
            <w:r w:rsidR="00173144">
              <w:rPr>
                <w:rFonts w:ascii="Verdana" w:hAnsi="Verdana"/>
                <w:sz w:val="16"/>
                <w:szCs w:val="16"/>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1B2C5E64" w14:textId="77777777" w:rsidR="00173144" w:rsidRDefault="00173144" w:rsidP="004462CC">
            <w:pPr>
              <w:jc w:val="center"/>
              <w:rPr>
                <w:rFonts w:ascii="Verdana" w:hAnsi="Verdana"/>
                <w:sz w:val="16"/>
                <w:szCs w:val="16"/>
              </w:rPr>
            </w:pPr>
            <w:r>
              <w:rPr>
                <w:rFonts w:ascii="Verdana" w:hAnsi="Verdana"/>
                <w:sz w:val="16"/>
                <w:szCs w:val="16"/>
              </w:rPr>
              <w:t xml:space="preserve">331/6518 (5.1%) </w:t>
            </w:r>
          </w:p>
        </w:tc>
        <w:tc>
          <w:tcPr>
            <w:tcW w:w="398" w:type="pct"/>
            <w:tcBorders>
              <w:top w:val="single" w:sz="6" w:space="0" w:color="000000"/>
              <w:left w:val="single" w:sz="6" w:space="0" w:color="000000"/>
              <w:bottom w:val="single" w:sz="6" w:space="0" w:color="000000"/>
              <w:right w:val="single" w:sz="6" w:space="0" w:color="000000"/>
            </w:tcBorders>
            <w:hideMark/>
          </w:tcPr>
          <w:p w14:paraId="102DE192" w14:textId="77777777" w:rsidR="00173144" w:rsidRDefault="00173144" w:rsidP="004462CC">
            <w:pPr>
              <w:jc w:val="center"/>
              <w:rPr>
                <w:rFonts w:ascii="Verdana" w:hAnsi="Verdana"/>
                <w:sz w:val="16"/>
                <w:szCs w:val="16"/>
              </w:rPr>
            </w:pPr>
            <w:r>
              <w:rPr>
                <w:rFonts w:ascii="Verdana" w:hAnsi="Verdana"/>
                <w:sz w:val="16"/>
                <w:szCs w:val="16"/>
              </w:rPr>
              <w:t xml:space="preserve">416/6723 (6.2%) </w:t>
            </w:r>
          </w:p>
        </w:tc>
        <w:tc>
          <w:tcPr>
            <w:tcW w:w="498" w:type="pct"/>
            <w:tcBorders>
              <w:top w:val="single" w:sz="6" w:space="0" w:color="000000"/>
              <w:left w:val="single" w:sz="6" w:space="0" w:color="000000"/>
              <w:bottom w:val="single" w:sz="6" w:space="0" w:color="000000"/>
              <w:right w:val="single" w:sz="6" w:space="0" w:color="000000"/>
            </w:tcBorders>
            <w:hideMark/>
          </w:tcPr>
          <w:p w14:paraId="4B335D34" w14:textId="14FBFC09" w:rsidR="00173144" w:rsidRDefault="00173144" w:rsidP="004462CC">
            <w:pPr>
              <w:jc w:val="center"/>
              <w:rPr>
                <w:rFonts w:ascii="Verdana" w:hAnsi="Verdana"/>
                <w:sz w:val="16"/>
                <w:szCs w:val="16"/>
              </w:rPr>
            </w:pPr>
            <w:r>
              <w:rPr>
                <w:rStyle w:val="block"/>
                <w:rFonts w:ascii="Verdana" w:hAnsi="Verdana"/>
                <w:sz w:val="16"/>
                <w:szCs w:val="16"/>
              </w:rPr>
              <w:t>RR 1.19</w:t>
            </w:r>
            <w:r>
              <w:rPr>
                <w:rFonts w:ascii="Verdana" w:hAnsi="Verdana"/>
                <w:sz w:val="16"/>
                <w:szCs w:val="16"/>
              </w:rPr>
              <w:br/>
            </w:r>
            <w:r>
              <w:rPr>
                <w:rStyle w:val="cell"/>
                <w:rFonts w:ascii="Verdana" w:hAnsi="Verdana"/>
                <w:sz w:val="16"/>
                <w:szCs w:val="16"/>
              </w:rPr>
              <w:t>(1.</w:t>
            </w:r>
            <w:r w:rsidR="00812CDE">
              <w:rPr>
                <w:rStyle w:val="cell"/>
                <w:rFonts w:ascii="Verdana" w:hAnsi="Verdana"/>
                <w:sz w:val="16"/>
                <w:szCs w:val="16"/>
              </w:rPr>
              <w:t xml:space="preserve">04 </w:t>
            </w:r>
            <w:r>
              <w:rPr>
                <w:rStyle w:val="cell"/>
                <w:rFonts w:ascii="Verdana" w:hAnsi="Verdana"/>
                <w:sz w:val="16"/>
                <w:szCs w:val="16"/>
              </w:rPr>
              <w:t>to 1.37)</w:t>
            </w:r>
            <w:r>
              <w:rPr>
                <w:rFonts w:ascii="Verdana" w:hAnsi="Verdana"/>
                <w:sz w:val="16"/>
                <w:szCs w:val="16"/>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0C8B7274" w14:textId="77777777" w:rsidR="00173144" w:rsidRDefault="00173144" w:rsidP="004462CC">
            <w:pPr>
              <w:jc w:val="center"/>
              <w:rPr>
                <w:rFonts w:ascii="Verdana" w:hAnsi="Verdana"/>
                <w:sz w:val="16"/>
                <w:szCs w:val="16"/>
              </w:rPr>
            </w:pPr>
            <w:r>
              <w:rPr>
                <w:rFonts w:ascii="Verdana" w:hAnsi="Verdana"/>
                <w:sz w:val="16"/>
                <w:szCs w:val="16"/>
              </w:rPr>
              <w:t xml:space="preserve">51 per 1,000 </w:t>
            </w:r>
          </w:p>
        </w:tc>
        <w:tc>
          <w:tcPr>
            <w:tcW w:w="498" w:type="pct"/>
            <w:tcBorders>
              <w:top w:val="single" w:sz="6" w:space="0" w:color="000000"/>
              <w:left w:val="single" w:sz="6" w:space="0" w:color="000000"/>
              <w:bottom w:val="single" w:sz="6" w:space="0" w:color="000000"/>
              <w:right w:val="single" w:sz="6" w:space="0" w:color="000000"/>
            </w:tcBorders>
            <w:hideMark/>
          </w:tcPr>
          <w:p w14:paraId="5CB28875" w14:textId="77777777" w:rsidR="00173144" w:rsidRDefault="00173144" w:rsidP="004462CC">
            <w:pPr>
              <w:jc w:val="center"/>
              <w:rPr>
                <w:rFonts w:ascii="Verdana" w:hAnsi="Verdana"/>
                <w:sz w:val="16"/>
                <w:szCs w:val="16"/>
              </w:rPr>
            </w:pPr>
            <w:r>
              <w:rPr>
                <w:rFonts w:ascii="Verdana" w:hAnsi="Verdana"/>
                <w:b/>
                <w:bCs/>
                <w:sz w:val="16"/>
                <w:szCs w:val="16"/>
              </w:rPr>
              <w:t>10 more per 1,000</w:t>
            </w:r>
            <w:r>
              <w:rPr>
                <w:rFonts w:ascii="Verdana" w:hAnsi="Verdana"/>
                <w:sz w:val="16"/>
                <w:szCs w:val="16"/>
              </w:rPr>
              <w:br/>
              <w:t xml:space="preserve">(from 2 more to 19 more) </w:t>
            </w:r>
          </w:p>
        </w:tc>
      </w:tr>
    </w:tbl>
    <w:p w14:paraId="07893508" w14:textId="77777777" w:rsidR="00173144" w:rsidRDefault="00173144" w:rsidP="00173144">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35C4219D" w14:textId="77777777" w:rsidR="00173144" w:rsidRPr="004462CC" w:rsidRDefault="00173144" w:rsidP="004462CC">
      <w:pPr>
        <w:pStyle w:val="Heading4"/>
      </w:pPr>
      <w:r w:rsidRPr="004462CC">
        <w:t>Explanations</w:t>
      </w:r>
    </w:p>
    <w:p w14:paraId="404A563B"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a. As reported by review authors, participants in trials were not selected for interest in quitting smoking. Trials recruited general smokers (n=6), smokers motivated to quit (n=1), smokers not motivated to quit (n=1), females only (n=1), and males only (n=2). </w:t>
      </w:r>
    </w:p>
    <w:p w14:paraId="7EDAF93C"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b. Intervention: All trials in this analysis sent non-tailored materials to participants without personal contact. Additional behavioural co-intervention provided in one trial. </w:t>
      </w:r>
    </w:p>
    <w:p w14:paraId="319870E7"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c. Control: Various control conditions across trials including no intervention, usual care, wait-list, letter apologizing for shortage of kits. No co-interventions provided to control arms across trials. </w:t>
      </w:r>
    </w:p>
    <w:p w14:paraId="40301C5E" w14:textId="3D7276E1"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d. </w:t>
      </w:r>
      <w:r w:rsidR="00D81802">
        <w:rPr>
          <w:rFonts w:ascii="Verdana" w:hAnsi="Verdana"/>
          <w:color w:val="000000"/>
          <w:sz w:val="16"/>
          <w:szCs w:val="16"/>
          <w:lang w:val="en"/>
        </w:rPr>
        <w:t xml:space="preserve">Unclear risk for selection bias for </w:t>
      </w:r>
      <w:r>
        <w:rPr>
          <w:rFonts w:ascii="Verdana" w:hAnsi="Verdana"/>
          <w:color w:val="000000"/>
          <w:sz w:val="16"/>
          <w:szCs w:val="16"/>
          <w:lang w:val="en"/>
        </w:rPr>
        <w:t>66% of evidence</w:t>
      </w:r>
      <w:r w:rsidR="00D81802">
        <w:rPr>
          <w:rFonts w:ascii="Verdana" w:hAnsi="Verdana"/>
          <w:color w:val="000000"/>
          <w:sz w:val="16"/>
          <w:szCs w:val="16"/>
          <w:lang w:val="en"/>
        </w:rPr>
        <w:t xml:space="preserve">. In addition, unclear or high risk of bias issues among performance/detection, attrition, or biochemical validation for 42% of evidence. </w:t>
      </w:r>
      <w:r>
        <w:rPr>
          <w:rFonts w:ascii="Verdana" w:hAnsi="Verdana"/>
          <w:color w:val="000000"/>
          <w:sz w:val="16"/>
          <w:szCs w:val="16"/>
          <w:lang w:val="en"/>
        </w:rPr>
        <w:t xml:space="preserve">We downrate this domain by -0.75. </w:t>
      </w:r>
    </w:p>
    <w:p w14:paraId="10BD22CF"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e. Some variation in effect estimates but confidence intervals largely overlap (I2=0%, p=0.64). We do not downrate this domain. </w:t>
      </w:r>
    </w:p>
    <w:p w14:paraId="42ED1ED0" w14:textId="70F97CAE"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f. Due to reporting, extent of indirectness could not be determined for three studies contributing a combined weight of 59%; the studies included smokers and recent quitters without reporting the proportion of each. Participants in one of these trials were also likely exposed to </w:t>
      </w:r>
      <w:r w:rsidR="006637B8">
        <w:rPr>
          <w:rFonts w:ascii="Verdana" w:hAnsi="Verdana"/>
          <w:color w:val="000000"/>
          <w:sz w:val="16"/>
          <w:szCs w:val="16"/>
          <w:lang w:val="en"/>
        </w:rPr>
        <w:t xml:space="preserve">a </w:t>
      </w:r>
      <w:r>
        <w:rPr>
          <w:rFonts w:ascii="Verdana" w:hAnsi="Verdana"/>
          <w:color w:val="000000"/>
          <w:sz w:val="16"/>
          <w:szCs w:val="16"/>
          <w:lang w:val="en"/>
        </w:rPr>
        <w:t xml:space="preserve">community Quit and Win contest. No indirectness in remaining studies. We do not downrate this domain. </w:t>
      </w:r>
    </w:p>
    <w:p w14:paraId="3FF3D60B" w14:textId="2B0983C3" w:rsidR="00076972" w:rsidRDefault="00076972" w:rsidP="00173144">
      <w:pPr>
        <w:rPr>
          <w:rFonts w:ascii="Verdana" w:hAnsi="Verdana"/>
          <w:color w:val="000000"/>
          <w:sz w:val="16"/>
          <w:szCs w:val="16"/>
          <w:lang w:val="en"/>
        </w:rPr>
      </w:pPr>
      <w:r>
        <w:rPr>
          <w:rFonts w:ascii="Verdana" w:hAnsi="Verdana"/>
          <w:color w:val="000000"/>
          <w:sz w:val="16"/>
          <w:szCs w:val="16"/>
        </w:rPr>
        <w:t xml:space="preserve">g. </w:t>
      </w:r>
      <w:r w:rsidRPr="00076972">
        <w:rPr>
          <w:rFonts w:ascii="Verdana" w:hAnsi="Verdana"/>
          <w:color w:val="000000"/>
          <w:sz w:val="16"/>
          <w:szCs w:val="16"/>
        </w:rPr>
        <w:t>Confidence interval encompasses one range of effect (little to no difference to small but important benefit). The optimal information size is met (total of 747 events) and adequate sample size. We do not downrate this domain.</w:t>
      </w:r>
    </w:p>
    <w:p w14:paraId="1DC3F392" w14:textId="52A9B6BE" w:rsidR="00173144" w:rsidRDefault="00076972" w:rsidP="00173144">
      <w:pPr>
        <w:rPr>
          <w:rFonts w:ascii="Verdana" w:hAnsi="Verdana"/>
          <w:color w:val="000000"/>
          <w:sz w:val="16"/>
          <w:szCs w:val="16"/>
          <w:lang w:val="en"/>
        </w:rPr>
        <w:sectPr w:rsidR="00173144">
          <w:pgSz w:w="15840" w:h="12240" w:orient="landscape"/>
          <w:pgMar w:top="720" w:right="720" w:bottom="720" w:left="720" w:header="720" w:footer="720" w:gutter="0"/>
          <w:cols w:space="720"/>
        </w:sectPr>
      </w:pPr>
      <w:r>
        <w:rPr>
          <w:rFonts w:ascii="Verdana" w:hAnsi="Verdana"/>
          <w:color w:val="000000"/>
          <w:sz w:val="16"/>
          <w:szCs w:val="16"/>
          <w:lang w:val="en"/>
        </w:rPr>
        <w:lastRenderedPageBreak/>
        <w:t>h</w:t>
      </w:r>
      <w:r w:rsidR="00173144">
        <w:rPr>
          <w:rFonts w:ascii="Verdana" w:hAnsi="Verdana"/>
          <w:color w:val="000000"/>
          <w:sz w:val="16"/>
          <w:szCs w:val="16"/>
          <w:lang w:val="en"/>
        </w:rPr>
        <w:t>. Search strategy is not completely comprehensive; however, most trials report negative findings and review authors state that no evidence of asymmetry for all analyses assessed (i.e., those with at least 10 studies). We do not downrate this domain.</w:t>
      </w:r>
    </w:p>
    <w:p w14:paraId="0163F1FF" w14:textId="77777777" w:rsidR="00173144" w:rsidRDefault="00173144" w:rsidP="00173144">
      <w:pPr>
        <w:rPr>
          <w:rFonts w:ascii="Verdana" w:hAnsi="Verdana"/>
          <w:color w:val="000000"/>
          <w:sz w:val="16"/>
          <w:szCs w:val="16"/>
          <w:lang w:val="en"/>
        </w:rPr>
      </w:pPr>
    </w:p>
    <w:tbl>
      <w:tblPr>
        <w:tblW w:w="0" w:type="auto"/>
        <w:tblCellMar>
          <w:top w:w="60" w:type="dxa"/>
          <w:left w:w="60" w:type="dxa"/>
          <w:bottom w:w="60" w:type="dxa"/>
          <w:right w:w="60" w:type="dxa"/>
        </w:tblCellMar>
        <w:tblLook w:val="04A0" w:firstRow="1" w:lastRow="0" w:firstColumn="1" w:lastColumn="0" w:noHBand="0" w:noVBand="1"/>
      </w:tblPr>
      <w:tblGrid>
        <w:gridCol w:w="3488"/>
        <w:gridCol w:w="1237"/>
        <w:gridCol w:w="1626"/>
        <w:gridCol w:w="671"/>
        <w:gridCol w:w="862"/>
        <w:gridCol w:w="870"/>
        <w:gridCol w:w="5646"/>
      </w:tblGrid>
      <w:tr w:rsidR="00173144" w14:paraId="3C4C72B7" w14:textId="77777777" w:rsidTr="00173144">
        <w:trPr>
          <w:cantSplit/>
          <w:tblHeader/>
        </w:trPr>
        <w:tc>
          <w:tcPr>
            <w:tcW w:w="0" w:type="auto"/>
            <w:gridSpan w:val="7"/>
            <w:tcBorders>
              <w:top w:val="nil"/>
              <w:left w:val="nil"/>
              <w:bottom w:val="nil"/>
              <w:right w:val="nil"/>
            </w:tcBorders>
            <w:vAlign w:val="center"/>
            <w:hideMark/>
          </w:tcPr>
          <w:p w14:paraId="724781D3" w14:textId="77777777" w:rsidR="00173144" w:rsidRDefault="00173144" w:rsidP="00173144">
            <w:pPr>
              <w:pStyle w:val="Heading3"/>
              <w:rPr>
                <w:rFonts w:eastAsia="Times New Roman"/>
              </w:rPr>
            </w:pPr>
            <w:bookmarkStart w:id="169" w:name="_Toc143613754"/>
            <w:r>
              <w:rPr>
                <w:rFonts w:eastAsia="Times New Roman"/>
              </w:rPr>
              <w:t>Summary of findings:</w:t>
            </w:r>
            <w:bookmarkEnd w:id="169"/>
            <w:r>
              <w:rPr>
                <w:rFonts w:eastAsia="Times New Roman"/>
              </w:rPr>
              <w:t xml:space="preserve"> </w:t>
            </w:r>
          </w:p>
        </w:tc>
      </w:tr>
      <w:tr w:rsidR="00173144" w14:paraId="48E6901E" w14:textId="77777777" w:rsidTr="00173144">
        <w:trPr>
          <w:cantSplit/>
          <w:tblHeader/>
        </w:trPr>
        <w:tc>
          <w:tcPr>
            <w:tcW w:w="0" w:type="auto"/>
            <w:gridSpan w:val="7"/>
            <w:tcBorders>
              <w:top w:val="single" w:sz="12" w:space="0" w:color="000000"/>
              <w:left w:val="nil"/>
              <w:bottom w:val="single" w:sz="12" w:space="0" w:color="000000"/>
              <w:right w:val="nil"/>
            </w:tcBorders>
            <w:vAlign w:val="center"/>
            <w:hideMark/>
          </w:tcPr>
          <w:p w14:paraId="5BD9AD9F" w14:textId="77777777" w:rsidR="00173144" w:rsidRDefault="00173144" w:rsidP="00926B96">
            <w:pPr>
              <w:pStyle w:val="sof-title"/>
              <w:spacing w:before="0" w:beforeAutospacing="0" w:after="0" w:afterAutospacing="0"/>
              <w:rPr>
                <w:rFonts w:ascii="Arial Narrow" w:hAnsi="Arial Narrow"/>
                <w:sz w:val="22"/>
                <w:szCs w:val="22"/>
              </w:rPr>
            </w:pPr>
            <w:r>
              <w:rPr>
                <w:rFonts w:ascii="Arial Narrow" w:hAnsi="Arial Narrow"/>
                <w:b/>
                <w:bCs/>
                <w:sz w:val="22"/>
                <w:szCs w:val="22"/>
              </w:rPr>
              <w:t>Non-tailored print-based self-help materials (no face-to-face contact) compared to no materials/no intervention in general/mixed population of smokers</w:t>
            </w:r>
          </w:p>
        </w:tc>
      </w:tr>
      <w:tr w:rsidR="00173144" w14:paraId="2706DAB2" w14:textId="77777777" w:rsidTr="00173144">
        <w:trPr>
          <w:cantSplit/>
          <w:tblHeader/>
        </w:trPr>
        <w:tc>
          <w:tcPr>
            <w:tcW w:w="0" w:type="auto"/>
            <w:gridSpan w:val="7"/>
            <w:tcBorders>
              <w:top w:val="single" w:sz="12" w:space="0" w:color="000000"/>
              <w:left w:val="nil"/>
              <w:bottom w:val="single" w:sz="12" w:space="0" w:color="000000"/>
              <w:right w:val="nil"/>
            </w:tcBorders>
            <w:vAlign w:val="center"/>
            <w:hideMark/>
          </w:tcPr>
          <w:p w14:paraId="5033A331" w14:textId="77777777" w:rsidR="00173144" w:rsidRDefault="00173144"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680875E6" w14:textId="77777777" w:rsidR="00173144" w:rsidRDefault="00173144"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279FF65C" w14:textId="77777777" w:rsidR="00173144" w:rsidRDefault="00173144"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Non-tailored print-based self-help materials (no face-to-face contact) </w:t>
            </w:r>
          </w:p>
          <w:p w14:paraId="3EBB004A" w14:textId="77777777" w:rsidR="00173144" w:rsidRDefault="00173144"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No materials/no intervention </w:t>
            </w:r>
          </w:p>
        </w:tc>
      </w:tr>
      <w:tr w:rsidR="00173144" w14:paraId="7B4A6C30" w14:textId="77777777" w:rsidTr="00173144">
        <w:trPr>
          <w:cantSplit/>
          <w:tblHeader/>
        </w:trPr>
        <w:tc>
          <w:tcPr>
            <w:tcW w:w="0" w:type="auto"/>
            <w:vMerge w:val="restart"/>
            <w:tcBorders>
              <w:right w:val="single" w:sz="6" w:space="0" w:color="EFEFEF"/>
            </w:tcBorders>
            <w:shd w:val="clear" w:color="auto" w:fill="3271AA"/>
            <w:vAlign w:val="center"/>
            <w:hideMark/>
          </w:tcPr>
          <w:p w14:paraId="4D00A0E6"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2C298746" w14:textId="77777777" w:rsidR="00173144" w:rsidRDefault="00173144" w:rsidP="00926B96">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50375B99"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76C1EE3F"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08DDD5C9"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415F2CE7"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173144" w14:paraId="2CD55AA8" w14:textId="77777777" w:rsidTr="00173144">
        <w:trPr>
          <w:cantSplit/>
          <w:tblHeader/>
        </w:trPr>
        <w:tc>
          <w:tcPr>
            <w:tcW w:w="0" w:type="auto"/>
            <w:vMerge/>
            <w:tcBorders>
              <w:right w:val="single" w:sz="6" w:space="0" w:color="EFEFEF"/>
            </w:tcBorders>
            <w:vAlign w:val="center"/>
            <w:hideMark/>
          </w:tcPr>
          <w:p w14:paraId="71255835" w14:textId="77777777" w:rsidR="00173144" w:rsidRDefault="00173144" w:rsidP="00926B96">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40B5E350" w14:textId="77777777" w:rsidR="00173144" w:rsidRDefault="00173144" w:rsidP="00926B96">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 xml:space="preserve">Risk with no materials/no intervention </w:t>
            </w:r>
          </w:p>
        </w:tc>
        <w:tc>
          <w:tcPr>
            <w:tcW w:w="0" w:type="auto"/>
            <w:tcBorders>
              <w:top w:val="single" w:sz="6" w:space="0" w:color="EFEFEF"/>
              <w:right w:val="single" w:sz="6" w:space="0" w:color="EFEFEF"/>
            </w:tcBorders>
            <w:shd w:val="clear" w:color="auto" w:fill="E0E0E0"/>
            <w:hideMark/>
          </w:tcPr>
          <w:p w14:paraId="1CDE49DC" w14:textId="77777777" w:rsidR="00173144" w:rsidRDefault="00173144" w:rsidP="00926B96">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Non-tailored print-based self-help materials (no face-to-face contact)</w:t>
            </w:r>
          </w:p>
        </w:tc>
        <w:tc>
          <w:tcPr>
            <w:tcW w:w="0" w:type="auto"/>
            <w:vMerge/>
            <w:tcBorders>
              <w:right w:val="single" w:sz="6" w:space="0" w:color="EFEFEF"/>
            </w:tcBorders>
            <w:vAlign w:val="center"/>
            <w:hideMark/>
          </w:tcPr>
          <w:p w14:paraId="16C42F94"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7F61EC25"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6AAD4E29"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159C6B84" w14:textId="77777777" w:rsidR="00173144" w:rsidRDefault="00173144" w:rsidP="00926B96">
            <w:pPr>
              <w:rPr>
                <w:rFonts w:ascii="Arial Narrow" w:hAnsi="Arial Narrow"/>
                <w:color w:val="FFFFFF"/>
                <w:sz w:val="16"/>
                <w:szCs w:val="16"/>
              </w:rPr>
            </w:pPr>
          </w:p>
        </w:tc>
      </w:tr>
      <w:tr w:rsidR="00173144" w14:paraId="682398A1" w14:textId="77777777" w:rsidTr="00173144">
        <w:trPr>
          <w:cantSplit/>
          <w:tblHeader/>
        </w:trPr>
        <w:tc>
          <w:tcPr>
            <w:tcW w:w="0" w:type="auto"/>
            <w:tcBorders>
              <w:top w:val="single" w:sz="6" w:space="0" w:color="000000"/>
              <w:left w:val="nil"/>
              <w:bottom w:val="single" w:sz="6" w:space="0" w:color="000000"/>
              <w:right w:val="nil"/>
            </w:tcBorders>
            <w:vAlign w:val="center"/>
            <w:hideMark/>
          </w:tcPr>
          <w:p w14:paraId="10039F40" w14:textId="77777777" w:rsidR="00173144" w:rsidRPr="002555D4" w:rsidRDefault="00173144" w:rsidP="00926B96">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760100E9" w14:textId="1A419BE1" w:rsidR="00173144" w:rsidRDefault="00173144" w:rsidP="00926B96">
            <w:pPr>
              <w:contextualSpacing/>
              <w:rPr>
                <w:rStyle w:val="label"/>
                <w:rFonts w:ascii="Arial Narrow" w:hAnsi="Arial Narrow"/>
                <w:szCs w:val="18"/>
              </w:rPr>
            </w:pPr>
            <w:r>
              <w:rPr>
                <w:rStyle w:val="label"/>
                <w:rFonts w:ascii="Arial Narrow" w:hAnsi="Arial Narrow"/>
                <w:szCs w:val="18"/>
              </w:rPr>
              <w:t xml:space="preserve">Outcome measurement: point prevalence 27%, </w:t>
            </w:r>
            <w:r w:rsidR="00F626D4">
              <w:rPr>
                <w:rStyle w:val="label"/>
                <w:rFonts w:ascii="Arial Narrow" w:hAnsi="Arial Narrow"/>
                <w:szCs w:val="18"/>
              </w:rPr>
              <w:t>continuous/</w:t>
            </w:r>
            <w:r>
              <w:rPr>
                <w:rStyle w:val="label"/>
                <w:rFonts w:ascii="Arial Narrow" w:hAnsi="Arial Narrow"/>
                <w:szCs w:val="18"/>
              </w:rPr>
              <w:t>sustained 27%, unclear/NR 45% studies</w:t>
            </w:r>
          </w:p>
          <w:p w14:paraId="1F8CE05C" w14:textId="77777777" w:rsidR="00173144" w:rsidRDefault="00173144" w:rsidP="00926B96">
            <w:pPr>
              <w:contextualSpacing/>
              <w:rPr>
                <w:rStyle w:val="label"/>
                <w:rFonts w:ascii="Arial Narrow" w:hAnsi="Arial Narrow"/>
                <w:szCs w:val="18"/>
              </w:rPr>
            </w:pPr>
          </w:p>
          <w:p w14:paraId="7A87EAAE" w14:textId="77777777" w:rsidR="00173144" w:rsidRDefault="00173144" w:rsidP="00926B96">
            <w:pPr>
              <w:contextualSpacing/>
              <w:rPr>
                <w:rStyle w:val="label"/>
                <w:rFonts w:ascii="Arial Narrow" w:hAnsi="Arial Narrow"/>
                <w:szCs w:val="18"/>
              </w:rPr>
            </w:pPr>
            <w:r>
              <w:rPr>
                <w:rStyle w:val="label"/>
                <w:rFonts w:ascii="Arial Narrow" w:hAnsi="Arial Narrow"/>
                <w:szCs w:val="18"/>
              </w:rPr>
              <w:t>Biochemical validation: 46% studies</w:t>
            </w:r>
            <w:r>
              <w:rPr>
                <w:rFonts w:ascii="Arial Narrow" w:hAnsi="Arial Narrow"/>
                <w:szCs w:val="18"/>
              </w:rPr>
              <w:br/>
            </w:r>
          </w:p>
          <w:p w14:paraId="4B431D6E" w14:textId="77777777" w:rsidR="00173144" w:rsidRDefault="00173144" w:rsidP="00926B96">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68CCE77D" w14:textId="77777777" w:rsidR="00173144" w:rsidRDefault="00173144" w:rsidP="00926B96">
            <w:pPr>
              <w:rPr>
                <w:rFonts w:ascii="Arial Narrow" w:hAnsi="Arial Narrow"/>
                <w:sz w:val="16"/>
                <w:szCs w:val="16"/>
              </w:rPr>
            </w:pPr>
            <w:r>
              <w:rPr>
                <w:rFonts w:ascii="Arial Narrow" w:hAnsi="Arial Narrow"/>
                <w:sz w:val="16"/>
                <w:szCs w:val="16"/>
              </w:rPr>
              <w:t xml:space="preserve">51 per 1,000 </w:t>
            </w:r>
          </w:p>
        </w:tc>
        <w:tc>
          <w:tcPr>
            <w:tcW w:w="0" w:type="auto"/>
            <w:tcBorders>
              <w:top w:val="single" w:sz="6" w:space="0" w:color="000000"/>
              <w:left w:val="nil"/>
              <w:bottom w:val="single" w:sz="6" w:space="0" w:color="000000"/>
              <w:right w:val="nil"/>
            </w:tcBorders>
            <w:shd w:val="clear" w:color="auto" w:fill="EBEBEB"/>
            <w:vAlign w:val="center"/>
            <w:hideMark/>
          </w:tcPr>
          <w:p w14:paraId="17D9A125" w14:textId="77777777" w:rsidR="00173144" w:rsidRDefault="00173144" w:rsidP="00926B96">
            <w:pPr>
              <w:jc w:val="center"/>
              <w:rPr>
                <w:rFonts w:ascii="Arial Narrow" w:hAnsi="Arial Narrow"/>
                <w:sz w:val="16"/>
                <w:szCs w:val="16"/>
              </w:rPr>
            </w:pPr>
            <w:r>
              <w:rPr>
                <w:rStyle w:val="cell-value"/>
                <w:rFonts w:ascii="Arial Narrow" w:hAnsi="Arial Narrow"/>
                <w:b/>
                <w:bCs/>
                <w:szCs w:val="18"/>
              </w:rPr>
              <w:t>60 per 1,000</w:t>
            </w:r>
            <w:r>
              <w:rPr>
                <w:rFonts w:ascii="Arial Narrow" w:hAnsi="Arial Narrow"/>
                <w:szCs w:val="18"/>
              </w:rPr>
              <w:br/>
            </w:r>
            <w:r>
              <w:rPr>
                <w:rStyle w:val="cell-value"/>
                <w:rFonts w:ascii="Arial Narrow" w:hAnsi="Arial Narrow"/>
                <w:szCs w:val="18"/>
              </w:rPr>
              <w:t>(52 to 70)</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1307D027" w14:textId="2200A350" w:rsidR="00173144" w:rsidRDefault="00173144" w:rsidP="00926B96">
            <w:pPr>
              <w:jc w:val="center"/>
              <w:rPr>
                <w:rFonts w:ascii="Arial Narrow" w:hAnsi="Arial Narrow"/>
                <w:sz w:val="16"/>
                <w:szCs w:val="16"/>
              </w:rPr>
            </w:pPr>
            <w:r>
              <w:rPr>
                <w:rStyle w:val="block"/>
                <w:rFonts w:ascii="Arial Narrow" w:hAnsi="Arial Narrow"/>
                <w:sz w:val="16"/>
                <w:szCs w:val="16"/>
              </w:rPr>
              <w:t>RR 1.19</w:t>
            </w:r>
            <w:r>
              <w:rPr>
                <w:rFonts w:ascii="Arial Narrow" w:hAnsi="Arial Narrow"/>
                <w:sz w:val="16"/>
                <w:szCs w:val="16"/>
              </w:rPr>
              <w:br/>
            </w:r>
            <w:r>
              <w:rPr>
                <w:rStyle w:val="cell"/>
                <w:rFonts w:ascii="Arial Narrow" w:hAnsi="Arial Narrow"/>
                <w:sz w:val="16"/>
                <w:szCs w:val="16"/>
              </w:rPr>
              <w:t>(1.</w:t>
            </w:r>
            <w:r w:rsidR="00AA401F">
              <w:rPr>
                <w:rStyle w:val="cell"/>
                <w:rFonts w:ascii="Arial Narrow" w:hAnsi="Arial Narrow"/>
                <w:sz w:val="16"/>
                <w:szCs w:val="16"/>
              </w:rPr>
              <w:t xml:space="preserve">04 </w:t>
            </w:r>
            <w:r>
              <w:rPr>
                <w:rStyle w:val="cell"/>
                <w:rFonts w:ascii="Arial Narrow" w:hAnsi="Arial Narrow"/>
                <w:sz w:val="16"/>
                <w:szCs w:val="16"/>
              </w:rPr>
              <w:t>to 1.37)</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2DC91520" w14:textId="77777777" w:rsidR="00173144" w:rsidRDefault="00173144" w:rsidP="00926B96">
            <w:pPr>
              <w:jc w:val="center"/>
              <w:rPr>
                <w:rFonts w:ascii="Arial Narrow" w:hAnsi="Arial Narrow"/>
                <w:sz w:val="16"/>
                <w:szCs w:val="16"/>
              </w:rPr>
            </w:pPr>
            <w:r>
              <w:rPr>
                <w:rFonts w:ascii="Arial Narrow" w:hAnsi="Arial Narrow"/>
                <w:sz w:val="16"/>
                <w:szCs w:val="16"/>
              </w:rPr>
              <w:t>13241</w:t>
            </w:r>
            <w:r>
              <w:rPr>
                <w:rFonts w:ascii="Arial Narrow" w:hAnsi="Arial Narrow"/>
                <w:sz w:val="16"/>
                <w:szCs w:val="16"/>
              </w:rPr>
              <w:br/>
              <w:t xml:space="preserve">(11 RCTs) </w:t>
            </w:r>
          </w:p>
        </w:tc>
        <w:tc>
          <w:tcPr>
            <w:tcW w:w="0" w:type="auto"/>
            <w:tcBorders>
              <w:top w:val="single" w:sz="6" w:space="0" w:color="000000"/>
              <w:left w:val="nil"/>
              <w:bottom w:val="single" w:sz="6" w:space="0" w:color="000000"/>
              <w:right w:val="nil"/>
            </w:tcBorders>
            <w:vAlign w:val="center"/>
            <w:hideMark/>
          </w:tcPr>
          <w:p w14:paraId="37F68354" w14:textId="77777777" w:rsidR="00550AF2" w:rsidRPr="00550AF2" w:rsidRDefault="00550AF2" w:rsidP="00550AF2">
            <w:pPr>
              <w:jc w:val="center"/>
              <w:rPr>
                <w:rFonts w:ascii="Verdana" w:hAnsi="Verdana"/>
                <w:sz w:val="16"/>
                <w:szCs w:val="16"/>
              </w:rPr>
            </w:pPr>
            <w:r w:rsidRPr="00550AF2">
              <w:rPr>
                <w:rFonts w:ascii="Cambria Math" w:hAnsi="Cambria Math" w:cs="Cambria Math"/>
                <w:sz w:val="16"/>
                <w:szCs w:val="16"/>
              </w:rPr>
              <w:t>⨁⨁⨁⨁</w:t>
            </w:r>
          </w:p>
          <w:p w14:paraId="163C45DE" w14:textId="53D47F3F" w:rsidR="00173144" w:rsidRDefault="00550AF2" w:rsidP="00550AF2">
            <w:pPr>
              <w:jc w:val="center"/>
              <w:rPr>
                <w:rFonts w:ascii="Arial Narrow" w:hAnsi="Arial Narrow"/>
                <w:sz w:val="16"/>
                <w:szCs w:val="16"/>
              </w:rPr>
            </w:pPr>
            <w:r w:rsidRPr="00550AF2">
              <w:rPr>
                <w:rFonts w:ascii="Verdana" w:hAnsi="Verdana"/>
                <w:sz w:val="16"/>
                <w:szCs w:val="16"/>
              </w:rPr>
              <w:t>HIGH</w:t>
            </w:r>
            <w:r w:rsidR="00173144">
              <w:rPr>
                <w:rFonts w:ascii="Arial Narrow" w:hAnsi="Arial Narrow"/>
                <w:sz w:val="16"/>
                <w:szCs w:val="16"/>
              </w:rPr>
              <w:t xml:space="preserve"> </w:t>
            </w:r>
            <w:r w:rsidR="00173144">
              <w:rPr>
                <w:rFonts w:ascii="Arial Narrow" w:hAnsi="Arial Narrow"/>
                <w:sz w:val="16"/>
                <w:szCs w:val="16"/>
                <w:vertAlign w:val="superscript"/>
              </w:rPr>
              <w:t>d</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e</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f</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g</w:t>
            </w:r>
            <w:r w:rsidR="00513DD1">
              <w:rPr>
                <w:rFonts w:ascii="Arial Narrow" w:hAnsi="Arial Narrow"/>
                <w:sz w:val="16"/>
                <w:szCs w:val="16"/>
                <w:vertAlign w:val="superscript"/>
              </w:rPr>
              <w:t>,h</w:t>
            </w:r>
          </w:p>
        </w:tc>
        <w:tc>
          <w:tcPr>
            <w:tcW w:w="0" w:type="auto"/>
            <w:tcBorders>
              <w:top w:val="single" w:sz="6" w:space="0" w:color="000000"/>
              <w:left w:val="nil"/>
              <w:bottom w:val="single" w:sz="6" w:space="0" w:color="000000"/>
              <w:right w:val="nil"/>
            </w:tcBorders>
            <w:vAlign w:val="center"/>
            <w:hideMark/>
          </w:tcPr>
          <w:p w14:paraId="215115F0" w14:textId="77777777" w:rsidR="00173144" w:rsidRDefault="00173144" w:rsidP="00926B96">
            <w:pPr>
              <w:rPr>
                <w:rFonts w:ascii="Arial Narrow" w:hAnsi="Arial Narrow"/>
                <w:sz w:val="16"/>
                <w:szCs w:val="16"/>
              </w:rPr>
            </w:pPr>
            <w:r>
              <w:rPr>
                <w:rFonts w:ascii="Arial Narrow" w:hAnsi="Arial Narrow"/>
                <w:sz w:val="16"/>
                <w:szCs w:val="16"/>
              </w:rPr>
              <w:t xml:space="preserve">Three trials excluded from this analysis: two trials recruited treatment seeking smokers and observed high quit rates; they were excluded from the meta-analysis due to heterogeneity. The two studies were pooled in a separate analysis by review authors and are covered under a separate GRADE assessment. One trial provided insufficient data but suggested no difference between groups. </w:t>
            </w:r>
          </w:p>
          <w:p w14:paraId="3EC36C2F" w14:textId="77777777" w:rsidR="00173144" w:rsidRDefault="00173144" w:rsidP="00926B96">
            <w:pPr>
              <w:rPr>
                <w:rFonts w:ascii="Arial Narrow" w:hAnsi="Arial Narrow"/>
                <w:sz w:val="16"/>
                <w:szCs w:val="16"/>
              </w:rPr>
            </w:pPr>
            <w:r>
              <w:rPr>
                <w:rFonts w:ascii="Arial Narrow" w:hAnsi="Arial Narrow"/>
                <w:sz w:val="16"/>
                <w:szCs w:val="16"/>
              </w:rPr>
              <w:t xml:space="preserve">Authors performed this analysis as a subgroup analysis; may be plausible. </w:t>
            </w:r>
          </w:p>
          <w:p w14:paraId="6A1A124D" w14:textId="77777777" w:rsidR="00173144" w:rsidRDefault="00173144" w:rsidP="00926B96">
            <w:pPr>
              <w:rPr>
                <w:rFonts w:ascii="Arial Narrow" w:hAnsi="Arial Narrow"/>
                <w:sz w:val="16"/>
                <w:szCs w:val="16"/>
              </w:rPr>
            </w:pPr>
            <w:r>
              <w:rPr>
                <w:rFonts w:ascii="Arial Narrow" w:hAnsi="Arial Narrow"/>
                <w:sz w:val="16"/>
                <w:szCs w:val="16"/>
              </w:rPr>
              <w:t>AMSTAR-2: Moderate.</w:t>
            </w:r>
          </w:p>
          <w:p w14:paraId="053CFBE7" w14:textId="77777777" w:rsidR="00173144" w:rsidRDefault="00173144" w:rsidP="00926B96">
            <w:pPr>
              <w:rPr>
                <w:rFonts w:ascii="Arial Narrow" w:hAnsi="Arial Narrow"/>
                <w:sz w:val="16"/>
                <w:szCs w:val="16"/>
              </w:rPr>
            </w:pPr>
            <w:r>
              <w:rPr>
                <w:rFonts w:ascii="Arial Narrow" w:hAnsi="Arial Narrow"/>
                <w:sz w:val="16"/>
                <w:szCs w:val="16"/>
              </w:rPr>
              <w:t>Date of last search: March 2018.</w:t>
            </w:r>
          </w:p>
          <w:p w14:paraId="0F987DED" w14:textId="1A228721" w:rsidR="00173144" w:rsidRDefault="00173144" w:rsidP="00926B96">
            <w:pPr>
              <w:rPr>
                <w:rFonts w:ascii="Arial Narrow" w:hAnsi="Arial Narrow"/>
                <w:sz w:val="16"/>
                <w:szCs w:val="16"/>
              </w:rPr>
            </w:pPr>
            <w:r>
              <w:rPr>
                <w:rFonts w:ascii="Arial Narrow" w:hAnsi="Arial Narrow"/>
                <w:sz w:val="16"/>
                <w:szCs w:val="16"/>
              </w:rPr>
              <w:t xml:space="preserve">Review authors rate as moderate certainty. </w:t>
            </w:r>
            <w:r w:rsidR="00513DD1">
              <w:rPr>
                <w:rFonts w:ascii="Arial Narrow" w:hAnsi="Arial Narrow"/>
                <w:sz w:val="16"/>
                <w:szCs w:val="16"/>
                <w:vertAlign w:val="superscript"/>
              </w:rPr>
              <w:t>i</w:t>
            </w:r>
          </w:p>
        </w:tc>
      </w:tr>
      <w:tr w:rsidR="00173144" w14:paraId="6ADF4EE1" w14:textId="77777777" w:rsidTr="00173144">
        <w:trPr>
          <w:cantSplit/>
          <w:tblHeader/>
        </w:trPr>
        <w:tc>
          <w:tcPr>
            <w:tcW w:w="0" w:type="auto"/>
            <w:gridSpan w:val="7"/>
            <w:tcBorders>
              <w:top w:val="single" w:sz="6" w:space="0" w:color="000000"/>
              <w:left w:val="nil"/>
              <w:bottom w:val="single" w:sz="6" w:space="0" w:color="000000"/>
              <w:right w:val="nil"/>
            </w:tcBorders>
            <w:vAlign w:val="center"/>
            <w:hideMark/>
          </w:tcPr>
          <w:p w14:paraId="38A346C9" w14:textId="77777777" w:rsidR="00173144" w:rsidRDefault="00173144" w:rsidP="00926B96">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 </w:t>
            </w:r>
            <w:r>
              <w:rPr>
                <w:rFonts w:ascii="Arial Narrow" w:hAnsi="Arial Narrow"/>
                <w:sz w:val="16"/>
                <w:szCs w:val="16"/>
              </w:rPr>
              <w:t xml:space="preserve">Not reported; </w:t>
            </w:r>
            <w:r>
              <w:rPr>
                <w:rFonts w:ascii="Arial Narrow" w:hAnsi="Arial Narrow"/>
                <w:b/>
                <w:bCs/>
                <w:sz w:val="16"/>
                <w:szCs w:val="16"/>
              </w:rPr>
              <w:t>RR:</w:t>
            </w:r>
            <w:r>
              <w:rPr>
                <w:rFonts w:ascii="Arial Narrow" w:hAnsi="Arial Narrow"/>
                <w:sz w:val="16"/>
                <w:szCs w:val="16"/>
              </w:rPr>
              <w:t xml:space="preserve"> Risk ratio </w:t>
            </w:r>
          </w:p>
        </w:tc>
      </w:tr>
      <w:tr w:rsidR="00173144" w14:paraId="604C5EBF" w14:textId="77777777" w:rsidTr="00173144">
        <w:trPr>
          <w:cantSplit/>
          <w:tblHeader/>
        </w:trPr>
        <w:tc>
          <w:tcPr>
            <w:tcW w:w="0" w:type="auto"/>
            <w:gridSpan w:val="7"/>
            <w:tcBorders>
              <w:top w:val="single" w:sz="6" w:space="0" w:color="000000"/>
              <w:left w:val="nil"/>
              <w:bottom w:val="single" w:sz="6" w:space="0" w:color="000000"/>
              <w:right w:val="nil"/>
            </w:tcBorders>
            <w:vAlign w:val="center"/>
            <w:hideMark/>
          </w:tcPr>
          <w:p w14:paraId="13E200FB" w14:textId="77777777" w:rsidR="00173144" w:rsidRDefault="00173144" w:rsidP="00926B96">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CDB9CC0" w14:textId="77777777" w:rsidR="00173144" w:rsidRDefault="00173144" w:rsidP="00173144">
      <w:pPr>
        <w:pStyle w:val="Heading4"/>
        <w:rPr>
          <w:rFonts w:eastAsia="Times New Roman"/>
          <w:color w:val="000000"/>
          <w:lang w:val="en"/>
        </w:rPr>
      </w:pPr>
      <w:r>
        <w:rPr>
          <w:rFonts w:eastAsia="Times New Roman"/>
          <w:color w:val="000000"/>
          <w:lang w:val="en"/>
        </w:rPr>
        <w:t>Explanations</w:t>
      </w:r>
    </w:p>
    <w:p w14:paraId="40196A03"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a. As reported by review authors, participants in trials were not selected for interest in quitting smoking. Trials recruited general smokers (n=6), smokers motivated to quit (n=1), smokers not motivated to quit (n=1), females only (n=1), and males only (n=2). </w:t>
      </w:r>
    </w:p>
    <w:p w14:paraId="2A04BD19"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b. Intervention: All trials in this analysis sent non-tailored materials to participants without personal contact. Additional behavioural co-intervention provided in one trial. </w:t>
      </w:r>
    </w:p>
    <w:p w14:paraId="12D730EA"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c. Control: Various control conditions across trials including no intervention, usual care, wait-list, letter apologizing for shortage of kits. No co-interventions provided to control arms across trials. </w:t>
      </w:r>
    </w:p>
    <w:p w14:paraId="3BE73A36" w14:textId="77777777" w:rsidR="00D81802"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d. </w:t>
      </w:r>
      <w:r w:rsidR="00D81802">
        <w:rPr>
          <w:rFonts w:ascii="Verdana" w:hAnsi="Verdana"/>
          <w:color w:val="000000"/>
          <w:sz w:val="16"/>
          <w:szCs w:val="16"/>
          <w:lang w:val="en"/>
        </w:rPr>
        <w:t xml:space="preserve">Unclear selection bias for 66% of evidence. In addition, unclear or high risk of bias issues among performance/detection, attrition, or biochemical validation for 42% of evidence. We downrate this domain by -0.75. </w:t>
      </w:r>
    </w:p>
    <w:p w14:paraId="0F26A5FE" w14:textId="38F220F5"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lastRenderedPageBreak/>
        <w:t xml:space="preserve">e. Some variation in effect estimates but confidence intervals largely overlap (I2=0%, p=0.64). We do not downrate this domain. </w:t>
      </w:r>
    </w:p>
    <w:p w14:paraId="58BAC72E"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f. Due to reporting, extent of indirectness could not be determined for three studies contributing a combined weight of 59%; the studies included smokers and recent quitters without reporting the proportion of each. Participants in one of these trials were also likely exposed to community Quit and Win contest. No indirectness in remaining studies. We do not downrate this domain. </w:t>
      </w:r>
    </w:p>
    <w:p w14:paraId="2A229708" w14:textId="5F950FDA" w:rsidR="00513DD1" w:rsidRPr="002F018D" w:rsidRDefault="00513DD1" w:rsidP="00173144">
      <w:pPr>
        <w:rPr>
          <w:rFonts w:ascii="Verdana" w:hAnsi="Verdana"/>
          <w:color w:val="000000"/>
          <w:sz w:val="16"/>
          <w:szCs w:val="16"/>
          <w:lang w:val="en"/>
        </w:rPr>
      </w:pPr>
      <w:r>
        <w:rPr>
          <w:rFonts w:ascii="Verdana" w:hAnsi="Verdana"/>
          <w:color w:val="000000"/>
          <w:sz w:val="16"/>
          <w:szCs w:val="16"/>
        </w:rPr>
        <w:t xml:space="preserve">g. </w:t>
      </w:r>
      <w:r w:rsidRPr="00076972">
        <w:rPr>
          <w:rFonts w:ascii="Verdana" w:hAnsi="Verdana"/>
          <w:color w:val="000000"/>
          <w:sz w:val="16"/>
          <w:szCs w:val="16"/>
        </w:rPr>
        <w:t>Confidence interval encompasses one range of effect (little to no difference to small but important benefit). The optimal information size is met (total of 747 events) and adequate sample size. We do not downrate this domain.</w:t>
      </w:r>
    </w:p>
    <w:p w14:paraId="10781B9C" w14:textId="39A6BE67" w:rsidR="00173144" w:rsidRPr="002F018D" w:rsidRDefault="00513DD1" w:rsidP="00173144">
      <w:pPr>
        <w:rPr>
          <w:rFonts w:ascii="Verdana" w:hAnsi="Verdana"/>
          <w:color w:val="000000"/>
          <w:sz w:val="16"/>
          <w:szCs w:val="16"/>
          <w:lang w:val="en"/>
        </w:rPr>
      </w:pPr>
      <w:r>
        <w:rPr>
          <w:rFonts w:ascii="Verdana" w:hAnsi="Verdana"/>
          <w:color w:val="000000"/>
          <w:sz w:val="16"/>
          <w:szCs w:val="16"/>
          <w:lang w:val="en"/>
        </w:rPr>
        <w:t>h</w:t>
      </w:r>
      <w:r w:rsidR="00173144" w:rsidRPr="002F018D">
        <w:rPr>
          <w:rFonts w:ascii="Verdana" w:hAnsi="Verdana"/>
          <w:color w:val="000000"/>
          <w:sz w:val="16"/>
          <w:szCs w:val="16"/>
          <w:lang w:val="en"/>
        </w:rPr>
        <w:t xml:space="preserve">. Search strategy is not completely comprehensive; however, most trials report negative findings and review authors state that no evidence of asymmetry for all analyses assessed (i.e., those with at least 10 studies). We do not downrate this domain. </w:t>
      </w:r>
    </w:p>
    <w:p w14:paraId="6AC7F8BA" w14:textId="4CE33ED9" w:rsidR="00173144" w:rsidRPr="002F018D" w:rsidRDefault="00513DD1" w:rsidP="00173144">
      <w:pPr>
        <w:rPr>
          <w:rFonts w:ascii="Verdana" w:hAnsi="Verdana"/>
          <w:color w:val="000000"/>
          <w:sz w:val="16"/>
          <w:szCs w:val="16"/>
          <w:lang w:val="en"/>
        </w:rPr>
      </w:pPr>
      <w:r>
        <w:rPr>
          <w:rFonts w:ascii="Verdana" w:hAnsi="Verdana"/>
          <w:color w:val="000000"/>
          <w:sz w:val="16"/>
          <w:szCs w:val="16"/>
          <w:lang w:val="en"/>
        </w:rPr>
        <w:t>i</w:t>
      </w:r>
      <w:r w:rsidR="00173144" w:rsidRPr="002F018D">
        <w:rPr>
          <w:rFonts w:ascii="Verdana" w:hAnsi="Verdana"/>
          <w:color w:val="000000"/>
          <w:sz w:val="16"/>
          <w:szCs w:val="16"/>
          <w:lang w:val="en"/>
        </w:rPr>
        <w:t xml:space="preserve">. Review authors rate as moderate certainty (downrated one level for indirectness due to concerns about applicability of findings to low- and middle-income countries). </w:t>
      </w:r>
    </w:p>
    <w:p w14:paraId="149DD53C" w14:textId="77777777" w:rsidR="00173144" w:rsidRDefault="00173144" w:rsidP="00173144">
      <w:pPr>
        <w:rPr>
          <w:rFonts w:ascii="Verdana" w:hAnsi="Verdana"/>
          <w:color w:val="000000"/>
          <w:sz w:val="16"/>
          <w:szCs w:val="16"/>
          <w:lang w:val="en"/>
        </w:rPr>
        <w:sectPr w:rsidR="00173144">
          <w:pgSz w:w="15840" w:h="12240" w:orient="landscape"/>
          <w:pgMar w:top="720" w:right="720" w:bottom="720" w:left="720" w:header="720" w:footer="720" w:gutter="0"/>
          <w:cols w:space="720"/>
        </w:sectPr>
      </w:pPr>
    </w:p>
    <w:p w14:paraId="060A1460" w14:textId="5FE3ABDA" w:rsidR="00173144" w:rsidRPr="00D17323" w:rsidRDefault="00D363F5" w:rsidP="00173144">
      <w:pPr>
        <w:pStyle w:val="Heading2"/>
      </w:pPr>
      <w:bookmarkStart w:id="170" w:name="_Toc143613755"/>
      <w:r>
        <w:lastRenderedPageBreak/>
        <w:t xml:space="preserve">Appendix </w:t>
      </w:r>
      <w:r w:rsidR="00B44A04">
        <w:t>K</w:t>
      </w:r>
      <w:r>
        <w:t xml:space="preserve"> Table</w:t>
      </w:r>
      <w:r w:rsidR="00B85381">
        <w:t xml:space="preserve"> 37. </w:t>
      </w:r>
      <w:r w:rsidR="00173144">
        <w:t>Non-tailored print-based self-help materials (no face-to-face contact) versus No materials/no intervention: Smoking cessation in smokers motivated/wishing to quit</w:t>
      </w:r>
      <w:bookmarkEnd w:id="170"/>
    </w:p>
    <w:tbl>
      <w:tblPr>
        <w:tblW w:w="5000" w:type="pct"/>
        <w:tblCellMar>
          <w:top w:w="60" w:type="dxa"/>
          <w:left w:w="60" w:type="dxa"/>
          <w:bottom w:w="60" w:type="dxa"/>
          <w:right w:w="60" w:type="dxa"/>
        </w:tblCellMar>
        <w:tblLook w:val="04A0" w:firstRow="1" w:lastRow="0" w:firstColumn="1" w:lastColumn="0" w:noHBand="0" w:noVBand="1"/>
      </w:tblPr>
      <w:tblGrid>
        <w:gridCol w:w="1144"/>
        <w:gridCol w:w="856"/>
        <w:gridCol w:w="1219"/>
        <w:gridCol w:w="1144"/>
        <w:gridCol w:w="1144"/>
        <w:gridCol w:w="1432"/>
        <w:gridCol w:w="1144"/>
        <w:gridCol w:w="1153"/>
        <w:gridCol w:w="1145"/>
        <w:gridCol w:w="1433"/>
        <w:gridCol w:w="1153"/>
        <w:gridCol w:w="1433"/>
      </w:tblGrid>
      <w:tr w:rsidR="00173144" w14:paraId="06B10CA6" w14:textId="77777777" w:rsidTr="00926B96">
        <w:trPr>
          <w:cantSplit/>
          <w:tblHeader/>
        </w:trPr>
        <w:tc>
          <w:tcPr>
            <w:tcW w:w="0" w:type="auto"/>
            <w:gridSpan w:val="12"/>
            <w:hideMark/>
          </w:tcPr>
          <w:p w14:paraId="4BBC557B" w14:textId="77777777" w:rsidR="00173144" w:rsidRPr="002F018D" w:rsidRDefault="00173144" w:rsidP="004462CC">
            <w:pPr>
              <w:pStyle w:val="Title1"/>
              <w:spacing w:before="0" w:beforeAutospacing="0" w:after="0" w:afterAutospacing="0"/>
              <w:rPr>
                <w:rFonts w:ascii="Verdana" w:hAnsi="Verdana"/>
                <w:bCs/>
                <w:sz w:val="22"/>
                <w:szCs w:val="22"/>
              </w:rPr>
            </w:pPr>
            <w:r w:rsidRPr="002F018D">
              <w:rPr>
                <w:rFonts w:ascii="Verdana" w:hAnsi="Verdana"/>
                <w:bCs/>
                <w:sz w:val="22"/>
                <w:szCs w:val="22"/>
              </w:rPr>
              <w:t>Non-tailored print-based self-help materials (no face-to-face contact) compared to no materials/no intervention in smokers motivated to quit/wishing to quit</w:t>
            </w:r>
          </w:p>
          <w:p w14:paraId="132828C7" w14:textId="77777777" w:rsidR="00173144" w:rsidRDefault="00173144" w:rsidP="004462CC">
            <w:pPr>
              <w:rPr>
                <w:rFonts w:ascii="Verdana" w:hAnsi="Verdana"/>
                <w:b/>
                <w:bCs/>
                <w:sz w:val="16"/>
                <w:szCs w:val="16"/>
              </w:rPr>
            </w:pPr>
            <w:r>
              <w:rPr>
                <w:rFonts w:ascii="Verdana" w:hAnsi="Verdana"/>
                <w:b/>
                <w:bCs/>
                <w:sz w:val="16"/>
                <w:szCs w:val="16"/>
              </w:rPr>
              <w:t xml:space="preserve">Bibliography: </w:t>
            </w:r>
            <w:r w:rsidRPr="00056E34">
              <w:rPr>
                <w:rFonts w:ascii="Verdana" w:hAnsi="Verdana"/>
                <w:bCs/>
                <w:sz w:val="16"/>
                <w:szCs w:val="16"/>
              </w:rPr>
              <w:t>Livingstone-Banks 2019; Date of last search: March 2018</w:t>
            </w:r>
          </w:p>
        </w:tc>
      </w:tr>
      <w:tr w:rsidR="00173144" w14:paraId="2E4AB568" w14:textId="77777777" w:rsidTr="00926B96">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13EF22D"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DD9930"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 xml:space="preserve">Summary of findings </w:t>
            </w:r>
          </w:p>
        </w:tc>
      </w:tr>
      <w:tr w:rsidR="00173144" w14:paraId="42949E7B" w14:textId="77777777" w:rsidTr="00926B96">
        <w:trPr>
          <w:cantSplit/>
          <w:tblHeader/>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31E3113"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 of participants</w:t>
            </w:r>
            <w:r w:rsidRPr="00056E34">
              <w:rPr>
                <w:rFonts w:ascii="Verdana" w:hAnsi="Verdana"/>
                <w:b/>
                <w:bCs/>
                <w:color w:val="FFFFFF"/>
                <w:sz w:val="14"/>
                <w:szCs w:val="14"/>
              </w:rPr>
              <w:br/>
              <w:t>(studies)</w:t>
            </w:r>
            <w:r w:rsidRPr="00056E34">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84D54A9"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B59810"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975EEE"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217E04"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7EC4A13"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EE2A6F3"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2B8F44"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A241F7B"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Relative effect</w:t>
            </w:r>
            <w:r w:rsidRPr="00056E34">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6D8B496"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Anticipated absolute effects</w:t>
            </w:r>
          </w:p>
        </w:tc>
      </w:tr>
      <w:tr w:rsidR="00173144" w14:paraId="25D71DD0" w14:textId="77777777" w:rsidTr="00926B96">
        <w:trPr>
          <w:cantSplit/>
          <w:tblHeader/>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A90B32B" w14:textId="77777777" w:rsidR="00173144" w:rsidRPr="00056E34"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C365454" w14:textId="77777777" w:rsidR="00173144" w:rsidRPr="00056E34"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B4E274E" w14:textId="77777777" w:rsidR="00173144" w:rsidRPr="00056E34"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046C0DE" w14:textId="77777777" w:rsidR="00173144" w:rsidRPr="00056E34"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561BCD9" w14:textId="77777777" w:rsidR="00173144" w:rsidRPr="00056E34"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1968D27" w14:textId="77777777" w:rsidR="00173144" w:rsidRPr="00056E34"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7B1CD1C" w14:textId="77777777" w:rsidR="00173144" w:rsidRPr="00056E34" w:rsidRDefault="0017314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169100"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With no materials/no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C58113"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With Non-tailored print-based self-help materials (no face-to-face contact)</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2F561BD" w14:textId="77777777" w:rsidR="00173144" w:rsidRPr="00056E34" w:rsidRDefault="0017314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B34D1B"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Risk with no materials/no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A1B630" w14:textId="77777777" w:rsidR="00173144" w:rsidRPr="00056E34" w:rsidRDefault="00173144" w:rsidP="004462CC">
            <w:pPr>
              <w:pStyle w:val="NormalWeb"/>
              <w:spacing w:before="0" w:beforeAutospacing="0" w:after="0" w:afterAutospacing="0"/>
              <w:jc w:val="center"/>
              <w:rPr>
                <w:rFonts w:ascii="Verdana" w:hAnsi="Verdana"/>
                <w:b/>
                <w:bCs/>
                <w:color w:val="FFFFFF"/>
                <w:sz w:val="14"/>
                <w:szCs w:val="14"/>
              </w:rPr>
            </w:pPr>
            <w:r w:rsidRPr="00056E34">
              <w:rPr>
                <w:rFonts w:ascii="Verdana" w:hAnsi="Verdana"/>
                <w:b/>
                <w:bCs/>
                <w:color w:val="FFFFFF"/>
                <w:sz w:val="14"/>
                <w:szCs w:val="14"/>
              </w:rPr>
              <w:t>Risk difference with Non-tailored print-based self-help materials (no face-to-face contact)</w:t>
            </w:r>
          </w:p>
        </w:tc>
      </w:tr>
      <w:tr w:rsidR="00173144" w14:paraId="14D7DB36" w14:textId="77777777" w:rsidTr="00926B96">
        <w:trPr>
          <w:cantSplit/>
          <w:tblHeader/>
        </w:trPr>
        <w:tc>
          <w:tcPr>
            <w:tcW w:w="0" w:type="auto"/>
            <w:gridSpan w:val="12"/>
            <w:tcBorders>
              <w:top w:val="nil"/>
              <w:left w:val="nil"/>
              <w:bottom w:val="nil"/>
              <w:right w:val="nil"/>
            </w:tcBorders>
            <w:hideMark/>
          </w:tcPr>
          <w:p w14:paraId="489F8E40" w14:textId="77777777" w:rsidR="00173144" w:rsidRDefault="00173144" w:rsidP="004462CC">
            <w:pPr>
              <w:rPr>
                <w:rStyle w:val="label"/>
                <w:rFonts w:ascii="Verdana" w:hAnsi="Verdana"/>
                <w:b/>
                <w:bCs/>
              </w:rPr>
            </w:pPr>
            <w:r w:rsidRPr="00056E34">
              <w:rPr>
                <w:rStyle w:val="label"/>
                <w:rFonts w:ascii="Verdana" w:hAnsi="Verdana"/>
                <w:b/>
                <w:bCs/>
                <w:szCs w:val="18"/>
              </w:rPr>
              <w:t>Abstinence/Cessation (follow up: 6 months)</w:t>
            </w:r>
            <w:r>
              <w:rPr>
                <w:rFonts w:ascii="Verdana" w:hAnsi="Verdana"/>
                <w:sz w:val="16"/>
                <w:szCs w:val="16"/>
                <w:vertAlign w:val="superscript"/>
              </w:rPr>
              <w:t xml:space="preserve"> a,b,c</w:t>
            </w:r>
          </w:p>
          <w:p w14:paraId="2C21175A" w14:textId="165973E6" w:rsidR="00173144" w:rsidRPr="00056E34" w:rsidRDefault="00173144" w:rsidP="004462CC">
            <w:pPr>
              <w:rPr>
                <w:rStyle w:val="label"/>
                <w:rFonts w:ascii="Verdana" w:hAnsi="Verdana"/>
                <w:bCs/>
                <w:sz w:val="16"/>
                <w:szCs w:val="16"/>
              </w:rPr>
            </w:pPr>
            <w:r w:rsidRPr="00056E34">
              <w:rPr>
                <w:rStyle w:val="label"/>
                <w:rFonts w:ascii="Verdana" w:hAnsi="Verdana"/>
                <w:bCs/>
                <w:sz w:val="16"/>
                <w:szCs w:val="16"/>
              </w:rPr>
              <w:t xml:space="preserve">Outcome measurement: point prevalence 50%, </w:t>
            </w:r>
            <w:r w:rsidR="00F626D4">
              <w:rPr>
                <w:rStyle w:val="label"/>
                <w:rFonts w:ascii="Verdana" w:hAnsi="Verdana"/>
                <w:bCs/>
                <w:sz w:val="16"/>
                <w:szCs w:val="16"/>
              </w:rPr>
              <w:t>continuous/</w:t>
            </w:r>
            <w:r w:rsidRPr="00056E34">
              <w:rPr>
                <w:rStyle w:val="label"/>
                <w:rFonts w:ascii="Verdana" w:hAnsi="Verdana"/>
                <w:bCs/>
                <w:sz w:val="16"/>
                <w:szCs w:val="16"/>
              </w:rPr>
              <w:t>sustained abstinence 50% studies</w:t>
            </w:r>
          </w:p>
          <w:p w14:paraId="0C8992F8" w14:textId="77777777" w:rsidR="00173144" w:rsidRDefault="00173144" w:rsidP="004462CC">
            <w:pPr>
              <w:rPr>
                <w:rFonts w:ascii="Verdana" w:hAnsi="Verdana"/>
                <w:sz w:val="16"/>
                <w:szCs w:val="16"/>
              </w:rPr>
            </w:pPr>
            <w:r w:rsidRPr="00056E34">
              <w:rPr>
                <w:rStyle w:val="label"/>
                <w:rFonts w:ascii="Verdana" w:hAnsi="Verdana"/>
                <w:bCs/>
                <w:sz w:val="16"/>
                <w:szCs w:val="16"/>
              </w:rPr>
              <w:t>Biochemical validation: 50% studies</w:t>
            </w:r>
          </w:p>
        </w:tc>
      </w:tr>
      <w:tr w:rsidR="00173144" w14:paraId="2825B11A" w14:textId="77777777" w:rsidTr="00926B96">
        <w:trPr>
          <w:cantSplit/>
          <w:tblHeader/>
        </w:trPr>
        <w:tc>
          <w:tcPr>
            <w:tcW w:w="400" w:type="pct"/>
            <w:tcBorders>
              <w:top w:val="single" w:sz="6" w:space="0" w:color="000000"/>
              <w:left w:val="single" w:sz="6" w:space="0" w:color="000000"/>
              <w:bottom w:val="single" w:sz="6" w:space="0" w:color="000000"/>
              <w:right w:val="single" w:sz="6" w:space="0" w:color="000000"/>
            </w:tcBorders>
            <w:hideMark/>
          </w:tcPr>
          <w:p w14:paraId="3801530D" w14:textId="77777777" w:rsidR="00173144" w:rsidRPr="00056E34" w:rsidRDefault="00173144" w:rsidP="004462CC">
            <w:pPr>
              <w:jc w:val="center"/>
              <w:rPr>
                <w:rFonts w:ascii="Verdana" w:hAnsi="Verdana"/>
                <w:sz w:val="14"/>
                <w:szCs w:val="14"/>
              </w:rPr>
            </w:pPr>
            <w:r w:rsidRPr="00056E34">
              <w:rPr>
                <w:rFonts w:ascii="Verdana" w:hAnsi="Verdana"/>
                <w:sz w:val="14"/>
                <w:szCs w:val="14"/>
              </w:rPr>
              <w:t>924</w:t>
            </w:r>
            <w:r w:rsidRPr="00056E34">
              <w:rPr>
                <w:rFonts w:ascii="Verdana" w:hAnsi="Verdana"/>
                <w:sz w:val="14"/>
                <w:szCs w:val="14"/>
              </w:rPr>
              <w:br/>
              <w:t xml:space="preserve">(2 RCTs) </w:t>
            </w:r>
          </w:p>
        </w:tc>
        <w:tc>
          <w:tcPr>
            <w:tcW w:w="300" w:type="pct"/>
            <w:tcBorders>
              <w:top w:val="single" w:sz="6" w:space="0" w:color="000000"/>
              <w:left w:val="single" w:sz="6" w:space="0" w:color="000000"/>
              <w:bottom w:val="single" w:sz="6" w:space="0" w:color="000000"/>
              <w:right w:val="single" w:sz="6" w:space="0" w:color="000000"/>
            </w:tcBorders>
            <w:hideMark/>
          </w:tcPr>
          <w:p w14:paraId="25DBE88D" w14:textId="77777777" w:rsidR="00173144" w:rsidRPr="00056E34" w:rsidRDefault="00173144" w:rsidP="004462CC">
            <w:pPr>
              <w:jc w:val="center"/>
              <w:rPr>
                <w:rFonts w:ascii="Verdana" w:hAnsi="Verdana"/>
                <w:sz w:val="14"/>
                <w:szCs w:val="14"/>
              </w:rPr>
            </w:pPr>
            <w:r w:rsidRPr="00056E34">
              <w:rPr>
                <w:rFonts w:ascii="Verdana" w:hAnsi="Verdana"/>
                <w:sz w:val="14"/>
                <w:szCs w:val="14"/>
              </w:rPr>
              <w:t xml:space="preserve">very serious </w:t>
            </w:r>
            <w:r w:rsidRPr="00056E34">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00752000" w14:textId="77777777" w:rsidR="00173144" w:rsidRPr="00056E34" w:rsidRDefault="00173144" w:rsidP="004462CC">
            <w:pPr>
              <w:jc w:val="center"/>
              <w:rPr>
                <w:rFonts w:ascii="Verdana" w:hAnsi="Verdana"/>
                <w:sz w:val="14"/>
                <w:szCs w:val="14"/>
              </w:rPr>
            </w:pPr>
            <w:r w:rsidRPr="00056E34">
              <w:rPr>
                <w:rFonts w:ascii="Verdana" w:hAnsi="Verdana"/>
                <w:sz w:val="14"/>
                <w:szCs w:val="14"/>
              </w:rPr>
              <w:t xml:space="preserve">not serious </w:t>
            </w:r>
            <w:r w:rsidRPr="00056E34">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28594B03" w14:textId="77777777" w:rsidR="00173144" w:rsidRPr="00056E34" w:rsidRDefault="00173144" w:rsidP="004462CC">
            <w:pPr>
              <w:jc w:val="center"/>
              <w:rPr>
                <w:rFonts w:ascii="Verdana" w:hAnsi="Verdana"/>
                <w:sz w:val="14"/>
                <w:szCs w:val="14"/>
              </w:rPr>
            </w:pPr>
            <w:r w:rsidRPr="00056E34">
              <w:rPr>
                <w:rFonts w:ascii="Verdana" w:hAnsi="Verdana"/>
                <w:sz w:val="14"/>
                <w:szCs w:val="14"/>
              </w:rPr>
              <w:t xml:space="preserve">not serious </w:t>
            </w:r>
            <w:r w:rsidRPr="00056E34">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049F6F9C" w14:textId="0F1410E4" w:rsidR="00173144" w:rsidRPr="007D1A7F" w:rsidRDefault="00FC32F7" w:rsidP="004462CC">
            <w:pPr>
              <w:jc w:val="center"/>
              <w:rPr>
                <w:rFonts w:ascii="Verdana" w:hAnsi="Verdana"/>
                <w:sz w:val="14"/>
                <w:szCs w:val="14"/>
                <w:vertAlign w:val="superscript"/>
              </w:rPr>
            </w:pPr>
            <w:r>
              <w:rPr>
                <w:rFonts w:ascii="Verdana" w:hAnsi="Verdana"/>
                <w:sz w:val="14"/>
                <w:szCs w:val="14"/>
              </w:rPr>
              <w:t>serious</w:t>
            </w:r>
            <w:r w:rsidR="00255BA5">
              <w:rPr>
                <w:rFonts w:ascii="Verdana" w:hAnsi="Verdana"/>
                <w:sz w:val="14"/>
                <w:szCs w:val="14"/>
              </w:rPr>
              <w:t xml:space="preserve"> </w:t>
            </w:r>
            <w:r w:rsidR="00255BA5">
              <w:rPr>
                <w:rFonts w:ascii="Verdana" w:hAnsi="Verdana"/>
                <w:sz w:val="14"/>
                <w:szCs w:val="14"/>
                <w:vertAlign w:val="superscript"/>
              </w:rPr>
              <w:t>g</w:t>
            </w:r>
          </w:p>
        </w:tc>
        <w:tc>
          <w:tcPr>
            <w:tcW w:w="500" w:type="pct"/>
            <w:tcBorders>
              <w:top w:val="single" w:sz="6" w:space="0" w:color="000000"/>
              <w:left w:val="single" w:sz="6" w:space="0" w:color="000000"/>
              <w:bottom w:val="single" w:sz="6" w:space="0" w:color="000000"/>
              <w:right w:val="single" w:sz="6" w:space="0" w:color="000000"/>
            </w:tcBorders>
            <w:hideMark/>
          </w:tcPr>
          <w:p w14:paraId="73897784" w14:textId="44EEE4F9" w:rsidR="00173144" w:rsidRPr="00056E34" w:rsidRDefault="00173144" w:rsidP="004462CC">
            <w:pPr>
              <w:jc w:val="center"/>
              <w:rPr>
                <w:rFonts w:ascii="Verdana" w:hAnsi="Verdana"/>
                <w:sz w:val="14"/>
                <w:szCs w:val="14"/>
              </w:rPr>
            </w:pPr>
            <w:r w:rsidRPr="00056E34">
              <w:rPr>
                <w:rFonts w:ascii="Verdana" w:hAnsi="Verdana"/>
                <w:sz w:val="14"/>
                <w:szCs w:val="14"/>
              </w:rPr>
              <w:t xml:space="preserve">none </w:t>
            </w:r>
            <w:r w:rsidR="00255BA5">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0559D9C7" w14:textId="77777777" w:rsidR="00F57DF4" w:rsidRPr="00F57DF4" w:rsidRDefault="00F57DF4" w:rsidP="00F57DF4">
            <w:pPr>
              <w:jc w:val="center"/>
              <w:rPr>
                <w:rFonts w:ascii="Verdana" w:hAnsi="Verdana"/>
                <w:sz w:val="14"/>
                <w:szCs w:val="14"/>
              </w:rPr>
            </w:pPr>
            <w:r w:rsidRPr="00F57DF4">
              <w:rPr>
                <w:rFonts w:ascii="Cambria Math" w:hAnsi="Cambria Math" w:cs="Cambria Math"/>
                <w:sz w:val="14"/>
                <w:szCs w:val="14"/>
              </w:rPr>
              <w:t>⨁◯◯◯</w:t>
            </w:r>
          </w:p>
          <w:p w14:paraId="7BBB0237" w14:textId="1BD2EBA4" w:rsidR="00173144" w:rsidRPr="00056E34" w:rsidRDefault="00F57DF4" w:rsidP="00F57DF4">
            <w:pPr>
              <w:jc w:val="center"/>
              <w:rPr>
                <w:rFonts w:ascii="Verdana" w:hAnsi="Verdana"/>
                <w:sz w:val="14"/>
                <w:szCs w:val="14"/>
              </w:rPr>
            </w:pPr>
            <w:r w:rsidRPr="00F57DF4">
              <w:rPr>
                <w:rFonts w:ascii="Verdana" w:hAnsi="Verdana"/>
                <w:sz w:val="14"/>
                <w:szCs w:val="14"/>
              </w:rPr>
              <w:t>VERY LOW</w:t>
            </w:r>
          </w:p>
        </w:tc>
        <w:tc>
          <w:tcPr>
            <w:tcW w:w="400" w:type="pct"/>
            <w:tcBorders>
              <w:top w:val="single" w:sz="6" w:space="0" w:color="000000"/>
              <w:left w:val="single" w:sz="6" w:space="0" w:color="000000"/>
              <w:bottom w:val="single" w:sz="6" w:space="0" w:color="000000"/>
              <w:right w:val="single" w:sz="6" w:space="0" w:color="000000"/>
            </w:tcBorders>
            <w:hideMark/>
          </w:tcPr>
          <w:p w14:paraId="5050F8EE" w14:textId="77777777" w:rsidR="00173144" w:rsidRPr="00056E34" w:rsidRDefault="00173144" w:rsidP="004462CC">
            <w:pPr>
              <w:jc w:val="center"/>
              <w:rPr>
                <w:rFonts w:ascii="Verdana" w:hAnsi="Verdana"/>
                <w:sz w:val="14"/>
                <w:szCs w:val="14"/>
              </w:rPr>
            </w:pPr>
            <w:r w:rsidRPr="00056E34">
              <w:rPr>
                <w:rFonts w:ascii="Verdana" w:hAnsi="Verdana"/>
                <w:sz w:val="14"/>
                <w:szCs w:val="14"/>
              </w:rPr>
              <w:t xml:space="preserve">6/342 (1.8%) </w:t>
            </w:r>
          </w:p>
        </w:tc>
        <w:tc>
          <w:tcPr>
            <w:tcW w:w="400" w:type="pct"/>
            <w:tcBorders>
              <w:top w:val="single" w:sz="6" w:space="0" w:color="000000"/>
              <w:left w:val="single" w:sz="6" w:space="0" w:color="000000"/>
              <w:bottom w:val="single" w:sz="6" w:space="0" w:color="000000"/>
              <w:right w:val="single" w:sz="6" w:space="0" w:color="000000"/>
            </w:tcBorders>
            <w:hideMark/>
          </w:tcPr>
          <w:p w14:paraId="4D6AB387" w14:textId="77777777" w:rsidR="00173144" w:rsidRPr="00056E34" w:rsidRDefault="00173144" w:rsidP="004462CC">
            <w:pPr>
              <w:jc w:val="center"/>
              <w:rPr>
                <w:rFonts w:ascii="Verdana" w:hAnsi="Verdana"/>
                <w:sz w:val="14"/>
                <w:szCs w:val="14"/>
              </w:rPr>
            </w:pPr>
            <w:r w:rsidRPr="00056E34">
              <w:rPr>
                <w:rFonts w:ascii="Verdana" w:hAnsi="Verdana"/>
                <w:sz w:val="14"/>
                <w:szCs w:val="14"/>
              </w:rPr>
              <w:t xml:space="preserve">135/582 (23.2%) </w:t>
            </w:r>
          </w:p>
        </w:tc>
        <w:tc>
          <w:tcPr>
            <w:tcW w:w="500" w:type="pct"/>
            <w:tcBorders>
              <w:top w:val="single" w:sz="6" w:space="0" w:color="000000"/>
              <w:left w:val="single" w:sz="6" w:space="0" w:color="000000"/>
              <w:bottom w:val="single" w:sz="6" w:space="0" w:color="000000"/>
              <w:right w:val="single" w:sz="6" w:space="0" w:color="000000"/>
            </w:tcBorders>
            <w:hideMark/>
          </w:tcPr>
          <w:p w14:paraId="11761F8F" w14:textId="77777777" w:rsidR="00173144" w:rsidRPr="00056E34" w:rsidRDefault="00173144" w:rsidP="004462CC">
            <w:pPr>
              <w:jc w:val="center"/>
              <w:rPr>
                <w:rFonts w:ascii="Verdana" w:hAnsi="Verdana"/>
                <w:sz w:val="14"/>
                <w:szCs w:val="14"/>
              </w:rPr>
            </w:pPr>
            <w:r w:rsidRPr="00056E34">
              <w:rPr>
                <w:rStyle w:val="block"/>
                <w:rFonts w:ascii="Verdana" w:hAnsi="Verdana"/>
                <w:sz w:val="14"/>
                <w:szCs w:val="14"/>
              </w:rPr>
              <w:t>RR 10.91</w:t>
            </w:r>
            <w:r w:rsidRPr="00056E34">
              <w:rPr>
                <w:rFonts w:ascii="Verdana" w:hAnsi="Verdana"/>
                <w:sz w:val="14"/>
                <w:szCs w:val="14"/>
              </w:rPr>
              <w:br/>
            </w:r>
            <w:r w:rsidRPr="00056E34">
              <w:rPr>
                <w:rStyle w:val="cell"/>
                <w:rFonts w:ascii="Verdana" w:hAnsi="Verdana"/>
                <w:sz w:val="14"/>
                <w:szCs w:val="14"/>
              </w:rPr>
              <w:t>(5.03 to 23.66)</w:t>
            </w:r>
            <w:r w:rsidRPr="00056E34">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7BA5586F" w14:textId="77777777" w:rsidR="00173144" w:rsidRPr="00056E34" w:rsidRDefault="00173144" w:rsidP="004462CC">
            <w:pPr>
              <w:jc w:val="center"/>
              <w:rPr>
                <w:rFonts w:ascii="Verdana" w:hAnsi="Verdana"/>
                <w:sz w:val="14"/>
                <w:szCs w:val="14"/>
              </w:rPr>
            </w:pPr>
            <w:r w:rsidRPr="00056E34">
              <w:rPr>
                <w:rFonts w:ascii="Verdana" w:hAnsi="Verdana"/>
                <w:sz w:val="14"/>
                <w:szCs w:val="14"/>
              </w:rPr>
              <w:t xml:space="preserve">18 per 1,000 </w:t>
            </w:r>
          </w:p>
        </w:tc>
        <w:tc>
          <w:tcPr>
            <w:tcW w:w="6" w:type="dxa"/>
            <w:tcBorders>
              <w:top w:val="single" w:sz="6" w:space="0" w:color="000000"/>
              <w:left w:val="single" w:sz="6" w:space="0" w:color="000000"/>
              <w:bottom w:val="single" w:sz="6" w:space="0" w:color="000000"/>
              <w:right w:val="single" w:sz="6" w:space="0" w:color="000000"/>
            </w:tcBorders>
            <w:hideMark/>
          </w:tcPr>
          <w:p w14:paraId="113E8FF7" w14:textId="77777777" w:rsidR="00173144" w:rsidRPr="00056E34" w:rsidRDefault="00173144" w:rsidP="004462CC">
            <w:pPr>
              <w:jc w:val="center"/>
              <w:rPr>
                <w:rFonts w:ascii="Verdana" w:hAnsi="Verdana"/>
                <w:sz w:val="14"/>
                <w:szCs w:val="14"/>
              </w:rPr>
            </w:pPr>
            <w:r w:rsidRPr="00056E34">
              <w:rPr>
                <w:rFonts w:ascii="Verdana" w:hAnsi="Verdana"/>
                <w:b/>
                <w:bCs/>
                <w:sz w:val="14"/>
                <w:szCs w:val="14"/>
              </w:rPr>
              <w:t>174 more per 1,000</w:t>
            </w:r>
            <w:r w:rsidRPr="00056E34">
              <w:rPr>
                <w:rFonts w:ascii="Verdana" w:hAnsi="Verdana"/>
                <w:sz w:val="14"/>
                <w:szCs w:val="14"/>
              </w:rPr>
              <w:br/>
              <w:t xml:space="preserve">(from 71 more to 398 more) </w:t>
            </w:r>
          </w:p>
        </w:tc>
      </w:tr>
    </w:tbl>
    <w:p w14:paraId="4907F907" w14:textId="77777777" w:rsidR="00173144" w:rsidRDefault="00173144" w:rsidP="00173144">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51E95F6D" w14:textId="77777777" w:rsidR="00173144" w:rsidRPr="004462CC" w:rsidRDefault="00173144" w:rsidP="004462CC">
      <w:pPr>
        <w:pStyle w:val="Heading4"/>
      </w:pPr>
      <w:r w:rsidRPr="004462CC">
        <w:t>Explanations</w:t>
      </w:r>
    </w:p>
    <w:p w14:paraId="00FEC94B"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a. Both studies enrolled treatment-seeking smokers. </w:t>
      </w:r>
    </w:p>
    <w:p w14:paraId="497CFCEA"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b. Intervention: Both trials in this analysis sent non-tailored materials to participants without personal contact. No co-interventions provided. </w:t>
      </w:r>
    </w:p>
    <w:p w14:paraId="5AFF7F77"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c. Control: Wait list control in both trials. No co-interventions provided to control arm. </w:t>
      </w:r>
    </w:p>
    <w:p w14:paraId="16C9D119"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d. 100% of evidence with substantive bias issues: 8% at high risk for performance/detection bias and unclear risk for selection bias, 92% at high risk for two domains (performance/detection, biochemical validation) and unclear risk for remaining domains. We downrate this domain by -2.0. </w:t>
      </w:r>
    </w:p>
    <w:p w14:paraId="57676FE4"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e. Point estimates vary but confidence intervals overlap (I2=0%; p=0.42). We do not downrate this domain. </w:t>
      </w:r>
    </w:p>
    <w:p w14:paraId="363C666E"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f. No indirectness. </w:t>
      </w:r>
    </w:p>
    <w:p w14:paraId="6B9093FD" w14:textId="77777777" w:rsidR="00DD6B17" w:rsidRDefault="00255BA5" w:rsidP="00173144">
      <w:pPr>
        <w:rPr>
          <w:rFonts w:ascii="Verdana" w:hAnsi="Verdana"/>
          <w:color w:val="000000"/>
          <w:sz w:val="16"/>
          <w:szCs w:val="16"/>
        </w:rPr>
      </w:pPr>
      <w:r>
        <w:rPr>
          <w:rFonts w:ascii="Verdana" w:hAnsi="Verdana"/>
          <w:color w:val="000000"/>
          <w:sz w:val="16"/>
          <w:szCs w:val="16"/>
        </w:rPr>
        <w:t xml:space="preserve">g. </w:t>
      </w:r>
      <w:r w:rsidRPr="00255BA5">
        <w:rPr>
          <w:rFonts w:ascii="Verdana" w:hAnsi="Verdana"/>
          <w:color w:val="000000"/>
          <w:sz w:val="16"/>
          <w:szCs w:val="16"/>
        </w:rPr>
        <w:t>Confidence interval encompasses large benefit. The optimal information size not met (total of 141 events) and inadequate sample size (&lt;2000 participants). We downrate this domain by -1.0.</w:t>
      </w:r>
    </w:p>
    <w:p w14:paraId="46325351" w14:textId="248A3B16" w:rsidR="00173144" w:rsidRDefault="00255BA5" w:rsidP="00173144">
      <w:pPr>
        <w:rPr>
          <w:rFonts w:ascii="Verdana" w:hAnsi="Verdana"/>
          <w:color w:val="000000"/>
          <w:sz w:val="16"/>
          <w:szCs w:val="16"/>
          <w:lang w:val="en"/>
        </w:rPr>
        <w:sectPr w:rsidR="00173144">
          <w:pgSz w:w="15840" w:h="12240" w:orient="landscape"/>
          <w:pgMar w:top="720" w:right="720" w:bottom="720" w:left="720" w:header="720" w:footer="720" w:gutter="0"/>
          <w:cols w:space="720"/>
        </w:sectPr>
      </w:pPr>
      <w:r>
        <w:rPr>
          <w:rFonts w:ascii="Verdana" w:hAnsi="Verdana"/>
          <w:color w:val="000000"/>
          <w:sz w:val="16"/>
          <w:szCs w:val="16"/>
          <w:lang w:val="en"/>
        </w:rPr>
        <w:t>h</w:t>
      </w:r>
      <w:r w:rsidR="00173144">
        <w:rPr>
          <w:rFonts w:ascii="Verdana" w:hAnsi="Verdana"/>
          <w:color w:val="000000"/>
          <w:sz w:val="16"/>
          <w:szCs w:val="16"/>
          <w:lang w:val="en"/>
        </w:rPr>
        <w:t>. Search strategy not completely comprehensive and studies both report positive findings, but lack of negative trials may be reflective of an under-researched area as opposed to suppression of findings. Given not enough information exists to strongly suspect publication bias, we do not downrate this domain.</w:t>
      </w:r>
    </w:p>
    <w:p w14:paraId="13B31D99" w14:textId="77777777" w:rsidR="00173144" w:rsidRDefault="00173144" w:rsidP="00173144">
      <w:pPr>
        <w:rPr>
          <w:rFonts w:ascii="Verdana" w:hAnsi="Verdana"/>
          <w:color w:val="000000"/>
          <w:sz w:val="16"/>
          <w:szCs w:val="16"/>
          <w:lang w:val="en"/>
        </w:rPr>
      </w:pPr>
    </w:p>
    <w:tbl>
      <w:tblPr>
        <w:tblW w:w="5000" w:type="pct"/>
        <w:tblCellMar>
          <w:top w:w="60" w:type="dxa"/>
          <w:left w:w="60" w:type="dxa"/>
          <w:bottom w:w="60" w:type="dxa"/>
          <w:right w:w="60" w:type="dxa"/>
        </w:tblCellMar>
        <w:tblLook w:val="04A0" w:firstRow="1" w:lastRow="0" w:firstColumn="1" w:lastColumn="0" w:noHBand="0" w:noVBand="1"/>
      </w:tblPr>
      <w:tblGrid>
        <w:gridCol w:w="2619"/>
        <w:gridCol w:w="1728"/>
        <w:gridCol w:w="1728"/>
        <w:gridCol w:w="1728"/>
        <w:gridCol w:w="1728"/>
        <w:gridCol w:w="1125"/>
        <w:gridCol w:w="3744"/>
      </w:tblGrid>
      <w:tr w:rsidR="00173144" w14:paraId="1B8369FF" w14:textId="77777777" w:rsidTr="00926B96">
        <w:trPr>
          <w:cantSplit/>
          <w:tblHeader/>
        </w:trPr>
        <w:tc>
          <w:tcPr>
            <w:tcW w:w="0" w:type="auto"/>
            <w:gridSpan w:val="7"/>
            <w:tcBorders>
              <w:top w:val="nil"/>
              <w:left w:val="nil"/>
              <w:bottom w:val="nil"/>
              <w:right w:val="nil"/>
            </w:tcBorders>
            <w:vAlign w:val="center"/>
            <w:hideMark/>
          </w:tcPr>
          <w:p w14:paraId="598341E2" w14:textId="77777777" w:rsidR="00173144" w:rsidRDefault="00173144" w:rsidP="00173144">
            <w:pPr>
              <w:pStyle w:val="Heading3"/>
              <w:rPr>
                <w:rFonts w:eastAsia="Times New Roman"/>
              </w:rPr>
            </w:pPr>
            <w:bookmarkStart w:id="171" w:name="_Toc143613756"/>
            <w:r>
              <w:rPr>
                <w:rFonts w:eastAsia="Times New Roman"/>
              </w:rPr>
              <w:t>Summary of findings:</w:t>
            </w:r>
            <w:bookmarkEnd w:id="171"/>
            <w:r>
              <w:rPr>
                <w:rFonts w:eastAsia="Times New Roman"/>
              </w:rPr>
              <w:t xml:space="preserve"> </w:t>
            </w:r>
          </w:p>
        </w:tc>
      </w:tr>
      <w:tr w:rsidR="00173144" w14:paraId="05C16660" w14:textId="77777777" w:rsidTr="00926B96">
        <w:trPr>
          <w:cantSplit/>
          <w:tblHeader/>
        </w:trPr>
        <w:tc>
          <w:tcPr>
            <w:tcW w:w="0" w:type="auto"/>
            <w:gridSpan w:val="7"/>
            <w:tcBorders>
              <w:top w:val="single" w:sz="12" w:space="0" w:color="000000"/>
              <w:left w:val="nil"/>
              <w:bottom w:val="single" w:sz="12" w:space="0" w:color="000000"/>
              <w:right w:val="nil"/>
            </w:tcBorders>
            <w:vAlign w:val="center"/>
            <w:hideMark/>
          </w:tcPr>
          <w:p w14:paraId="1B862EE2" w14:textId="77777777" w:rsidR="00173144" w:rsidRDefault="00173144" w:rsidP="00926B96">
            <w:pPr>
              <w:pStyle w:val="sof-title"/>
              <w:spacing w:before="0" w:beforeAutospacing="0" w:after="0" w:afterAutospacing="0"/>
              <w:rPr>
                <w:rFonts w:ascii="Arial Narrow" w:hAnsi="Arial Narrow"/>
                <w:sz w:val="22"/>
                <w:szCs w:val="22"/>
              </w:rPr>
            </w:pPr>
            <w:r>
              <w:rPr>
                <w:rFonts w:ascii="Arial Narrow" w:hAnsi="Arial Narrow"/>
                <w:b/>
                <w:bCs/>
                <w:sz w:val="22"/>
                <w:szCs w:val="22"/>
              </w:rPr>
              <w:t>Non-tailored print-based self-help materials (no face-to-face contact) compared to no materials/no intervention in smokers motivated to quit/wishing to quit</w:t>
            </w:r>
          </w:p>
        </w:tc>
      </w:tr>
      <w:tr w:rsidR="00173144" w14:paraId="18A15392" w14:textId="77777777" w:rsidTr="00926B96">
        <w:trPr>
          <w:cantSplit/>
          <w:tblHeader/>
        </w:trPr>
        <w:tc>
          <w:tcPr>
            <w:tcW w:w="0" w:type="auto"/>
            <w:gridSpan w:val="7"/>
            <w:tcBorders>
              <w:top w:val="single" w:sz="12" w:space="0" w:color="000000"/>
              <w:left w:val="nil"/>
              <w:bottom w:val="single" w:sz="12" w:space="0" w:color="000000"/>
              <w:right w:val="nil"/>
            </w:tcBorders>
            <w:vAlign w:val="center"/>
            <w:hideMark/>
          </w:tcPr>
          <w:p w14:paraId="67813548" w14:textId="77777777" w:rsidR="00173144" w:rsidRDefault="00173144"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 to quit/wishing to quit </w:t>
            </w:r>
          </w:p>
          <w:p w14:paraId="62E60523" w14:textId="77777777" w:rsidR="00173144" w:rsidRDefault="00173144"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2D6004D4" w14:textId="77777777" w:rsidR="00173144" w:rsidRDefault="00173144"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Non-tailored print-based self-help materials (no face-to-face contact) </w:t>
            </w:r>
          </w:p>
          <w:p w14:paraId="57A60F2F" w14:textId="77777777" w:rsidR="00173144" w:rsidRDefault="00173144"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No materials/no intervention </w:t>
            </w:r>
          </w:p>
        </w:tc>
      </w:tr>
      <w:tr w:rsidR="00173144" w14:paraId="759A1171" w14:textId="77777777" w:rsidTr="00926B96">
        <w:trPr>
          <w:cantSplit/>
          <w:tblHeader/>
        </w:trPr>
        <w:tc>
          <w:tcPr>
            <w:tcW w:w="0" w:type="auto"/>
            <w:vMerge w:val="restart"/>
            <w:tcBorders>
              <w:right w:val="single" w:sz="6" w:space="0" w:color="EFEFEF"/>
            </w:tcBorders>
            <w:shd w:val="clear" w:color="auto" w:fill="3271AA"/>
            <w:vAlign w:val="center"/>
            <w:hideMark/>
          </w:tcPr>
          <w:p w14:paraId="000FC52F"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780C57F0" w14:textId="77777777" w:rsidR="00173144" w:rsidRDefault="00173144" w:rsidP="00926B96">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0C96976A"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083B7D20"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6D3BF044"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2F7D5106"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173144" w14:paraId="2C59776E" w14:textId="77777777" w:rsidTr="00926B96">
        <w:trPr>
          <w:cantSplit/>
          <w:tblHeader/>
        </w:trPr>
        <w:tc>
          <w:tcPr>
            <w:tcW w:w="0" w:type="auto"/>
            <w:vMerge/>
            <w:tcBorders>
              <w:right w:val="single" w:sz="6" w:space="0" w:color="EFEFEF"/>
            </w:tcBorders>
            <w:vAlign w:val="center"/>
            <w:hideMark/>
          </w:tcPr>
          <w:p w14:paraId="329C1A15" w14:textId="77777777" w:rsidR="00173144" w:rsidRDefault="00173144" w:rsidP="00926B96">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29A15F30" w14:textId="77777777" w:rsidR="00173144" w:rsidRDefault="00173144" w:rsidP="00926B96">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 materials/no intervention</w:t>
            </w:r>
          </w:p>
        </w:tc>
        <w:tc>
          <w:tcPr>
            <w:tcW w:w="0" w:type="auto"/>
            <w:tcBorders>
              <w:top w:val="single" w:sz="6" w:space="0" w:color="EFEFEF"/>
              <w:right w:val="single" w:sz="6" w:space="0" w:color="EFEFEF"/>
            </w:tcBorders>
            <w:shd w:val="clear" w:color="auto" w:fill="E0E0E0"/>
            <w:hideMark/>
          </w:tcPr>
          <w:p w14:paraId="2ECD79D3" w14:textId="77777777" w:rsidR="00173144" w:rsidRDefault="00173144" w:rsidP="00926B96">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Non-tailored print-based self-help materials (no face-to-face contact)</w:t>
            </w:r>
          </w:p>
        </w:tc>
        <w:tc>
          <w:tcPr>
            <w:tcW w:w="0" w:type="auto"/>
            <w:vMerge/>
            <w:tcBorders>
              <w:right w:val="single" w:sz="6" w:space="0" w:color="EFEFEF"/>
            </w:tcBorders>
            <w:vAlign w:val="center"/>
            <w:hideMark/>
          </w:tcPr>
          <w:p w14:paraId="1BC74EC6"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4825C178"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6B7BF3A1"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0D3E5BEE" w14:textId="77777777" w:rsidR="00173144" w:rsidRDefault="00173144" w:rsidP="00926B96">
            <w:pPr>
              <w:rPr>
                <w:rFonts w:ascii="Arial Narrow" w:hAnsi="Arial Narrow"/>
                <w:color w:val="FFFFFF"/>
                <w:sz w:val="16"/>
                <w:szCs w:val="16"/>
              </w:rPr>
            </w:pPr>
          </w:p>
        </w:tc>
      </w:tr>
      <w:tr w:rsidR="00173144" w14:paraId="3CBF790C" w14:textId="77777777" w:rsidTr="00926B96">
        <w:trPr>
          <w:cantSplit/>
          <w:tblHeader/>
        </w:trPr>
        <w:tc>
          <w:tcPr>
            <w:tcW w:w="0" w:type="auto"/>
            <w:tcBorders>
              <w:top w:val="single" w:sz="6" w:space="0" w:color="000000"/>
              <w:left w:val="nil"/>
              <w:bottom w:val="single" w:sz="6" w:space="0" w:color="000000"/>
              <w:right w:val="nil"/>
            </w:tcBorders>
            <w:vAlign w:val="center"/>
            <w:hideMark/>
          </w:tcPr>
          <w:p w14:paraId="7F4772C0" w14:textId="77777777" w:rsidR="00173144" w:rsidRPr="002555D4" w:rsidRDefault="00173144" w:rsidP="00926B96">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730A2E00" w14:textId="60E4213B" w:rsidR="00173144" w:rsidRDefault="00173144" w:rsidP="00926B96">
            <w:pPr>
              <w:contextualSpacing/>
              <w:rPr>
                <w:rStyle w:val="label"/>
                <w:rFonts w:ascii="Arial Narrow" w:hAnsi="Arial Narrow"/>
                <w:szCs w:val="18"/>
              </w:rPr>
            </w:pPr>
            <w:r>
              <w:rPr>
                <w:rStyle w:val="label"/>
                <w:rFonts w:ascii="Arial Narrow" w:hAnsi="Arial Narrow"/>
                <w:szCs w:val="18"/>
              </w:rPr>
              <w:t xml:space="preserve">Outcome measurement: point prevalence 50%, </w:t>
            </w:r>
            <w:r w:rsidR="00F626D4">
              <w:rPr>
                <w:rStyle w:val="label"/>
                <w:rFonts w:ascii="Arial Narrow" w:hAnsi="Arial Narrow"/>
                <w:szCs w:val="18"/>
              </w:rPr>
              <w:t>continuous/</w:t>
            </w:r>
            <w:r>
              <w:rPr>
                <w:rStyle w:val="label"/>
                <w:rFonts w:ascii="Arial Narrow" w:hAnsi="Arial Narrow"/>
                <w:szCs w:val="18"/>
              </w:rPr>
              <w:t>sustained abstinence 50% studies</w:t>
            </w:r>
          </w:p>
          <w:p w14:paraId="6893B8BF" w14:textId="77777777" w:rsidR="00173144" w:rsidRDefault="00173144" w:rsidP="00926B96">
            <w:pPr>
              <w:contextualSpacing/>
              <w:rPr>
                <w:rStyle w:val="label"/>
                <w:rFonts w:ascii="Arial Narrow" w:hAnsi="Arial Narrow"/>
                <w:szCs w:val="18"/>
              </w:rPr>
            </w:pPr>
          </w:p>
          <w:p w14:paraId="0623763F" w14:textId="77777777" w:rsidR="00173144" w:rsidRDefault="00173144" w:rsidP="00926B96">
            <w:pPr>
              <w:contextualSpacing/>
              <w:rPr>
                <w:rStyle w:val="label"/>
                <w:rFonts w:ascii="Arial Narrow" w:hAnsi="Arial Narrow"/>
                <w:szCs w:val="18"/>
              </w:rPr>
            </w:pPr>
            <w:r>
              <w:rPr>
                <w:rStyle w:val="label"/>
                <w:rFonts w:ascii="Arial Narrow" w:hAnsi="Arial Narrow"/>
                <w:szCs w:val="18"/>
              </w:rPr>
              <w:t>Biochemical validation: 50% studies</w:t>
            </w:r>
            <w:r>
              <w:rPr>
                <w:rFonts w:ascii="Arial Narrow" w:hAnsi="Arial Narrow"/>
                <w:szCs w:val="18"/>
              </w:rPr>
              <w:br/>
            </w:r>
          </w:p>
          <w:p w14:paraId="197BEFDC" w14:textId="77777777" w:rsidR="00173144" w:rsidRDefault="00173144" w:rsidP="00926B96">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2AD7B67" w14:textId="77777777" w:rsidR="00173144" w:rsidRDefault="00173144" w:rsidP="00926B96">
            <w:pPr>
              <w:rPr>
                <w:rFonts w:ascii="Arial Narrow" w:hAnsi="Arial Narrow"/>
                <w:sz w:val="16"/>
                <w:szCs w:val="16"/>
              </w:rPr>
            </w:pPr>
            <w:r>
              <w:rPr>
                <w:rFonts w:ascii="Arial Narrow" w:hAnsi="Arial Narrow"/>
                <w:sz w:val="16"/>
                <w:szCs w:val="16"/>
              </w:rPr>
              <w:t xml:space="preserve">18 per 1,000 </w:t>
            </w:r>
          </w:p>
        </w:tc>
        <w:tc>
          <w:tcPr>
            <w:tcW w:w="600" w:type="pct"/>
            <w:tcBorders>
              <w:top w:val="single" w:sz="6" w:space="0" w:color="000000"/>
              <w:left w:val="nil"/>
              <w:bottom w:val="single" w:sz="6" w:space="0" w:color="000000"/>
              <w:right w:val="nil"/>
            </w:tcBorders>
            <w:shd w:val="clear" w:color="auto" w:fill="EBEBEB"/>
            <w:vAlign w:val="center"/>
            <w:hideMark/>
          </w:tcPr>
          <w:p w14:paraId="1463E5E7" w14:textId="77777777" w:rsidR="00173144" w:rsidRDefault="00173144" w:rsidP="00926B96">
            <w:pPr>
              <w:jc w:val="center"/>
              <w:rPr>
                <w:rFonts w:ascii="Arial Narrow" w:hAnsi="Arial Narrow"/>
                <w:sz w:val="16"/>
                <w:szCs w:val="16"/>
              </w:rPr>
            </w:pPr>
            <w:r>
              <w:rPr>
                <w:rStyle w:val="cell-value"/>
                <w:rFonts w:ascii="Arial Narrow" w:hAnsi="Arial Narrow"/>
                <w:b/>
                <w:bCs/>
                <w:szCs w:val="18"/>
              </w:rPr>
              <w:t>191 per 1,000</w:t>
            </w:r>
            <w:r>
              <w:rPr>
                <w:rFonts w:ascii="Arial Narrow" w:hAnsi="Arial Narrow"/>
                <w:szCs w:val="18"/>
              </w:rPr>
              <w:br/>
            </w:r>
            <w:r>
              <w:rPr>
                <w:rStyle w:val="cell-value"/>
                <w:rFonts w:ascii="Arial Narrow" w:hAnsi="Arial Narrow"/>
                <w:szCs w:val="18"/>
              </w:rPr>
              <w:t>(88 to 415)</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7778D55" w14:textId="77777777" w:rsidR="00173144" w:rsidRDefault="00173144" w:rsidP="00926B96">
            <w:pPr>
              <w:jc w:val="center"/>
              <w:rPr>
                <w:rFonts w:ascii="Arial Narrow" w:hAnsi="Arial Narrow"/>
                <w:sz w:val="16"/>
                <w:szCs w:val="16"/>
              </w:rPr>
            </w:pPr>
            <w:r>
              <w:rPr>
                <w:rStyle w:val="block"/>
                <w:rFonts w:ascii="Arial Narrow" w:hAnsi="Arial Narrow"/>
                <w:sz w:val="16"/>
                <w:szCs w:val="16"/>
              </w:rPr>
              <w:t>RR 10.91</w:t>
            </w:r>
            <w:r>
              <w:rPr>
                <w:rFonts w:ascii="Arial Narrow" w:hAnsi="Arial Narrow"/>
                <w:sz w:val="16"/>
                <w:szCs w:val="16"/>
              </w:rPr>
              <w:br/>
            </w:r>
            <w:r>
              <w:rPr>
                <w:rStyle w:val="cell"/>
                <w:rFonts w:ascii="Arial Narrow" w:hAnsi="Arial Narrow"/>
                <w:sz w:val="16"/>
                <w:szCs w:val="16"/>
              </w:rPr>
              <w:t>(5.03 to 23.66)</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075DB7C" w14:textId="77777777" w:rsidR="00173144" w:rsidRDefault="00173144" w:rsidP="00926B96">
            <w:pPr>
              <w:jc w:val="center"/>
              <w:rPr>
                <w:rFonts w:ascii="Arial Narrow" w:hAnsi="Arial Narrow"/>
                <w:sz w:val="16"/>
                <w:szCs w:val="16"/>
              </w:rPr>
            </w:pPr>
            <w:r>
              <w:rPr>
                <w:rFonts w:ascii="Arial Narrow" w:hAnsi="Arial Narrow"/>
                <w:sz w:val="16"/>
                <w:szCs w:val="16"/>
              </w:rPr>
              <w:t>924</w:t>
            </w:r>
            <w:r>
              <w:rPr>
                <w:rFonts w:ascii="Arial Narrow" w:hAnsi="Arial Narrow"/>
                <w:sz w:val="16"/>
                <w:szCs w:val="16"/>
              </w:rPr>
              <w:br/>
              <w:t xml:space="preserve">(2 RCTs) </w:t>
            </w:r>
          </w:p>
        </w:tc>
        <w:tc>
          <w:tcPr>
            <w:tcW w:w="1125" w:type="dxa"/>
            <w:tcBorders>
              <w:top w:val="single" w:sz="6" w:space="0" w:color="000000"/>
              <w:left w:val="nil"/>
              <w:bottom w:val="single" w:sz="6" w:space="0" w:color="000000"/>
              <w:right w:val="nil"/>
            </w:tcBorders>
            <w:vAlign w:val="center"/>
            <w:hideMark/>
          </w:tcPr>
          <w:p w14:paraId="539EE2F3" w14:textId="77777777" w:rsidR="00F57DF4" w:rsidRPr="00F57DF4" w:rsidRDefault="00F57DF4" w:rsidP="00F57DF4">
            <w:pPr>
              <w:jc w:val="center"/>
              <w:rPr>
                <w:rFonts w:ascii="Verdana" w:hAnsi="Verdana"/>
                <w:sz w:val="14"/>
                <w:szCs w:val="14"/>
              </w:rPr>
            </w:pPr>
            <w:r w:rsidRPr="00F57DF4">
              <w:rPr>
                <w:rFonts w:ascii="Cambria Math" w:hAnsi="Cambria Math" w:cs="Cambria Math"/>
                <w:sz w:val="14"/>
                <w:szCs w:val="14"/>
              </w:rPr>
              <w:t>⨁◯◯◯</w:t>
            </w:r>
          </w:p>
          <w:p w14:paraId="6471E336" w14:textId="4AA21DA9" w:rsidR="00173144" w:rsidRDefault="00F57DF4" w:rsidP="00F57DF4">
            <w:pPr>
              <w:jc w:val="center"/>
              <w:rPr>
                <w:rFonts w:ascii="Arial Narrow" w:hAnsi="Arial Narrow"/>
                <w:sz w:val="16"/>
                <w:szCs w:val="16"/>
              </w:rPr>
            </w:pPr>
            <w:r w:rsidRPr="00F57DF4">
              <w:rPr>
                <w:rFonts w:ascii="Verdana" w:hAnsi="Verdana"/>
                <w:sz w:val="14"/>
                <w:szCs w:val="14"/>
              </w:rPr>
              <w:t>VERY LOW</w:t>
            </w:r>
            <w:r w:rsidR="00173144">
              <w:rPr>
                <w:rFonts w:ascii="Arial Narrow" w:hAnsi="Arial Narrow"/>
                <w:sz w:val="16"/>
                <w:szCs w:val="16"/>
              </w:rPr>
              <w:t xml:space="preserve"> </w:t>
            </w:r>
            <w:r w:rsidR="00173144">
              <w:rPr>
                <w:rFonts w:ascii="Arial Narrow" w:hAnsi="Arial Narrow"/>
                <w:sz w:val="16"/>
                <w:szCs w:val="16"/>
                <w:vertAlign w:val="superscript"/>
              </w:rPr>
              <w:t>d</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e</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f</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g</w:t>
            </w:r>
            <w:r w:rsidR="00255BA5">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00266D2E" w14:textId="77777777" w:rsidR="00173144" w:rsidRDefault="00173144" w:rsidP="00926B96">
            <w:pPr>
              <w:rPr>
                <w:rFonts w:ascii="Arial Narrow" w:hAnsi="Arial Narrow"/>
                <w:sz w:val="16"/>
                <w:szCs w:val="16"/>
              </w:rPr>
            </w:pPr>
            <w:r>
              <w:rPr>
                <w:rFonts w:ascii="Arial Narrow" w:hAnsi="Arial Narrow"/>
                <w:sz w:val="16"/>
                <w:szCs w:val="16"/>
              </w:rPr>
              <w:t xml:space="preserve">AMSTAR-2: Moderate. </w:t>
            </w:r>
          </w:p>
          <w:p w14:paraId="5D373A07" w14:textId="77777777" w:rsidR="00173144" w:rsidRDefault="00173144" w:rsidP="00926B96">
            <w:pPr>
              <w:rPr>
                <w:rFonts w:ascii="Arial Narrow" w:hAnsi="Arial Narrow"/>
                <w:sz w:val="16"/>
                <w:szCs w:val="16"/>
              </w:rPr>
            </w:pPr>
            <w:r>
              <w:rPr>
                <w:rFonts w:ascii="Arial Narrow" w:hAnsi="Arial Narrow"/>
                <w:sz w:val="16"/>
                <w:szCs w:val="16"/>
              </w:rPr>
              <w:t xml:space="preserve">Date of last search: March 2018. </w:t>
            </w:r>
          </w:p>
          <w:p w14:paraId="2ABA00DA" w14:textId="77777777" w:rsidR="00173144" w:rsidRDefault="00173144" w:rsidP="00926B96">
            <w:pPr>
              <w:rPr>
                <w:rFonts w:ascii="Arial Narrow" w:hAnsi="Arial Narrow"/>
                <w:sz w:val="16"/>
                <w:szCs w:val="16"/>
              </w:rPr>
            </w:pPr>
            <w:r>
              <w:rPr>
                <w:rFonts w:ascii="Arial Narrow" w:hAnsi="Arial Narrow"/>
                <w:sz w:val="16"/>
                <w:szCs w:val="16"/>
              </w:rPr>
              <w:t xml:space="preserve">Not GRADEd by review authors. </w:t>
            </w:r>
          </w:p>
        </w:tc>
      </w:tr>
      <w:tr w:rsidR="00173144" w14:paraId="7020776E" w14:textId="77777777" w:rsidTr="00926B96">
        <w:trPr>
          <w:cantSplit/>
          <w:tblHeader/>
        </w:trPr>
        <w:tc>
          <w:tcPr>
            <w:tcW w:w="0" w:type="auto"/>
            <w:gridSpan w:val="7"/>
            <w:tcBorders>
              <w:top w:val="single" w:sz="6" w:space="0" w:color="000000"/>
              <w:left w:val="nil"/>
              <w:bottom w:val="single" w:sz="6" w:space="0" w:color="000000"/>
              <w:right w:val="nil"/>
            </w:tcBorders>
            <w:vAlign w:val="center"/>
            <w:hideMark/>
          </w:tcPr>
          <w:p w14:paraId="189390A3" w14:textId="77777777" w:rsidR="00173144" w:rsidRDefault="00173144" w:rsidP="00926B96">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173144" w14:paraId="204FEF02" w14:textId="77777777" w:rsidTr="00926B96">
        <w:trPr>
          <w:cantSplit/>
          <w:tblHeader/>
        </w:trPr>
        <w:tc>
          <w:tcPr>
            <w:tcW w:w="0" w:type="auto"/>
            <w:gridSpan w:val="7"/>
            <w:tcBorders>
              <w:top w:val="single" w:sz="6" w:space="0" w:color="000000"/>
              <w:left w:val="nil"/>
              <w:bottom w:val="single" w:sz="6" w:space="0" w:color="000000"/>
              <w:right w:val="nil"/>
            </w:tcBorders>
            <w:vAlign w:val="center"/>
            <w:hideMark/>
          </w:tcPr>
          <w:p w14:paraId="2892BC56" w14:textId="77777777" w:rsidR="00173144" w:rsidRDefault="00173144" w:rsidP="00926B96">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3590E94F" w14:textId="77777777" w:rsidR="00173144" w:rsidRDefault="00173144" w:rsidP="00173144">
      <w:pPr>
        <w:pStyle w:val="Heading4"/>
        <w:rPr>
          <w:rFonts w:eastAsia="Times New Roman"/>
          <w:color w:val="000000"/>
          <w:lang w:val="en"/>
        </w:rPr>
      </w:pPr>
      <w:r>
        <w:rPr>
          <w:rFonts w:eastAsia="Times New Roman"/>
          <w:color w:val="000000"/>
          <w:lang w:val="en"/>
        </w:rPr>
        <w:t>Explanations</w:t>
      </w:r>
    </w:p>
    <w:p w14:paraId="13533D6A"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a. Both studies enrolled treatment-seeking smokers. </w:t>
      </w:r>
    </w:p>
    <w:p w14:paraId="7B67CA72"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b. Intervention: Both trials in this analysis sent non-tailored materials to participants without personal contact. No co-interventions provided. </w:t>
      </w:r>
    </w:p>
    <w:p w14:paraId="57CE676E"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c. Control: Wait list control in both trials. No co-interventions provided to control arm. </w:t>
      </w:r>
    </w:p>
    <w:p w14:paraId="2462D615"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d. 100% of evidence with substantive bias issues: 8% at high risk for performance/detection bias and unclear risk for selection bias, 92% at high risk for two domains (performance/detection, biochemical validation) and unclear risk for remaining domains. We downrate this domain by -2.0. </w:t>
      </w:r>
    </w:p>
    <w:p w14:paraId="7EBBA56A"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e. Point estimates vary but confidence intervals overlap (I2= 0%; p=0.42). We do not downrate this domain. </w:t>
      </w:r>
    </w:p>
    <w:p w14:paraId="7FC5BFC7"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lastRenderedPageBreak/>
        <w:t xml:space="preserve">f. No indirectness. </w:t>
      </w:r>
    </w:p>
    <w:p w14:paraId="5D0CADF9" w14:textId="008778E6" w:rsidR="00255BA5" w:rsidRPr="002F018D" w:rsidRDefault="00255BA5" w:rsidP="00173144">
      <w:pPr>
        <w:rPr>
          <w:rFonts w:ascii="Verdana" w:hAnsi="Verdana"/>
          <w:color w:val="000000"/>
          <w:sz w:val="16"/>
          <w:szCs w:val="16"/>
          <w:lang w:val="en"/>
        </w:rPr>
      </w:pPr>
      <w:r>
        <w:rPr>
          <w:rFonts w:ascii="Verdana" w:hAnsi="Verdana"/>
          <w:color w:val="000000"/>
          <w:sz w:val="16"/>
          <w:szCs w:val="16"/>
        </w:rPr>
        <w:t xml:space="preserve">g. </w:t>
      </w:r>
      <w:r w:rsidRPr="00255BA5">
        <w:rPr>
          <w:rFonts w:ascii="Verdana" w:hAnsi="Verdana"/>
          <w:color w:val="000000"/>
          <w:sz w:val="16"/>
          <w:szCs w:val="16"/>
        </w:rPr>
        <w:t>Confidence interval encompasses large benefit. The optimal information size not met (total of 141 events) and inadequate sample size (&lt;2000 participants). We downrate this domain by -1.0.</w:t>
      </w:r>
    </w:p>
    <w:p w14:paraId="605B2143" w14:textId="4858B735" w:rsidR="00173144" w:rsidRPr="002F018D" w:rsidRDefault="00255BA5" w:rsidP="00173144">
      <w:pPr>
        <w:rPr>
          <w:rFonts w:ascii="Verdana" w:hAnsi="Verdana"/>
          <w:color w:val="000000"/>
          <w:sz w:val="16"/>
          <w:szCs w:val="16"/>
          <w:lang w:val="en"/>
        </w:rPr>
        <w:sectPr w:rsidR="00173144" w:rsidRPr="002F018D">
          <w:pgSz w:w="15840" w:h="12240" w:orient="landscape"/>
          <w:pgMar w:top="720" w:right="720" w:bottom="720" w:left="720" w:header="720" w:footer="720" w:gutter="0"/>
          <w:cols w:space="720"/>
        </w:sectPr>
      </w:pPr>
      <w:r>
        <w:rPr>
          <w:rFonts w:ascii="Verdana" w:hAnsi="Verdana"/>
          <w:color w:val="000000"/>
          <w:sz w:val="16"/>
          <w:szCs w:val="16"/>
          <w:lang w:val="en"/>
        </w:rPr>
        <w:t>h</w:t>
      </w:r>
      <w:r w:rsidR="00173144" w:rsidRPr="002F018D">
        <w:rPr>
          <w:rFonts w:ascii="Verdana" w:hAnsi="Verdana"/>
          <w:color w:val="000000"/>
          <w:sz w:val="16"/>
          <w:szCs w:val="16"/>
          <w:lang w:val="en"/>
        </w:rPr>
        <w:t xml:space="preserve">. Search strategy not completely comprehensive and studies both report positive findings, but lack of negative trials may be reflective of an under-researched area as opposed to suppression of findings. Given not enough information exists to strongly suspect publication bias, we do not downrate this domain. </w:t>
      </w:r>
    </w:p>
    <w:p w14:paraId="2317FDCE" w14:textId="77777777" w:rsidR="00173144" w:rsidRDefault="00173144" w:rsidP="00173144">
      <w:pPr>
        <w:rPr>
          <w:rFonts w:ascii="Arial Narrow" w:hAnsi="Arial Narrow"/>
          <w:color w:val="000000"/>
          <w:sz w:val="16"/>
          <w:szCs w:val="16"/>
          <w:lang w:val="en"/>
        </w:rPr>
      </w:pPr>
    </w:p>
    <w:p w14:paraId="6A7081FA" w14:textId="52C89838" w:rsidR="00173144" w:rsidRPr="00BD3E35" w:rsidRDefault="00D363F5" w:rsidP="00173144">
      <w:pPr>
        <w:pStyle w:val="Heading2"/>
      </w:pPr>
      <w:bookmarkStart w:id="172" w:name="_Toc143613757"/>
      <w:r>
        <w:t xml:space="preserve">Appendix </w:t>
      </w:r>
      <w:r w:rsidR="00B44A04">
        <w:t>K</w:t>
      </w:r>
      <w:r>
        <w:t xml:space="preserve"> Table</w:t>
      </w:r>
      <w:r w:rsidR="00B85381">
        <w:t xml:space="preserve"> 38. </w:t>
      </w:r>
      <w:r w:rsidR="00173144">
        <w:t>Non-tailored print-based self-help materials (no face-to-face contact) versus Brief leaflet: Smoking cessation in general/mixed population of smokers</w:t>
      </w:r>
      <w:bookmarkEnd w:id="172"/>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173144" w14:paraId="532E065C" w14:textId="77777777" w:rsidTr="00926B96">
        <w:trPr>
          <w:cantSplit/>
          <w:tblHeader/>
        </w:trPr>
        <w:tc>
          <w:tcPr>
            <w:tcW w:w="0" w:type="auto"/>
            <w:gridSpan w:val="12"/>
            <w:hideMark/>
          </w:tcPr>
          <w:p w14:paraId="79375239" w14:textId="77777777" w:rsidR="00173144" w:rsidRPr="002F018D" w:rsidRDefault="00173144" w:rsidP="004462CC">
            <w:pPr>
              <w:pStyle w:val="Title1"/>
              <w:spacing w:before="0" w:beforeAutospacing="0" w:after="0" w:afterAutospacing="0"/>
              <w:rPr>
                <w:rFonts w:ascii="Verdana" w:hAnsi="Verdana"/>
                <w:bCs/>
                <w:sz w:val="22"/>
                <w:szCs w:val="22"/>
              </w:rPr>
            </w:pPr>
            <w:r w:rsidRPr="002F018D">
              <w:rPr>
                <w:rFonts w:ascii="Verdana" w:hAnsi="Verdana"/>
                <w:bCs/>
                <w:sz w:val="22"/>
                <w:szCs w:val="22"/>
              </w:rPr>
              <w:t>Non-tailored print-based self-help materials (no face-to-face contact) compared to brief leaflet in general/mixed population of smokers</w:t>
            </w:r>
          </w:p>
          <w:p w14:paraId="5A5A3EF4" w14:textId="77777777" w:rsidR="00173144" w:rsidRDefault="00173144" w:rsidP="004462CC">
            <w:pPr>
              <w:rPr>
                <w:rFonts w:ascii="Verdana" w:hAnsi="Verdana"/>
                <w:b/>
                <w:bCs/>
                <w:sz w:val="16"/>
                <w:szCs w:val="16"/>
              </w:rPr>
            </w:pPr>
            <w:r>
              <w:rPr>
                <w:rFonts w:ascii="Verdana" w:hAnsi="Verdana"/>
                <w:b/>
                <w:bCs/>
                <w:sz w:val="16"/>
                <w:szCs w:val="16"/>
              </w:rPr>
              <w:t xml:space="preserve">Bibliography: </w:t>
            </w:r>
            <w:r w:rsidRPr="004D57EE">
              <w:rPr>
                <w:rFonts w:ascii="Verdana" w:hAnsi="Verdana"/>
                <w:bCs/>
                <w:sz w:val="16"/>
                <w:szCs w:val="16"/>
              </w:rPr>
              <w:t>Livingstone-Banks 2019; Date of last search: March 2018</w:t>
            </w:r>
          </w:p>
        </w:tc>
      </w:tr>
      <w:tr w:rsidR="00173144" w14:paraId="165F8137" w14:textId="77777777" w:rsidTr="00926B96">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7B6CA98"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86F486"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 xml:space="preserve">Summary of findings </w:t>
            </w:r>
          </w:p>
        </w:tc>
      </w:tr>
      <w:tr w:rsidR="00173144" w14:paraId="7000E794" w14:textId="77777777" w:rsidTr="00926B96">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ECC7DC"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 of participants</w:t>
            </w:r>
            <w:r w:rsidRPr="004D57EE">
              <w:rPr>
                <w:rFonts w:ascii="Verdana" w:hAnsi="Verdana"/>
                <w:b/>
                <w:bCs/>
                <w:color w:val="FFFFFF"/>
                <w:sz w:val="14"/>
                <w:szCs w:val="14"/>
              </w:rPr>
              <w:br/>
              <w:t>(studies)</w:t>
            </w:r>
            <w:r w:rsidRPr="004D57EE">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BC3B8E"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45A15B"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4C1A0A"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8FE6BF"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D94038F"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593415"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2FC6C6"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E955CD"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Relative effect</w:t>
            </w:r>
            <w:r w:rsidRPr="004D57EE">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48D68F8"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Anticipated absolute effects</w:t>
            </w:r>
          </w:p>
        </w:tc>
      </w:tr>
      <w:tr w:rsidR="00173144" w14:paraId="41237EF0" w14:textId="77777777" w:rsidTr="00926B96">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DC111C6" w14:textId="77777777" w:rsidR="00173144" w:rsidRPr="004D57EE"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2D3C042" w14:textId="77777777" w:rsidR="00173144" w:rsidRPr="004D57EE"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0836A09" w14:textId="77777777" w:rsidR="00173144" w:rsidRPr="004D57EE"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C87AEBD" w14:textId="77777777" w:rsidR="00173144" w:rsidRPr="004D57EE"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C476FD6" w14:textId="77777777" w:rsidR="00173144" w:rsidRPr="004D57EE"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B9A4328" w14:textId="77777777" w:rsidR="00173144" w:rsidRPr="004D57EE"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80F03EA" w14:textId="77777777" w:rsidR="00173144" w:rsidRPr="004D57EE" w:rsidRDefault="0017314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15EC31"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With brief leaflet</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B12F8E1"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With Non-tailored print-based self-help materials (no face-to-face contact)</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1E2AAD9" w14:textId="77777777" w:rsidR="00173144" w:rsidRPr="004D57EE" w:rsidRDefault="0017314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C1423D"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Risk with brief leaflet</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16FE38" w14:textId="77777777" w:rsidR="00173144" w:rsidRPr="004D57EE" w:rsidRDefault="00173144" w:rsidP="004462CC">
            <w:pPr>
              <w:pStyle w:val="NormalWeb"/>
              <w:spacing w:before="0" w:beforeAutospacing="0" w:after="0" w:afterAutospacing="0"/>
              <w:jc w:val="center"/>
              <w:rPr>
                <w:rFonts w:ascii="Verdana" w:hAnsi="Verdana"/>
                <w:b/>
                <w:bCs/>
                <w:color w:val="FFFFFF"/>
                <w:sz w:val="14"/>
                <w:szCs w:val="14"/>
              </w:rPr>
            </w:pPr>
            <w:r w:rsidRPr="004D57EE">
              <w:rPr>
                <w:rFonts w:ascii="Verdana" w:hAnsi="Verdana"/>
                <w:b/>
                <w:bCs/>
                <w:color w:val="FFFFFF"/>
                <w:sz w:val="14"/>
                <w:szCs w:val="14"/>
              </w:rPr>
              <w:t>Risk difference with Non-tailored print-based self-help materials (no face-to-face contact)</w:t>
            </w:r>
          </w:p>
        </w:tc>
      </w:tr>
      <w:tr w:rsidR="00173144" w14:paraId="4DE73E3D" w14:textId="77777777" w:rsidTr="00926B96">
        <w:trPr>
          <w:cantSplit/>
        </w:trPr>
        <w:tc>
          <w:tcPr>
            <w:tcW w:w="0" w:type="auto"/>
            <w:gridSpan w:val="12"/>
            <w:tcBorders>
              <w:top w:val="nil"/>
              <w:left w:val="nil"/>
              <w:bottom w:val="nil"/>
              <w:right w:val="nil"/>
            </w:tcBorders>
            <w:hideMark/>
          </w:tcPr>
          <w:p w14:paraId="09C999CD" w14:textId="77777777" w:rsidR="00173144" w:rsidRDefault="00173144" w:rsidP="004462CC">
            <w:pPr>
              <w:rPr>
                <w:rStyle w:val="label"/>
                <w:rFonts w:ascii="Verdana" w:hAnsi="Verdana"/>
                <w:b/>
                <w:bCs/>
              </w:rPr>
            </w:pPr>
            <w:r w:rsidRPr="004D57EE">
              <w:rPr>
                <w:rStyle w:val="label"/>
                <w:rFonts w:ascii="Verdana" w:hAnsi="Verdana"/>
                <w:b/>
                <w:bCs/>
                <w:szCs w:val="18"/>
              </w:rPr>
              <w:t>Abstinence/Cessation (follow up: 6+ months)</w:t>
            </w:r>
            <w:r>
              <w:rPr>
                <w:rFonts w:ascii="Verdana" w:hAnsi="Verdana"/>
                <w:sz w:val="16"/>
                <w:szCs w:val="16"/>
                <w:vertAlign w:val="superscript"/>
              </w:rPr>
              <w:t xml:space="preserve"> a,b,c</w:t>
            </w:r>
          </w:p>
          <w:p w14:paraId="161E146F" w14:textId="23C4E51F" w:rsidR="00173144" w:rsidRPr="004D57EE" w:rsidRDefault="00173144" w:rsidP="004462CC">
            <w:pPr>
              <w:rPr>
                <w:rStyle w:val="label"/>
                <w:rFonts w:ascii="Verdana" w:hAnsi="Verdana"/>
                <w:bCs/>
                <w:sz w:val="16"/>
                <w:szCs w:val="16"/>
              </w:rPr>
            </w:pPr>
            <w:r w:rsidRPr="004D57EE">
              <w:rPr>
                <w:rStyle w:val="label"/>
                <w:rFonts w:ascii="Verdana" w:hAnsi="Verdana"/>
                <w:bCs/>
                <w:sz w:val="16"/>
                <w:szCs w:val="16"/>
              </w:rPr>
              <w:t xml:space="preserve">Outcome measurement: </w:t>
            </w:r>
            <w:r w:rsidR="00F626D4">
              <w:rPr>
                <w:rStyle w:val="label"/>
                <w:rFonts w:ascii="Verdana" w:hAnsi="Verdana"/>
                <w:bCs/>
                <w:sz w:val="16"/>
                <w:szCs w:val="16"/>
              </w:rPr>
              <w:t>continuous/</w:t>
            </w:r>
            <w:r w:rsidRPr="004D57EE">
              <w:rPr>
                <w:rStyle w:val="label"/>
                <w:rFonts w:ascii="Verdana" w:hAnsi="Verdana"/>
                <w:bCs/>
                <w:sz w:val="16"/>
                <w:szCs w:val="16"/>
              </w:rPr>
              <w:t>sustained abstinence 50%, unclear/NR 50% studies</w:t>
            </w:r>
          </w:p>
          <w:p w14:paraId="1B029A54" w14:textId="77777777" w:rsidR="00173144" w:rsidRDefault="00173144" w:rsidP="004462CC">
            <w:pPr>
              <w:rPr>
                <w:rFonts w:ascii="Verdana" w:hAnsi="Verdana"/>
                <w:sz w:val="16"/>
                <w:szCs w:val="16"/>
              </w:rPr>
            </w:pPr>
            <w:r w:rsidRPr="004D57EE">
              <w:rPr>
                <w:rStyle w:val="label"/>
                <w:rFonts w:ascii="Verdana" w:hAnsi="Verdana"/>
                <w:bCs/>
                <w:sz w:val="16"/>
                <w:szCs w:val="16"/>
              </w:rPr>
              <w:t>Biochemical validation: 17% studies</w:t>
            </w:r>
          </w:p>
        </w:tc>
      </w:tr>
      <w:tr w:rsidR="00173144" w14:paraId="4B65BCDB" w14:textId="77777777" w:rsidTr="00926B96">
        <w:trPr>
          <w:cantSplit/>
        </w:trPr>
        <w:tc>
          <w:tcPr>
            <w:tcW w:w="400" w:type="pct"/>
            <w:tcBorders>
              <w:top w:val="single" w:sz="6" w:space="0" w:color="000000"/>
              <w:left w:val="single" w:sz="6" w:space="0" w:color="000000"/>
              <w:bottom w:val="single" w:sz="6" w:space="0" w:color="000000"/>
              <w:right w:val="single" w:sz="6" w:space="0" w:color="000000"/>
            </w:tcBorders>
            <w:hideMark/>
          </w:tcPr>
          <w:p w14:paraId="3B4B8D11" w14:textId="77777777" w:rsidR="00173144" w:rsidRPr="00BD3E35" w:rsidRDefault="00173144" w:rsidP="004462CC">
            <w:pPr>
              <w:jc w:val="center"/>
              <w:rPr>
                <w:rFonts w:ascii="Verdana" w:hAnsi="Verdana"/>
                <w:sz w:val="14"/>
                <w:szCs w:val="14"/>
              </w:rPr>
            </w:pPr>
            <w:r w:rsidRPr="00BD3E35">
              <w:rPr>
                <w:rFonts w:ascii="Verdana" w:hAnsi="Verdana"/>
                <w:sz w:val="14"/>
                <w:szCs w:val="14"/>
              </w:rPr>
              <w:t>7023</w:t>
            </w:r>
            <w:r w:rsidRPr="00BD3E35">
              <w:rPr>
                <w:rFonts w:ascii="Verdana" w:hAnsi="Verdana"/>
                <w:sz w:val="14"/>
                <w:szCs w:val="14"/>
              </w:rPr>
              <w:br/>
              <w:t xml:space="preserve">(6 RCTs) </w:t>
            </w:r>
            <w:r w:rsidRPr="00BD3E35">
              <w:rPr>
                <w:rFonts w:ascii="Verdana" w:hAnsi="Verdana"/>
                <w:sz w:val="14"/>
                <w:szCs w:val="14"/>
                <w:vertAlign w:val="superscript"/>
              </w:rPr>
              <w:t>d</w:t>
            </w:r>
          </w:p>
        </w:tc>
        <w:tc>
          <w:tcPr>
            <w:tcW w:w="300" w:type="pct"/>
            <w:tcBorders>
              <w:top w:val="single" w:sz="6" w:space="0" w:color="000000"/>
              <w:left w:val="single" w:sz="6" w:space="0" w:color="000000"/>
              <w:bottom w:val="single" w:sz="6" w:space="0" w:color="000000"/>
              <w:right w:val="single" w:sz="6" w:space="0" w:color="000000"/>
            </w:tcBorders>
            <w:hideMark/>
          </w:tcPr>
          <w:p w14:paraId="5C6F9606" w14:textId="77777777" w:rsidR="00173144" w:rsidRPr="00BD3E35" w:rsidRDefault="00173144" w:rsidP="004462CC">
            <w:pPr>
              <w:jc w:val="center"/>
              <w:rPr>
                <w:rFonts w:ascii="Verdana" w:hAnsi="Verdana"/>
                <w:sz w:val="14"/>
                <w:szCs w:val="14"/>
              </w:rPr>
            </w:pPr>
            <w:r w:rsidRPr="00BD3E35">
              <w:rPr>
                <w:rFonts w:ascii="Verdana" w:hAnsi="Verdana"/>
                <w:sz w:val="14"/>
                <w:szCs w:val="14"/>
              </w:rPr>
              <w:t xml:space="preserve">serious </w:t>
            </w:r>
            <w:r w:rsidRPr="00BD3E35">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3FDB3DA5" w14:textId="77777777" w:rsidR="00173144" w:rsidRPr="00BD3E35" w:rsidRDefault="00173144" w:rsidP="004462CC">
            <w:pPr>
              <w:jc w:val="center"/>
              <w:rPr>
                <w:rFonts w:ascii="Verdana" w:hAnsi="Verdana"/>
                <w:sz w:val="14"/>
                <w:szCs w:val="14"/>
              </w:rPr>
            </w:pPr>
            <w:r w:rsidRPr="00BD3E35">
              <w:rPr>
                <w:rFonts w:ascii="Verdana" w:hAnsi="Verdana"/>
                <w:sz w:val="14"/>
                <w:szCs w:val="14"/>
              </w:rPr>
              <w:t xml:space="preserve">not serious </w:t>
            </w:r>
            <w:r w:rsidRPr="00BD3E35">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58D8B822" w14:textId="77777777" w:rsidR="00173144" w:rsidRPr="00BD3E35" w:rsidRDefault="00173144" w:rsidP="004462CC">
            <w:pPr>
              <w:jc w:val="center"/>
              <w:rPr>
                <w:rFonts w:ascii="Verdana" w:hAnsi="Verdana"/>
                <w:sz w:val="14"/>
                <w:szCs w:val="14"/>
              </w:rPr>
            </w:pPr>
            <w:r w:rsidRPr="00BD3E35">
              <w:rPr>
                <w:rFonts w:ascii="Verdana" w:hAnsi="Verdana"/>
                <w:sz w:val="14"/>
                <w:szCs w:val="14"/>
              </w:rPr>
              <w:t xml:space="preserve">not serious </w:t>
            </w:r>
            <w:r w:rsidRPr="00BD3E35">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0D1CDE5A" w14:textId="0E794BCA" w:rsidR="00173144" w:rsidRPr="00BD3E35" w:rsidRDefault="00BD2378" w:rsidP="004462CC">
            <w:pPr>
              <w:jc w:val="center"/>
              <w:rPr>
                <w:rFonts w:ascii="Verdana" w:hAnsi="Verdana"/>
                <w:sz w:val="14"/>
                <w:szCs w:val="14"/>
              </w:rPr>
            </w:pPr>
            <w:r>
              <w:rPr>
                <w:rFonts w:ascii="Verdana" w:hAnsi="Verdana"/>
                <w:sz w:val="14"/>
                <w:szCs w:val="14"/>
              </w:rPr>
              <w:t xml:space="preserve">not </w:t>
            </w:r>
            <w:r w:rsidR="001F123D">
              <w:rPr>
                <w:rFonts w:ascii="Verdana" w:hAnsi="Verdana"/>
                <w:sz w:val="14"/>
                <w:szCs w:val="14"/>
              </w:rPr>
              <w:t>serious</w:t>
            </w:r>
            <w:r w:rsidR="00283B82" w:rsidRPr="00BD3E35">
              <w:rPr>
                <w:rFonts w:ascii="Verdana" w:hAnsi="Verdana"/>
                <w:sz w:val="14"/>
                <w:szCs w:val="14"/>
                <w:vertAlign w:val="superscript"/>
              </w:rPr>
              <w:t xml:space="preserve"> </w:t>
            </w:r>
            <w:r w:rsidR="007608EE">
              <w:rPr>
                <w:rFonts w:ascii="Verdana" w:hAnsi="Verdana"/>
                <w:sz w:val="14"/>
                <w:szCs w:val="14"/>
                <w:vertAlign w:val="superscript"/>
              </w:rPr>
              <w:t>h</w:t>
            </w:r>
          </w:p>
        </w:tc>
        <w:tc>
          <w:tcPr>
            <w:tcW w:w="500" w:type="pct"/>
            <w:tcBorders>
              <w:top w:val="single" w:sz="6" w:space="0" w:color="000000"/>
              <w:left w:val="single" w:sz="6" w:space="0" w:color="000000"/>
              <w:bottom w:val="single" w:sz="6" w:space="0" w:color="000000"/>
              <w:right w:val="single" w:sz="6" w:space="0" w:color="000000"/>
            </w:tcBorders>
            <w:hideMark/>
          </w:tcPr>
          <w:p w14:paraId="278AC8B0" w14:textId="5E5D4E8F" w:rsidR="00173144" w:rsidRPr="00BD3E35" w:rsidRDefault="00173144" w:rsidP="004462CC">
            <w:pPr>
              <w:jc w:val="center"/>
              <w:rPr>
                <w:rFonts w:ascii="Verdana" w:hAnsi="Verdana"/>
                <w:sz w:val="14"/>
                <w:szCs w:val="14"/>
              </w:rPr>
            </w:pPr>
            <w:r w:rsidRPr="00BD3E35">
              <w:rPr>
                <w:rFonts w:ascii="Verdana" w:hAnsi="Verdana"/>
                <w:sz w:val="14"/>
                <w:szCs w:val="14"/>
              </w:rPr>
              <w:t xml:space="preserve">none </w:t>
            </w:r>
            <w:r w:rsidR="007608EE" w:rsidRPr="007D1A7F">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56844ED8" w14:textId="77777777" w:rsidR="00ED7ADE" w:rsidRPr="00ED7ADE" w:rsidRDefault="00ED7ADE" w:rsidP="00ED7ADE">
            <w:pPr>
              <w:jc w:val="center"/>
              <w:rPr>
                <w:rFonts w:ascii="Verdana" w:hAnsi="Verdana"/>
                <w:sz w:val="14"/>
                <w:szCs w:val="14"/>
              </w:rPr>
            </w:pPr>
            <w:r w:rsidRPr="00ED7ADE">
              <w:rPr>
                <w:rFonts w:ascii="Cambria Math" w:hAnsi="Cambria Math" w:cs="Cambria Math"/>
                <w:sz w:val="14"/>
                <w:szCs w:val="14"/>
              </w:rPr>
              <w:t>⨁⨁⨁◯</w:t>
            </w:r>
          </w:p>
          <w:p w14:paraId="1241BEF0" w14:textId="6E5BC992" w:rsidR="00173144" w:rsidRPr="00BD3E35" w:rsidRDefault="00ED7ADE" w:rsidP="00ED7ADE">
            <w:pPr>
              <w:jc w:val="center"/>
              <w:rPr>
                <w:rFonts w:ascii="Verdana" w:hAnsi="Verdana"/>
                <w:sz w:val="14"/>
                <w:szCs w:val="14"/>
              </w:rPr>
            </w:pPr>
            <w:r w:rsidRPr="00ED7ADE">
              <w:rPr>
                <w:rFonts w:ascii="Verdana" w:hAnsi="Verdana"/>
                <w:sz w:val="14"/>
                <w:szCs w:val="14"/>
              </w:rPr>
              <w:t>MODERATE</w:t>
            </w:r>
          </w:p>
        </w:tc>
        <w:tc>
          <w:tcPr>
            <w:tcW w:w="400" w:type="pct"/>
            <w:tcBorders>
              <w:top w:val="single" w:sz="6" w:space="0" w:color="000000"/>
              <w:left w:val="single" w:sz="6" w:space="0" w:color="000000"/>
              <w:bottom w:val="single" w:sz="6" w:space="0" w:color="000000"/>
              <w:right w:val="single" w:sz="6" w:space="0" w:color="000000"/>
            </w:tcBorders>
            <w:hideMark/>
          </w:tcPr>
          <w:p w14:paraId="7F46BD19" w14:textId="77777777" w:rsidR="00173144" w:rsidRPr="00BD3E35" w:rsidRDefault="00173144" w:rsidP="004462CC">
            <w:pPr>
              <w:jc w:val="center"/>
              <w:rPr>
                <w:rFonts w:ascii="Verdana" w:hAnsi="Verdana"/>
                <w:sz w:val="14"/>
                <w:szCs w:val="14"/>
              </w:rPr>
            </w:pPr>
            <w:r w:rsidRPr="00BD3E35">
              <w:rPr>
                <w:rFonts w:ascii="Verdana" w:hAnsi="Verdana"/>
                <w:sz w:val="14"/>
                <w:szCs w:val="14"/>
              </w:rPr>
              <w:t xml:space="preserve">208/2676 (7.8%) </w:t>
            </w:r>
          </w:p>
        </w:tc>
        <w:tc>
          <w:tcPr>
            <w:tcW w:w="400" w:type="pct"/>
            <w:tcBorders>
              <w:top w:val="single" w:sz="6" w:space="0" w:color="000000"/>
              <w:left w:val="single" w:sz="6" w:space="0" w:color="000000"/>
              <w:bottom w:val="single" w:sz="6" w:space="0" w:color="000000"/>
              <w:right w:val="single" w:sz="6" w:space="0" w:color="000000"/>
            </w:tcBorders>
            <w:hideMark/>
          </w:tcPr>
          <w:p w14:paraId="57D165F6" w14:textId="77777777" w:rsidR="00173144" w:rsidRPr="00BD3E35" w:rsidRDefault="00173144" w:rsidP="004462CC">
            <w:pPr>
              <w:jc w:val="center"/>
              <w:rPr>
                <w:rFonts w:ascii="Verdana" w:hAnsi="Verdana"/>
                <w:sz w:val="14"/>
                <w:szCs w:val="14"/>
              </w:rPr>
            </w:pPr>
            <w:r w:rsidRPr="00BD3E35">
              <w:rPr>
                <w:rFonts w:ascii="Verdana" w:hAnsi="Verdana"/>
                <w:sz w:val="14"/>
                <w:szCs w:val="14"/>
              </w:rPr>
              <w:t xml:space="preserve">279/4347 (6.4%) </w:t>
            </w:r>
          </w:p>
        </w:tc>
        <w:tc>
          <w:tcPr>
            <w:tcW w:w="500" w:type="pct"/>
            <w:tcBorders>
              <w:top w:val="single" w:sz="6" w:space="0" w:color="000000"/>
              <w:left w:val="single" w:sz="6" w:space="0" w:color="000000"/>
              <w:bottom w:val="single" w:sz="6" w:space="0" w:color="000000"/>
              <w:right w:val="single" w:sz="6" w:space="0" w:color="000000"/>
            </w:tcBorders>
            <w:hideMark/>
          </w:tcPr>
          <w:p w14:paraId="17416E34" w14:textId="77777777" w:rsidR="00173144" w:rsidRPr="00BD3E35" w:rsidRDefault="00173144" w:rsidP="004462CC">
            <w:pPr>
              <w:jc w:val="center"/>
              <w:rPr>
                <w:rFonts w:ascii="Verdana" w:hAnsi="Verdana"/>
                <w:sz w:val="14"/>
                <w:szCs w:val="14"/>
              </w:rPr>
            </w:pPr>
            <w:r w:rsidRPr="00BD3E35">
              <w:rPr>
                <w:rStyle w:val="block"/>
                <w:rFonts w:ascii="Verdana" w:hAnsi="Verdana"/>
                <w:sz w:val="14"/>
                <w:szCs w:val="14"/>
              </w:rPr>
              <w:t>RR 0.87</w:t>
            </w:r>
            <w:r w:rsidRPr="00BD3E35">
              <w:rPr>
                <w:rFonts w:ascii="Verdana" w:hAnsi="Verdana"/>
                <w:sz w:val="14"/>
                <w:szCs w:val="14"/>
              </w:rPr>
              <w:br/>
            </w:r>
            <w:r w:rsidRPr="00BD3E35">
              <w:rPr>
                <w:rStyle w:val="cell"/>
                <w:rFonts w:ascii="Verdana" w:hAnsi="Verdana"/>
                <w:sz w:val="14"/>
                <w:szCs w:val="14"/>
              </w:rPr>
              <w:t>(0.71 to 1.07)</w:t>
            </w:r>
            <w:r w:rsidRPr="00BD3E35">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442D8094" w14:textId="77777777" w:rsidR="00173144" w:rsidRPr="00BD3E35" w:rsidRDefault="00173144" w:rsidP="004462CC">
            <w:pPr>
              <w:jc w:val="center"/>
              <w:rPr>
                <w:rFonts w:ascii="Verdana" w:hAnsi="Verdana"/>
                <w:sz w:val="14"/>
                <w:szCs w:val="14"/>
              </w:rPr>
            </w:pPr>
            <w:r w:rsidRPr="00BD3E35">
              <w:rPr>
                <w:rFonts w:ascii="Verdana" w:hAnsi="Verdana"/>
                <w:sz w:val="14"/>
                <w:szCs w:val="14"/>
              </w:rPr>
              <w:t xml:space="preserve">78 per 1,000 </w:t>
            </w:r>
          </w:p>
        </w:tc>
        <w:tc>
          <w:tcPr>
            <w:tcW w:w="6" w:type="dxa"/>
            <w:tcBorders>
              <w:top w:val="single" w:sz="6" w:space="0" w:color="000000"/>
              <w:left w:val="single" w:sz="6" w:space="0" w:color="000000"/>
              <w:bottom w:val="single" w:sz="6" w:space="0" w:color="000000"/>
              <w:right w:val="single" w:sz="6" w:space="0" w:color="000000"/>
            </w:tcBorders>
            <w:hideMark/>
          </w:tcPr>
          <w:p w14:paraId="20AA96BE" w14:textId="77777777" w:rsidR="00173144" w:rsidRPr="00BD3E35" w:rsidRDefault="00173144" w:rsidP="004462CC">
            <w:pPr>
              <w:jc w:val="center"/>
              <w:rPr>
                <w:rFonts w:ascii="Verdana" w:hAnsi="Verdana"/>
                <w:sz w:val="14"/>
                <w:szCs w:val="14"/>
              </w:rPr>
            </w:pPr>
            <w:r w:rsidRPr="00BD3E35">
              <w:rPr>
                <w:rFonts w:ascii="Verdana" w:hAnsi="Verdana"/>
                <w:b/>
                <w:bCs/>
                <w:sz w:val="14"/>
                <w:szCs w:val="14"/>
              </w:rPr>
              <w:t>10 fewer per 1,000</w:t>
            </w:r>
            <w:r w:rsidRPr="00BD3E35">
              <w:rPr>
                <w:rFonts w:ascii="Verdana" w:hAnsi="Verdana"/>
                <w:sz w:val="14"/>
                <w:szCs w:val="14"/>
              </w:rPr>
              <w:br/>
              <w:t xml:space="preserve">(from 23 fewer to 5 more) </w:t>
            </w:r>
          </w:p>
        </w:tc>
      </w:tr>
    </w:tbl>
    <w:p w14:paraId="190B027D" w14:textId="77777777" w:rsidR="00173144" w:rsidRDefault="00173144" w:rsidP="00173144">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566B4296" w14:textId="77777777" w:rsidR="00173144" w:rsidRPr="00C44105" w:rsidRDefault="00173144" w:rsidP="00C44105">
      <w:pPr>
        <w:pStyle w:val="Heading4"/>
      </w:pPr>
      <w:r w:rsidRPr="00C44105">
        <w:t>Explanations</w:t>
      </w:r>
    </w:p>
    <w:p w14:paraId="6BE651C7"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a. All trials recruited general smokers, except for one, where only a subgroup of participants were smokers. </w:t>
      </w:r>
    </w:p>
    <w:p w14:paraId="7DDC1E99"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b. Intervention: All trials in this analysis sent non-tailored materials to participants without personal contact. No co-interventions provided to intervention arms across trials. </w:t>
      </w:r>
    </w:p>
    <w:p w14:paraId="008ED596"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c. Control: Brief leaflet considered to be a minimal print-based self-help intervention by authors. Behavioural co-intervention provided in all studies. </w:t>
      </w:r>
    </w:p>
    <w:p w14:paraId="02A494AB"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d. One study was a cluster RCT. </w:t>
      </w:r>
    </w:p>
    <w:p w14:paraId="7EE807EF" w14:textId="574BDA8C"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e. 100% of evidence with bias issues: 74% at high risk of bias for at least one domain (biochemical validation </w:t>
      </w:r>
      <w:r w:rsidR="00A03420">
        <w:rPr>
          <w:rFonts w:ascii="Verdana" w:hAnsi="Verdana"/>
          <w:color w:val="000000"/>
          <w:sz w:val="16"/>
          <w:szCs w:val="16"/>
          <w:lang w:val="en"/>
        </w:rPr>
        <w:t>with or without</w:t>
      </w:r>
      <w:r>
        <w:rPr>
          <w:rFonts w:ascii="Verdana" w:hAnsi="Verdana"/>
          <w:color w:val="000000"/>
          <w:sz w:val="16"/>
          <w:szCs w:val="16"/>
          <w:lang w:val="en"/>
        </w:rPr>
        <w:t xml:space="preserve"> selection bias) and with most also at unclear risk for </w:t>
      </w:r>
      <w:r w:rsidR="00872C8C">
        <w:rPr>
          <w:rFonts w:ascii="Verdana" w:hAnsi="Verdana"/>
          <w:color w:val="000000"/>
          <w:sz w:val="16"/>
          <w:szCs w:val="16"/>
          <w:lang w:val="en"/>
        </w:rPr>
        <w:t>selection bias with or without issues with attrition</w:t>
      </w:r>
      <w:r>
        <w:rPr>
          <w:rFonts w:ascii="Verdana" w:hAnsi="Verdana"/>
          <w:color w:val="000000"/>
          <w:sz w:val="16"/>
          <w:szCs w:val="16"/>
          <w:lang w:val="en"/>
        </w:rPr>
        <w:t xml:space="preserve">. Remaining evidence (26%) at unclear risk of </w:t>
      </w:r>
      <w:r w:rsidR="00872C8C">
        <w:rPr>
          <w:rFonts w:ascii="Verdana" w:hAnsi="Verdana"/>
          <w:color w:val="000000"/>
          <w:sz w:val="16"/>
          <w:szCs w:val="16"/>
          <w:lang w:val="en"/>
        </w:rPr>
        <w:t>selection bias only</w:t>
      </w:r>
      <w:r>
        <w:rPr>
          <w:rFonts w:ascii="Verdana" w:hAnsi="Verdana"/>
          <w:color w:val="000000"/>
          <w:sz w:val="16"/>
          <w:szCs w:val="16"/>
          <w:lang w:val="en"/>
        </w:rPr>
        <w:t xml:space="preserve">. We downrate this domain by -1.5. </w:t>
      </w:r>
    </w:p>
    <w:p w14:paraId="268560C9"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f. Some variation in point estimates but confidence intervals largely overlap (I2= 21%; p=0.27). We do not downrate this domain. </w:t>
      </w:r>
    </w:p>
    <w:p w14:paraId="65DEBB09"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g. No indirectness. </w:t>
      </w:r>
    </w:p>
    <w:p w14:paraId="179A2231" w14:textId="77777777" w:rsidR="007608EE" w:rsidRPr="008618B8" w:rsidRDefault="007608EE" w:rsidP="007608EE">
      <w:pPr>
        <w:rPr>
          <w:rFonts w:ascii="Verdana" w:hAnsi="Verdana"/>
          <w:color w:val="000000"/>
          <w:sz w:val="16"/>
          <w:szCs w:val="16"/>
          <w:lang w:val="en"/>
        </w:rPr>
      </w:pPr>
      <w:r w:rsidRPr="008618B8">
        <w:rPr>
          <w:rFonts w:ascii="Verdana" w:hAnsi="Verdana"/>
          <w:color w:val="000000"/>
          <w:sz w:val="16"/>
          <w:szCs w:val="16"/>
          <w:lang w:val="en"/>
        </w:rPr>
        <w:t xml:space="preserve">h. </w:t>
      </w:r>
      <w:r w:rsidRPr="008618B8">
        <w:rPr>
          <w:rFonts w:ascii="Verdana" w:hAnsi="Verdana"/>
          <w:sz w:val="16"/>
          <w:szCs w:val="16"/>
        </w:rPr>
        <w:t>Confidence interval encompasses one range of effect (small but important harm to little to no difference). The optimal information size is met (total of 487 events) and adequate sample size. We do not downrate this domain.</w:t>
      </w:r>
    </w:p>
    <w:p w14:paraId="0F1E5FCF" w14:textId="1B4E4FE8" w:rsidR="007608EE" w:rsidRPr="008618B8" w:rsidRDefault="007608EE" w:rsidP="007608EE">
      <w:pPr>
        <w:rPr>
          <w:rFonts w:ascii="Verdana" w:hAnsi="Verdana"/>
          <w:color w:val="000000"/>
          <w:sz w:val="16"/>
          <w:szCs w:val="16"/>
          <w:lang w:val="en"/>
        </w:rPr>
        <w:sectPr w:rsidR="007608EE" w:rsidRPr="008618B8">
          <w:pgSz w:w="15840" w:h="12240" w:orient="landscape"/>
          <w:pgMar w:top="720" w:right="720" w:bottom="720" w:left="720" w:header="720" w:footer="720" w:gutter="0"/>
          <w:cols w:space="720"/>
        </w:sectPr>
      </w:pPr>
      <w:r w:rsidRPr="008618B8">
        <w:rPr>
          <w:rFonts w:ascii="Verdana" w:hAnsi="Verdana"/>
          <w:color w:val="000000"/>
          <w:sz w:val="16"/>
          <w:szCs w:val="16"/>
          <w:lang w:val="en"/>
        </w:rPr>
        <w:t>i. Search was not completely comprehensive, but most trials report negative findings. We do not downrate this domain.</w:t>
      </w:r>
    </w:p>
    <w:p w14:paraId="7E929D1F" w14:textId="77777777" w:rsidR="00173144" w:rsidRDefault="00173144" w:rsidP="00173144">
      <w:pPr>
        <w:rPr>
          <w:rFonts w:ascii="Verdana" w:hAnsi="Verdana"/>
          <w:color w:val="000000"/>
          <w:sz w:val="16"/>
          <w:szCs w:val="16"/>
          <w:lang w:val="en"/>
        </w:rPr>
      </w:pPr>
    </w:p>
    <w:tbl>
      <w:tblPr>
        <w:tblW w:w="5000" w:type="pct"/>
        <w:tblCellMar>
          <w:top w:w="60" w:type="dxa"/>
          <w:left w:w="60" w:type="dxa"/>
          <w:bottom w:w="60" w:type="dxa"/>
          <w:right w:w="60" w:type="dxa"/>
        </w:tblCellMar>
        <w:tblLook w:val="04A0" w:firstRow="1" w:lastRow="0" w:firstColumn="1" w:lastColumn="0" w:noHBand="0" w:noVBand="1"/>
      </w:tblPr>
      <w:tblGrid>
        <w:gridCol w:w="2619"/>
        <w:gridCol w:w="1728"/>
        <w:gridCol w:w="1728"/>
        <w:gridCol w:w="1728"/>
        <w:gridCol w:w="1728"/>
        <w:gridCol w:w="1125"/>
        <w:gridCol w:w="3744"/>
      </w:tblGrid>
      <w:tr w:rsidR="00173144" w14:paraId="4FF50999" w14:textId="77777777" w:rsidTr="00926B96">
        <w:trPr>
          <w:cantSplit/>
          <w:tblHeader/>
        </w:trPr>
        <w:tc>
          <w:tcPr>
            <w:tcW w:w="0" w:type="auto"/>
            <w:gridSpan w:val="7"/>
            <w:tcBorders>
              <w:top w:val="nil"/>
              <w:left w:val="nil"/>
              <w:bottom w:val="nil"/>
              <w:right w:val="nil"/>
            </w:tcBorders>
            <w:vAlign w:val="center"/>
            <w:hideMark/>
          </w:tcPr>
          <w:p w14:paraId="59A2A732" w14:textId="77777777" w:rsidR="00173144" w:rsidRDefault="00173144" w:rsidP="00173144">
            <w:pPr>
              <w:pStyle w:val="Heading3"/>
              <w:rPr>
                <w:rFonts w:eastAsia="Times New Roman"/>
              </w:rPr>
            </w:pPr>
            <w:bookmarkStart w:id="173" w:name="_Toc143613758"/>
            <w:r>
              <w:rPr>
                <w:rFonts w:eastAsia="Times New Roman"/>
              </w:rPr>
              <w:t>Summary of findings:</w:t>
            </w:r>
            <w:bookmarkEnd w:id="173"/>
            <w:r>
              <w:rPr>
                <w:rFonts w:eastAsia="Times New Roman"/>
              </w:rPr>
              <w:t xml:space="preserve"> </w:t>
            </w:r>
          </w:p>
        </w:tc>
      </w:tr>
      <w:tr w:rsidR="00173144" w14:paraId="2B5F0C0A" w14:textId="77777777" w:rsidTr="00926B96">
        <w:trPr>
          <w:cantSplit/>
          <w:tblHeader/>
        </w:trPr>
        <w:tc>
          <w:tcPr>
            <w:tcW w:w="0" w:type="auto"/>
            <w:gridSpan w:val="7"/>
            <w:tcBorders>
              <w:top w:val="single" w:sz="12" w:space="0" w:color="000000"/>
              <w:left w:val="nil"/>
              <w:bottom w:val="single" w:sz="12" w:space="0" w:color="000000"/>
              <w:right w:val="nil"/>
            </w:tcBorders>
            <w:vAlign w:val="center"/>
            <w:hideMark/>
          </w:tcPr>
          <w:p w14:paraId="067E03A9" w14:textId="77777777" w:rsidR="00173144" w:rsidRDefault="00173144" w:rsidP="00926B96">
            <w:pPr>
              <w:pStyle w:val="sof-title"/>
              <w:spacing w:before="0" w:beforeAutospacing="0" w:after="0" w:afterAutospacing="0"/>
              <w:rPr>
                <w:rFonts w:ascii="Arial Narrow" w:hAnsi="Arial Narrow"/>
                <w:sz w:val="22"/>
                <w:szCs w:val="22"/>
              </w:rPr>
            </w:pPr>
            <w:r>
              <w:rPr>
                <w:rFonts w:ascii="Arial Narrow" w:hAnsi="Arial Narrow"/>
                <w:b/>
                <w:bCs/>
                <w:sz w:val="22"/>
                <w:szCs w:val="22"/>
              </w:rPr>
              <w:t>Non-tailored print-based self-help materials (no face-to-face contact) compared to brief leaflet in general/mixed population of smokers</w:t>
            </w:r>
          </w:p>
        </w:tc>
      </w:tr>
      <w:tr w:rsidR="00173144" w14:paraId="6A20969C" w14:textId="77777777" w:rsidTr="00926B96">
        <w:trPr>
          <w:cantSplit/>
          <w:tblHeader/>
        </w:trPr>
        <w:tc>
          <w:tcPr>
            <w:tcW w:w="0" w:type="auto"/>
            <w:gridSpan w:val="7"/>
            <w:tcBorders>
              <w:top w:val="single" w:sz="12" w:space="0" w:color="000000"/>
              <w:left w:val="nil"/>
              <w:bottom w:val="single" w:sz="12" w:space="0" w:color="000000"/>
              <w:right w:val="nil"/>
            </w:tcBorders>
            <w:vAlign w:val="center"/>
            <w:hideMark/>
          </w:tcPr>
          <w:p w14:paraId="785DA476" w14:textId="77777777" w:rsidR="00173144" w:rsidRDefault="00173144"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3B7B31FD" w14:textId="77777777" w:rsidR="00173144" w:rsidRDefault="00173144"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003978C7" w14:textId="77777777" w:rsidR="00173144" w:rsidRDefault="00173144"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Non-tailored print-based self-help materials (no face-to-face contact) </w:t>
            </w:r>
          </w:p>
          <w:p w14:paraId="37DB10CF" w14:textId="77777777" w:rsidR="00173144" w:rsidRDefault="00173144"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Brief leaflet </w:t>
            </w:r>
          </w:p>
        </w:tc>
      </w:tr>
      <w:tr w:rsidR="00173144" w14:paraId="03DD5F53" w14:textId="77777777" w:rsidTr="00926B96">
        <w:trPr>
          <w:cantSplit/>
          <w:tblHeader/>
        </w:trPr>
        <w:tc>
          <w:tcPr>
            <w:tcW w:w="0" w:type="auto"/>
            <w:vMerge w:val="restart"/>
            <w:tcBorders>
              <w:right w:val="single" w:sz="6" w:space="0" w:color="EFEFEF"/>
            </w:tcBorders>
            <w:shd w:val="clear" w:color="auto" w:fill="3271AA"/>
            <w:vAlign w:val="center"/>
            <w:hideMark/>
          </w:tcPr>
          <w:p w14:paraId="7F3EDCD9"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29AB6C8A" w14:textId="77777777" w:rsidR="00173144" w:rsidRDefault="00173144" w:rsidP="00926B96">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306FBFC7"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4A1D005F"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55A41680"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13000C1D"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173144" w14:paraId="27FE95C4" w14:textId="77777777" w:rsidTr="00926B96">
        <w:trPr>
          <w:cantSplit/>
          <w:tblHeader/>
        </w:trPr>
        <w:tc>
          <w:tcPr>
            <w:tcW w:w="0" w:type="auto"/>
            <w:vMerge/>
            <w:tcBorders>
              <w:right w:val="single" w:sz="6" w:space="0" w:color="EFEFEF"/>
            </w:tcBorders>
            <w:vAlign w:val="center"/>
            <w:hideMark/>
          </w:tcPr>
          <w:p w14:paraId="5E9E9BC3" w14:textId="77777777" w:rsidR="00173144" w:rsidRDefault="00173144" w:rsidP="00926B96">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05CA72EB" w14:textId="77777777" w:rsidR="00173144" w:rsidRDefault="00173144" w:rsidP="00926B96">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brief leaflet</w:t>
            </w:r>
          </w:p>
        </w:tc>
        <w:tc>
          <w:tcPr>
            <w:tcW w:w="0" w:type="auto"/>
            <w:tcBorders>
              <w:top w:val="single" w:sz="6" w:space="0" w:color="EFEFEF"/>
              <w:right w:val="single" w:sz="6" w:space="0" w:color="EFEFEF"/>
            </w:tcBorders>
            <w:shd w:val="clear" w:color="auto" w:fill="E0E0E0"/>
            <w:hideMark/>
          </w:tcPr>
          <w:p w14:paraId="42A74423" w14:textId="77777777" w:rsidR="00173144" w:rsidRDefault="00173144" w:rsidP="00926B96">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Non-tailored print-based self-help materials (no face-to-face contact)</w:t>
            </w:r>
          </w:p>
        </w:tc>
        <w:tc>
          <w:tcPr>
            <w:tcW w:w="0" w:type="auto"/>
            <w:vMerge/>
            <w:tcBorders>
              <w:right w:val="single" w:sz="6" w:space="0" w:color="EFEFEF"/>
            </w:tcBorders>
            <w:vAlign w:val="center"/>
            <w:hideMark/>
          </w:tcPr>
          <w:p w14:paraId="25EDD758"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306B22A3"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191C8EA0"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77984792" w14:textId="77777777" w:rsidR="00173144" w:rsidRDefault="00173144" w:rsidP="00926B96">
            <w:pPr>
              <w:rPr>
                <w:rFonts w:ascii="Arial Narrow" w:hAnsi="Arial Narrow"/>
                <w:color w:val="FFFFFF"/>
                <w:sz w:val="16"/>
                <w:szCs w:val="16"/>
              </w:rPr>
            </w:pPr>
          </w:p>
        </w:tc>
      </w:tr>
      <w:tr w:rsidR="00173144" w14:paraId="28DD42B4" w14:textId="77777777" w:rsidTr="00926B96">
        <w:trPr>
          <w:cantSplit/>
        </w:trPr>
        <w:tc>
          <w:tcPr>
            <w:tcW w:w="0" w:type="auto"/>
            <w:tcBorders>
              <w:top w:val="single" w:sz="6" w:space="0" w:color="000000"/>
              <w:left w:val="nil"/>
              <w:bottom w:val="single" w:sz="6" w:space="0" w:color="000000"/>
              <w:right w:val="nil"/>
            </w:tcBorders>
            <w:vAlign w:val="center"/>
            <w:hideMark/>
          </w:tcPr>
          <w:p w14:paraId="6CC43F11" w14:textId="77777777" w:rsidR="00173144" w:rsidRPr="002555D4" w:rsidRDefault="00173144" w:rsidP="00926B96">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3FB4583A" w14:textId="3FB12EFE" w:rsidR="00173144" w:rsidRDefault="00173144" w:rsidP="00926B96">
            <w:pPr>
              <w:contextualSpacing/>
              <w:rPr>
                <w:rStyle w:val="label"/>
                <w:rFonts w:ascii="Arial Narrow" w:hAnsi="Arial Narrow"/>
                <w:szCs w:val="18"/>
              </w:rPr>
            </w:pPr>
            <w:r>
              <w:rPr>
                <w:rStyle w:val="label"/>
                <w:rFonts w:ascii="Arial Narrow" w:hAnsi="Arial Narrow"/>
                <w:szCs w:val="18"/>
              </w:rPr>
              <w:t xml:space="preserve">Outcome measurement: </w:t>
            </w:r>
            <w:r w:rsidR="00F626D4">
              <w:rPr>
                <w:rStyle w:val="label"/>
                <w:rFonts w:ascii="Arial Narrow" w:hAnsi="Arial Narrow"/>
                <w:szCs w:val="18"/>
              </w:rPr>
              <w:t>continuous/</w:t>
            </w:r>
            <w:r>
              <w:rPr>
                <w:rStyle w:val="label"/>
                <w:rFonts w:ascii="Arial Narrow" w:hAnsi="Arial Narrow"/>
                <w:szCs w:val="18"/>
              </w:rPr>
              <w:t>sustained abstinence 50%, unclear/NR 50% studies</w:t>
            </w:r>
          </w:p>
          <w:p w14:paraId="04A97607" w14:textId="77777777" w:rsidR="00173144" w:rsidRDefault="00173144" w:rsidP="00926B96">
            <w:pPr>
              <w:contextualSpacing/>
              <w:rPr>
                <w:rStyle w:val="label"/>
                <w:rFonts w:ascii="Arial Narrow" w:hAnsi="Arial Narrow"/>
                <w:szCs w:val="18"/>
              </w:rPr>
            </w:pPr>
          </w:p>
          <w:p w14:paraId="74218C8F" w14:textId="77777777" w:rsidR="00173144" w:rsidRDefault="00173144" w:rsidP="00926B96">
            <w:pPr>
              <w:contextualSpacing/>
              <w:rPr>
                <w:rStyle w:val="label"/>
                <w:rFonts w:ascii="Arial Narrow" w:hAnsi="Arial Narrow"/>
                <w:szCs w:val="18"/>
              </w:rPr>
            </w:pPr>
            <w:r>
              <w:rPr>
                <w:rStyle w:val="label"/>
                <w:rFonts w:ascii="Arial Narrow" w:hAnsi="Arial Narrow"/>
                <w:szCs w:val="18"/>
              </w:rPr>
              <w:t>Biochemical validation: 17% studies</w:t>
            </w:r>
            <w:r>
              <w:rPr>
                <w:rFonts w:ascii="Arial Narrow" w:hAnsi="Arial Narrow"/>
                <w:szCs w:val="18"/>
              </w:rPr>
              <w:br/>
            </w:r>
          </w:p>
          <w:p w14:paraId="461A359F" w14:textId="77777777" w:rsidR="00173144" w:rsidRDefault="00173144" w:rsidP="00926B96">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687EF59" w14:textId="77777777" w:rsidR="00173144" w:rsidRDefault="00173144" w:rsidP="00926B96">
            <w:pPr>
              <w:rPr>
                <w:rFonts w:ascii="Arial Narrow" w:hAnsi="Arial Narrow"/>
                <w:sz w:val="16"/>
                <w:szCs w:val="16"/>
              </w:rPr>
            </w:pPr>
            <w:r>
              <w:rPr>
                <w:rFonts w:ascii="Arial Narrow" w:hAnsi="Arial Narrow"/>
                <w:sz w:val="16"/>
                <w:szCs w:val="16"/>
              </w:rPr>
              <w:t xml:space="preserve">78 per 1,000 </w:t>
            </w:r>
          </w:p>
        </w:tc>
        <w:tc>
          <w:tcPr>
            <w:tcW w:w="600" w:type="pct"/>
            <w:tcBorders>
              <w:top w:val="single" w:sz="6" w:space="0" w:color="000000"/>
              <w:left w:val="nil"/>
              <w:bottom w:val="single" w:sz="6" w:space="0" w:color="000000"/>
              <w:right w:val="nil"/>
            </w:tcBorders>
            <w:shd w:val="clear" w:color="auto" w:fill="EBEBEB"/>
            <w:vAlign w:val="center"/>
            <w:hideMark/>
          </w:tcPr>
          <w:p w14:paraId="57F61A53" w14:textId="77777777" w:rsidR="00173144" w:rsidRDefault="00173144" w:rsidP="00926B96">
            <w:pPr>
              <w:jc w:val="center"/>
              <w:rPr>
                <w:rFonts w:ascii="Arial Narrow" w:hAnsi="Arial Narrow"/>
                <w:sz w:val="16"/>
                <w:szCs w:val="16"/>
              </w:rPr>
            </w:pPr>
            <w:r>
              <w:rPr>
                <w:rStyle w:val="cell-value"/>
                <w:rFonts w:ascii="Arial Narrow" w:hAnsi="Arial Narrow"/>
                <w:b/>
                <w:bCs/>
                <w:szCs w:val="18"/>
              </w:rPr>
              <w:t>68 per 1,000</w:t>
            </w:r>
            <w:r>
              <w:rPr>
                <w:rFonts w:ascii="Arial Narrow" w:hAnsi="Arial Narrow"/>
                <w:szCs w:val="18"/>
              </w:rPr>
              <w:br/>
            </w:r>
            <w:r>
              <w:rPr>
                <w:rStyle w:val="cell-value"/>
                <w:rFonts w:ascii="Arial Narrow" w:hAnsi="Arial Narrow"/>
                <w:szCs w:val="18"/>
              </w:rPr>
              <w:t>(55 to 83)</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75CB8B3" w14:textId="77777777" w:rsidR="00173144" w:rsidRDefault="00173144" w:rsidP="00926B96">
            <w:pPr>
              <w:jc w:val="center"/>
              <w:rPr>
                <w:rFonts w:ascii="Arial Narrow" w:hAnsi="Arial Narrow"/>
                <w:sz w:val="16"/>
                <w:szCs w:val="16"/>
              </w:rPr>
            </w:pPr>
            <w:r>
              <w:rPr>
                <w:rStyle w:val="block"/>
                <w:rFonts w:ascii="Arial Narrow" w:hAnsi="Arial Narrow"/>
                <w:sz w:val="16"/>
                <w:szCs w:val="16"/>
              </w:rPr>
              <w:t>RR 0.87</w:t>
            </w:r>
            <w:r>
              <w:rPr>
                <w:rFonts w:ascii="Arial Narrow" w:hAnsi="Arial Narrow"/>
                <w:sz w:val="16"/>
                <w:szCs w:val="16"/>
              </w:rPr>
              <w:br/>
            </w:r>
            <w:r>
              <w:rPr>
                <w:rStyle w:val="cell"/>
                <w:rFonts w:ascii="Arial Narrow" w:hAnsi="Arial Narrow"/>
                <w:sz w:val="16"/>
                <w:szCs w:val="16"/>
              </w:rPr>
              <w:t>(0.71 to 1.07)</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B2656A2" w14:textId="77777777" w:rsidR="00173144" w:rsidRDefault="00173144" w:rsidP="00926B96">
            <w:pPr>
              <w:jc w:val="center"/>
              <w:rPr>
                <w:rFonts w:ascii="Arial Narrow" w:hAnsi="Arial Narrow"/>
                <w:sz w:val="16"/>
                <w:szCs w:val="16"/>
              </w:rPr>
            </w:pPr>
            <w:r>
              <w:rPr>
                <w:rFonts w:ascii="Arial Narrow" w:hAnsi="Arial Narrow"/>
                <w:sz w:val="16"/>
                <w:szCs w:val="16"/>
              </w:rPr>
              <w:t>7023</w:t>
            </w:r>
            <w:r>
              <w:rPr>
                <w:rFonts w:ascii="Arial Narrow" w:hAnsi="Arial Narrow"/>
                <w:sz w:val="16"/>
                <w:szCs w:val="16"/>
              </w:rPr>
              <w:br/>
              <w:t xml:space="preserve">(6 RCTs) </w:t>
            </w:r>
            <w:r>
              <w:rPr>
                <w:rFonts w:ascii="Arial Narrow" w:hAnsi="Arial Narrow"/>
                <w:sz w:val="16"/>
                <w:szCs w:val="16"/>
                <w:vertAlign w:val="superscript"/>
              </w:rPr>
              <w:t>d</w:t>
            </w:r>
          </w:p>
        </w:tc>
        <w:tc>
          <w:tcPr>
            <w:tcW w:w="1125" w:type="dxa"/>
            <w:tcBorders>
              <w:top w:val="single" w:sz="6" w:space="0" w:color="000000"/>
              <w:left w:val="nil"/>
              <w:bottom w:val="single" w:sz="6" w:space="0" w:color="000000"/>
              <w:right w:val="nil"/>
            </w:tcBorders>
            <w:vAlign w:val="center"/>
            <w:hideMark/>
          </w:tcPr>
          <w:p w14:paraId="257E07D9" w14:textId="77777777" w:rsidR="00ED7ADE" w:rsidRPr="00ED7ADE" w:rsidRDefault="00ED7ADE" w:rsidP="00ED7ADE">
            <w:pPr>
              <w:jc w:val="center"/>
              <w:rPr>
                <w:rFonts w:ascii="Verdana" w:hAnsi="Verdana"/>
                <w:sz w:val="14"/>
                <w:szCs w:val="14"/>
              </w:rPr>
            </w:pPr>
            <w:r w:rsidRPr="00ED7ADE">
              <w:rPr>
                <w:rFonts w:ascii="Cambria Math" w:hAnsi="Cambria Math" w:cs="Cambria Math"/>
                <w:sz w:val="14"/>
                <w:szCs w:val="14"/>
              </w:rPr>
              <w:t>⨁⨁⨁◯</w:t>
            </w:r>
          </w:p>
          <w:p w14:paraId="68D67A1D" w14:textId="71FA8A17" w:rsidR="00173144" w:rsidRDefault="00ED7ADE" w:rsidP="00ED7ADE">
            <w:pPr>
              <w:jc w:val="center"/>
              <w:rPr>
                <w:rFonts w:ascii="Arial Narrow" w:hAnsi="Arial Narrow"/>
                <w:sz w:val="16"/>
                <w:szCs w:val="16"/>
              </w:rPr>
            </w:pPr>
            <w:r w:rsidRPr="00ED7ADE">
              <w:rPr>
                <w:rFonts w:ascii="Verdana" w:hAnsi="Verdana"/>
                <w:sz w:val="14"/>
                <w:szCs w:val="14"/>
              </w:rPr>
              <w:t>MODERATE</w:t>
            </w:r>
            <w:r w:rsidR="00173144">
              <w:rPr>
                <w:rFonts w:ascii="Arial Narrow" w:hAnsi="Arial Narrow"/>
                <w:sz w:val="16"/>
                <w:szCs w:val="16"/>
              </w:rPr>
              <w:t xml:space="preserve"> </w:t>
            </w:r>
            <w:r w:rsidR="00173144">
              <w:rPr>
                <w:rFonts w:ascii="Arial Narrow" w:hAnsi="Arial Narrow"/>
                <w:sz w:val="16"/>
                <w:szCs w:val="16"/>
                <w:vertAlign w:val="superscript"/>
              </w:rPr>
              <w:t>e</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f</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g</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h</w:t>
            </w:r>
            <w:r w:rsidR="008618B8">
              <w:rPr>
                <w:rFonts w:ascii="Arial Narrow" w:hAnsi="Arial Narrow"/>
                <w:sz w:val="16"/>
                <w:szCs w:val="16"/>
                <w:vertAlign w:val="superscript"/>
              </w:rPr>
              <w:t>,</w:t>
            </w:r>
            <w:r w:rsidR="00742669">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07178EA5" w14:textId="77777777" w:rsidR="00173144" w:rsidRPr="00242892" w:rsidRDefault="00173144" w:rsidP="00926B96">
            <w:pPr>
              <w:rPr>
                <w:rFonts w:ascii="Arial Narrow" w:hAnsi="Arial Narrow"/>
                <w:sz w:val="16"/>
                <w:szCs w:val="16"/>
              </w:rPr>
            </w:pPr>
            <w:r w:rsidRPr="00242892">
              <w:rPr>
                <w:rFonts w:ascii="Arial Narrow" w:hAnsi="Arial Narrow"/>
                <w:sz w:val="16"/>
                <w:szCs w:val="16"/>
              </w:rPr>
              <w:t>Authors performed this analysis as a subgroup analysis; may be plausible</w:t>
            </w:r>
            <w:r>
              <w:rPr>
                <w:rFonts w:ascii="Arial Narrow" w:hAnsi="Arial Narrow"/>
                <w:sz w:val="16"/>
                <w:szCs w:val="16"/>
              </w:rPr>
              <w:t>.</w:t>
            </w:r>
          </w:p>
          <w:p w14:paraId="2DC7F6D5" w14:textId="77777777" w:rsidR="00173144" w:rsidRDefault="00173144" w:rsidP="00926B96">
            <w:pPr>
              <w:rPr>
                <w:rFonts w:ascii="Arial Narrow" w:hAnsi="Arial Narrow"/>
                <w:sz w:val="16"/>
                <w:szCs w:val="16"/>
              </w:rPr>
            </w:pPr>
            <w:r>
              <w:rPr>
                <w:rFonts w:ascii="Arial Narrow" w:hAnsi="Arial Narrow"/>
                <w:sz w:val="16"/>
                <w:szCs w:val="16"/>
              </w:rPr>
              <w:t xml:space="preserve">AMSTAR-2: Moderate. </w:t>
            </w:r>
          </w:p>
          <w:p w14:paraId="6B550744" w14:textId="77777777" w:rsidR="00173144" w:rsidRDefault="00173144" w:rsidP="00926B96">
            <w:pPr>
              <w:rPr>
                <w:rFonts w:ascii="Arial Narrow" w:hAnsi="Arial Narrow"/>
                <w:sz w:val="16"/>
                <w:szCs w:val="16"/>
              </w:rPr>
            </w:pPr>
            <w:r>
              <w:rPr>
                <w:rFonts w:ascii="Arial Narrow" w:hAnsi="Arial Narrow"/>
                <w:sz w:val="16"/>
                <w:szCs w:val="16"/>
              </w:rPr>
              <w:t xml:space="preserve">Date of last search: March 2018. </w:t>
            </w:r>
          </w:p>
          <w:p w14:paraId="3804BD41" w14:textId="77777777" w:rsidR="00173144" w:rsidRDefault="00173144" w:rsidP="00926B96">
            <w:pPr>
              <w:rPr>
                <w:rFonts w:ascii="Arial Narrow" w:hAnsi="Arial Narrow"/>
                <w:sz w:val="16"/>
                <w:szCs w:val="16"/>
              </w:rPr>
            </w:pPr>
            <w:r>
              <w:rPr>
                <w:rFonts w:ascii="Arial Narrow" w:hAnsi="Arial Narrow"/>
                <w:sz w:val="16"/>
                <w:szCs w:val="16"/>
              </w:rPr>
              <w:t xml:space="preserve">Not GRADEd by review authors. </w:t>
            </w:r>
          </w:p>
        </w:tc>
      </w:tr>
      <w:tr w:rsidR="00173144" w14:paraId="0AEE34AD" w14:textId="77777777" w:rsidTr="00926B96">
        <w:trPr>
          <w:cantSplit/>
        </w:trPr>
        <w:tc>
          <w:tcPr>
            <w:tcW w:w="0" w:type="auto"/>
            <w:gridSpan w:val="7"/>
            <w:tcBorders>
              <w:top w:val="single" w:sz="6" w:space="0" w:color="000000"/>
              <w:left w:val="nil"/>
              <w:bottom w:val="single" w:sz="6" w:space="0" w:color="000000"/>
              <w:right w:val="nil"/>
            </w:tcBorders>
            <w:vAlign w:val="center"/>
            <w:hideMark/>
          </w:tcPr>
          <w:p w14:paraId="4B54AFEF" w14:textId="77777777" w:rsidR="00173144" w:rsidRDefault="00173144" w:rsidP="00926B96">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 </w:t>
            </w:r>
            <w:r>
              <w:rPr>
                <w:rFonts w:ascii="Arial Narrow" w:hAnsi="Arial Narrow"/>
                <w:sz w:val="16"/>
                <w:szCs w:val="16"/>
              </w:rPr>
              <w:t xml:space="preserve">Not reported; </w:t>
            </w:r>
            <w:r>
              <w:rPr>
                <w:rFonts w:ascii="Arial Narrow" w:hAnsi="Arial Narrow"/>
                <w:b/>
                <w:bCs/>
                <w:sz w:val="16"/>
                <w:szCs w:val="16"/>
              </w:rPr>
              <w:t>RR:</w:t>
            </w:r>
            <w:r>
              <w:rPr>
                <w:rFonts w:ascii="Arial Narrow" w:hAnsi="Arial Narrow"/>
                <w:sz w:val="16"/>
                <w:szCs w:val="16"/>
              </w:rPr>
              <w:t xml:space="preserve"> Risk ratio </w:t>
            </w:r>
          </w:p>
        </w:tc>
      </w:tr>
      <w:tr w:rsidR="00173144" w14:paraId="713DD678" w14:textId="77777777" w:rsidTr="00926B96">
        <w:trPr>
          <w:cantSplit/>
        </w:trPr>
        <w:tc>
          <w:tcPr>
            <w:tcW w:w="0" w:type="auto"/>
            <w:gridSpan w:val="7"/>
            <w:tcBorders>
              <w:top w:val="single" w:sz="6" w:space="0" w:color="000000"/>
              <w:left w:val="nil"/>
              <w:bottom w:val="single" w:sz="6" w:space="0" w:color="000000"/>
              <w:right w:val="nil"/>
            </w:tcBorders>
            <w:vAlign w:val="center"/>
            <w:hideMark/>
          </w:tcPr>
          <w:p w14:paraId="6F6783F2" w14:textId="77777777" w:rsidR="00173144" w:rsidRDefault="00173144" w:rsidP="00926B96">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C59A7A9" w14:textId="77777777" w:rsidR="00173144" w:rsidRDefault="00173144" w:rsidP="00173144">
      <w:pPr>
        <w:pStyle w:val="Heading4"/>
        <w:rPr>
          <w:rFonts w:eastAsia="Times New Roman"/>
          <w:color w:val="000000"/>
          <w:lang w:val="en"/>
        </w:rPr>
      </w:pPr>
      <w:r>
        <w:rPr>
          <w:rFonts w:eastAsia="Times New Roman"/>
          <w:color w:val="000000"/>
          <w:lang w:val="en"/>
        </w:rPr>
        <w:t>Explanations</w:t>
      </w:r>
    </w:p>
    <w:p w14:paraId="4681F827"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a. All trials recruited general smokers, except for one, where only a subgroup of participants were smokers. </w:t>
      </w:r>
    </w:p>
    <w:p w14:paraId="0319D074"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b. Intervention: All trials in this analysis sent non-tailored materials to participants without personal contact. No co-interventions provided to intervention arms across trials. </w:t>
      </w:r>
    </w:p>
    <w:p w14:paraId="105EB548"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c. Control: Brief leaflet considered to be a minimal print-based self-help intervention by authors. Behavioural co-intervention provided in all studies. </w:t>
      </w:r>
    </w:p>
    <w:p w14:paraId="1C5D350C"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d. One study was a cluster RCT. </w:t>
      </w:r>
    </w:p>
    <w:p w14:paraId="18F09AF8" w14:textId="77777777" w:rsidR="00872C8C"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e. </w:t>
      </w:r>
      <w:r w:rsidR="00872C8C">
        <w:rPr>
          <w:rFonts w:ascii="Verdana" w:hAnsi="Verdana"/>
          <w:color w:val="000000"/>
          <w:sz w:val="16"/>
          <w:szCs w:val="16"/>
          <w:lang w:val="en"/>
        </w:rPr>
        <w:t xml:space="preserve">100% of evidence with bias issues: 74% at high risk of bias for at least one domain (biochemical validation with or without selection bias) and with most also at unclear risk for selection bias with or without issues with attrition. Remaining evidence (26%) at unclear risk of selection bias only. We downrate this domain by -1.5. </w:t>
      </w:r>
    </w:p>
    <w:p w14:paraId="3763DA5D" w14:textId="707B1972"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lastRenderedPageBreak/>
        <w:t xml:space="preserve">f. </w:t>
      </w:r>
      <w:r w:rsidR="005855A1">
        <w:rPr>
          <w:rFonts w:ascii="Verdana" w:hAnsi="Verdana"/>
          <w:color w:val="000000"/>
          <w:sz w:val="16"/>
          <w:szCs w:val="16"/>
          <w:lang w:val="en"/>
        </w:rPr>
        <w:t>Point estimates similar and confidence intervals overlap except one outlier study contributing very little to the total</w:t>
      </w:r>
      <w:r w:rsidRPr="002F018D">
        <w:rPr>
          <w:rFonts w:ascii="Verdana" w:hAnsi="Verdana"/>
          <w:color w:val="000000"/>
          <w:sz w:val="16"/>
          <w:szCs w:val="16"/>
          <w:lang w:val="en"/>
        </w:rPr>
        <w:t xml:space="preserve"> (I2= 21%; p=0.27). We do not downrate this domain. </w:t>
      </w:r>
    </w:p>
    <w:p w14:paraId="0CBCE73F"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g. No indirectness. </w:t>
      </w:r>
    </w:p>
    <w:p w14:paraId="7E1A7D8E" w14:textId="77777777" w:rsidR="00F6257B" w:rsidRPr="008618B8" w:rsidRDefault="00F6257B" w:rsidP="00F6257B">
      <w:pPr>
        <w:rPr>
          <w:rFonts w:ascii="Verdana" w:hAnsi="Verdana"/>
          <w:color w:val="000000"/>
          <w:sz w:val="16"/>
          <w:szCs w:val="16"/>
          <w:lang w:val="en"/>
        </w:rPr>
      </w:pPr>
      <w:r w:rsidRPr="008618B8">
        <w:rPr>
          <w:rFonts w:ascii="Verdana" w:hAnsi="Verdana"/>
          <w:color w:val="000000"/>
          <w:sz w:val="16"/>
          <w:szCs w:val="16"/>
          <w:lang w:val="en"/>
        </w:rPr>
        <w:t xml:space="preserve">h. </w:t>
      </w:r>
      <w:r w:rsidRPr="008618B8">
        <w:rPr>
          <w:rFonts w:ascii="Verdana" w:hAnsi="Verdana"/>
          <w:sz w:val="16"/>
          <w:szCs w:val="16"/>
        </w:rPr>
        <w:t>Confidence interval encompasses one range of effect (small but important harm to little to no difference). The optimal information size is met (total of 487 events) and adequate sample size. We do not downrate this domain.</w:t>
      </w:r>
    </w:p>
    <w:p w14:paraId="594FB1D6" w14:textId="77777777" w:rsidR="00F6257B" w:rsidRPr="008618B8" w:rsidRDefault="00F6257B" w:rsidP="00F6257B">
      <w:pPr>
        <w:rPr>
          <w:rFonts w:ascii="Verdana" w:hAnsi="Verdana"/>
          <w:color w:val="000000"/>
          <w:sz w:val="16"/>
          <w:szCs w:val="16"/>
          <w:lang w:val="en"/>
        </w:rPr>
        <w:sectPr w:rsidR="00F6257B" w:rsidRPr="008618B8">
          <w:pgSz w:w="15840" w:h="12240" w:orient="landscape"/>
          <w:pgMar w:top="720" w:right="720" w:bottom="720" w:left="720" w:header="720" w:footer="720" w:gutter="0"/>
          <w:cols w:space="720"/>
        </w:sectPr>
      </w:pPr>
      <w:r w:rsidRPr="008618B8">
        <w:rPr>
          <w:rFonts w:ascii="Verdana" w:hAnsi="Verdana"/>
          <w:color w:val="000000"/>
          <w:sz w:val="16"/>
          <w:szCs w:val="16"/>
          <w:lang w:val="en"/>
        </w:rPr>
        <w:t>i. Search was not completely comprehensive, but most trials report negative findings. We do not downrate this domain.</w:t>
      </w:r>
    </w:p>
    <w:p w14:paraId="1E3DEE93" w14:textId="59823C95" w:rsidR="00173144" w:rsidRPr="00BD3E35" w:rsidRDefault="00D363F5" w:rsidP="00173144">
      <w:pPr>
        <w:pStyle w:val="Heading2"/>
      </w:pPr>
      <w:bookmarkStart w:id="174" w:name="_Toc143613759"/>
      <w:r>
        <w:lastRenderedPageBreak/>
        <w:t xml:space="preserve">Appendix </w:t>
      </w:r>
      <w:r w:rsidR="00B44A04">
        <w:t>K</w:t>
      </w:r>
      <w:r>
        <w:t xml:space="preserve"> Table</w:t>
      </w:r>
      <w:r w:rsidR="00B85381">
        <w:t xml:space="preserve"> 39. </w:t>
      </w:r>
      <w:r w:rsidR="00173144">
        <w:t>Non-tailored print-based self-help materials (with face-to-face contact) versus No intervention or leaflet only: Smoking cessation in general/mixed population of smokers</w:t>
      </w:r>
      <w:bookmarkEnd w:id="174"/>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173144" w14:paraId="6ACD70DB" w14:textId="77777777" w:rsidTr="00926B96">
        <w:trPr>
          <w:cantSplit/>
          <w:tblHeader/>
        </w:trPr>
        <w:tc>
          <w:tcPr>
            <w:tcW w:w="0" w:type="auto"/>
            <w:gridSpan w:val="12"/>
            <w:hideMark/>
          </w:tcPr>
          <w:p w14:paraId="48F647F5" w14:textId="77777777" w:rsidR="00173144" w:rsidRPr="002F018D" w:rsidRDefault="00173144" w:rsidP="004462CC">
            <w:pPr>
              <w:pStyle w:val="Title1"/>
              <w:spacing w:before="0" w:beforeAutospacing="0" w:after="0" w:afterAutospacing="0"/>
              <w:rPr>
                <w:rFonts w:ascii="Verdana" w:hAnsi="Verdana"/>
                <w:bCs/>
                <w:sz w:val="22"/>
                <w:szCs w:val="22"/>
              </w:rPr>
            </w:pPr>
            <w:r w:rsidRPr="002F018D">
              <w:rPr>
                <w:rFonts w:ascii="Verdana" w:hAnsi="Verdana"/>
                <w:bCs/>
                <w:sz w:val="22"/>
                <w:szCs w:val="22"/>
              </w:rPr>
              <w:t>Non-tailored print-based self-help materials given (with face-to-face contact) compared to no intervention or leaflet only in general/mixed population of smokers</w:t>
            </w:r>
          </w:p>
          <w:p w14:paraId="2B335194" w14:textId="77777777" w:rsidR="00173144" w:rsidRDefault="00173144" w:rsidP="004462CC">
            <w:pPr>
              <w:rPr>
                <w:rFonts w:ascii="Verdana" w:hAnsi="Verdana"/>
                <w:b/>
                <w:bCs/>
                <w:sz w:val="16"/>
                <w:szCs w:val="16"/>
              </w:rPr>
            </w:pPr>
            <w:r>
              <w:rPr>
                <w:rFonts w:ascii="Verdana" w:hAnsi="Verdana"/>
                <w:b/>
                <w:bCs/>
                <w:sz w:val="16"/>
                <w:szCs w:val="16"/>
              </w:rPr>
              <w:t xml:space="preserve">Bibliography: </w:t>
            </w:r>
            <w:r w:rsidRPr="007D1CFA">
              <w:rPr>
                <w:rFonts w:ascii="Verdana" w:hAnsi="Verdana"/>
                <w:bCs/>
                <w:sz w:val="16"/>
                <w:szCs w:val="16"/>
              </w:rPr>
              <w:t>Livingstone-Banks 2019; Date of last search: March 2018</w:t>
            </w:r>
          </w:p>
        </w:tc>
      </w:tr>
      <w:tr w:rsidR="00173144" w14:paraId="2A22F07E" w14:textId="77777777" w:rsidTr="00926B96">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6F7672"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D1FDB0A"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 xml:space="preserve">Summary of findings </w:t>
            </w:r>
          </w:p>
        </w:tc>
      </w:tr>
      <w:tr w:rsidR="00173144" w14:paraId="6BA5BE5D" w14:textId="77777777" w:rsidTr="00926B96">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970CDCB"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 of participants</w:t>
            </w:r>
            <w:r w:rsidRPr="007D1CFA">
              <w:rPr>
                <w:rFonts w:ascii="Verdana" w:hAnsi="Verdana"/>
                <w:b/>
                <w:bCs/>
                <w:color w:val="FFFFFF"/>
                <w:sz w:val="14"/>
                <w:szCs w:val="14"/>
              </w:rPr>
              <w:br/>
              <w:t>(studies)</w:t>
            </w:r>
            <w:r w:rsidRPr="007D1CFA">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793AB2E"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71AD3AA"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B36CCF6"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620004"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A75CAA"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19ABCFB"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850952A"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775E00"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Relative effect</w:t>
            </w:r>
            <w:r w:rsidRPr="007D1CFA">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5DF5A5"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Anticipated absolute effects</w:t>
            </w:r>
          </w:p>
        </w:tc>
      </w:tr>
      <w:tr w:rsidR="00173144" w14:paraId="1F3C5EBB" w14:textId="77777777" w:rsidTr="00926B96">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084E6B4" w14:textId="77777777" w:rsidR="00173144" w:rsidRPr="007D1CFA"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593570B" w14:textId="77777777" w:rsidR="00173144" w:rsidRPr="007D1CFA"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07EF7B1" w14:textId="77777777" w:rsidR="00173144" w:rsidRPr="007D1CFA"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1F13212" w14:textId="77777777" w:rsidR="00173144" w:rsidRPr="007D1CFA"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D1A9E2E" w14:textId="77777777" w:rsidR="00173144" w:rsidRPr="007D1CFA"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13302AF" w14:textId="77777777" w:rsidR="00173144" w:rsidRPr="007D1CFA"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CFAC15A" w14:textId="77777777" w:rsidR="00173144" w:rsidRPr="007D1CFA" w:rsidRDefault="0017314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D86201"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 xml:space="preserve">With </w:t>
            </w:r>
            <w:r>
              <w:rPr>
                <w:rFonts w:ascii="Verdana" w:hAnsi="Verdana"/>
                <w:b/>
                <w:bCs/>
                <w:color w:val="FFFFFF"/>
                <w:sz w:val="14"/>
                <w:szCs w:val="14"/>
              </w:rPr>
              <w:t>no intervention or leaflet only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347EB4"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With Non-tailored print-based self-help materials given (with face-to-face contact)</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AED9E06" w14:textId="77777777" w:rsidR="00173144" w:rsidRPr="007D1CFA" w:rsidRDefault="0017314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D435D4"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 xml:space="preserve">Risk with </w:t>
            </w:r>
            <w:r>
              <w:rPr>
                <w:rFonts w:ascii="Verdana" w:hAnsi="Verdana"/>
                <w:b/>
                <w:bCs/>
                <w:color w:val="FFFFFF"/>
                <w:sz w:val="14"/>
                <w:szCs w:val="14"/>
              </w:rPr>
              <w:t>no intervention or leaflet only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021E434" w14:textId="77777777" w:rsidR="00173144" w:rsidRPr="007D1CFA" w:rsidRDefault="00173144" w:rsidP="004462CC">
            <w:pPr>
              <w:pStyle w:val="NormalWeb"/>
              <w:spacing w:before="0" w:beforeAutospacing="0" w:after="0" w:afterAutospacing="0"/>
              <w:jc w:val="center"/>
              <w:rPr>
                <w:rFonts w:ascii="Verdana" w:hAnsi="Verdana"/>
                <w:b/>
                <w:bCs/>
                <w:color w:val="FFFFFF"/>
                <w:sz w:val="14"/>
                <w:szCs w:val="14"/>
              </w:rPr>
            </w:pPr>
            <w:r w:rsidRPr="007D1CFA">
              <w:rPr>
                <w:rFonts w:ascii="Verdana" w:hAnsi="Verdana"/>
                <w:b/>
                <w:bCs/>
                <w:color w:val="FFFFFF"/>
                <w:sz w:val="14"/>
                <w:szCs w:val="14"/>
              </w:rPr>
              <w:t>Risk difference with Non-tailored print-based self-help materials given (with face-to-face contact)</w:t>
            </w:r>
          </w:p>
        </w:tc>
      </w:tr>
      <w:tr w:rsidR="00173144" w14:paraId="76222F52" w14:textId="77777777" w:rsidTr="00926B96">
        <w:trPr>
          <w:cantSplit/>
        </w:trPr>
        <w:tc>
          <w:tcPr>
            <w:tcW w:w="0" w:type="auto"/>
            <w:gridSpan w:val="12"/>
            <w:tcBorders>
              <w:top w:val="nil"/>
              <w:left w:val="nil"/>
              <w:bottom w:val="nil"/>
              <w:right w:val="nil"/>
            </w:tcBorders>
            <w:hideMark/>
          </w:tcPr>
          <w:p w14:paraId="6A0AFC7B" w14:textId="77777777" w:rsidR="00173144" w:rsidRDefault="00173144" w:rsidP="004462CC">
            <w:pPr>
              <w:rPr>
                <w:rStyle w:val="label"/>
                <w:b/>
                <w:bCs/>
              </w:rPr>
            </w:pPr>
            <w:r w:rsidRPr="007D1CFA">
              <w:rPr>
                <w:rStyle w:val="label"/>
                <w:rFonts w:ascii="Verdana" w:hAnsi="Verdana"/>
                <w:b/>
                <w:bCs/>
                <w:szCs w:val="18"/>
              </w:rPr>
              <w:t>Abstinence/Cessation (follow up: 6+ months)</w:t>
            </w:r>
            <w:r>
              <w:rPr>
                <w:rFonts w:ascii="Verdana" w:hAnsi="Verdana"/>
                <w:sz w:val="16"/>
                <w:szCs w:val="16"/>
                <w:vertAlign w:val="superscript"/>
              </w:rPr>
              <w:t xml:space="preserve"> a,b,c</w:t>
            </w:r>
          </w:p>
          <w:p w14:paraId="4284DEA3" w14:textId="4266ADB3" w:rsidR="00173144" w:rsidRPr="007D1CFA" w:rsidRDefault="00173144" w:rsidP="004462CC">
            <w:pPr>
              <w:rPr>
                <w:rStyle w:val="label"/>
                <w:rFonts w:ascii="Verdana" w:hAnsi="Verdana"/>
                <w:bCs/>
                <w:sz w:val="16"/>
                <w:szCs w:val="16"/>
              </w:rPr>
            </w:pPr>
            <w:r w:rsidRPr="007D1CFA">
              <w:rPr>
                <w:rStyle w:val="label"/>
                <w:rFonts w:ascii="Verdana" w:hAnsi="Verdana"/>
                <w:bCs/>
                <w:sz w:val="16"/>
                <w:szCs w:val="16"/>
              </w:rPr>
              <w:t xml:space="preserve">Outcome measurement: point prevalence: 50%, </w:t>
            </w:r>
            <w:r w:rsidR="00F626D4">
              <w:rPr>
                <w:rStyle w:val="label"/>
                <w:rFonts w:ascii="Verdana" w:hAnsi="Verdana"/>
                <w:bCs/>
                <w:sz w:val="16"/>
                <w:szCs w:val="16"/>
              </w:rPr>
              <w:t>continuous/</w:t>
            </w:r>
            <w:r w:rsidRPr="007D1CFA">
              <w:rPr>
                <w:rStyle w:val="label"/>
                <w:rFonts w:ascii="Verdana" w:hAnsi="Verdana"/>
                <w:bCs/>
                <w:sz w:val="16"/>
                <w:szCs w:val="16"/>
              </w:rPr>
              <w:t>sustained abstinence 25%, unclear/NR 25% studies</w:t>
            </w:r>
          </w:p>
          <w:p w14:paraId="7E5DF8E4" w14:textId="77777777" w:rsidR="00173144" w:rsidRDefault="00173144" w:rsidP="004462CC">
            <w:pPr>
              <w:rPr>
                <w:rFonts w:ascii="Verdana" w:hAnsi="Verdana"/>
                <w:sz w:val="16"/>
                <w:szCs w:val="16"/>
              </w:rPr>
            </w:pPr>
            <w:r w:rsidRPr="007D1CFA">
              <w:rPr>
                <w:rStyle w:val="label"/>
                <w:rFonts w:ascii="Verdana" w:hAnsi="Verdana"/>
                <w:bCs/>
                <w:sz w:val="16"/>
                <w:szCs w:val="16"/>
              </w:rPr>
              <w:t>Biochemical validation: 25% studies</w:t>
            </w:r>
          </w:p>
        </w:tc>
      </w:tr>
      <w:tr w:rsidR="00173144" w14:paraId="2DC3156C" w14:textId="77777777" w:rsidTr="00926B96">
        <w:trPr>
          <w:cantSplit/>
        </w:trPr>
        <w:tc>
          <w:tcPr>
            <w:tcW w:w="400" w:type="pct"/>
            <w:tcBorders>
              <w:top w:val="single" w:sz="6" w:space="0" w:color="000000"/>
              <w:left w:val="single" w:sz="6" w:space="0" w:color="000000"/>
              <w:bottom w:val="single" w:sz="6" w:space="0" w:color="000000"/>
              <w:right w:val="single" w:sz="6" w:space="0" w:color="000000"/>
            </w:tcBorders>
            <w:hideMark/>
          </w:tcPr>
          <w:p w14:paraId="187E5D98" w14:textId="77777777" w:rsidR="00173144" w:rsidRPr="007D1CFA" w:rsidRDefault="00173144" w:rsidP="004462CC">
            <w:pPr>
              <w:jc w:val="center"/>
              <w:rPr>
                <w:rFonts w:ascii="Verdana" w:hAnsi="Verdana"/>
                <w:sz w:val="14"/>
                <w:szCs w:val="14"/>
              </w:rPr>
            </w:pPr>
            <w:r w:rsidRPr="007D1CFA">
              <w:rPr>
                <w:rFonts w:ascii="Verdana" w:hAnsi="Verdana"/>
                <w:sz w:val="14"/>
                <w:szCs w:val="14"/>
              </w:rPr>
              <w:t>2822</w:t>
            </w:r>
            <w:r w:rsidRPr="007D1CFA">
              <w:rPr>
                <w:rFonts w:ascii="Verdana" w:hAnsi="Verdana"/>
                <w:sz w:val="14"/>
                <w:szCs w:val="14"/>
              </w:rPr>
              <w:br/>
              <w:t xml:space="preserve">(4 RCTs) </w:t>
            </w:r>
            <w:r w:rsidRPr="007D1CFA">
              <w:rPr>
                <w:rFonts w:ascii="Verdana" w:hAnsi="Verdana"/>
                <w:sz w:val="14"/>
                <w:szCs w:val="14"/>
                <w:vertAlign w:val="superscript"/>
              </w:rPr>
              <w:t>d</w:t>
            </w:r>
          </w:p>
        </w:tc>
        <w:tc>
          <w:tcPr>
            <w:tcW w:w="300" w:type="pct"/>
            <w:tcBorders>
              <w:top w:val="single" w:sz="6" w:space="0" w:color="000000"/>
              <w:left w:val="single" w:sz="6" w:space="0" w:color="000000"/>
              <w:bottom w:val="single" w:sz="6" w:space="0" w:color="000000"/>
              <w:right w:val="single" w:sz="6" w:space="0" w:color="000000"/>
            </w:tcBorders>
            <w:hideMark/>
          </w:tcPr>
          <w:p w14:paraId="42D94CFC" w14:textId="77777777" w:rsidR="00173144" w:rsidRPr="007D1CFA" w:rsidRDefault="00173144" w:rsidP="004462CC">
            <w:pPr>
              <w:jc w:val="center"/>
              <w:rPr>
                <w:rFonts w:ascii="Verdana" w:hAnsi="Verdana"/>
                <w:sz w:val="14"/>
                <w:szCs w:val="14"/>
              </w:rPr>
            </w:pPr>
            <w:r w:rsidRPr="007D1CFA">
              <w:rPr>
                <w:rFonts w:ascii="Verdana" w:hAnsi="Verdana"/>
                <w:sz w:val="14"/>
                <w:szCs w:val="14"/>
              </w:rPr>
              <w:t xml:space="preserve">very serious </w:t>
            </w:r>
            <w:r w:rsidRPr="007D1CFA">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256B454D" w14:textId="77777777" w:rsidR="00173144" w:rsidRPr="007D1CFA" w:rsidRDefault="00173144" w:rsidP="004462CC">
            <w:pPr>
              <w:jc w:val="center"/>
              <w:rPr>
                <w:rFonts w:ascii="Verdana" w:hAnsi="Verdana"/>
                <w:sz w:val="14"/>
                <w:szCs w:val="14"/>
              </w:rPr>
            </w:pPr>
            <w:r w:rsidRPr="007D1CFA">
              <w:rPr>
                <w:rFonts w:ascii="Verdana" w:hAnsi="Verdana"/>
                <w:sz w:val="14"/>
                <w:szCs w:val="14"/>
              </w:rPr>
              <w:t xml:space="preserve">not serious </w:t>
            </w:r>
            <w:r w:rsidRPr="007D1CFA">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1F4E6814" w14:textId="77777777" w:rsidR="00173144" w:rsidRPr="007D1CFA" w:rsidRDefault="00173144" w:rsidP="004462CC">
            <w:pPr>
              <w:jc w:val="center"/>
              <w:rPr>
                <w:rFonts w:ascii="Verdana" w:hAnsi="Verdana"/>
                <w:sz w:val="14"/>
                <w:szCs w:val="14"/>
              </w:rPr>
            </w:pPr>
            <w:r w:rsidRPr="007D1CFA">
              <w:rPr>
                <w:rFonts w:ascii="Verdana" w:hAnsi="Verdana"/>
                <w:sz w:val="14"/>
                <w:szCs w:val="14"/>
              </w:rPr>
              <w:t xml:space="preserve">not serious </w:t>
            </w:r>
            <w:r w:rsidRPr="007D1CFA">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1DFB7739" w14:textId="409EC29A" w:rsidR="00173144" w:rsidRPr="007D1CFA" w:rsidRDefault="00D71E22" w:rsidP="004462CC">
            <w:pPr>
              <w:jc w:val="center"/>
              <w:rPr>
                <w:rFonts w:ascii="Verdana" w:hAnsi="Verdana"/>
                <w:sz w:val="14"/>
                <w:szCs w:val="14"/>
              </w:rPr>
            </w:pPr>
            <w:r>
              <w:rPr>
                <w:rFonts w:ascii="Verdana" w:hAnsi="Verdana"/>
                <w:sz w:val="14"/>
                <w:szCs w:val="14"/>
              </w:rPr>
              <w:t xml:space="preserve">not </w:t>
            </w:r>
            <w:r w:rsidR="002E4333">
              <w:rPr>
                <w:rFonts w:ascii="Verdana" w:hAnsi="Verdana"/>
                <w:sz w:val="14"/>
                <w:szCs w:val="14"/>
              </w:rPr>
              <w:t>serious</w:t>
            </w:r>
            <w:r w:rsidR="00D07C27" w:rsidRPr="007D1CFA">
              <w:rPr>
                <w:rFonts w:ascii="Verdana" w:hAnsi="Verdana"/>
                <w:sz w:val="14"/>
                <w:szCs w:val="14"/>
                <w:vertAlign w:val="superscript"/>
              </w:rPr>
              <w:t xml:space="preserve"> </w:t>
            </w:r>
            <w:r w:rsidR="00933BC3">
              <w:rPr>
                <w:rFonts w:ascii="Verdana" w:hAnsi="Verdana"/>
                <w:sz w:val="14"/>
                <w:szCs w:val="14"/>
                <w:vertAlign w:val="superscript"/>
              </w:rPr>
              <w:t>h</w:t>
            </w:r>
          </w:p>
        </w:tc>
        <w:tc>
          <w:tcPr>
            <w:tcW w:w="500" w:type="pct"/>
            <w:tcBorders>
              <w:top w:val="single" w:sz="6" w:space="0" w:color="000000"/>
              <w:left w:val="single" w:sz="6" w:space="0" w:color="000000"/>
              <w:bottom w:val="single" w:sz="6" w:space="0" w:color="000000"/>
              <w:right w:val="single" w:sz="6" w:space="0" w:color="000000"/>
            </w:tcBorders>
            <w:hideMark/>
          </w:tcPr>
          <w:p w14:paraId="531982C6" w14:textId="259C6E88" w:rsidR="00173144" w:rsidRPr="007D1CFA" w:rsidRDefault="00173144" w:rsidP="004462CC">
            <w:pPr>
              <w:jc w:val="center"/>
              <w:rPr>
                <w:rFonts w:ascii="Verdana" w:hAnsi="Verdana"/>
                <w:sz w:val="14"/>
                <w:szCs w:val="14"/>
              </w:rPr>
            </w:pPr>
            <w:r w:rsidRPr="007D1CFA">
              <w:rPr>
                <w:rFonts w:ascii="Verdana" w:hAnsi="Verdana"/>
                <w:sz w:val="14"/>
                <w:szCs w:val="14"/>
              </w:rPr>
              <w:t xml:space="preserve">none </w:t>
            </w:r>
            <w:r w:rsidR="00F9616A">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14BAC132" w14:textId="588A9161" w:rsidR="00173144" w:rsidRPr="007D1CFA" w:rsidRDefault="005D7751" w:rsidP="009A09D8">
            <w:pPr>
              <w:jc w:val="center"/>
              <w:rPr>
                <w:rFonts w:ascii="Verdana" w:hAnsi="Verdana"/>
                <w:sz w:val="14"/>
                <w:szCs w:val="14"/>
              </w:rPr>
            </w:pPr>
            <w:r w:rsidRPr="005D7751">
              <w:rPr>
                <w:rFonts w:ascii="Cambria Math" w:hAnsi="Cambria Math" w:cs="Cambria Math"/>
                <w:sz w:val="14"/>
                <w:szCs w:val="14"/>
              </w:rPr>
              <w:t>⨁⨁◯◯</w:t>
            </w:r>
            <w:r w:rsidRPr="007D1A7F">
              <w:rPr>
                <w:rFonts w:ascii="Verdana" w:hAnsi="Verdana" w:cs="Cambria Math"/>
                <w:sz w:val="14"/>
                <w:szCs w:val="14"/>
              </w:rPr>
              <w:br/>
              <w:t>LOW</w:t>
            </w:r>
          </w:p>
        </w:tc>
        <w:tc>
          <w:tcPr>
            <w:tcW w:w="400" w:type="pct"/>
            <w:tcBorders>
              <w:top w:val="single" w:sz="6" w:space="0" w:color="000000"/>
              <w:left w:val="single" w:sz="6" w:space="0" w:color="000000"/>
              <w:bottom w:val="single" w:sz="6" w:space="0" w:color="000000"/>
              <w:right w:val="single" w:sz="6" w:space="0" w:color="000000"/>
            </w:tcBorders>
            <w:hideMark/>
          </w:tcPr>
          <w:p w14:paraId="5B9257C8" w14:textId="77777777" w:rsidR="00173144" w:rsidRPr="007D1CFA" w:rsidRDefault="00173144" w:rsidP="004462CC">
            <w:pPr>
              <w:jc w:val="center"/>
              <w:rPr>
                <w:rFonts w:ascii="Verdana" w:hAnsi="Verdana"/>
                <w:sz w:val="14"/>
                <w:szCs w:val="14"/>
              </w:rPr>
            </w:pPr>
            <w:r w:rsidRPr="007D1CFA">
              <w:rPr>
                <w:rFonts w:ascii="Verdana" w:hAnsi="Verdana"/>
                <w:sz w:val="14"/>
                <w:szCs w:val="14"/>
              </w:rPr>
              <w:t xml:space="preserve">67/1426 (4.7%) </w:t>
            </w:r>
          </w:p>
        </w:tc>
        <w:tc>
          <w:tcPr>
            <w:tcW w:w="400" w:type="pct"/>
            <w:tcBorders>
              <w:top w:val="single" w:sz="6" w:space="0" w:color="000000"/>
              <w:left w:val="single" w:sz="6" w:space="0" w:color="000000"/>
              <w:bottom w:val="single" w:sz="6" w:space="0" w:color="000000"/>
              <w:right w:val="single" w:sz="6" w:space="0" w:color="000000"/>
            </w:tcBorders>
            <w:hideMark/>
          </w:tcPr>
          <w:p w14:paraId="183E6B7A" w14:textId="77777777" w:rsidR="00173144" w:rsidRPr="007D1CFA" w:rsidRDefault="00173144" w:rsidP="004462CC">
            <w:pPr>
              <w:jc w:val="center"/>
              <w:rPr>
                <w:rFonts w:ascii="Verdana" w:hAnsi="Verdana"/>
                <w:sz w:val="14"/>
                <w:szCs w:val="14"/>
              </w:rPr>
            </w:pPr>
            <w:r w:rsidRPr="007D1CFA">
              <w:rPr>
                <w:rFonts w:ascii="Verdana" w:hAnsi="Verdana"/>
                <w:sz w:val="14"/>
                <w:szCs w:val="14"/>
              </w:rPr>
              <w:t xml:space="preserve">107/1396 (7.7%) </w:t>
            </w:r>
          </w:p>
        </w:tc>
        <w:tc>
          <w:tcPr>
            <w:tcW w:w="500" w:type="pct"/>
            <w:tcBorders>
              <w:top w:val="single" w:sz="6" w:space="0" w:color="000000"/>
              <w:left w:val="single" w:sz="6" w:space="0" w:color="000000"/>
              <w:bottom w:val="single" w:sz="6" w:space="0" w:color="000000"/>
              <w:right w:val="single" w:sz="6" w:space="0" w:color="000000"/>
            </w:tcBorders>
            <w:hideMark/>
          </w:tcPr>
          <w:p w14:paraId="2DADD64D" w14:textId="77777777" w:rsidR="00173144" w:rsidRPr="007D1CFA" w:rsidRDefault="00173144" w:rsidP="004462CC">
            <w:pPr>
              <w:jc w:val="center"/>
              <w:rPr>
                <w:rFonts w:ascii="Verdana" w:hAnsi="Verdana"/>
                <w:sz w:val="14"/>
                <w:szCs w:val="14"/>
              </w:rPr>
            </w:pPr>
            <w:r w:rsidRPr="007D1CFA">
              <w:rPr>
                <w:rStyle w:val="block"/>
                <w:rFonts w:ascii="Verdana" w:hAnsi="Verdana"/>
                <w:sz w:val="14"/>
                <w:szCs w:val="14"/>
              </w:rPr>
              <w:t>RR 1.39</w:t>
            </w:r>
            <w:r w:rsidRPr="007D1CFA">
              <w:rPr>
                <w:rFonts w:ascii="Verdana" w:hAnsi="Verdana"/>
                <w:sz w:val="14"/>
                <w:szCs w:val="14"/>
              </w:rPr>
              <w:br/>
            </w:r>
            <w:r w:rsidRPr="007D1CFA">
              <w:rPr>
                <w:rStyle w:val="cell"/>
                <w:rFonts w:ascii="Verdana" w:hAnsi="Verdana"/>
                <w:sz w:val="14"/>
                <w:szCs w:val="14"/>
              </w:rPr>
              <w:t>(1.03 to 1.88)</w:t>
            </w:r>
            <w:r w:rsidRPr="007D1CFA">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1031D8C" w14:textId="77777777" w:rsidR="00173144" w:rsidRPr="007D1CFA" w:rsidRDefault="00173144" w:rsidP="004462CC">
            <w:pPr>
              <w:jc w:val="center"/>
              <w:rPr>
                <w:rFonts w:ascii="Verdana" w:hAnsi="Verdana"/>
                <w:sz w:val="14"/>
                <w:szCs w:val="14"/>
              </w:rPr>
            </w:pPr>
            <w:r w:rsidRPr="007D1CFA">
              <w:rPr>
                <w:rFonts w:ascii="Verdana" w:hAnsi="Verdana"/>
                <w:sz w:val="14"/>
                <w:szCs w:val="14"/>
              </w:rPr>
              <w:t xml:space="preserve">47 per 1,000 </w:t>
            </w:r>
          </w:p>
        </w:tc>
        <w:tc>
          <w:tcPr>
            <w:tcW w:w="6" w:type="dxa"/>
            <w:tcBorders>
              <w:top w:val="single" w:sz="6" w:space="0" w:color="000000"/>
              <w:left w:val="single" w:sz="6" w:space="0" w:color="000000"/>
              <w:bottom w:val="single" w:sz="6" w:space="0" w:color="000000"/>
              <w:right w:val="single" w:sz="6" w:space="0" w:color="000000"/>
            </w:tcBorders>
            <w:hideMark/>
          </w:tcPr>
          <w:p w14:paraId="6F91219A" w14:textId="77777777" w:rsidR="00173144" w:rsidRPr="007D1CFA" w:rsidRDefault="00173144" w:rsidP="004462CC">
            <w:pPr>
              <w:jc w:val="center"/>
              <w:rPr>
                <w:rFonts w:ascii="Verdana" w:hAnsi="Verdana"/>
                <w:sz w:val="14"/>
                <w:szCs w:val="14"/>
              </w:rPr>
            </w:pPr>
            <w:r w:rsidRPr="007D1CFA">
              <w:rPr>
                <w:rFonts w:ascii="Verdana" w:hAnsi="Verdana"/>
                <w:b/>
                <w:bCs/>
                <w:sz w:val="14"/>
                <w:szCs w:val="14"/>
              </w:rPr>
              <w:t>18 more per 1,000</w:t>
            </w:r>
            <w:r w:rsidRPr="007D1CFA">
              <w:rPr>
                <w:rFonts w:ascii="Verdana" w:hAnsi="Verdana"/>
                <w:sz w:val="14"/>
                <w:szCs w:val="14"/>
              </w:rPr>
              <w:br/>
              <w:t xml:space="preserve">(from 1 more to 41 more) </w:t>
            </w:r>
          </w:p>
        </w:tc>
      </w:tr>
    </w:tbl>
    <w:p w14:paraId="301994A5" w14:textId="77777777" w:rsidR="00173144" w:rsidRDefault="00173144" w:rsidP="00173144">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6068518F" w14:textId="77777777" w:rsidR="00173144" w:rsidRDefault="00173144" w:rsidP="00173144">
      <w:pPr>
        <w:pStyle w:val="Heading4"/>
        <w:rPr>
          <w:rFonts w:ascii="Verdana" w:eastAsia="Times New Roman" w:hAnsi="Verdana"/>
          <w:color w:val="000000"/>
          <w:lang w:val="en"/>
        </w:rPr>
      </w:pPr>
      <w:r>
        <w:rPr>
          <w:rFonts w:ascii="Verdana" w:eastAsia="Times New Roman" w:hAnsi="Verdana"/>
          <w:color w:val="000000"/>
          <w:lang w:val="en"/>
        </w:rPr>
        <w:t>Explanations</w:t>
      </w:r>
    </w:p>
    <w:p w14:paraId="1D0DD011"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a. All trials recruited general smokers. </w:t>
      </w:r>
    </w:p>
    <w:p w14:paraId="35F3CBFB"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b. Intervention: Investigators gave participants the materials in-person but did not provide advice to stop smoking. Most studies provided additional behavioural co-intervention. </w:t>
      </w:r>
    </w:p>
    <w:p w14:paraId="64E531AD"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c. Control: No intervention provided to control participants in three trials. One trial provided materials that were not specific to smoking plus a video focused on cholesterol education. </w:t>
      </w:r>
    </w:p>
    <w:p w14:paraId="47AF9D5A"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d. One trial was quasi-randomized and another was a cluster RCT. </w:t>
      </w:r>
    </w:p>
    <w:p w14:paraId="373467ED"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e. 100% of the evidence at high risk for at least one domain, namely, selection bias, performance/detection bias, or biochemical validation; of this, a subset of evidence (69%) is at high risk for two or more domains. We downrate this domain by -2.0. </w:t>
      </w:r>
    </w:p>
    <w:p w14:paraId="6A74F9F7" w14:textId="77777777" w:rsidR="006023EE" w:rsidRPr="002F018D" w:rsidRDefault="00173144" w:rsidP="006023EE">
      <w:pPr>
        <w:rPr>
          <w:rFonts w:ascii="Verdana" w:hAnsi="Verdana"/>
          <w:color w:val="000000"/>
          <w:sz w:val="16"/>
          <w:szCs w:val="16"/>
          <w:lang w:val="en"/>
        </w:rPr>
      </w:pPr>
      <w:r>
        <w:rPr>
          <w:rFonts w:ascii="Verdana" w:hAnsi="Verdana"/>
          <w:color w:val="000000"/>
          <w:sz w:val="16"/>
          <w:szCs w:val="16"/>
          <w:lang w:val="en"/>
        </w:rPr>
        <w:t xml:space="preserve">f. </w:t>
      </w:r>
      <w:r w:rsidR="006023EE">
        <w:rPr>
          <w:rFonts w:ascii="Verdana" w:hAnsi="Verdana"/>
          <w:color w:val="000000"/>
          <w:sz w:val="16"/>
          <w:szCs w:val="16"/>
          <w:lang w:val="en"/>
        </w:rPr>
        <w:t>Point estimates similar and confidence intervals overlap except one outlier study contributing very little to the total</w:t>
      </w:r>
      <w:r w:rsidR="006023EE" w:rsidRPr="002F018D">
        <w:rPr>
          <w:rFonts w:ascii="Verdana" w:hAnsi="Verdana"/>
          <w:color w:val="000000"/>
          <w:sz w:val="16"/>
          <w:szCs w:val="16"/>
          <w:lang w:val="en"/>
        </w:rPr>
        <w:t xml:space="preserve"> (I2= 21%; p=0.27). We do not downrate this domain. </w:t>
      </w:r>
    </w:p>
    <w:p w14:paraId="7083CDF4" w14:textId="21663E69" w:rsidR="00173144" w:rsidRDefault="00173144" w:rsidP="00173144">
      <w:pPr>
        <w:rPr>
          <w:rFonts w:ascii="Verdana" w:hAnsi="Verdana"/>
          <w:color w:val="000000"/>
          <w:sz w:val="16"/>
          <w:szCs w:val="16"/>
          <w:lang w:val="en"/>
        </w:rPr>
      </w:pPr>
    </w:p>
    <w:p w14:paraId="0B810833"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g. 24% of the evidence is indirect (medical specialist setting). We downrate this domain by -0.5. </w:t>
      </w:r>
    </w:p>
    <w:p w14:paraId="748DCE4F" w14:textId="05FCC6B4" w:rsidR="00E3785A" w:rsidRPr="00E2630B" w:rsidRDefault="00E3785A" w:rsidP="00F9616A">
      <w:pPr>
        <w:rPr>
          <w:rFonts w:ascii="Verdana" w:hAnsi="Verdana"/>
          <w:color w:val="000000"/>
          <w:sz w:val="16"/>
          <w:szCs w:val="16"/>
        </w:rPr>
      </w:pPr>
      <w:r>
        <w:rPr>
          <w:rFonts w:ascii="Verdana" w:hAnsi="Verdana"/>
          <w:color w:val="000000"/>
          <w:sz w:val="16"/>
          <w:szCs w:val="16"/>
        </w:rPr>
        <w:t xml:space="preserve">h. </w:t>
      </w:r>
      <w:r w:rsidRPr="00E3785A">
        <w:rPr>
          <w:rFonts w:ascii="Verdana" w:hAnsi="Verdana"/>
          <w:color w:val="000000"/>
          <w:sz w:val="16"/>
          <w:szCs w:val="16"/>
        </w:rPr>
        <w:t>Confidence interval encompasses two ranges of effect (little to no difference to moderate benefit). The optimal information size not met (total of 174 events), but sample size is adequate (&gt;2000 participants). We downrate this domain by -0.5</w:t>
      </w:r>
      <w:r>
        <w:rPr>
          <w:rFonts w:ascii="Verdana" w:hAnsi="Verdana"/>
          <w:color w:val="000000"/>
          <w:sz w:val="16"/>
          <w:szCs w:val="16"/>
        </w:rPr>
        <w:t>.</w:t>
      </w:r>
    </w:p>
    <w:p w14:paraId="7C7CD91E" w14:textId="77777777" w:rsidR="00F9616A" w:rsidRDefault="00F9616A" w:rsidP="00F9616A">
      <w:pPr>
        <w:rPr>
          <w:rFonts w:ascii="Verdana" w:hAnsi="Verdana"/>
          <w:color w:val="000000"/>
          <w:sz w:val="16"/>
          <w:szCs w:val="16"/>
          <w:lang w:val="en"/>
        </w:rPr>
      </w:pPr>
      <w:r>
        <w:rPr>
          <w:rFonts w:ascii="Verdana" w:hAnsi="Verdana"/>
          <w:color w:val="000000"/>
          <w:sz w:val="16"/>
          <w:szCs w:val="16"/>
          <w:lang w:val="en"/>
        </w:rPr>
        <w:t xml:space="preserve">i. Search was not completely comprehensive, but all trials report negative findings. We do not downrate this domain. </w:t>
      </w:r>
    </w:p>
    <w:p w14:paraId="388785BF" w14:textId="77777777" w:rsidR="00173144" w:rsidRDefault="00173144" w:rsidP="00173144">
      <w:pPr>
        <w:rPr>
          <w:rFonts w:ascii="Arial Narrow" w:hAnsi="Arial Narrow"/>
          <w:color w:val="000000"/>
          <w:sz w:val="16"/>
          <w:szCs w:val="16"/>
          <w:lang w:val="en"/>
        </w:rPr>
        <w:sectPr w:rsidR="00173144">
          <w:pgSz w:w="15840" w:h="12240" w:orient="landscape"/>
          <w:pgMar w:top="720" w:right="720" w:bottom="720" w:left="720" w:header="720" w:footer="720" w:gutter="0"/>
          <w:cols w:space="720"/>
        </w:sectPr>
      </w:pPr>
    </w:p>
    <w:tbl>
      <w:tblPr>
        <w:tblW w:w="5000" w:type="pct"/>
        <w:tblCellMar>
          <w:top w:w="60" w:type="dxa"/>
          <w:left w:w="60" w:type="dxa"/>
          <w:bottom w:w="60" w:type="dxa"/>
          <w:right w:w="60" w:type="dxa"/>
        </w:tblCellMar>
        <w:tblLook w:val="04A0" w:firstRow="1" w:lastRow="0" w:firstColumn="1" w:lastColumn="0" w:noHBand="0" w:noVBand="1"/>
      </w:tblPr>
      <w:tblGrid>
        <w:gridCol w:w="2619"/>
        <w:gridCol w:w="1728"/>
        <w:gridCol w:w="1728"/>
        <w:gridCol w:w="1728"/>
        <w:gridCol w:w="1728"/>
        <w:gridCol w:w="1125"/>
        <w:gridCol w:w="3744"/>
      </w:tblGrid>
      <w:tr w:rsidR="00173144" w14:paraId="481D0E20" w14:textId="77777777" w:rsidTr="00926B96">
        <w:trPr>
          <w:cantSplit/>
          <w:tblHeader/>
        </w:trPr>
        <w:tc>
          <w:tcPr>
            <w:tcW w:w="0" w:type="auto"/>
            <w:gridSpan w:val="7"/>
            <w:tcBorders>
              <w:top w:val="nil"/>
              <w:left w:val="nil"/>
              <w:bottom w:val="nil"/>
              <w:right w:val="nil"/>
            </w:tcBorders>
            <w:vAlign w:val="center"/>
            <w:hideMark/>
          </w:tcPr>
          <w:p w14:paraId="4222B240" w14:textId="77777777" w:rsidR="00173144" w:rsidRDefault="00173144" w:rsidP="00173144">
            <w:pPr>
              <w:pStyle w:val="Heading3"/>
              <w:rPr>
                <w:rFonts w:eastAsia="Times New Roman"/>
              </w:rPr>
            </w:pPr>
            <w:bookmarkStart w:id="175" w:name="_Toc143613760"/>
            <w:r>
              <w:rPr>
                <w:rFonts w:eastAsia="Times New Roman"/>
              </w:rPr>
              <w:lastRenderedPageBreak/>
              <w:t>Summary of findings:</w:t>
            </w:r>
            <w:bookmarkEnd w:id="175"/>
            <w:r>
              <w:rPr>
                <w:rFonts w:eastAsia="Times New Roman"/>
              </w:rPr>
              <w:t xml:space="preserve"> </w:t>
            </w:r>
          </w:p>
        </w:tc>
      </w:tr>
      <w:tr w:rsidR="00173144" w14:paraId="15423DDA" w14:textId="77777777" w:rsidTr="00926B96">
        <w:trPr>
          <w:cantSplit/>
          <w:tblHeader/>
        </w:trPr>
        <w:tc>
          <w:tcPr>
            <w:tcW w:w="0" w:type="auto"/>
            <w:gridSpan w:val="7"/>
            <w:tcBorders>
              <w:top w:val="single" w:sz="12" w:space="0" w:color="000000"/>
              <w:left w:val="nil"/>
              <w:bottom w:val="single" w:sz="12" w:space="0" w:color="000000"/>
              <w:right w:val="nil"/>
            </w:tcBorders>
            <w:vAlign w:val="center"/>
            <w:hideMark/>
          </w:tcPr>
          <w:p w14:paraId="1DB3C967" w14:textId="77777777" w:rsidR="00173144" w:rsidRDefault="00173144" w:rsidP="00926B96">
            <w:pPr>
              <w:pStyle w:val="sof-title"/>
              <w:spacing w:before="0" w:beforeAutospacing="0" w:after="0" w:afterAutospacing="0"/>
              <w:rPr>
                <w:rFonts w:ascii="Arial Narrow" w:hAnsi="Arial Narrow"/>
                <w:sz w:val="22"/>
                <w:szCs w:val="22"/>
              </w:rPr>
            </w:pPr>
            <w:r>
              <w:rPr>
                <w:rFonts w:ascii="Arial Narrow" w:hAnsi="Arial Narrow"/>
                <w:b/>
                <w:bCs/>
                <w:sz w:val="22"/>
                <w:szCs w:val="22"/>
              </w:rPr>
              <w:t>Non-tailored print-based self-help materials given (with face-to-face contact) compared to no intervention or leaflet only in general/mixed population of smokers</w:t>
            </w:r>
          </w:p>
        </w:tc>
      </w:tr>
      <w:tr w:rsidR="00173144" w14:paraId="4097A399" w14:textId="77777777" w:rsidTr="00926B96">
        <w:trPr>
          <w:cantSplit/>
          <w:tblHeader/>
        </w:trPr>
        <w:tc>
          <w:tcPr>
            <w:tcW w:w="0" w:type="auto"/>
            <w:gridSpan w:val="7"/>
            <w:tcBorders>
              <w:top w:val="single" w:sz="12" w:space="0" w:color="000000"/>
              <w:left w:val="nil"/>
              <w:bottom w:val="single" w:sz="12" w:space="0" w:color="000000"/>
              <w:right w:val="nil"/>
            </w:tcBorders>
            <w:vAlign w:val="center"/>
            <w:hideMark/>
          </w:tcPr>
          <w:p w14:paraId="294B87F9" w14:textId="77777777" w:rsidR="00173144" w:rsidRDefault="00173144"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51AC22A3" w14:textId="77777777" w:rsidR="00173144" w:rsidRDefault="00173144"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53B9B67C" w14:textId="77777777" w:rsidR="00173144" w:rsidRDefault="00173144"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Non-tailored print-based self-help materials given (with face-to-face contact) </w:t>
            </w:r>
          </w:p>
          <w:p w14:paraId="169A82C6" w14:textId="77777777" w:rsidR="00173144" w:rsidRDefault="00173144"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No intervention or leaflet only </w:t>
            </w:r>
          </w:p>
        </w:tc>
      </w:tr>
      <w:tr w:rsidR="00173144" w14:paraId="2B0AC3FB" w14:textId="77777777" w:rsidTr="00926B96">
        <w:trPr>
          <w:cantSplit/>
          <w:tblHeader/>
        </w:trPr>
        <w:tc>
          <w:tcPr>
            <w:tcW w:w="0" w:type="auto"/>
            <w:vMerge w:val="restart"/>
            <w:tcBorders>
              <w:right w:val="single" w:sz="6" w:space="0" w:color="EFEFEF"/>
            </w:tcBorders>
            <w:shd w:val="clear" w:color="auto" w:fill="3271AA"/>
            <w:vAlign w:val="center"/>
            <w:hideMark/>
          </w:tcPr>
          <w:p w14:paraId="146BEADE"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0B1E08AA" w14:textId="77777777" w:rsidR="00173144" w:rsidRDefault="00173144" w:rsidP="00926B96">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1A3F1636"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0143CECB"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2160E590"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1D539869"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173144" w14:paraId="6599F871" w14:textId="77777777" w:rsidTr="00926B96">
        <w:trPr>
          <w:cantSplit/>
          <w:tblHeader/>
        </w:trPr>
        <w:tc>
          <w:tcPr>
            <w:tcW w:w="0" w:type="auto"/>
            <w:vMerge/>
            <w:tcBorders>
              <w:right w:val="single" w:sz="6" w:space="0" w:color="EFEFEF"/>
            </w:tcBorders>
            <w:vAlign w:val="center"/>
            <w:hideMark/>
          </w:tcPr>
          <w:p w14:paraId="570D4F7C" w14:textId="77777777" w:rsidR="00173144" w:rsidRDefault="00173144" w:rsidP="00926B96">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34AF1B55" w14:textId="77777777" w:rsidR="00173144" w:rsidRDefault="00173144" w:rsidP="00926B96">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 intervention or leaflet only</w:t>
            </w:r>
          </w:p>
        </w:tc>
        <w:tc>
          <w:tcPr>
            <w:tcW w:w="0" w:type="auto"/>
            <w:tcBorders>
              <w:top w:val="single" w:sz="6" w:space="0" w:color="EFEFEF"/>
              <w:right w:val="single" w:sz="6" w:space="0" w:color="EFEFEF"/>
            </w:tcBorders>
            <w:shd w:val="clear" w:color="auto" w:fill="E0E0E0"/>
            <w:hideMark/>
          </w:tcPr>
          <w:p w14:paraId="3CB84E6A" w14:textId="77777777" w:rsidR="00173144" w:rsidRDefault="00173144" w:rsidP="00926B96">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Non-tailored print-based self-help materials given (with face-to-face contact)</w:t>
            </w:r>
          </w:p>
        </w:tc>
        <w:tc>
          <w:tcPr>
            <w:tcW w:w="0" w:type="auto"/>
            <w:vMerge/>
            <w:tcBorders>
              <w:right w:val="single" w:sz="6" w:space="0" w:color="EFEFEF"/>
            </w:tcBorders>
            <w:vAlign w:val="center"/>
            <w:hideMark/>
          </w:tcPr>
          <w:p w14:paraId="05A51DBD"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2A729E59"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0A318923"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2966BE29" w14:textId="77777777" w:rsidR="00173144" w:rsidRDefault="00173144" w:rsidP="00926B96">
            <w:pPr>
              <w:rPr>
                <w:rFonts w:ascii="Arial Narrow" w:hAnsi="Arial Narrow"/>
                <w:color w:val="FFFFFF"/>
                <w:sz w:val="16"/>
                <w:szCs w:val="16"/>
              </w:rPr>
            </w:pPr>
          </w:p>
        </w:tc>
      </w:tr>
      <w:tr w:rsidR="00173144" w14:paraId="4C4881C2" w14:textId="77777777" w:rsidTr="00926B96">
        <w:trPr>
          <w:cantSplit/>
        </w:trPr>
        <w:tc>
          <w:tcPr>
            <w:tcW w:w="0" w:type="auto"/>
            <w:tcBorders>
              <w:top w:val="single" w:sz="6" w:space="0" w:color="000000"/>
              <w:left w:val="nil"/>
              <w:bottom w:val="single" w:sz="6" w:space="0" w:color="000000"/>
              <w:right w:val="nil"/>
            </w:tcBorders>
            <w:vAlign w:val="center"/>
            <w:hideMark/>
          </w:tcPr>
          <w:p w14:paraId="5EDD072D" w14:textId="77777777" w:rsidR="00173144" w:rsidRPr="002555D4" w:rsidRDefault="00173144" w:rsidP="00926B96">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60693A6A" w14:textId="2D563D16" w:rsidR="00173144" w:rsidRDefault="00173144" w:rsidP="00926B96">
            <w:pPr>
              <w:contextualSpacing/>
              <w:rPr>
                <w:rStyle w:val="label"/>
                <w:rFonts w:ascii="Arial Narrow" w:hAnsi="Arial Narrow"/>
                <w:szCs w:val="18"/>
              </w:rPr>
            </w:pPr>
            <w:r>
              <w:rPr>
                <w:rStyle w:val="label"/>
                <w:rFonts w:ascii="Arial Narrow" w:hAnsi="Arial Narrow"/>
                <w:szCs w:val="18"/>
              </w:rPr>
              <w:t xml:space="preserve">Outcome measurement: point prevalence: 50%, </w:t>
            </w:r>
            <w:r w:rsidR="00F626D4">
              <w:rPr>
                <w:rStyle w:val="label"/>
                <w:rFonts w:ascii="Arial Narrow" w:hAnsi="Arial Narrow"/>
                <w:szCs w:val="18"/>
              </w:rPr>
              <w:t>continuous/</w:t>
            </w:r>
            <w:r>
              <w:rPr>
                <w:rStyle w:val="label"/>
                <w:rFonts w:ascii="Arial Narrow" w:hAnsi="Arial Narrow"/>
                <w:szCs w:val="18"/>
              </w:rPr>
              <w:t>sustained abstinence 25%, unclear/NR 25% studies</w:t>
            </w:r>
          </w:p>
          <w:p w14:paraId="3FF2D205" w14:textId="77777777" w:rsidR="00173144" w:rsidRDefault="00173144" w:rsidP="00926B96">
            <w:pPr>
              <w:contextualSpacing/>
              <w:rPr>
                <w:rStyle w:val="label"/>
                <w:rFonts w:ascii="Arial Narrow" w:hAnsi="Arial Narrow"/>
                <w:szCs w:val="18"/>
              </w:rPr>
            </w:pPr>
          </w:p>
          <w:p w14:paraId="616FD7AA" w14:textId="77777777" w:rsidR="00173144" w:rsidRDefault="00173144" w:rsidP="00926B96">
            <w:pPr>
              <w:contextualSpacing/>
              <w:rPr>
                <w:rStyle w:val="label"/>
                <w:rFonts w:ascii="Arial Narrow" w:hAnsi="Arial Narrow"/>
                <w:szCs w:val="18"/>
              </w:rPr>
            </w:pPr>
            <w:r>
              <w:rPr>
                <w:rStyle w:val="label"/>
                <w:rFonts w:ascii="Arial Narrow" w:hAnsi="Arial Narrow"/>
                <w:szCs w:val="18"/>
              </w:rPr>
              <w:t>Biochemical validation: 25% studies</w:t>
            </w:r>
            <w:r>
              <w:rPr>
                <w:rFonts w:ascii="Arial Narrow" w:hAnsi="Arial Narrow"/>
                <w:szCs w:val="18"/>
              </w:rPr>
              <w:br/>
            </w:r>
          </w:p>
          <w:p w14:paraId="1AB18A66" w14:textId="77777777" w:rsidR="00173144" w:rsidRDefault="00173144" w:rsidP="00926B96">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8172547" w14:textId="77777777" w:rsidR="00173144" w:rsidRDefault="00173144" w:rsidP="00926B96">
            <w:pPr>
              <w:rPr>
                <w:rFonts w:ascii="Arial Narrow" w:hAnsi="Arial Narrow"/>
                <w:sz w:val="16"/>
                <w:szCs w:val="16"/>
              </w:rPr>
            </w:pPr>
            <w:r>
              <w:rPr>
                <w:rFonts w:ascii="Arial Narrow" w:hAnsi="Arial Narrow"/>
                <w:sz w:val="16"/>
                <w:szCs w:val="16"/>
              </w:rPr>
              <w:t xml:space="preserve">47 per 1,000 </w:t>
            </w:r>
          </w:p>
        </w:tc>
        <w:tc>
          <w:tcPr>
            <w:tcW w:w="600" w:type="pct"/>
            <w:tcBorders>
              <w:top w:val="single" w:sz="6" w:space="0" w:color="000000"/>
              <w:left w:val="nil"/>
              <w:bottom w:val="single" w:sz="6" w:space="0" w:color="000000"/>
              <w:right w:val="nil"/>
            </w:tcBorders>
            <w:shd w:val="clear" w:color="auto" w:fill="EBEBEB"/>
            <w:vAlign w:val="center"/>
            <w:hideMark/>
          </w:tcPr>
          <w:p w14:paraId="1AFDCD71" w14:textId="77777777" w:rsidR="00173144" w:rsidRDefault="00173144" w:rsidP="00926B96">
            <w:pPr>
              <w:jc w:val="center"/>
              <w:rPr>
                <w:rFonts w:ascii="Arial Narrow" w:hAnsi="Arial Narrow"/>
                <w:sz w:val="16"/>
                <w:szCs w:val="16"/>
              </w:rPr>
            </w:pPr>
            <w:r>
              <w:rPr>
                <w:rStyle w:val="cell-value"/>
                <w:rFonts w:ascii="Arial Narrow" w:hAnsi="Arial Narrow"/>
                <w:b/>
                <w:bCs/>
                <w:szCs w:val="18"/>
              </w:rPr>
              <w:t>65 per 1,000</w:t>
            </w:r>
            <w:r>
              <w:rPr>
                <w:rFonts w:ascii="Arial Narrow" w:hAnsi="Arial Narrow"/>
                <w:szCs w:val="18"/>
              </w:rPr>
              <w:br/>
            </w:r>
            <w:r>
              <w:rPr>
                <w:rStyle w:val="cell-value"/>
                <w:rFonts w:ascii="Arial Narrow" w:hAnsi="Arial Narrow"/>
                <w:szCs w:val="18"/>
              </w:rPr>
              <w:t>(48 to 88)</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5BF27D1" w14:textId="77777777" w:rsidR="00173144" w:rsidRDefault="00173144" w:rsidP="00926B96">
            <w:pPr>
              <w:jc w:val="center"/>
              <w:rPr>
                <w:rFonts w:ascii="Arial Narrow" w:hAnsi="Arial Narrow"/>
                <w:sz w:val="16"/>
                <w:szCs w:val="16"/>
              </w:rPr>
            </w:pPr>
            <w:r>
              <w:rPr>
                <w:rStyle w:val="block"/>
                <w:rFonts w:ascii="Arial Narrow" w:hAnsi="Arial Narrow"/>
                <w:sz w:val="16"/>
                <w:szCs w:val="16"/>
              </w:rPr>
              <w:t>RR 1.39</w:t>
            </w:r>
            <w:r>
              <w:rPr>
                <w:rFonts w:ascii="Arial Narrow" w:hAnsi="Arial Narrow"/>
                <w:sz w:val="16"/>
                <w:szCs w:val="16"/>
              </w:rPr>
              <w:br/>
            </w:r>
            <w:r>
              <w:rPr>
                <w:rStyle w:val="cell"/>
                <w:rFonts w:ascii="Arial Narrow" w:hAnsi="Arial Narrow"/>
                <w:sz w:val="16"/>
                <w:szCs w:val="16"/>
              </w:rPr>
              <w:t>(1.03 to 1.88)</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1674681" w14:textId="77777777" w:rsidR="00173144" w:rsidRDefault="00173144" w:rsidP="00926B96">
            <w:pPr>
              <w:jc w:val="center"/>
              <w:rPr>
                <w:rFonts w:ascii="Arial Narrow" w:hAnsi="Arial Narrow"/>
                <w:sz w:val="16"/>
                <w:szCs w:val="16"/>
              </w:rPr>
            </w:pPr>
            <w:r>
              <w:rPr>
                <w:rFonts w:ascii="Arial Narrow" w:hAnsi="Arial Narrow"/>
                <w:sz w:val="16"/>
                <w:szCs w:val="16"/>
              </w:rPr>
              <w:t>2822</w:t>
            </w:r>
            <w:r>
              <w:rPr>
                <w:rFonts w:ascii="Arial Narrow" w:hAnsi="Arial Narrow"/>
                <w:sz w:val="16"/>
                <w:szCs w:val="16"/>
              </w:rPr>
              <w:br/>
              <w:t xml:space="preserve">(4 RCTs) </w:t>
            </w:r>
            <w:r>
              <w:rPr>
                <w:rFonts w:ascii="Arial Narrow" w:hAnsi="Arial Narrow"/>
                <w:sz w:val="16"/>
                <w:szCs w:val="16"/>
                <w:vertAlign w:val="superscript"/>
              </w:rPr>
              <w:t>d</w:t>
            </w:r>
          </w:p>
        </w:tc>
        <w:tc>
          <w:tcPr>
            <w:tcW w:w="1125" w:type="dxa"/>
            <w:tcBorders>
              <w:top w:val="single" w:sz="6" w:space="0" w:color="000000"/>
              <w:left w:val="nil"/>
              <w:bottom w:val="single" w:sz="6" w:space="0" w:color="000000"/>
              <w:right w:val="nil"/>
            </w:tcBorders>
            <w:vAlign w:val="center"/>
            <w:hideMark/>
          </w:tcPr>
          <w:p w14:paraId="5208AAF0" w14:textId="10A7F811" w:rsidR="00173144" w:rsidRDefault="0009327A" w:rsidP="009A09D8">
            <w:pPr>
              <w:jc w:val="center"/>
              <w:rPr>
                <w:rFonts w:ascii="Arial Narrow" w:hAnsi="Arial Narrow"/>
                <w:sz w:val="16"/>
                <w:szCs w:val="16"/>
              </w:rPr>
            </w:pPr>
            <w:r w:rsidRPr="005D7751">
              <w:rPr>
                <w:rFonts w:ascii="Cambria Math" w:hAnsi="Cambria Math" w:cs="Cambria Math"/>
                <w:sz w:val="14"/>
                <w:szCs w:val="14"/>
              </w:rPr>
              <w:t>⨁⨁</w:t>
            </w:r>
            <w:r w:rsidRPr="005D7751">
              <w:rPr>
                <w:rFonts w:ascii="Segoe UI Symbol" w:hAnsi="Segoe UI Symbol" w:cs="Segoe UI Symbol"/>
                <w:sz w:val="14"/>
                <w:szCs w:val="14"/>
              </w:rPr>
              <w:t>◯◯</w:t>
            </w:r>
            <w:r w:rsidRPr="00C46E9A">
              <w:rPr>
                <w:rFonts w:ascii="Verdana" w:hAnsi="Verdana" w:cs="Cambria Math"/>
                <w:sz w:val="14"/>
                <w:szCs w:val="14"/>
              </w:rPr>
              <w:br/>
              <w:t>LOW</w:t>
            </w:r>
            <w:r w:rsidRPr="009A09D8" w:rsidDel="0009327A">
              <w:rPr>
                <w:rFonts w:ascii="Cambria Math" w:hAnsi="Cambria Math" w:cs="Cambria Math"/>
                <w:sz w:val="14"/>
                <w:szCs w:val="14"/>
              </w:rPr>
              <w:t xml:space="preserve"> </w:t>
            </w:r>
            <w:r w:rsidR="00173144">
              <w:rPr>
                <w:rFonts w:ascii="Arial Narrow" w:hAnsi="Arial Narrow"/>
                <w:sz w:val="16"/>
                <w:szCs w:val="16"/>
                <w:vertAlign w:val="superscript"/>
              </w:rPr>
              <w:t>e</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f</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g</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h</w:t>
            </w:r>
            <w:r w:rsidR="00E2630B">
              <w:rPr>
                <w:rFonts w:ascii="Arial Narrow" w:hAnsi="Arial Narrow"/>
                <w:sz w:val="16"/>
                <w:szCs w:val="16"/>
                <w:vertAlign w:val="superscript"/>
              </w:rPr>
              <w:t>,</w:t>
            </w:r>
            <w:r w:rsidR="00F9616A">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31929E7E" w14:textId="77777777" w:rsidR="00173144" w:rsidRDefault="00173144" w:rsidP="00926B96">
            <w:pPr>
              <w:rPr>
                <w:rFonts w:ascii="Arial Narrow" w:hAnsi="Arial Narrow"/>
                <w:sz w:val="16"/>
                <w:szCs w:val="16"/>
              </w:rPr>
            </w:pPr>
            <w:r>
              <w:rPr>
                <w:rFonts w:ascii="Arial Narrow" w:hAnsi="Arial Narrow"/>
                <w:sz w:val="16"/>
                <w:szCs w:val="16"/>
              </w:rPr>
              <w:t xml:space="preserve">AMSTAR-2: Moderate. </w:t>
            </w:r>
          </w:p>
          <w:p w14:paraId="60D7116D" w14:textId="77777777" w:rsidR="00173144" w:rsidRDefault="00173144" w:rsidP="00926B96">
            <w:pPr>
              <w:rPr>
                <w:rFonts w:ascii="Arial Narrow" w:hAnsi="Arial Narrow"/>
                <w:sz w:val="16"/>
                <w:szCs w:val="16"/>
              </w:rPr>
            </w:pPr>
            <w:r>
              <w:rPr>
                <w:rFonts w:ascii="Arial Narrow" w:hAnsi="Arial Narrow"/>
                <w:sz w:val="16"/>
                <w:szCs w:val="16"/>
              </w:rPr>
              <w:t xml:space="preserve">Date of last search: March 2018. </w:t>
            </w:r>
          </w:p>
          <w:p w14:paraId="35C471A4" w14:textId="77777777" w:rsidR="00173144" w:rsidRDefault="00173144" w:rsidP="00926B96">
            <w:pPr>
              <w:rPr>
                <w:rFonts w:ascii="Arial Narrow" w:hAnsi="Arial Narrow"/>
                <w:sz w:val="16"/>
                <w:szCs w:val="16"/>
              </w:rPr>
            </w:pPr>
            <w:r>
              <w:rPr>
                <w:rFonts w:ascii="Arial Narrow" w:hAnsi="Arial Narrow"/>
                <w:sz w:val="16"/>
                <w:szCs w:val="16"/>
              </w:rPr>
              <w:t xml:space="preserve">Not GRADEd by review authors. </w:t>
            </w:r>
          </w:p>
        </w:tc>
      </w:tr>
      <w:tr w:rsidR="00173144" w14:paraId="60E7332B" w14:textId="77777777" w:rsidTr="00926B96">
        <w:trPr>
          <w:cantSplit/>
        </w:trPr>
        <w:tc>
          <w:tcPr>
            <w:tcW w:w="0" w:type="auto"/>
            <w:gridSpan w:val="7"/>
            <w:tcBorders>
              <w:top w:val="single" w:sz="6" w:space="0" w:color="000000"/>
              <w:left w:val="nil"/>
              <w:bottom w:val="single" w:sz="6" w:space="0" w:color="000000"/>
              <w:right w:val="nil"/>
            </w:tcBorders>
            <w:vAlign w:val="center"/>
            <w:hideMark/>
          </w:tcPr>
          <w:p w14:paraId="14A6DFDF" w14:textId="77777777" w:rsidR="00173144" w:rsidRDefault="00173144" w:rsidP="00926B96">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173144" w14:paraId="2533BF38" w14:textId="77777777" w:rsidTr="00926B96">
        <w:trPr>
          <w:cantSplit/>
        </w:trPr>
        <w:tc>
          <w:tcPr>
            <w:tcW w:w="0" w:type="auto"/>
            <w:gridSpan w:val="7"/>
            <w:tcBorders>
              <w:top w:val="single" w:sz="6" w:space="0" w:color="000000"/>
              <w:left w:val="nil"/>
              <w:bottom w:val="single" w:sz="6" w:space="0" w:color="000000"/>
              <w:right w:val="nil"/>
            </w:tcBorders>
            <w:vAlign w:val="center"/>
            <w:hideMark/>
          </w:tcPr>
          <w:p w14:paraId="20A2EB90" w14:textId="77777777" w:rsidR="00173144" w:rsidRDefault="00173144" w:rsidP="00926B96">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4D3B7AE5" w14:textId="77777777" w:rsidR="00173144" w:rsidRDefault="00173144" w:rsidP="00173144">
      <w:pPr>
        <w:pStyle w:val="Heading4"/>
        <w:rPr>
          <w:rFonts w:eastAsia="Times New Roman"/>
          <w:color w:val="000000"/>
          <w:lang w:val="en"/>
        </w:rPr>
      </w:pPr>
      <w:r>
        <w:rPr>
          <w:rFonts w:eastAsia="Times New Roman"/>
          <w:color w:val="000000"/>
          <w:lang w:val="en"/>
        </w:rPr>
        <w:t>Explanations</w:t>
      </w:r>
    </w:p>
    <w:p w14:paraId="7DE67BD4"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a. All trials recruited general smokers. </w:t>
      </w:r>
    </w:p>
    <w:p w14:paraId="0E296FA7"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b. Intervention: Investigators gave participants the materials in-person but did not provide advice to stop smoking. Most studies provided additional behavioural co-intervention. </w:t>
      </w:r>
    </w:p>
    <w:p w14:paraId="66AD020D"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c. Control: No intervention provided to control participants in three trials. One trial provided materials that were not specific to smoking plus a video focused on cholesterol education. </w:t>
      </w:r>
    </w:p>
    <w:p w14:paraId="1634A942"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d. One trial was quasi-randomized and another was a cluster RCT. </w:t>
      </w:r>
    </w:p>
    <w:p w14:paraId="7D4DF81A"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lastRenderedPageBreak/>
        <w:t xml:space="preserve">e. 100% of the evidence at high risk for at least one domain, namely, selection bias, performance/detection bias, or biochemical validation; of this, a subset of evidence (69%) is at high risk for two or more domains. We downrate this domain by -2.0. </w:t>
      </w:r>
    </w:p>
    <w:p w14:paraId="33340751"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f. Some variation in point estimates but confidence intervals largely overlap (I2= 0%; p=0.73). We do not downrate this domain. </w:t>
      </w:r>
    </w:p>
    <w:p w14:paraId="6E096A4A"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g. 24% of the evidence is indirect (medical specialist setting). We downrate this domain by -0.5. </w:t>
      </w:r>
    </w:p>
    <w:p w14:paraId="634A3178" w14:textId="77777777" w:rsidR="00E3785A" w:rsidRPr="00E2630B" w:rsidRDefault="00E3785A" w:rsidP="00E3785A">
      <w:pPr>
        <w:rPr>
          <w:rFonts w:ascii="Verdana" w:hAnsi="Verdana"/>
          <w:color w:val="000000"/>
          <w:sz w:val="16"/>
          <w:szCs w:val="16"/>
        </w:rPr>
      </w:pPr>
      <w:r>
        <w:rPr>
          <w:rFonts w:ascii="Verdana" w:hAnsi="Verdana"/>
          <w:color w:val="000000"/>
          <w:sz w:val="16"/>
          <w:szCs w:val="16"/>
        </w:rPr>
        <w:t xml:space="preserve">h. </w:t>
      </w:r>
      <w:r w:rsidRPr="00E3785A">
        <w:rPr>
          <w:rFonts w:ascii="Verdana" w:hAnsi="Verdana"/>
          <w:color w:val="000000"/>
          <w:sz w:val="16"/>
          <w:szCs w:val="16"/>
        </w:rPr>
        <w:t>Confidence interval encompasses two ranges of effect (little to no difference to moderate benefit). The optimal information size not met (total of 174 events), but sample size is adequate (&gt;2000 participants). We downrate this domain by -0.5</w:t>
      </w:r>
      <w:r>
        <w:rPr>
          <w:rFonts w:ascii="Verdana" w:hAnsi="Verdana"/>
          <w:color w:val="000000"/>
          <w:sz w:val="16"/>
          <w:szCs w:val="16"/>
        </w:rPr>
        <w:t>.</w:t>
      </w:r>
    </w:p>
    <w:p w14:paraId="1E5D4DA1" w14:textId="77777777" w:rsidR="00F9616A" w:rsidRDefault="00F9616A" w:rsidP="00F9616A">
      <w:pPr>
        <w:rPr>
          <w:rFonts w:ascii="Verdana" w:hAnsi="Verdana"/>
          <w:color w:val="000000"/>
          <w:sz w:val="16"/>
          <w:szCs w:val="16"/>
          <w:lang w:val="en"/>
        </w:rPr>
      </w:pPr>
      <w:r>
        <w:rPr>
          <w:rFonts w:ascii="Verdana" w:hAnsi="Verdana"/>
          <w:color w:val="000000"/>
          <w:sz w:val="16"/>
          <w:szCs w:val="16"/>
          <w:lang w:val="en"/>
        </w:rPr>
        <w:t xml:space="preserve">i. Search was not completely comprehensive, but all trials report negative findings. We do not downrate this domain. </w:t>
      </w:r>
    </w:p>
    <w:p w14:paraId="75A14A25" w14:textId="77777777" w:rsidR="00173144" w:rsidRDefault="00173144" w:rsidP="00173144">
      <w:pPr>
        <w:rPr>
          <w:rFonts w:ascii="Arial Narrow" w:hAnsi="Arial Narrow"/>
          <w:color w:val="000000"/>
          <w:sz w:val="16"/>
          <w:szCs w:val="16"/>
          <w:lang w:val="en"/>
        </w:rPr>
        <w:sectPr w:rsidR="00173144">
          <w:pgSz w:w="15840" w:h="12240" w:orient="landscape"/>
          <w:pgMar w:top="720" w:right="720" w:bottom="720" w:left="720" w:header="720" w:footer="720" w:gutter="0"/>
          <w:cols w:space="720"/>
        </w:sectPr>
      </w:pPr>
    </w:p>
    <w:p w14:paraId="47A673A3" w14:textId="42DBFC3A" w:rsidR="00173144" w:rsidRPr="00173144" w:rsidRDefault="00D363F5" w:rsidP="00173144">
      <w:pPr>
        <w:pStyle w:val="Heading2"/>
      </w:pPr>
      <w:bookmarkStart w:id="176" w:name="_Toc143613761"/>
      <w:r>
        <w:lastRenderedPageBreak/>
        <w:t xml:space="preserve">Appendix </w:t>
      </w:r>
      <w:r w:rsidR="00B44A04">
        <w:t>K</w:t>
      </w:r>
      <w:r>
        <w:t xml:space="preserve"> Table</w:t>
      </w:r>
      <w:r w:rsidR="00B85381">
        <w:t xml:space="preserve"> 40. </w:t>
      </w:r>
      <w:r w:rsidR="00173144" w:rsidRPr="00916E0F">
        <w:t>Individually tailored print-based self-help materials (no face-to-face) versus No materials/no intervention: Smoking cessation in general/mixed population of smokers</w:t>
      </w:r>
      <w:bookmarkEnd w:id="176"/>
    </w:p>
    <w:tbl>
      <w:tblPr>
        <w:tblW w:w="5000" w:type="pct"/>
        <w:tblCellMar>
          <w:top w:w="60" w:type="dxa"/>
          <w:left w:w="60" w:type="dxa"/>
          <w:bottom w:w="60" w:type="dxa"/>
          <w:right w:w="60" w:type="dxa"/>
        </w:tblCellMar>
        <w:tblLook w:val="04A0" w:firstRow="1" w:lastRow="0" w:firstColumn="1" w:lastColumn="0" w:noHBand="0" w:noVBand="1"/>
      </w:tblPr>
      <w:tblGrid>
        <w:gridCol w:w="1144"/>
        <w:gridCol w:w="856"/>
        <w:gridCol w:w="1219"/>
        <w:gridCol w:w="1144"/>
        <w:gridCol w:w="1144"/>
        <w:gridCol w:w="1432"/>
        <w:gridCol w:w="1144"/>
        <w:gridCol w:w="1153"/>
        <w:gridCol w:w="1145"/>
        <w:gridCol w:w="1433"/>
        <w:gridCol w:w="1153"/>
        <w:gridCol w:w="1433"/>
      </w:tblGrid>
      <w:tr w:rsidR="00173144" w14:paraId="5334C1EF" w14:textId="77777777" w:rsidTr="00926B96">
        <w:trPr>
          <w:cantSplit/>
          <w:tblHeader/>
        </w:trPr>
        <w:tc>
          <w:tcPr>
            <w:tcW w:w="0" w:type="auto"/>
            <w:gridSpan w:val="12"/>
            <w:hideMark/>
          </w:tcPr>
          <w:p w14:paraId="57AF1A57" w14:textId="77777777" w:rsidR="00173144" w:rsidRPr="002F018D" w:rsidRDefault="00173144" w:rsidP="004462CC">
            <w:pPr>
              <w:pStyle w:val="Title1"/>
              <w:spacing w:before="0" w:beforeAutospacing="0" w:after="0" w:afterAutospacing="0"/>
              <w:rPr>
                <w:rFonts w:ascii="Verdana" w:hAnsi="Verdana"/>
                <w:bCs/>
                <w:sz w:val="22"/>
                <w:szCs w:val="22"/>
              </w:rPr>
            </w:pPr>
            <w:r w:rsidRPr="002F018D">
              <w:rPr>
                <w:rFonts w:ascii="Verdana" w:hAnsi="Verdana"/>
                <w:bCs/>
                <w:sz w:val="22"/>
                <w:szCs w:val="22"/>
              </w:rPr>
              <w:t>Individually tailored print-based self-help materials (no face-to-face contact) compared to no materials/no intervention in general/mixed population of smokers</w:t>
            </w:r>
          </w:p>
          <w:p w14:paraId="73926B8C" w14:textId="77777777" w:rsidR="00173144" w:rsidRDefault="00173144" w:rsidP="004462CC">
            <w:pPr>
              <w:rPr>
                <w:rFonts w:ascii="Verdana" w:hAnsi="Verdana"/>
                <w:b/>
                <w:bCs/>
                <w:sz w:val="16"/>
                <w:szCs w:val="16"/>
              </w:rPr>
            </w:pPr>
            <w:r>
              <w:rPr>
                <w:rFonts w:ascii="Verdana" w:hAnsi="Verdana"/>
                <w:b/>
                <w:bCs/>
                <w:sz w:val="16"/>
                <w:szCs w:val="16"/>
              </w:rPr>
              <w:t xml:space="preserve">Bibliography: </w:t>
            </w:r>
            <w:r w:rsidRPr="00363801">
              <w:rPr>
                <w:rFonts w:ascii="Verdana" w:hAnsi="Verdana"/>
                <w:bCs/>
                <w:sz w:val="16"/>
                <w:szCs w:val="16"/>
              </w:rPr>
              <w:t>Livingstone-Banks 2019; Date of last search: March 2018</w:t>
            </w:r>
          </w:p>
        </w:tc>
      </w:tr>
      <w:tr w:rsidR="00173144" w14:paraId="040B8684" w14:textId="77777777" w:rsidTr="00926B96">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00D334"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CB34283"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 xml:space="preserve">Summary of findings </w:t>
            </w:r>
          </w:p>
        </w:tc>
      </w:tr>
      <w:tr w:rsidR="00173144" w14:paraId="59978884" w14:textId="77777777" w:rsidTr="00926B96">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343139"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 of participants</w:t>
            </w:r>
            <w:r w:rsidRPr="00363801">
              <w:rPr>
                <w:rFonts w:ascii="Verdana" w:hAnsi="Verdana"/>
                <w:b/>
                <w:bCs/>
                <w:color w:val="FFFFFF"/>
                <w:sz w:val="14"/>
                <w:szCs w:val="14"/>
              </w:rPr>
              <w:br/>
              <w:t>(studies)</w:t>
            </w:r>
            <w:r w:rsidRPr="00363801">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51252E"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E0C4EDF"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93A8FEA"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AFC1C0"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FA8B000"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574D441"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FF9CCD"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22F407C"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Relative effect</w:t>
            </w:r>
            <w:r w:rsidRPr="00363801">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C9B0FC"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Anticipated absolute effects</w:t>
            </w:r>
          </w:p>
        </w:tc>
      </w:tr>
      <w:tr w:rsidR="00173144" w14:paraId="7896D126" w14:textId="77777777" w:rsidTr="00926B96">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55D090B" w14:textId="77777777" w:rsidR="00173144" w:rsidRPr="00363801"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D30C3B5" w14:textId="77777777" w:rsidR="00173144" w:rsidRPr="00363801"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2D0F95A" w14:textId="77777777" w:rsidR="00173144" w:rsidRPr="00363801"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5FAE29D" w14:textId="77777777" w:rsidR="00173144" w:rsidRPr="00363801"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4D4709B" w14:textId="77777777" w:rsidR="00173144" w:rsidRPr="00363801"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4F0E6C4" w14:textId="77777777" w:rsidR="00173144" w:rsidRPr="00363801" w:rsidRDefault="00173144"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8D1BBCD" w14:textId="77777777" w:rsidR="00173144" w:rsidRPr="00363801" w:rsidRDefault="0017314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1E9612"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With no materials/no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D6FE7EA"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With Individually tailored print-based self-help materials (no face-to-face contact)</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920B867" w14:textId="77777777" w:rsidR="00173144" w:rsidRPr="00363801" w:rsidRDefault="00173144"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74F0A54"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Risk with no materials/no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4C1A38" w14:textId="77777777" w:rsidR="00173144" w:rsidRPr="00363801" w:rsidRDefault="00173144" w:rsidP="004462CC">
            <w:pPr>
              <w:pStyle w:val="NormalWeb"/>
              <w:spacing w:before="0" w:beforeAutospacing="0" w:after="0" w:afterAutospacing="0"/>
              <w:jc w:val="center"/>
              <w:rPr>
                <w:rFonts w:ascii="Verdana" w:hAnsi="Verdana"/>
                <w:b/>
                <w:bCs/>
                <w:color w:val="FFFFFF"/>
                <w:sz w:val="14"/>
                <w:szCs w:val="14"/>
              </w:rPr>
            </w:pPr>
            <w:r w:rsidRPr="00363801">
              <w:rPr>
                <w:rFonts w:ascii="Verdana" w:hAnsi="Verdana"/>
                <w:b/>
                <w:bCs/>
                <w:color w:val="FFFFFF"/>
                <w:sz w:val="14"/>
                <w:szCs w:val="14"/>
              </w:rPr>
              <w:t>Risk difference with Individually tailored print-based self-help materials (no face-to-face contact)</w:t>
            </w:r>
          </w:p>
        </w:tc>
      </w:tr>
      <w:tr w:rsidR="00173144" w14:paraId="0FA1F286" w14:textId="77777777" w:rsidTr="00926B96">
        <w:trPr>
          <w:cantSplit/>
        </w:trPr>
        <w:tc>
          <w:tcPr>
            <w:tcW w:w="0" w:type="auto"/>
            <w:gridSpan w:val="12"/>
            <w:tcBorders>
              <w:top w:val="nil"/>
              <w:left w:val="nil"/>
              <w:bottom w:val="nil"/>
              <w:right w:val="nil"/>
            </w:tcBorders>
            <w:hideMark/>
          </w:tcPr>
          <w:p w14:paraId="4CE293EB" w14:textId="77777777" w:rsidR="00173144" w:rsidRDefault="00173144" w:rsidP="004462CC">
            <w:pPr>
              <w:rPr>
                <w:rStyle w:val="label"/>
                <w:b/>
              </w:rPr>
            </w:pPr>
            <w:r w:rsidRPr="00363801">
              <w:rPr>
                <w:rStyle w:val="label"/>
                <w:rFonts w:ascii="Verdana" w:hAnsi="Verdana"/>
                <w:b/>
                <w:bCs/>
                <w:szCs w:val="18"/>
              </w:rPr>
              <w:t>Abstinence/Cessation (follow up: 6+ months)</w:t>
            </w:r>
            <w:r>
              <w:rPr>
                <w:rFonts w:ascii="Verdana" w:hAnsi="Verdana"/>
                <w:sz w:val="16"/>
                <w:szCs w:val="16"/>
                <w:vertAlign w:val="superscript"/>
              </w:rPr>
              <w:t xml:space="preserve"> a,b,c</w:t>
            </w:r>
          </w:p>
          <w:p w14:paraId="2B51749D" w14:textId="22664BD2" w:rsidR="00173144" w:rsidRPr="00363801" w:rsidRDefault="00173144" w:rsidP="004462CC">
            <w:pPr>
              <w:rPr>
                <w:rStyle w:val="label"/>
                <w:rFonts w:ascii="Verdana" w:hAnsi="Verdana"/>
                <w:bCs/>
                <w:sz w:val="16"/>
                <w:szCs w:val="16"/>
              </w:rPr>
            </w:pPr>
            <w:r w:rsidRPr="00363801">
              <w:rPr>
                <w:rStyle w:val="label"/>
                <w:rFonts w:ascii="Verdana" w:hAnsi="Verdana"/>
                <w:bCs/>
                <w:sz w:val="16"/>
                <w:szCs w:val="16"/>
              </w:rPr>
              <w:t xml:space="preserve">Outcome measurement: point prevalence 10%, </w:t>
            </w:r>
            <w:r w:rsidR="00F626D4">
              <w:rPr>
                <w:rStyle w:val="label"/>
                <w:rFonts w:ascii="Verdana" w:hAnsi="Verdana"/>
                <w:bCs/>
                <w:sz w:val="16"/>
                <w:szCs w:val="16"/>
              </w:rPr>
              <w:t>continuous/</w:t>
            </w:r>
            <w:r w:rsidRPr="00363801">
              <w:rPr>
                <w:rStyle w:val="label"/>
                <w:rFonts w:ascii="Verdana" w:hAnsi="Verdana"/>
                <w:bCs/>
                <w:sz w:val="16"/>
                <w:szCs w:val="16"/>
              </w:rPr>
              <w:t xml:space="preserve">sustained abstinence </w:t>
            </w:r>
            <w:r w:rsidR="00F626D4">
              <w:rPr>
                <w:rStyle w:val="label"/>
                <w:rFonts w:ascii="Verdana" w:hAnsi="Verdana"/>
                <w:bCs/>
                <w:sz w:val="16"/>
                <w:szCs w:val="16"/>
              </w:rPr>
              <w:t>80</w:t>
            </w:r>
            <w:r w:rsidRPr="00363801">
              <w:rPr>
                <w:rStyle w:val="label"/>
                <w:rFonts w:ascii="Verdana" w:hAnsi="Verdana"/>
                <w:bCs/>
                <w:sz w:val="16"/>
                <w:szCs w:val="16"/>
              </w:rPr>
              <w:t>%, unclear/NR 10% studies</w:t>
            </w:r>
          </w:p>
          <w:p w14:paraId="6EF3877E" w14:textId="77777777" w:rsidR="00173144" w:rsidRDefault="00173144" w:rsidP="004462CC">
            <w:pPr>
              <w:rPr>
                <w:rFonts w:ascii="Verdana" w:hAnsi="Verdana"/>
                <w:sz w:val="16"/>
                <w:szCs w:val="16"/>
              </w:rPr>
            </w:pPr>
            <w:r w:rsidRPr="00363801">
              <w:rPr>
                <w:rStyle w:val="label"/>
                <w:rFonts w:ascii="Verdana" w:hAnsi="Verdana"/>
                <w:bCs/>
                <w:sz w:val="16"/>
                <w:szCs w:val="16"/>
              </w:rPr>
              <w:t>Biochemical validation: 0% studies</w:t>
            </w:r>
          </w:p>
        </w:tc>
      </w:tr>
      <w:tr w:rsidR="00173144" w14:paraId="6DB28EA1" w14:textId="77777777" w:rsidTr="00926B96">
        <w:trPr>
          <w:cantSplit/>
        </w:trPr>
        <w:tc>
          <w:tcPr>
            <w:tcW w:w="400" w:type="pct"/>
            <w:tcBorders>
              <w:top w:val="single" w:sz="6" w:space="0" w:color="000000"/>
              <w:left w:val="single" w:sz="6" w:space="0" w:color="000000"/>
              <w:bottom w:val="single" w:sz="6" w:space="0" w:color="000000"/>
              <w:right w:val="single" w:sz="6" w:space="0" w:color="000000"/>
            </w:tcBorders>
            <w:hideMark/>
          </w:tcPr>
          <w:p w14:paraId="52E1BAFF" w14:textId="77777777" w:rsidR="00173144" w:rsidRPr="00363801" w:rsidRDefault="00173144" w:rsidP="004462CC">
            <w:pPr>
              <w:jc w:val="center"/>
              <w:rPr>
                <w:rFonts w:ascii="Verdana" w:hAnsi="Verdana"/>
                <w:sz w:val="14"/>
                <w:szCs w:val="14"/>
              </w:rPr>
            </w:pPr>
            <w:r w:rsidRPr="00363801">
              <w:rPr>
                <w:rFonts w:ascii="Verdana" w:hAnsi="Verdana"/>
                <w:sz w:val="14"/>
                <w:szCs w:val="14"/>
              </w:rPr>
              <w:t>14359</w:t>
            </w:r>
            <w:r w:rsidRPr="00363801">
              <w:rPr>
                <w:rFonts w:ascii="Verdana" w:hAnsi="Verdana"/>
                <w:sz w:val="14"/>
                <w:szCs w:val="14"/>
              </w:rPr>
              <w:br/>
              <w:t xml:space="preserve">(10 RCTs) </w:t>
            </w:r>
            <w:r w:rsidRPr="00363801">
              <w:rPr>
                <w:rFonts w:ascii="Verdana" w:hAnsi="Verdana"/>
                <w:sz w:val="14"/>
                <w:szCs w:val="14"/>
                <w:vertAlign w:val="superscript"/>
              </w:rPr>
              <w:t>d</w:t>
            </w:r>
          </w:p>
        </w:tc>
        <w:tc>
          <w:tcPr>
            <w:tcW w:w="300" w:type="pct"/>
            <w:tcBorders>
              <w:top w:val="single" w:sz="6" w:space="0" w:color="000000"/>
              <w:left w:val="single" w:sz="6" w:space="0" w:color="000000"/>
              <w:bottom w:val="single" w:sz="6" w:space="0" w:color="000000"/>
              <w:right w:val="single" w:sz="6" w:space="0" w:color="000000"/>
            </w:tcBorders>
            <w:hideMark/>
          </w:tcPr>
          <w:p w14:paraId="38CFAAF2" w14:textId="77777777" w:rsidR="00173144" w:rsidRPr="00363801" w:rsidRDefault="00173144" w:rsidP="004462CC">
            <w:pPr>
              <w:jc w:val="center"/>
              <w:rPr>
                <w:rFonts w:ascii="Verdana" w:hAnsi="Verdana"/>
                <w:sz w:val="14"/>
                <w:szCs w:val="14"/>
              </w:rPr>
            </w:pPr>
            <w:r w:rsidRPr="00363801">
              <w:rPr>
                <w:rFonts w:ascii="Verdana" w:hAnsi="Verdana"/>
                <w:sz w:val="14"/>
                <w:szCs w:val="14"/>
              </w:rPr>
              <w:t xml:space="preserve">very serious </w:t>
            </w:r>
            <w:r w:rsidRPr="00363801">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11DDC562" w14:textId="77777777" w:rsidR="00173144" w:rsidRPr="00363801" w:rsidRDefault="00173144" w:rsidP="004462CC">
            <w:pPr>
              <w:jc w:val="center"/>
              <w:rPr>
                <w:rFonts w:ascii="Verdana" w:hAnsi="Verdana"/>
                <w:sz w:val="14"/>
                <w:szCs w:val="14"/>
              </w:rPr>
            </w:pPr>
            <w:r w:rsidRPr="00363801">
              <w:rPr>
                <w:rFonts w:ascii="Verdana" w:hAnsi="Verdana"/>
                <w:sz w:val="14"/>
                <w:szCs w:val="14"/>
              </w:rPr>
              <w:t xml:space="preserve">not serious </w:t>
            </w:r>
            <w:r w:rsidRPr="00363801">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03E9EE50" w14:textId="77777777" w:rsidR="00173144" w:rsidRPr="00363801" w:rsidRDefault="00173144" w:rsidP="004462CC">
            <w:pPr>
              <w:jc w:val="center"/>
              <w:rPr>
                <w:rFonts w:ascii="Verdana" w:hAnsi="Verdana"/>
                <w:sz w:val="14"/>
                <w:szCs w:val="14"/>
              </w:rPr>
            </w:pPr>
            <w:r w:rsidRPr="00363801">
              <w:rPr>
                <w:rFonts w:ascii="Verdana" w:hAnsi="Verdana"/>
                <w:sz w:val="14"/>
                <w:szCs w:val="14"/>
              </w:rPr>
              <w:t xml:space="preserve">not serious </w:t>
            </w:r>
            <w:r w:rsidRPr="00363801">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40681EE5" w14:textId="55391596" w:rsidR="00173144" w:rsidRPr="00363801" w:rsidRDefault="006151A1" w:rsidP="004462CC">
            <w:pPr>
              <w:jc w:val="center"/>
              <w:rPr>
                <w:rFonts w:ascii="Verdana" w:hAnsi="Verdana"/>
                <w:sz w:val="14"/>
                <w:szCs w:val="14"/>
              </w:rPr>
            </w:pPr>
            <w:r>
              <w:rPr>
                <w:rFonts w:ascii="Verdana" w:hAnsi="Verdana"/>
                <w:sz w:val="14"/>
                <w:szCs w:val="14"/>
              </w:rPr>
              <w:t>not serious</w:t>
            </w:r>
            <w:r w:rsidR="00A36A32" w:rsidRPr="00363801">
              <w:rPr>
                <w:rFonts w:ascii="Verdana" w:hAnsi="Verdana"/>
                <w:sz w:val="14"/>
                <w:szCs w:val="14"/>
                <w:vertAlign w:val="superscript"/>
              </w:rPr>
              <w:t xml:space="preserve"> </w:t>
            </w:r>
            <w:r w:rsidR="00880A86">
              <w:rPr>
                <w:rFonts w:ascii="Verdana" w:hAnsi="Verdana"/>
                <w:sz w:val="14"/>
                <w:szCs w:val="14"/>
                <w:vertAlign w:val="superscript"/>
              </w:rPr>
              <w:t>h</w:t>
            </w:r>
          </w:p>
        </w:tc>
        <w:tc>
          <w:tcPr>
            <w:tcW w:w="500" w:type="pct"/>
            <w:tcBorders>
              <w:top w:val="single" w:sz="6" w:space="0" w:color="000000"/>
              <w:left w:val="single" w:sz="6" w:space="0" w:color="000000"/>
              <w:bottom w:val="single" w:sz="6" w:space="0" w:color="000000"/>
              <w:right w:val="single" w:sz="6" w:space="0" w:color="000000"/>
            </w:tcBorders>
            <w:hideMark/>
          </w:tcPr>
          <w:p w14:paraId="75761AFE" w14:textId="09FDFA81" w:rsidR="00173144" w:rsidRPr="00363801" w:rsidRDefault="00173144" w:rsidP="004462CC">
            <w:pPr>
              <w:jc w:val="center"/>
              <w:rPr>
                <w:rFonts w:ascii="Verdana" w:hAnsi="Verdana"/>
                <w:sz w:val="14"/>
                <w:szCs w:val="14"/>
              </w:rPr>
            </w:pPr>
            <w:r w:rsidRPr="00363801">
              <w:rPr>
                <w:rFonts w:ascii="Verdana" w:hAnsi="Verdana"/>
                <w:sz w:val="14"/>
                <w:szCs w:val="14"/>
              </w:rPr>
              <w:t xml:space="preserve">none </w:t>
            </w:r>
            <w:r w:rsidR="00880A86">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6B4CD42C" w14:textId="77777777" w:rsidR="00522349" w:rsidRPr="00522349" w:rsidRDefault="00522349" w:rsidP="00522349">
            <w:pPr>
              <w:jc w:val="center"/>
              <w:rPr>
                <w:rFonts w:ascii="Verdana" w:hAnsi="Verdana"/>
                <w:sz w:val="14"/>
                <w:szCs w:val="14"/>
              </w:rPr>
            </w:pPr>
            <w:r w:rsidRPr="00522349">
              <w:rPr>
                <w:rFonts w:ascii="Cambria Math" w:hAnsi="Cambria Math" w:cs="Cambria Math"/>
                <w:sz w:val="14"/>
                <w:szCs w:val="14"/>
              </w:rPr>
              <w:t>⨁⨁◯◯</w:t>
            </w:r>
          </w:p>
          <w:p w14:paraId="4EF68061" w14:textId="4FFB8B54" w:rsidR="00173144" w:rsidRPr="00363801" w:rsidRDefault="00522349" w:rsidP="00522349">
            <w:pPr>
              <w:jc w:val="center"/>
              <w:rPr>
                <w:rFonts w:ascii="Verdana" w:hAnsi="Verdana"/>
                <w:sz w:val="14"/>
                <w:szCs w:val="14"/>
              </w:rPr>
            </w:pPr>
            <w:r w:rsidRPr="00522349">
              <w:rPr>
                <w:rFonts w:ascii="Verdana" w:hAnsi="Verdana"/>
                <w:sz w:val="14"/>
                <w:szCs w:val="14"/>
              </w:rPr>
              <w:t>LOW</w:t>
            </w:r>
          </w:p>
        </w:tc>
        <w:tc>
          <w:tcPr>
            <w:tcW w:w="400" w:type="pct"/>
            <w:tcBorders>
              <w:top w:val="single" w:sz="6" w:space="0" w:color="000000"/>
              <w:left w:val="single" w:sz="6" w:space="0" w:color="000000"/>
              <w:bottom w:val="single" w:sz="6" w:space="0" w:color="000000"/>
              <w:right w:val="single" w:sz="6" w:space="0" w:color="000000"/>
            </w:tcBorders>
            <w:hideMark/>
          </w:tcPr>
          <w:p w14:paraId="61A7D7B0" w14:textId="77777777" w:rsidR="00173144" w:rsidRPr="00363801" w:rsidRDefault="00173144" w:rsidP="004462CC">
            <w:pPr>
              <w:jc w:val="center"/>
              <w:rPr>
                <w:rFonts w:ascii="Verdana" w:hAnsi="Verdana"/>
                <w:sz w:val="14"/>
                <w:szCs w:val="14"/>
              </w:rPr>
            </w:pPr>
            <w:r w:rsidRPr="00363801">
              <w:rPr>
                <w:rFonts w:ascii="Verdana" w:hAnsi="Verdana"/>
                <w:sz w:val="14"/>
                <w:szCs w:val="14"/>
              </w:rPr>
              <w:t xml:space="preserve">455/7573 (6.0%) </w:t>
            </w:r>
          </w:p>
        </w:tc>
        <w:tc>
          <w:tcPr>
            <w:tcW w:w="400" w:type="pct"/>
            <w:tcBorders>
              <w:top w:val="single" w:sz="6" w:space="0" w:color="000000"/>
              <w:left w:val="single" w:sz="6" w:space="0" w:color="000000"/>
              <w:bottom w:val="single" w:sz="6" w:space="0" w:color="000000"/>
              <w:right w:val="single" w:sz="6" w:space="0" w:color="000000"/>
            </w:tcBorders>
            <w:hideMark/>
          </w:tcPr>
          <w:p w14:paraId="7F0A5B97" w14:textId="77777777" w:rsidR="00173144" w:rsidRPr="00363801" w:rsidRDefault="00173144" w:rsidP="004462CC">
            <w:pPr>
              <w:jc w:val="center"/>
              <w:rPr>
                <w:rFonts w:ascii="Verdana" w:hAnsi="Verdana"/>
                <w:sz w:val="14"/>
                <w:szCs w:val="14"/>
              </w:rPr>
            </w:pPr>
            <w:r w:rsidRPr="00363801">
              <w:rPr>
                <w:rFonts w:ascii="Verdana" w:hAnsi="Verdana"/>
                <w:sz w:val="14"/>
                <w:szCs w:val="14"/>
              </w:rPr>
              <w:t xml:space="preserve">501/6786 (7.4%) </w:t>
            </w:r>
          </w:p>
        </w:tc>
        <w:tc>
          <w:tcPr>
            <w:tcW w:w="500" w:type="pct"/>
            <w:tcBorders>
              <w:top w:val="single" w:sz="6" w:space="0" w:color="000000"/>
              <w:left w:val="single" w:sz="6" w:space="0" w:color="000000"/>
              <w:bottom w:val="single" w:sz="6" w:space="0" w:color="000000"/>
              <w:right w:val="single" w:sz="6" w:space="0" w:color="000000"/>
            </w:tcBorders>
            <w:hideMark/>
          </w:tcPr>
          <w:p w14:paraId="4B68BC32" w14:textId="77777777" w:rsidR="00173144" w:rsidRPr="00363801" w:rsidRDefault="00173144" w:rsidP="004462CC">
            <w:pPr>
              <w:jc w:val="center"/>
              <w:rPr>
                <w:rFonts w:ascii="Verdana" w:hAnsi="Verdana"/>
                <w:sz w:val="14"/>
                <w:szCs w:val="14"/>
              </w:rPr>
            </w:pPr>
            <w:r w:rsidRPr="00363801">
              <w:rPr>
                <w:rStyle w:val="block"/>
                <w:rFonts w:ascii="Verdana" w:hAnsi="Verdana"/>
                <w:sz w:val="14"/>
                <w:szCs w:val="14"/>
              </w:rPr>
              <w:t>RR 1.34</w:t>
            </w:r>
            <w:r w:rsidRPr="00363801">
              <w:rPr>
                <w:rFonts w:ascii="Verdana" w:hAnsi="Verdana"/>
                <w:sz w:val="14"/>
                <w:szCs w:val="14"/>
              </w:rPr>
              <w:br/>
            </w:r>
            <w:r w:rsidRPr="00363801">
              <w:rPr>
                <w:rStyle w:val="cell"/>
                <w:rFonts w:ascii="Verdana" w:hAnsi="Verdana"/>
                <w:sz w:val="14"/>
                <w:szCs w:val="14"/>
              </w:rPr>
              <w:t>(1.19 to 1.51)</w:t>
            </w:r>
            <w:r w:rsidRPr="00363801">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C08AC40" w14:textId="77777777" w:rsidR="00173144" w:rsidRPr="00363801" w:rsidRDefault="00173144" w:rsidP="004462CC">
            <w:pPr>
              <w:jc w:val="center"/>
              <w:rPr>
                <w:rFonts w:ascii="Verdana" w:hAnsi="Verdana"/>
                <w:sz w:val="14"/>
                <w:szCs w:val="14"/>
              </w:rPr>
            </w:pPr>
            <w:r w:rsidRPr="00363801">
              <w:rPr>
                <w:rFonts w:ascii="Verdana" w:hAnsi="Verdana"/>
                <w:sz w:val="14"/>
                <w:szCs w:val="14"/>
              </w:rPr>
              <w:t xml:space="preserve">60 per 1,000 </w:t>
            </w:r>
          </w:p>
        </w:tc>
        <w:tc>
          <w:tcPr>
            <w:tcW w:w="6" w:type="dxa"/>
            <w:tcBorders>
              <w:top w:val="single" w:sz="6" w:space="0" w:color="000000"/>
              <w:left w:val="single" w:sz="6" w:space="0" w:color="000000"/>
              <w:bottom w:val="single" w:sz="6" w:space="0" w:color="000000"/>
              <w:right w:val="single" w:sz="6" w:space="0" w:color="000000"/>
            </w:tcBorders>
            <w:hideMark/>
          </w:tcPr>
          <w:p w14:paraId="43C4BDCF" w14:textId="77777777" w:rsidR="00173144" w:rsidRPr="00363801" w:rsidRDefault="00173144" w:rsidP="004462CC">
            <w:pPr>
              <w:jc w:val="center"/>
              <w:rPr>
                <w:rFonts w:ascii="Verdana" w:hAnsi="Verdana"/>
                <w:sz w:val="14"/>
                <w:szCs w:val="14"/>
              </w:rPr>
            </w:pPr>
            <w:r w:rsidRPr="00363801">
              <w:rPr>
                <w:rFonts w:ascii="Verdana" w:hAnsi="Verdana"/>
                <w:b/>
                <w:bCs/>
                <w:sz w:val="14"/>
                <w:szCs w:val="14"/>
              </w:rPr>
              <w:t>20 more per 1,000</w:t>
            </w:r>
            <w:r w:rsidRPr="00363801">
              <w:rPr>
                <w:rFonts w:ascii="Verdana" w:hAnsi="Verdana"/>
                <w:sz w:val="14"/>
                <w:szCs w:val="14"/>
              </w:rPr>
              <w:br/>
              <w:t xml:space="preserve">(from 11 more to 31 more) </w:t>
            </w:r>
          </w:p>
        </w:tc>
      </w:tr>
    </w:tbl>
    <w:p w14:paraId="7616ADEC" w14:textId="77777777" w:rsidR="00173144" w:rsidRDefault="00173144" w:rsidP="00173144">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5F1B2541" w14:textId="77777777" w:rsidR="00173144" w:rsidRDefault="00173144" w:rsidP="00173144">
      <w:pPr>
        <w:pStyle w:val="Heading4"/>
        <w:rPr>
          <w:rFonts w:ascii="Verdana" w:eastAsia="Times New Roman" w:hAnsi="Verdana"/>
          <w:color w:val="000000"/>
          <w:lang w:val="en"/>
        </w:rPr>
      </w:pPr>
      <w:r>
        <w:rPr>
          <w:rFonts w:ascii="Verdana" w:eastAsia="Times New Roman" w:hAnsi="Verdana"/>
          <w:color w:val="000000"/>
          <w:lang w:val="en"/>
        </w:rPr>
        <w:t>Explanations</w:t>
      </w:r>
    </w:p>
    <w:p w14:paraId="2F710575"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a. As reported by review authors, participants in trials were not selected for interest in quitting smoking. Majority of trials recruited general smokers (n=8) with remainder recruiting smokers motivated to quit (n=1) or smokers not motivated to quit (n=1). </w:t>
      </w:r>
    </w:p>
    <w:p w14:paraId="1DEB20FD"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b. Intervention: Materials were tailored to the individual’s characteristics; several trials used computerized expert systems with tailoring according to baseline data. In all trials, materials were sent to participants without personal contact. No co-interventions provided. </w:t>
      </w:r>
    </w:p>
    <w:p w14:paraId="605D4853"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c. Control: Across trials, control conditions included assessment only, thank you letters only, and no intervention or information. No co-interventions provided to control participants. </w:t>
      </w:r>
    </w:p>
    <w:p w14:paraId="75AC7DC1"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d. One trial was quasi-randomized. </w:t>
      </w:r>
    </w:p>
    <w:p w14:paraId="75613AA3" w14:textId="100CDC59"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e. 100% of evidence with substantial bias issues, namely pertaining to selection, performance/detection, and biochemical validation: 44% of evidence at high risk for two domains and at unclear risk for at least one domain, 53% at high risk for one domain and unclear risk for at least two domains, and 3% at high risk for one domain but at low risk for all others. </w:t>
      </w:r>
      <w:r w:rsidR="00A73E76">
        <w:rPr>
          <w:rFonts w:ascii="Verdana" w:hAnsi="Verdana"/>
          <w:color w:val="000000"/>
          <w:sz w:val="16"/>
          <w:szCs w:val="16"/>
          <w:lang w:val="en"/>
        </w:rPr>
        <w:t xml:space="preserve">Biochemical validation was high risk for all studies. </w:t>
      </w:r>
      <w:r>
        <w:rPr>
          <w:rFonts w:ascii="Verdana" w:hAnsi="Verdana"/>
          <w:color w:val="000000"/>
          <w:sz w:val="16"/>
          <w:szCs w:val="16"/>
          <w:lang w:val="en"/>
        </w:rPr>
        <w:t>We downrate this domain by -2.</w:t>
      </w:r>
      <w:r w:rsidR="00553E50">
        <w:rPr>
          <w:rFonts w:ascii="Verdana" w:hAnsi="Verdana"/>
          <w:color w:val="000000"/>
          <w:sz w:val="16"/>
          <w:szCs w:val="16"/>
          <w:lang w:val="en"/>
        </w:rPr>
        <w:t>0.</w:t>
      </w:r>
      <w:r>
        <w:rPr>
          <w:rFonts w:ascii="Verdana" w:hAnsi="Verdana"/>
          <w:color w:val="000000"/>
          <w:sz w:val="16"/>
          <w:szCs w:val="16"/>
          <w:lang w:val="en"/>
        </w:rPr>
        <w:t xml:space="preserve"> </w:t>
      </w:r>
    </w:p>
    <w:p w14:paraId="2E138437"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f. Little variation in risk estimates and confidence intervals largely overlap (I2=0%, p=0.93). We do not downrate this domain. </w:t>
      </w:r>
    </w:p>
    <w:p w14:paraId="3DC3F557" w14:textId="77777777" w:rsidR="00173144" w:rsidRDefault="00173144" w:rsidP="00173144">
      <w:pPr>
        <w:rPr>
          <w:rFonts w:ascii="Verdana" w:hAnsi="Verdana"/>
          <w:color w:val="000000"/>
          <w:sz w:val="16"/>
          <w:szCs w:val="16"/>
          <w:lang w:val="en"/>
        </w:rPr>
      </w:pPr>
      <w:r>
        <w:rPr>
          <w:rFonts w:ascii="Verdana" w:hAnsi="Verdana"/>
          <w:color w:val="000000"/>
          <w:sz w:val="16"/>
          <w:szCs w:val="16"/>
          <w:lang w:val="en"/>
        </w:rPr>
        <w:t xml:space="preserve">g. Due to reporting, extent of indirectness could not be determined for one trial contributing 23% of weight to the analysis; the study recruited smokers &gt;15 years of age but did not report the proportion of adolescents included. No indirectness in remaining studies. We do not downrate this domain. </w:t>
      </w:r>
    </w:p>
    <w:p w14:paraId="2EEE6286" w14:textId="77777777" w:rsidR="00880A86" w:rsidRDefault="00880A86" w:rsidP="00F27C74">
      <w:pPr>
        <w:rPr>
          <w:rFonts w:ascii="Verdana" w:hAnsi="Verdana"/>
          <w:color w:val="000000"/>
          <w:sz w:val="16"/>
          <w:szCs w:val="16"/>
          <w:lang w:val="en"/>
        </w:rPr>
      </w:pPr>
      <w:r>
        <w:rPr>
          <w:rFonts w:ascii="Verdana" w:hAnsi="Verdana"/>
          <w:color w:val="000000"/>
          <w:sz w:val="16"/>
          <w:szCs w:val="16"/>
          <w:lang w:val="en"/>
        </w:rPr>
        <w:t xml:space="preserve">h. </w:t>
      </w:r>
      <w:r w:rsidRPr="00A36A32">
        <w:rPr>
          <w:rFonts w:ascii="Verdana" w:hAnsi="Verdana"/>
          <w:color w:val="000000"/>
          <w:sz w:val="16"/>
          <w:szCs w:val="16"/>
        </w:rPr>
        <w:t>Confidence interval encompasses small but important benefit. The optimal information size is met (total of 956 events) and adequate sample size. We do not downrate this domain.</w:t>
      </w:r>
    </w:p>
    <w:p w14:paraId="0A468C32" w14:textId="77777777" w:rsidR="00880A86" w:rsidRDefault="00880A86" w:rsidP="00880A86">
      <w:pPr>
        <w:rPr>
          <w:rFonts w:ascii="Verdana" w:hAnsi="Verdana"/>
          <w:color w:val="000000"/>
          <w:sz w:val="16"/>
          <w:szCs w:val="16"/>
          <w:lang w:val="en"/>
        </w:rPr>
        <w:sectPr w:rsidR="00880A86">
          <w:pgSz w:w="15840" w:h="12240" w:orient="landscape"/>
          <w:pgMar w:top="720" w:right="720" w:bottom="720" w:left="720" w:header="720" w:footer="720" w:gutter="0"/>
          <w:cols w:space="720"/>
        </w:sectPr>
      </w:pPr>
      <w:r>
        <w:rPr>
          <w:rFonts w:ascii="Verdana" w:hAnsi="Verdana"/>
          <w:color w:val="000000"/>
          <w:sz w:val="16"/>
          <w:szCs w:val="16"/>
          <w:lang w:val="en"/>
        </w:rPr>
        <w:t xml:space="preserve">i. Search strategy is not completely comprehensive; however, most trials report negative findings and review authors state that no evidence of asymmetry for all analyses assessed (i.e., those with at least 10 studies). We do not downrate this domain. </w:t>
      </w:r>
    </w:p>
    <w:tbl>
      <w:tblPr>
        <w:tblW w:w="5000" w:type="pct"/>
        <w:tblCellMar>
          <w:top w:w="60" w:type="dxa"/>
          <w:left w:w="60" w:type="dxa"/>
          <w:bottom w:w="60" w:type="dxa"/>
          <w:right w:w="60" w:type="dxa"/>
        </w:tblCellMar>
        <w:tblLook w:val="04A0" w:firstRow="1" w:lastRow="0" w:firstColumn="1" w:lastColumn="0" w:noHBand="0" w:noVBand="1"/>
      </w:tblPr>
      <w:tblGrid>
        <w:gridCol w:w="2619"/>
        <w:gridCol w:w="1728"/>
        <w:gridCol w:w="1728"/>
        <w:gridCol w:w="1728"/>
        <w:gridCol w:w="1728"/>
        <w:gridCol w:w="1125"/>
        <w:gridCol w:w="3744"/>
      </w:tblGrid>
      <w:tr w:rsidR="00173144" w14:paraId="6CE589DF" w14:textId="77777777" w:rsidTr="00926B96">
        <w:trPr>
          <w:cantSplit/>
          <w:tblHeader/>
        </w:trPr>
        <w:tc>
          <w:tcPr>
            <w:tcW w:w="0" w:type="auto"/>
            <w:gridSpan w:val="7"/>
            <w:tcBorders>
              <w:top w:val="nil"/>
              <w:left w:val="nil"/>
              <w:bottom w:val="nil"/>
              <w:right w:val="nil"/>
            </w:tcBorders>
            <w:vAlign w:val="center"/>
            <w:hideMark/>
          </w:tcPr>
          <w:p w14:paraId="42A5C78F" w14:textId="77777777" w:rsidR="00173144" w:rsidRDefault="00173144" w:rsidP="00173144">
            <w:pPr>
              <w:pStyle w:val="Heading3"/>
              <w:rPr>
                <w:rFonts w:eastAsia="Times New Roman"/>
              </w:rPr>
            </w:pPr>
            <w:bookmarkStart w:id="177" w:name="_Toc143613762"/>
            <w:r>
              <w:rPr>
                <w:rFonts w:eastAsia="Times New Roman"/>
              </w:rPr>
              <w:lastRenderedPageBreak/>
              <w:t>Summary of findings:</w:t>
            </w:r>
            <w:bookmarkEnd w:id="177"/>
            <w:r>
              <w:rPr>
                <w:rFonts w:eastAsia="Times New Roman"/>
              </w:rPr>
              <w:t xml:space="preserve"> </w:t>
            </w:r>
          </w:p>
        </w:tc>
      </w:tr>
      <w:tr w:rsidR="00173144" w14:paraId="076EB691" w14:textId="77777777" w:rsidTr="00926B96">
        <w:trPr>
          <w:cantSplit/>
          <w:tblHeader/>
        </w:trPr>
        <w:tc>
          <w:tcPr>
            <w:tcW w:w="0" w:type="auto"/>
            <w:gridSpan w:val="7"/>
            <w:tcBorders>
              <w:top w:val="single" w:sz="12" w:space="0" w:color="000000"/>
              <w:left w:val="nil"/>
              <w:bottom w:val="single" w:sz="12" w:space="0" w:color="000000"/>
              <w:right w:val="nil"/>
            </w:tcBorders>
            <w:vAlign w:val="center"/>
            <w:hideMark/>
          </w:tcPr>
          <w:p w14:paraId="3CE71072" w14:textId="77777777" w:rsidR="00173144" w:rsidRDefault="00173144" w:rsidP="00926B96">
            <w:pPr>
              <w:pStyle w:val="sof-title"/>
              <w:spacing w:before="0" w:beforeAutospacing="0" w:after="0" w:afterAutospacing="0"/>
              <w:rPr>
                <w:rFonts w:ascii="Arial Narrow" w:hAnsi="Arial Narrow"/>
                <w:sz w:val="22"/>
                <w:szCs w:val="22"/>
              </w:rPr>
            </w:pPr>
            <w:r>
              <w:rPr>
                <w:rFonts w:ascii="Arial Narrow" w:hAnsi="Arial Narrow"/>
                <w:b/>
                <w:bCs/>
                <w:sz w:val="22"/>
                <w:szCs w:val="22"/>
              </w:rPr>
              <w:t>Individually tailored print-based self-help materials (no face-to-face contact) compared to no materials/no intervention in general/mixed population of smokers</w:t>
            </w:r>
          </w:p>
        </w:tc>
      </w:tr>
      <w:tr w:rsidR="00173144" w14:paraId="442E6F09" w14:textId="77777777" w:rsidTr="00926B96">
        <w:trPr>
          <w:cantSplit/>
          <w:tblHeader/>
        </w:trPr>
        <w:tc>
          <w:tcPr>
            <w:tcW w:w="0" w:type="auto"/>
            <w:gridSpan w:val="7"/>
            <w:tcBorders>
              <w:top w:val="single" w:sz="12" w:space="0" w:color="000000"/>
              <w:left w:val="nil"/>
              <w:bottom w:val="single" w:sz="12" w:space="0" w:color="000000"/>
              <w:right w:val="nil"/>
            </w:tcBorders>
            <w:vAlign w:val="center"/>
            <w:hideMark/>
          </w:tcPr>
          <w:p w14:paraId="3D5E814A" w14:textId="77777777" w:rsidR="00173144" w:rsidRDefault="00173144"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6D92B897" w14:textId="77777777" w:rsidR="00173144" w:rsidRDefault="00173144"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30C0685A" w14:textId="77777777" w:rsidR="00173144" w:rsidRDefault="00173144"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Individually tailored print-based self-help materials (no face-to-face contact) </w:t>
            </w:r>
          </w:p>
          <w:p w14:paraId="607002F6" w14:textId="77777777" w:rsidR="00173144" w:rsidRDefault="00173144"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No materials/no intervention </w:t>
            </w:r>
          </w:p>
        </w:tc>
      </w:tr>
      <w:tr w:rsidR="00173144" w14:paraId="5D6B1ADA" w14:textId="77777777" w:rsidTr="00926B96">
        <w:trPr>
          <w:cantSplit/>
          <w:tblHeader/>
        </w:trPr>
        <w:tc>
          <w:tcPr>
            <w:tcW w:w="0" w:type="auto"/>
            <w:vMerge w:val="restart"/>
            <w:tcBorders>
              <w:right w:val="single" w:sz="6" w:space="0" w:color="EFEFEF"/>
            </w:tcBorders>
            <w:shd w:val="clear" w:color="auto" w:fill="3271AA"/>
            <w:vAlign w:val="center"/>
            <w:hideMark/>
          </w:tcPr>
          <w:p w14:paraId="446673AD"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297091A9" w14:textId="77777777" w:rsidR="00173144" w:rsidRDefault="00173144" w:rsidP="00926B96">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5E90C3C1"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72B2A844"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4AEE1AC9"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2B866205" w14:textId="77777777" w:rsidR="00173144" w:rsidRDefault="00173144" w:rsidP="00926B96">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173144" w14:paraId="6E69D1B3" w14:textId="77777777" w:rsidTr="00926B96">
        <w:trPr>
          <w:cantSplit/>
          <w:tblHeader/>
        </w:trPr>
        <w:tc>
          <w:tcPr>
            <w:tcW w:w="0" w:type="auto"/>
            <w:vMerge/>
            <w:tcBorders>
              <w:right w:val="single" w:sz="6" w:space="0" w:color="EFEFEF"/>
            </w:tcBorders>
            <w:vAlign w:val="center"/>
            <w:hideMark/>
          </w:tcPr>
          <w:p w14:paraId="70F21082" w14:textId="77777777" w:rsidR="00173144" w:rsidRDefault="00173144" w:rsidP="00926B96">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117039F9" w14:textId="77777777" w:rsidR="00173144" w:rsidRDefault="00173144" w:rsidP="00926B96">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 materials/no intervention</w:t>
            </w:r>
          </w:p>
        </w:tc>
        <w:tc>
          <w:tcPr>
            <w:tcW w:w="0" w:type="auto"/>
            <w:tcBorders>
              <w:top w:val="single" w:sz="6" w:space="0" w:color="EFEFEF"/>
              <w:right w:val="single" w:sz="6" w:space="0" w:color="EFEFEF"/>
            </w:tcBorders>
            <w:shd w:val="clear" w:color="auto" w:fill="E0E0E0"/>
            <w:hideMark/>
          </w:tcPr>
          <w:p w14:paraId="196CCAEB" w14:textId="77777777" w:rsidR="00173144" w:rsidRDefault="00173144" w:rsidP="00926B96">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Individually tailored print-based self-help materials (no face-to-face contact)</w:t>
            </w:r>
          </w:p>
        </w:tc>
        <w:tc>
          <w:tcPr>
            <w:tcW w:w="0" w:type="auto"/>
            <w:vMerge/>
            <w:tcBorders>
              <w:right w:val="single" w:sz="6" w:space="0" w:color="EFEFEF"/>
            </w:tcBorders>
            <w:vAlign w:val="center"/>
            <w:hideMark/>
          </w:tcPr>
          <w:p w14:paraId="7DB15B74"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180E794A"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7E4FC101" w14:textId="77777777" w:rsidR="00173144" w:rsidRDefault="00173144" w:rsidP="00926B96">
            <w:pPr>
              <w:rPr>
                <w:rFonts w:ascii="Arial Narrow" w:hAnsi="Arial Narrow"/>
                <w:color w:val="FFFFFF"/>
                <w:sz w:val="16"/>
                <w:szCs w:val="16"/>
              </w:rPr>
            </w:pPr>
          </w:p>
        </w:tc>
        <w:tc>
          <w:tcPr>
            <w:tcW w:w="0" w:type="auto"/>
            <w:vMerge/>
            <w:tcBorders>
              <w:right w:val="single" w:sz="6" w:space="0" w:color="EFEFEF"/>
            </w:tcBorders>
            <w:vAlign w:val="center"/>
            <w:hideMark/>
          </w:tcPr>
          <w:p w14:paraId="54AC3B3F" w14:textId="77777777" w:rsidR="00173144" w:rsidRDefault="00173144" w:rsidP="00926B96">
            <w:pPr>
              <w:rPr>
                <w:rFonts w:ascii="Arial Narrow" w:hAnsi="Arial Narrow"/>
                <w:color w:val="FFFFFF"/>
                <w:sz w:val="16"/>
                <w:szCs w:val="16"/>
              </w:rPr>
            </w:pPr>
          </w:p>
        </w:tc>
      </w:tr>
      <w:tr w:rsidR="00173144" w14:paraId="7F7FCD93" w14:textId="77777777" w:rsidTr="00926B96">
        <w:trPr>
          <w:cantSplit/>
        </w:trPr>
        <w:tc>
          <w:tcPr>
            <w:tcW w:w="0" w:type="auto"/>
            <w:tcBorders>
              <w:top w:val="single" w:sz="6" w:space="0" w:color="000000"/>
              <w:left w:val="nil"/>
              <w:bottom w:val="single" w:sz="6" w:space="0" w:color="000000"/>
              <w:right w:val="nil"/>
            </w:tcBorders>
            <w:vAlign w:val="center"/>
            <w:hideMark/>
          </w:tcPr>
          <w:p w14:paraId="6C9EBCDB" w14:textId="77777777" w:rsidR="00173144" w:rsidRPr="002555D4" w:rsidRDefault="00173144" w:rsidP="00926B96">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20C00F14" w14:textId="5265036B" w:rsidR="00173144" w:rsidRDefault="00173144" w:rsidP="00926B96">
            <w:pPr>
              <w:contextualSpacing/>
              <w:rPr>
                <w:rStyle w:val="label"/>
                <w:rFonts w:ascii="Arial Narrow" w:hAnsi="Arial Narrow"/>
                <w:szCs w:val="18"/>
              </w:rPr>
            </w:pPr>
            <w:r>
              <w:rPr>
                <w:rStyle w:val="label"/>
                <w:rFonts w:ascii="Arial Narrow" w:hAnsi="Arial Narrow"/>
                <w:szCs w:val="18"/>
              </w:rPr>
              <w:t xml:space="preserve">Outcome measurement: point prevalence 10%, </w:t>
            </w:r>
            <w:r w:rsidR="00F626D4">
              <w:rPr>
                <w:rStyle w:val="label"/>
                <w:rFonts w:ascii="Arial Narrow" w:hAnsi="Arial Narrow"/>
                <w:szCs w:val="18"/>
              </w:rPr>
              <w:t>continuous/</w:t>
            </w:r>
            <w:r>
              <w:rPr>
                <w:rStyle w:val="label"/>
                <w:rFonts w:ascii="Arial Narrow" w:hAnsi="Arial Narrow"/>
                <w:szCs w:val="18"/>
              </w:rPr>
              <w:t xml:space="preserve">sustained abstinence </w:t>
            </w:r>
            <w:r w:rsidR="00F626D4">
              <w:rPr>
                <w:rStyle w:val="label"/>
                <w:rFonts w:ascii="Arial Narrow" w:hAnsi="Arial Narrow"/>
                <w:szCs w:val="18"/>
              </w:rPr>
              <w:t>8</w:t>
            </w:r>
            <w:r>
              <w:rPr>
                <w:rStyle w:val="label"/>
                <w:rFonts w:ascii="Arial Narrow" w:hAnsi="Arial Narrow"/>
                <w:szCs w:val="18"/>
              </w:rPr>
              <w:t>0%, unclear/NR 10% studies</w:t>
            </w:r>
          </w:p>
          <w:p w14:paraId="030F2CF0" w14:textId="77777777" w:rsidR="00173144" w:rsidRDefault="00173144" w:rsidP="00926B96">
            <w:pPr>
              <w:contextualSpacing/>
              <w:rPr>
                <w:rStyle w:val="label"/>
                <w:rFonts w:ascii="Arial Narrow" w:hAnsi="Arial Narrow"/>
                <w:szCs w:val="18"/>
              </w:rPr>
            </w:pPr>
          </w:p>
          <w:p w14:paraId="783BAF47" w14:textId="77777777" w:rsidR="00173144" w:rsidRDefault="00173144" w:rsidP="00926B96">
            <w:pPr>
              <w:contextualSpacing/>
              <w:rPr>
                <w:rStyle w:val="label"/>
                <w:rFonts w:ascii="Arial Narrow" w:hAnsi="Arial Narrow"/>
                <w:szCs w:val="18"/>
              </w:rPr>
            </w:pPr>
            <w:r>
              <w:rPr>
                <w:rStyle w:val="label"/>
                <w:rFonts w:ascii="Arial Narrow" w:hAnsi="Arial Narrow"/>
                <w:szCs w:val="18"/>
              </w:rPr>
              <w:t>Biochemical validation: 0% studies</w:t>
            </w:r>
            <w:r>
              <w:rPr>
                <w:rFonts w:ascii="Arial Narrow" w:hAnsi="Arial Narrow"/>
                <w:szCs w:val="18"/>
              </w:rPr>
              <w:br/>
            </w:r>
          </w:p>
          <w:p w14:paraId="24C02A90" w14:textId="77777777" w:rsidR="00173144" w:rsidRDefault="00173144" w:rsidP="00926B96">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B2D92C7" w14:textId="77777777" w:rsidR="00173144" w:rsidRDefault="00173144" w:rsidP="00926B96">
            <w:pPr>
              <w:rPr>
                <w:rFonts w:ascii="Arial Narrow" w:hAnsi="Arial Narrow"/>
                <w:sz w:val="16"/>
                <w:szCs w:val="16"/>
              </w:rPr>
            </w:pPr>
            <w:r>
              <w:rPr>
                <w:rFonts w:ascii="Arial Narrow" w:hAnsi="Arial Narrow"/>
                <w:sz w:val="16"/>
                <w:szCs w:val="16"/>
              </w:rPr>
              <w:t xml:space="preserve">60 per 1,000 </w:t>
            </w:r>
          </w:p>
        </w:tc>
        <w:tc>
          <w:tcPr>
            <w:tcW w:w="600" w:type="pct"/>
            <w:tcBorders>
              <w:top w:val="single" w:sz="6" w:space="0" w:color="000000"/>
              <w:left w:val="nil"/>
              <w:bottom w:val="single" w:sz="6" w:space="0" w:color="000000"/>
              <w:right w:val="nil"/>
            </w:tcBorders>
            <w:shd w:val="clear" w:color="auto" w:fill="EBEBEB"/>
            <w:vAlign w:val="center"/>
            <w:hideMark/>
          </w:tcPr>
          <w:p w14:paraId="1E64CC8A" w14:textId="77777777" w:rsidR="00173144" w:rsidRDefault="00173144" w:rsidP="00926B96">
            <w:pPr>
              <w:jc w:val="center"/>
              <w:rPr>
                <w:rFonts w:ascii="Arial Narrow" w:hAnsi="Arial Narrow"/>
                <w:sz w:val="16"/>
                <w:szCs w:val="16"/>
              </w:rPr>
            </w:pPr>
            <w:r>
              <w:rPr>
                <w:rStyle w:val="cell-value"/>
                <w:rFonts w:ascii="Arial Narrow" w:hAnsi="Arial Narrow"/>
                <w:b/>
                <w:bCs/>
                <w:szCs w:val="18"/>
              </w:rPr>
              <w:t>81 per 1,000</w:t>
            </w:r>
            <w:r>
              <w:rPr>
                <w:rFonts w:ascii="Arial Narrow" w:hAnsi="Arial Narrow"/>
                <w:szCs w:val="18"/>
              </w:rPr>
              <w:br/>
            </w:r>
            <w:r>
              <w:rPr>
                <w:rStyle w:val="cell-value"/>
                <w:rFonts w:ascii="Arial Narrow" w:hAnsi="Arial Narrow"/>
                <w:szCs w:val="18"/>
              </w:rPr>
              <w:t>(71 to 91)</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C078182" w14:textId="77777777" w:rsidR="00173144" w:rsidRDefault="00173144" w:rsidP="00926B96">
            <w:pPr>
              <w:jc w:val="center"/>
              <w:rPr>
                <w:rFonts w:ascii="Arial Narrow" w:hAnsi="Arial Narrow"/>
                <w:sz w:val="16"/>
                <w:szCs w:val="16"/>
              </w:rPr>
            </w:pPr>
            <w:r>
              <w:rPr>
                <w:rStyle w:val="block"/>
                <w:rFonts w:ascii="Arial Narrow" w:hAnsi="Arial Narrow"/>
                <w:sz w:val="16"/>
                <w:szCs w:val="16"/>
              </w:rPr>
              <w:t>RR 1.34</w:t>
            </w:r>
            <w:r>
              <w:rPr>
                <w:rFonts w:ascii="Arial Narrow" w:hAnsi="Arial Narrow"/>
                <w:sz w:val="16"/>
                <w:szCs w:val="16"/>
              </w:rPr>
              <w:br/>
            </w:r>
            <w:r>
              <w:rPr>
                <w:rStyle w:val="cell"/>
                <w:rFonts w:ascii="Arial Narrow" w:hAnsi="Arial Narrow"/>
                <w:sz w:val="16"/>
                <w:szCs w:val="16"/>
              </w:rPr>
              <w:t>(1.19 to 1.51)</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700149E" w14:textId="77777777" w:rsidR="00173144" w:rsidRDefault="00173144" w:rsidP="00926B96">
            <w:pPr>
              <w:jc w:val="center"/>
              <w:rPr>
                <w:rFonts w:ascii="Arial Narrow" w:hAnsi="Arial Narrow"/>
                <w:sz w:val="16"/>
                <w:szCs w:val="16"/>
              </w:rPr>
            </w:pPr>
            <w:r>
              <w:rPr>
                <w:rFonts w:ascii="Arial Narrow" w:hAnsi="Arial Narrow"/>
                <w:sz w:val="16"/>
                <w:szCs w:val="16"/>
              </w:rPr>
              <w:t>14359</w:t>
            </w:r>
            <w:r>
              <w:rPr>
                <w:rFonts w:ascii="Arial Narrow" w:hAnsi="Arial Narrow"/>
                <w:sz w:val="16"/>
                <w:szCs w:val="16"/>
              </w:rPr>
              <w:br/>
              <w:t xml:space="preserve">(10 RCTs) </w:t>
            </w:r>
            <w:r>
              <w:rPr>
                <w:rFonts w:ascii="Arial Narrow" w:hAnsi="Arial Narrow"/>
                <w:sz w:val="16"/>
                <w:szCs w:val="16"/>
                <w:vertAlign w:val="superscript"/>
              </w:rPr>
              <w:t>d</w:t>
            </w:r>
          </w:p>
        </w:tc>
        <w:tc>
          <w:tcPr>
            <w:tcW w:w="1125" w:type="dxa"/>
            <w:tcBorders>
              <w:top w:val="single" w:sz="6" w:space="0" w:color="000000"/>
              <w:left w:val="nil"/>
              <w:bottom w:val="single" w:sz="6" w:space="0" w:color="000000"/>
              <w:right w:val="nil"/>
            </w:tcBorders>
            <w:vAlign w:val="center"/>
            <w:hideMark/>
          </w:tcPr>
          <w:p w14:paraId="39A439DF" w14:textId="77777777" w:rsidR="00522349" w:rsidRPr="00522349" w:rsidRDefault="00522349" w:rsidP="00522349">
            <w:pPr>
              <w:jc w:val="center"/>
              <w:rPr>
                <w:rFonts w:ascii="Verdana" w:hAnsi="Verdana"/>
                <w:sz w:val="14"/>
                <w:szCs w:val="14"/>
              </w:rPr>
            </w:pPr>
            <w:r w:rsidRPr="00522349">
              <w:rPr>
                <w:rFonts w:ascii="Cambria Math" w:hAnsi="Cambria Math" w:cs="Cambria Math"/>
                <w:sz w:val="14"/>
                <w:szCs w:val="14"/>
              </w:rPr>
              <w:t>⨁⨁◯◯</w:t>
            </w:r>
          </w:p>
          <w:p w14:paraId="0923DAAD" w14:textId="1A75D2D0" w:rsidR="00173144" w:rsidRDefault="00522349" w:rsidP="00522349">
            <w:pPr>
              <w:jc w:val="center"/>
              <w:rPr>
                <w:rFonts w:ascii="Arial Narrow" w:hAnsi="Arial Narrow"/>
                <w:sz w:val="16"/>
                <w:szCs w:val="16"/>
              </w:rPr>
            </w:pPr>
            <w:r w:rsidRPr="00522349">
              <w:rPr>
                <w:rFonts w:ascii="Verdana" w:hAnsi="Verdana"/>
                <w:sz w:val="14"/>
                <w:szCs w:val="14"/>
              </w:rPr>
              <w:t>LOW</w:t>
            </w:r>
            <w:r w:rsidR="00173144">
              <w:rPr>
                <w:rFonts w:ascii="Arial Narrow" w:hAnsi="Arial Narrow"/>
                <w:sz w:val="16"/>
                <w:szCs w:val="16"/>
              </w:rPr>
              <w:t xml:space="preserve"> </w:t>
            </w:r>
            <w:r w:rsidR="00173144">
              <w:rPr>
                <w:rFonts w:ascii="Arial Narrow" w:hAnsi="Arial Narrow"/>
                <w:sz w:val="16"/>
                <w:szCs w:val="16"/>
                <w:vertAlign w:val="superscript"/>
              </w:rPr>
              <w:t>e</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f</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g</w:t>
            </w:r>
            <w:r w:rsidR="00173144">
              <w:rPr>
                <w:rStyle w:val="comma"/>
                <w:rFonts w:ascii="Arial Narrow" w:hAnsi="Arial Narrow"/>
                <w:sz w:val="16"/>
                <w:szCs w:val="16"/>
                <w:vertAlign w:val="superscript"/>
              </w:rPr>
              <w:t>,</w:t>
            </w:r>
            <w:r w:rsidR="00173144">
              <w:rPr>
                <w:rFonts w:ascii="Arial Narrow" w:hAnsi="Arial Narrow"/>
                <w:sz w:val="16"/>
                <w:szCs w:val="16"/>
                <w:vertAlign w:val="superscript"/>
              </w:rPr>
              <w:t>h</w:t>
            </w:r>
            <w:r w:rsidR="00217A7A">
              <w:rPr>
                <w:rFonts w:ascii="Arial Narrow" w:hAnsi="Arial Narrow"/>
                <w:sz w:val="16"/>
                <w:szCs w:val="16"/>
                <w:vertAlign w:val="superscript"/>
              </w:rPr>
              <w:t>,</w:t>
            </w:r>
            <w:r w:rsidR="00880A86">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3F88DA31" w14:textId="77777777" w:rsidR="00173144" w:rsidRDefault="00173144" w:rsidP="00926B96">
            <w:pPr>
              <w:rPr>
                <w:rFonts w:ascii="Arial Narrow" w:hAnsi="Arial Narrow"/>
                <w:sz w:val="16"/>
                <w:szCs w:val="16"/>
              </w:rPr>
            </w:pPr>
            <w:r>
              <w:rPr>
                <w:rFonts w:ascii="Arial Narrow" w:hAnsi="Arial Narrow"/>
                <w:sz w:val="16"/>
                <w:szCs w:val="16"/>
              </w:rPr>
              <w:t>Authors performed t</w:t>
            </w:r>
            <w:r>
              <w:rPr>
                <w:sz w:val="16"/>
                <w:szCs w:val="16"/>
              </w:rPr>
              <w:t xml:space="preserve">his analysis </w:t>
            </w:r>
            <w:r>
              <w:rPr>
                <w:rFonts w:ascii="Arial Narrow" w:hAnsi="Arial Narrow"/>
                <w:sz w:val="16"/>
                <w:szCs w:val="16"/>
              </w:rPr>
              <w:t xml:space="preserve">as a subgroup analysis; may be plausible but unlikely. </w:t>
            </w:r>
          </w:p>
          <w:p w14:paraId="00275E40" w14:textId="77777777" w:rsidR="00173144" w:rsidRDefault="00173144" w:rsidP="00926B96">
            <w:pPr>
              <w:rPr>
                <w:rFonts w:ascii="Arial Narrow" w:hAnsi="Arial Narrow"/>
                <w:sz w:val="16"/>
                <w:szCs w:val="16"/>
              </w:rPr>
            </w:pPr>
            <w:r>
              <w:rPr>
                <w:rFonts w:ascii="Arial Narrow" w:hAnsi="Arial Narrow"/>
                <w:sz w:val="16"/>
                <w:szCs w:val="16"/>
              </w:rPr>
              <w:t xml:space="preserve">AMSTAR-2: Moderate. </w:t>
            </w:r>
          </w:p>
          <w:p w14:paraId="01576591" w14:textId="77777777" w:rsidR="00173144" w:rsidRDefault="00173144" w:rsidP="00926B96">
            <w:pPr>
              <w:rPr>
                <w:rFonts w:ascii="Arial Narrow" w:hAnsi="Arial Narrow"/>
                <w:sz w:val="16"/>
                <w:szCs w:val="16"/>
              </w:rPr>
            </w:pPr>
            <w:r>
              <w:rPr>
                <w:rFonts w:ascii="Arial Narrow" w:hAnsi="Arial Narrow"/>
                <w:sz w:val="16"/>
                <w:szCs w:val="16"/>
              </w:rPr>
              <w:t xml:space="preserve">Date of last search: March 2018. </w:t>
            </w:r>
          </w:p>
          <w:p w14:paraId="10E01484" w14:textId="35253CBF" w:rsidR="00173144" w:rsidRDefault="00173144" w:rsidP="00926B96">
            <w:pPr>
              <w:rPr>
                <w:rFonts w:ascii="Arial Narrow" w:hAnsi="Arial Narrow"/>
                <w:sz w:val="16"/>
                <w:szCs w:val="16"/>
              </w:rPr>
            </w:pPr>
            <w:r>
              <w:rPr>
                <w:rFonts w:ascii="Arial Narrow" w:hAnsi="Arial Narrow"/>
                <w:sz w:val="16"/>
                <w:szCs w:val="16"/>
              </w:rPr>
              <w:t xml:space="preserve">Review authors rate as moderate certainty. </w:t>
            </w:r>
            <w:r w:rsidR="00880A86">
              <w:rPr>
                <w:rFonts w:ascii="Arial Narrow" w:hAnsi="Arial Narrow"/>
                <w:sz w:val="16"/>
                <w:szCs w:val="16"/>
                <w:vertAlign w:val="superscript"/>
              </w:rPr>
              <w:t>j</w:t>
            </w:r>
          </w:p>
        </w:tc>
      </w:tr>
      <w:tr w:rsidR="00173144" w14:paraId="119017F5" w14:textId="77777777" w:rsidTr="00926B96">
        <w:trPr>
          <w:cantSplit/>
        </w:trPr>
        <w:tc>
          <w:tcPr>
            <w:tcW w:w="0" w:type="auto"/>
            <w:gridSpan w:val="7"/>
            <w:tcBorders>
              <w:top w:val="single" w:sz="6" w:space="0" w:color="000000"/>
              <w:left w:val="nil"/>
              <w:bottom w:val="single" w:sz="6" w:space="0" w:color="000000"/>
              <w:right w:val="nil"/>
            </w:tcBorders>
            <w:vAlign w:val="center"/>
            <w:hideMark/>
          </w:tcPr>
          <w:p w14:paraId="64FE79B6" w14:textId="77777777" w:rsidR="00173144" w:rsidRDefault="00173144" w:rsidP="00926B96">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 </w:t>
            </w:r>
            <w:r>
              <w:rPr>
                <w:rFonts w:ascii="Arial Narrow" w:hAnsi="Arial Narrow"/>
                <w:sz w:val="16"/>
                <w:szCs w:val="16"/>
              </w:rPr>
              <w:t xml:space="preserve">Not reported; </w:t>
            </w:r>
            <w:r w:rsidRPr="00DE2EA8">
              <w:rPr>
                <w:rFonts w:ascii="Arial Narrow" w:hAnsi="Arial Narrow"/>
                <w:b/>
                <w:bCs/>
                <w:sz w:val="16"/>
                <w:szCs w:val="16"/>
              </w:rPr>
              <w:t>RR:</w:t>
            </w:r>
            <w:r>
              <w:rPr>
                <w:rFonts w:ascii="Arial Narrow" w:hAnsi="Arial Narrow"/>
                <w:sz w:val="16"/>
                <w:szCs w:val="16"/>
              </w:rPr>
              <w:t xml:space="preserve"> Risk ratio </w:t>
            </w:r>
          </w:p>
        </w:tc>
      </w:tr>
      <w:tr w:rsidR="00173144" w14:paraId="26396DDE" w14:textId="77777777" w:rsidTr="00926B96">
        <w:trPr>
          <w:cantSplit/>
        </w:trPr>
        <w:tc>
          <w:tcPr>
            <w:tcW w:w="0" w:type="auto"/>
            <w:gridSpan w:val="7"/>
            <w:tcBorders>
              <w:top w:val="single" w:sz="6" w:space="0" w:color="000000"/>
              <w:left w:val="nil"/>
              <w:bottom w:val="single" w:sz="6" w:space="0" w:color="000000"/>
              <w:right w:val="nil"/>
            </w:tcBorders>
            <w:vAlign w:val="center"/>
            <w:hideMark/>
          </w:tcPr>
          <w:p w14:paraId="5FF3C780" w14:textId="77777777" w:rsidR="00173144" w:rsidRDefault="00173144" w:rsidP="00926B96">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04389480" w14:textId="77777777" w:rsidR="00173144" w:rsidRDefault="00173144" w:rsidP="00173144">
      <w:pPr>
        <w:pStyle w:val="Heading4"/>
        <w:rPr>
          <w:rFonts w:eastAsia="Times New Roman"/>
          <w:color w:val="000000"/>
          <w:lang w:val="en"/>
        </w:rPr>
      </w:pPr>
      <w:r>
        <w:rPr>
          <w:rFonts w:eastAsia="Times New Roman"/>
          <w:color w:val="000000"/>
          <w:lang w:val="en"/>
        </w:rPr>
        <w:t>Explanations</w:t>
      </w:r>
    </w:p>
    <w:p w14:paraId="09A5A47B"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a. As reported by review authors, participants in trials were not selected for interest in quitting smoking. Majority of trials recruited general smokers (n=8) with remainder recruiting smokers motivated to quit (n=1) or smokers not motivated to quit (n=1). </w:t>
      </w:r>
    </w:p>
    <w:p w14:paraId="32A3BC14"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b. Intervention: Materials were tailored to the individual’s characteristics; several trials used computerized expert systems with tailoring according to baseline data. In all trials, materials were sent to participants without personal contact. No co-interventions provided. </w:t>
      </w:r>
    </w:p>
    <w:p w14:paraId="4E732A59"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lastRenderedPageBreak/>
        <w:t xml:space="preserve">c. Control: Across trials, control conditions included assessment only, thank you letters only, and no intervention or information. No co-interventions provided to control participants. </w:t>
      </w:r>
    </w:p>
    <w:p w14:paraId="332C856E"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d. One trial was quasi-randomized. </w:t>
      </w:r>
    </w:p>
    <w:p w14:paraId="4E07926B" w14:textId="4B21B97F"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e. </w:t>
      </w:r>
      <w:r w:rsidR="00A73E76">
        <w:rPr>
          <w:rFonts w:ascii="Verdana" w:hAnsi="Verdana"/>
          <w:color w:val="000000"/>
          <w:sz w:val="16"/>
          <w:szCs w:val="16"/>
          <w:lang w:val="en"/>
        </w:rPr>
        <w:t>100% of evidence with substantial bias issues, namely pertaining to selection, performance/detection, and biochemical validation: 44% of evidence at high risk for two domains and at unclear risk for at least one domain, 53% at high risk for one domain and unclear risk for at least two domains, and 3% at high risk for one domain but at low risk for all others. Biochemical validation was high risk for all studies. We downrate this domain by -2</w:t>
      </w:r>
      <w:r w:rsidR="005F7EB3">
        <w:rPr>
          <w:rFonts w:ascii="Verdana" w:hAnsi="Verdana"/>
          <w:color w:val="000000"/>
          <w:sz w:val="16"/>
          <w:szCs w:val="16"/>
          <w:lang w:val="en"/>
        </w:rPr>
        <w:t>.0</w:t>
      </w:r>
      <w:r w:rsidR="00A73E76">
        <w:rPr>
          <w:rFonts w:ascii="Verdana" w:hAnsi="Verdana"/>
          <w:color w:val="000000"/>
          <w:sz w:val="16"/>
          <w:szCs w:val="16"/>
          <w:lang w:val="en"/>
        </w:rPr>
        <w:t xml:space="preserve">. </w:t>
      </w:r>
    </w:p>
    <w:p w14:paraId="1388FB53"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f. Little variation in risk estimates and confidence intervals largely overlap (I2=0%, p=0.93). We do not downrate this domain. </w:t>
      </w:r>
    </w:p>
    <w:p w14:paraId="091E5A93" w14:textId="77777777" w:rsidR="00173144" w:rsidRPr="002F018D" w:rsidRDefault="00173144" w:rsidP="00173144">
      <w:pPr>
        <w:rPr>
          <w:rFonts w:ascii="Verdana" w:hAnsi="Verdana"/>
          <w:color w:val="000000"/>
          <w:sz w:val="16"/>
          <w:szCs w:val="16"/>
          <w:lang w:val="en"/>
        </w:rPr>
      </w:pPr>
      <w:r w:rsidRPr="002F018D">
        <w:rPr>
          <w:rFonts w:ascii="Verdana" w:hAnsi="Verdana"/>
          <w:color w:val="000000"/>
          <w:sz w:val="16"/>
          <w:szCs w:val="16"/>
          <w:lang w:val="en"/>
        </w:rPr>
        <w:t xml:space="preserve">g. Due to reporting, extent of indirectness could not be determined for one trial contributing 23% of weight to the analysis; the study recruited smokers &gt;15 years of age but did not report the proportion of adolescents included. No indirectness in remaining studies. We do not downrate this domain. </w:t>
      </w:r>
    </w:p>
    <w:p w14:paraId="10C602D3" w14:textId="77777777" w:rsidR="00880A86" w:rsidRDefault="00880A86" w:rsidP="00880A86">
      <w:pPr>
        <w:rPr>
          <w:rFonts w:ascii="Verdana" w:hAnsi="Verdana"/>
          <w:color w:val="000000"/>
          <w:sz w:val="16"/>
          <w:szCs w:val="16"/>
          <w:lang w:val="en"/>
        </w:rPr>
      </w:pPr>
      <w:r>
        <w:rPr>
          <w:rFonts w:ascii="Verdana" w:hAnsi="Verdana"/>
          <w:color w:val="000000"/>
          <w:sz w:val="16"/>
          <w:szCs w:val="16"/>
          <w:lang w:val="en"/>
        </w:rPr>
        <w:t xml:space="preserve">h. </w:t>
      </w:r>
      <w:r w:rsidRPr="00A36A32">
        <w:rPr>
          <w:rFonts w:ascii="Verdana" w:hAnsi="Verdana"/>
          <w:color w:val="000000"/>
          <w:sz w:val="16"/>
          <w:szCs w:val="16"/>
        </w:rPr>
        <w:t>Confidence interval encompasses small but important benefit. The optimal information size is met (total of 956 events) and adequate sample size. We do not downrate this domain.</w:t>
      </w:r>
    </w:p>
    <w:p w14:paraId="61666E0F" w14:textId="2280AFBE" w:rsidR="00880A86" w:rsidRDefault="00880A86" w:rsidP="00880A86">
      <w:pPr>
        <w:rPr>
          <w:rFonts w:ascii="Verdana" w:hAnsi="Verdana"/>
          <w:color w:val="000000"/>
          <w:sz w:val="16"/>
          <w:szCs w:val="16"/>
          <w:lang w:val="en"/>
        </w:rPr>
      </w:pPr>
      <w:r>
        <w:rPr>
          <w:rFonts w:ascii="Verdana" w:hAnsi="Verdana"/>
          <w:color w:val="000000"/>
          <w:sz w:val="16"/>
          <w:szCs w:val="16"/>
          <w:lang w:val="en"/>
        </w:rPr>
        <w:t>i. Search strategy is not completely comprehensive; however, most trials report negative findings and review authors state that no evidence of asymmetry for all analyses assessed (i.e., those with at least 10 studies). We do not downrate this domain.</w:t>
      </w:r>
    </w:p>
    <w:p w14:paraId="39FD2436" w14:textId="2CB6CB40" w:rsidR="00880A86" w:rsidRDefault="00880A86" w:rsidP="00880A86">
      <w:pPr>
        <w:rPr>
          <w:rFonts w:ascii="Verdana" w:hAnsi="Verdana"/>
          <w:color w:val="000000"/>
          <w:sz w:val="16"/>
          <w:szCs w:val="16"/>
          <w:lang w:val="en"/>
        </w:rPr>
        <w:sectPr w:rsidR="00880A86">
          <w:pgSz w:w="15840" w:h="12240" w:orient="landscape"/>
          <w:pgMar w:top="720" w:right="720" w:bottom="720" w:left="720" w:header="720" w:footer="720" w:gutter="0"/>
          <w:cols w:space="720"/>
        </w:sectPr>
      </w:pPr>
      <w:r>
        <w:rPr>
          <w:rFonts w:ascii="Verdana" w:hAnsi="Verdana"/>
          <w:color w:val="000000"/>
          <w:sz w:val="16"/>
          <w:szCs w:val="16"/>
          <w:lang w:val="en"/>
        </w:rPr>
        <w:t xml:space="preserve">j. </w:t>
      </w:r>
      <w:r w:rsidRPr="002F018D">
        <w:rPr>
          <w:rFonts w:ascii="Verdana" w:hAnsi="Verdana"/>
          <w:color w:val="000000"/>
          <w:sz w:val="16"/>
          <w:szCs w:val="16"/>
          <w:lang w:val="en"/>
        </w:rPr>
        <w:t>Review authors rate as moderate certainty (downrated one level for risk of bias as all but one study at high or unclear risk of bias).</w:t>
      </w:r>
    </w:p>
    <w:p w14:paraId="40909820" w14:textId="77777777" w:rsidR="001028D6" w:rsidRDefault="001028D6" w:rsidP="001028D6">
      <w:pPr>
        <w:pStyle w:val="Heading1"/>
      </w:pPr>
      <w:bookmarkStart w:id="178" w:name="_Toc143613763"/>
      <w:bookmarkStart w:id="179" w:name="_Toc33184782"/>
      <w:r>
        <w:lastRenderedPageBreak/>
        <w:t>Matkin 2019 {1228}</w:t>
      </w:r>
      <w:bookmarkEnd w:id="178"/>
    </w:p>
    <w:p w14:paraId="0628CE08" w14:textId="77777777" w:rsidR="001028D6" w:rsidRDefault="001028D6" w:rsidP="001028D6"/>
    <w:p w14:paraId="6674CA8B" w14:textId="6A2C2935" w:rsidR="00F43802" w:rsidRDefault="00D363F5" w:rsidP="001028D6">
      <w:pPr>
        <w:pStyle w:val="Heading2"/>
      </w:pPr>
      <w:bookmarkStart w:id="180" w:name="_Toc143613764"/>
      <w:r>
        <w:t xml:space="preserve">Appendix </w:t>
      </w:r>
      <w:r w:rsidR="00B44A04">
        <w:t>K</w:t>
      </w:r>
      <w:r>
        <w:t xml:space="preserve"> Table</w:t>
      </w:r>
      <w:r w:rsidR="00B85381">
        <w:t xml:space="preserve"> 41. </w:t>
      </w:r>
      <w:r w:rsidR="00F43802">
        <w:t>Hotline and self-help materials versus Minimal intervention in general/mixed population of smokers</w:t>
      </w:r>
      <w:bookmarkEnd w:id="179"/>
      <w:bookmarkEnd w:id="180"/>
    </w:p>
    <w:tbl>
      <w:tblPr>
        <w:tblW w:w="5000" w:type="pct"/>
        <w:tblCellMar>
          <w:top w:w="75" w:type="dxa"/>
          <w:left w:w="75" w:type="dxa"/>
          <w:bottom w:w="75" w:type="dxa"/>
          <w:right w:w="75" w:type="dxa"/>
        </w:tblCellMar>
        <w:tblLook w:val="04A0" w:firstRow="1" w:lastRow="0" w:firstColumn="1" w:lastColumn="0" w:noHBand="0" w:noVBand="1"/>
      </w:tblPr>
      <w:tblGrid>
        <w:gridCol w:w="1143"/>
        <w:gridCol w:w="855"/>
        <w:gridCol w:w="1249"/>
        <w:gridCol w:w="1143"/>
        <w:gridCol w:w="1143"/>
        <w:gridCol w:w="1431"/>
        <w:gridCol w:w="1143"/>
        <w:gridCol w:w="1143"/>
        <w:gridCol w:w="1143"/>
        <w:gridCol w:w="1431"/>
        <w:gridCol w:w="1144"/>
        <w:gridCol w:w="1432"/>
      </w:tblGrid>
      <w:tr w:rsidR="00F43802" w14:paraId="55BEAFD6" w14:textId="77777777" w:rsidTr="00F43802">
        <w:trPr>
          <w:cantSplit/>
        </w:trPr>
        <w:tc>
          <w:tcPr>
            <w:tcW w:w="0" w:type="auto"/>
            <w:gridSpan w:val="12"/>
            <w:hideMark/>
          </w:tcPr>
          <w:p w14:paraId="298B14D5" w14:textId="77777777" w:rsidR="00F43802" w:rsidRPr="001028D6" w:rsidRDefault="00F43802" w:rsidP="004462CC">
            <w:pPr>
              <w:pStyle w:val="Title1"/>
              <w:spacing w:before="0" w:beforeAutospacing="0" w:after="0" w:afterAutospacing="0"/>
              <w:rPr>
                <w:rFonts w:ascii="Verdana" w:hAnsi="Verdana"/>
                <w:bCs/>
                <w:sz w:val="22"/>
                <w:szCs w:val="22"/>
              </w:rPr>
            </w:pPr>
            <w:r w:rsidRPr="001028D6">
              <w:rPr>
                <w:rFonts w:ascii="Verdana" w:hAnsi="Verdana"/>
                <w:bCs/>
                <w:sz w:val="22"/>
                <w:szCs w:val="22"/>
              </w:rPr>
              <w:t>Hotline and self-help materials compared to minimal intervention in general/mixed population of smokers</w:t>
            </w:r>
          </w:p>
          <w:p w14:paraId="57AAFD27" w14:textId="77777777" w:rsidR="00F43802" w:rsidRDefault="00F43802" w:rsidP="004462CC">
            <w:pPr>
              <w:rPr>
                <w:rFonts w:ascii="Verdana" w:hAnsi="Verdana"/>
                <w:b/>
                <w:bCs/>
                <w:sz w:val="16"/>
                <w:szCs w:val="16"/>
              </w:rPr>
            </w:pPr>
            <w:r>
              <w:rPr>
                <w:rFonts w:ascii="Verdana" w:hAnsi="Verdana"/>
                <w:b/>
                <w:bCs/>
                <w:sz w:val="16"/>
                <w:szCs w:val="16"/>
              </w:rPr>
              <w:t xml:space="preserve">Bibliography: </w:t>
            </w:r>
            <w:r w:rsidRPr="0088265F">
              <w:rPr>
                <w:rFonts w:ascii="Verdana" w:hAnsi="Verdana"/>
                <w:sz w:val="16"/>
                <w:szCs w:val="16"/>
              </w:rPr>
              <w:t>Matkin 2019; Date of last search: May 2018</w:t>
            </w:r>
          </w:p>
        </w:tc>
      </w:tr>
      <w:tr w:rsidR="00F43802" w14:paraId="5B84EB02" w14:textId="77777777" w:rsidTr="00F43802">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F6C8973"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1E1B90C"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 xml:space="preserve">Summary of findings </w:t>
            </w:r>
          </w:p>
        </w:tc>
      </w:tr>
      <w:tr w:rsidR="00F43802" w14:paraId="6AE1B498" w14:textId="77777777" w:rsidTr="00F43802">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53889EA"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 of participants</w:t>
            </w:r>
            <w:r w:rsidRPr="0088265F">
              <w:rPr>
                <w:rFonts w:ascii="Verdana" w:hAnsi="Verdana"/>
                <w:b/>
                <w:bCs/>
                <w:color w:val="FFFFFF"/>
                <w:sz w:val="14"/>
                <w:szCs w:val="14"/>
              </w:rPr>
              <w:br/>
              <w:t>(studies)</w:t>
            </w:r>
            <w:r w:rsidRPr="0088265F">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50F95D9"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F47662"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6E4B32"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477C7B"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57F40D2"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DE66C5C"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D80ED8"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BE2D09"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Relative effect</w:t>
            </w:r>
            <w:r w:rsidRPr="0088265F">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D2B7CA"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Anticipated absolute effects</w:t>
            </w:r>
          </w:p>
        </w:tc>
      </w:tr>
      <w:tr w:rsidR="00F43802" w14:paraId="345A3D62" w14:textId="77777777" w:rsidTr="00F43802">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FDA20EE" w14:textId="77777777" w:rsidR="00F43802" w:rsidRPr="0088265F"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E2E3217" w14:textId="77777777" w:rsidR="00F43802" w:rsidRPr="0088265F"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D4457EC" w14:textId="77777777" w:rsidR="00F43802" w:rsidRPr="0088265F"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1EDE215" w14:textId="77777777" w:rsidR="00F43802" w:rsidRPr="0088265F"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E072874" w14:textId="77777777" w:rsidR="00F43802" w:rsidRPr="0088265F"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3A7C87B" w14:textId="77777777" w:rsidR="00F43802" w:rsidRPr="0088265F"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6C2BE18" w14:textId="77777777" w:rsidR="00F43802" w:rsidRPr="0088265F" w:rsidRDefault="00F43802" w:rsidP="004462CC">
            <w:pPr>
              <w:rPr>
                <w:rFonts w:ascii="Verdana" w:eastAsiaTheme="minorEastAsi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038D64"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With Minimal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53F3AC"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With Hotline and self-help materials</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EB7C5C2" w14:textId="77777777" w:rsidR="00F43802" w:rsidRPr="0088265F" w:rsidRDefault="00F43802" w:rsidP="004462CC">
            <w:pPr>
              <w:rPr>
                <w:rFonts w:ascii="Verdana" w:eastAsiaTheme="minorEastAsi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2A66C3"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Risk with Minimal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B52507" w14:textId="77777777" w:rsidR="00F43802" w:rsidRPr="0088265F" w:rsidRDefault="00F43802" w:rsidP="004462CC">
            <w:pPr>
              <w:pStyle w:val="NormalWeb"/>
              <w:spacing w:before="0" w:beforeAutospacing="0" w:after="0" w:afterAutospacing="0"/>
              <w:jc w:val="center"/>
              <w:rPr>
                <w:rFonts w:ascii="Verdana" w:hAnsi="Verdana"/>
                <w:b/>
                <w:bCs/>
                <w:color w:val="FFFFFF"/>
                <w:sz w:val="14"/>
                <w:szCs w:val="14"/>
              </w:rPr>
            </w:pPr>
            <w:r w:rsidRPr="0088265F">
              <w:rPr>
                <w:rFonts w:ascii="Verdana" w:hAnsi="Verdana"/>
                <w:b/>
                <w:bCs/>
                <w:color w:val="FFFFFF"/>
                <w:sz w:val="14"/>
                <w:szCs w:val="14"/>
              </w:rPr>
              <w:t>Risk difference with Hotline and self-help materials</w:t>
            </w:r>
          </w:p>
        </w:tc>
      </w:tr>
      <w:tr w:rsidR="00F43802" w14:paraId="087A26AB" w14:textId="77777777" w:rsidTr="00F43802">
        <w:trPr>
          <w:cantSplit/>
        </w:trPr>
        <w:tc>
          <w:tcPr>
            <w:tcW w:w="0" w:type="auto"/>
            <w:gridSpan w:val="12"/>
            <w:tcBorders>
              <w:top w:val="nil"/>
              <w:left w:val="nil"/>
              <w:bottom w:val="nil"/>
              <w:right w:val="nil"/>
            </w:tcBorders>
            <w:hideMark/>
          </w:tcPr>
          <w:p w14:paraId="04F1A927" w14:textId="77777777" w:rsidR="00F43802" w:rsidRPr="0088265F" w:rsidRDefault="00F43802" w:rsidP="004462CC">
            <w:pPr>
              <w:rPr>
                <w:rStyle w:val="label"/>
                <w:rFonts w:ascii="Verdana" w:hAnsi="Verdana"/>
                <w:b/>
                <w:bCs/>
                <w:szCs w:val="18"/>
              </w:rPr>
            </w:pPr>
            <w:r w:rsidRPr="0088265F">
              <w:rPr>
                <w:rStyle w:val="label"/>
                <w:rFonts w:ascii="Verdana" w:hAnsi="Verdana"/>
                <w:szCs w:val="18"/>
              </w:rPr>
              <w:t>Abstinence/</w:t>
            </w:r>
            <w:r w:rsidR="001028D6">
              <w:rPr>
                <w:rStyle w:val="label"/>
                <w:rFonts w:ascii="Verdana" w:hAnsi="Verdana"/>
                <w:szCs w:val="18"/>
              </w:rPr>
              <w:t>C</w:t>
            </w:r>
            <w:r w:rsidRPr="0088265F">
              <w:rPr>
                <w:rStyle w:val="label"/>
                <w:rFonts w:ascii="Verdana" w:hAnsi="Verdana"/>
                <w:szCs w:val="18"/>
              </w:rPr>
              <w:t>essation (follow up:</w:t>
            </w:r>
            <w:r>
              <w:rPr>
                <w:rStyle w:val="label"/>
                <w:rFonts w:ascii="Verdana" w:hAnsi="Verdana"/>
                <w:szCs w:val="18"/>
              </w:rPr>
              <w:t xml:space="preserve"> </w:t>
            </w:r>
            <w:r w:rsidRPr="00B53045">
              <w:rPr>
                <w:rStyle w:val="label"/>
                <w:rFonts w:ascii="Verdana" w:hAnsi="Verdana"/>
                <w:szCs w:val="18"/>
              </w:rPr>
              <w:t>12-18 months</w:t>
            </w:r>
            <w:r w:rsidRPr="0088265F">
              <w:rPr>
                <w:rStyle w:val="label"/>
                <w:rFonts w:ascii="Verdana" w:hAnsi="Verdana"/>
                <w:szCs w:val="18"/>
              </w:rPr>
              <w:t xml:space="preserve">) </w:t>
            </w:r>
            <w:r>
              <w:rPr>
                <w:rFonts w:ascii="Verdana" w:hAnsi="Verdana"/>
                <w:sz w:val="16"/>
                <w:szCs w:val="16"/>
                <w:vertAlign w:val="superscript"/>
              </w:rPr>
              <w:t>a,b,c</w:t>
            </w:r>
          </w:p>
          <w:p w14:paraId="45F2FAC2" w14:textId="0BD0C792" w:rsidR="00F43802" w:rsidRPr="0088265F" w:rsidRDefault="00F43802" w:rsidP="004462CC">
            <w:pPr>
              <w:rPr>
                <w:rStyle w:val="label"/>
                <w:rFonts w:ascii="Verdana" w:hAnsi="Verdana"/>
                <w:sz w:val="16"/>
                <w:szCs w:val="16"/>
              </w:rPr>
            </w:pPr>
            <w:r w:rsidRPr="0088265F">
              <w:rPr>
                <w:rStyle w:val="label"/>
                <w:rFonts w:ascii="Verdana" w:hAnsi="Verdana"/>
                <w:sz w:val="16"/>
                <w:szCs w:val="16"/>
              </w:rPr>
              <w:t xml:space="preserve">Outcome assessment: </w:t>
            </w:r>
            <w:r w:rsidR="00F626D4">
              <w:rPr>
                <w:rStyle w:val="label"/>
                <w:rFonts w:ascii="Verdana" w:hAnsi="Verdana"/>
                <w:sz w:val="16"/>
                <w:szCs w:val="16"/>
              </w:rPr>
              <w:t>continuous/</w:t>
            </w:r>
            <w:r w:rsidR="001028D6">
              <w:rPr>
                <w:rStyle w:val="label"/>
                <w:rFonts w:ascii="Verdana" w:hAnsi="Verdana"/>
                <w:sz w:val="16"/>
                <w:szCs w:val="16"/>
              </w:rPr>
              <w:t>s</w:t>
            </w:r>
            <w:r w:rsidRPr="0088265F">
              <w:rPr>
                <w:rStyle w:val="label"/>
                <w:rFonts w:ascii="Verdana" w:hAnsi="Verdana"/>
                <w:sz w:val="16"/>
                <w:szCs w:val="16"/>
              </w:rPr>
              <w:t>ustained abstinence 100% studies</w:t>
            </w:r>
          </w:p>
          <w:p w14:paraId="158ACA28" w14:textId="77777777" w:rsidR="00F43802" w:rsidRDefault="00F43802" w:rsidP="004462CC">
            <w:pPr>
              <w:rPr>
                <w:rFonts w:ascii="Verdana" w:hAnsi="Verdana"/>
                <w:sz w:val="16"/>
                <w:szCs w:val="16"/>
              </w:rPr>
            </w:pPr>
            <w:r w:rsidRPr="0088265F">
              <w:rPr>
                <w:rStyle w:val="label"/>
                <w:rFonts w:ascii="Verdana" w:hAnsi="Verdana"/>
                <w:sz w:val="16"/>
                <w:szCs w:val="16"/>
              </w:rPr>
              <w:t>Biochemical validation</w:t>
            </w:r>
            <w:r>
              <w:rPr>
                <w:rStyle w:val="label"/>
                <w:rFonts w:ascii="Verdana" w:hAnsi="Verdana"/>
                <w:sz w:val="16"/>
                <w:szCs w:val="16"/>
              </w:rPr>
              <w:t>:</w:t>
            </w:r>
            <w:r w:rsidRPr="0088265F">
              <w:rPr>
                <w:rStyle w:val="label"/>
                <w:rFonts w:ascii="Verdana" w:hAnsi="Verdana"/>
                <w:sz w:val="16"/>
                <w:szCs w:val="16"/>
              </w:rPr>
              <w:t xml:space="preserve"> 50%</w:t>
            </w:r>
            <w:r>
              <w:rPr>
                <w:rStyle w:val="label"/>
                <w:rFonts w:ascii="Verdana" w:hAnsi="Verdana"/>
                <w:sz w:val="16"/>
                <w:szCs w:val="16"/>
              </w:rPr>
              <w:t xml:space="preserve"> st</w:t>
            </w:r>
            <w:r w:rsidRPr="0088265F">
              <w:rPr>
                <w:rStyle w:val="label"/>
                <w:rFonts w:ascii="Verdana" w:hAnsi="Verdana"/>
                <w:sz w:val="16"/>
                <w:szCs w:val="16"/>
              </w:rPr>
              <w:t>udies</w:t>
            </w:r>
          </w:p>
        </w:tc>
      </w:tr>
      <w:tr w:rsidR="00F43802" w14:paraId="3944364D" w14:textId="77777777" w:rsidTr="00F43802">
        <w:trPr>
          <w:cantSplit/>
        </w:trPr>
        <w:tc>
          <w:tcPr>
            <w:tcW w:w="400" w:type="pct"/>
            <w:tcBorders>
              <w:top w:val="single" w:sz="6" w:space="0" w:color="000000"/>
              <w:left w:val="single" w:sz="6" w:space="0" w:color="000000"/>
              <w:bottom w:val="single" w:sz="6" w:space="0" w:color="000000"/>
              <w:right w:val="single" w:sz="6" w:space="0" w:color="000000"/>
            </w:tcBorders>
            <w:hideMark/>
          </w:tcPr>
          <w:p w14:paraId="512A2232" w14:textId="77777777" w:rsidR="00F43802" w:rsidRPr="0088265F" w:rsidRDefault="00F43802" w:rsidP="004462CC">
            <w:pPr>
              <w:jc w:val="center"/>
              <w:rPr>
                <w:rFonts w:ascii="Verdana" w:hAnsi="Verdana"/>
                <w:sz w:val="14"/>
                <w:szCs w:val="14"/>
              </w:rPr>
            </w:pPr>
            <w:r w:rsidRPr="0088265F">
              <w:rPr>
                <w:rFonts w:ascii="Verdana" w:hAnsi="Verdana"/>
                <w:sz w:val="14"/>
                <w:szCs w:val="14"/>
              </w:rPr>
              <w:t>3327</w:t>
            </w:r>
            <w:r w:rsidRPr="0088265F">
              <w:rPr>
                <w:rFonts w:ascii="Verdana" w:hAnsi="Verdana"/>
                <w:sz w:val="14"/>
                <w:szCs w:val="14"/>
              </w:rPr>
              <w:br/>
              <w:t xml:space="preserve">(2 RCTs) </w:t>
            </w:r>
          </w:p>
        </w:tc>
        <w:tc>
          <w:tcPr>
            <w:tcW w:w="300" w:type="pct"/>
            <w:tcBorders>
              <w:top w:val="single" w:sz="6" w:space="0" w:color="000000"/>
              <w:left w:val="single" w:sz="6" w:space="0" w:color="000000"/>
              <w:bottom w:val="single" w:sz="6" w:space="0" w:color="000000"/>
              <w:right w:val="single" w:sz="6" w:space="0" w:color="000000"/>
            </w:tcBorders>
            <w:hideMark/>
          </w:tcPr>
          <w:p w14:paraId="586EBB38" w14:textId="77777777" w:rsidR="00F43802" w:rsidRPr="0088265F" w:rsidRDefault="00F43802" w:rsidP="004462CC">
            <w:pPr>
              <w:jc w:val="center"/>
              <w:rPr>
                <w:rFonts w:ascii="Verdana" w:hAnsi="Verdana"/>
                <w:sz w:val="14"/>
                <w:szCs w:val="14"/>
              </w:rPr>
            </w:pPr>
            <w:r>
              <w:rPr>
                <w:rFonts w:ascii="Verdana" w:hAnsi="Verdana"/>
                <w:sz w:val="14"/>
                <w:szCs w:val="14"/>
              </w:rPr>
              <w:t xml:space="preserve">serious </w:t>
            </w:r>
            <w:r>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2B113221" w14:textId="77777777" w:rsidR="00F43802" w:rsidRPr="0088265F" w:rsidRDefault="00F43802" w:rsidP="004462CC">
            <w:pPr>
              <w:jc w:val="center"/>
              <w:rPr>
                <w:rFonts w:ascii="Verdana" w:hAnsi="Verdana"/>
                <w:sz w:val="14"/>
                <w:szCs w:val="14"/>
              </w:rPr>
            </w:pPr>
            <w:r w:rsidRPr="0088265F">
              <w:rPr>
                <w:rFonts w:ascii="Verdana" w:hAnsi="Verdana"/>
                <w:sz w:val="14"/>
                <w:szCs w:val="14"/>
              </w:rPr>
              <w:t xml:space="preserve">not serious </w:t>
            </w:r>
            <w:r>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4DBCED36" w14:textId="77777777" w:rsidR="00F43802" w:rsidRPr="0088265F" w:rsidRDefault="00F43802" w:rsidP="004462CC">
            <w:pPr>
              <w:jc w:val="center"/>
              <w:rPr>
                <w:rFonts w:ascii="Verdana" w:hAnsi="Verdana"/>
                <w:sz w:val="14"/>
                <w:szCs w:val="14"/>
              </w:rPr>
            </w:pPr>
            <w:r w:rsidRPr="0088265F">
              <w:rPr>
                <w:rFonts w:ascii="Verdana" w:hAnsi="Verdana"/>
                <w:sz w:val="14"/>
                <w:szCs w:val="14"/>
              </w:rPr>
              <w:t xml:space="preserve">not serious </w:t>
            </w:r>
            <w:r>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63E5068F" w14:textId="494C3544" w:rsidR="00F43802" w:rsidRPr="0088265F" w:rsidRDefault="002E43CD" w:rsidP="004462CC">
            <w:pPr>
              <w:jc w:val="center"/>
              <w:rPr>
                <w:rFonts w:ascii="Verdana" w:hAnsi="Verdana"/>
                <w:sz w:val="14"/>
                <w:szCs w:val="14"/>
              </w:rPr>
            </w:pPr>
            <w:r>
              <w:rPr>
                <w:rFonts w:ascii="Verdana" w:hAnsi="Verdana"/>
                <w:sz w:val="14"/>
                <w:szCs w:val="14"/>
              </w:rPr>
              <w:t xml:space="preserve">not </w:t>
            </w:r>
            <w:r w:rsidR="004B5A7C">
              <w:rPr>
                <w:rFonts w:ascii="Verdana" w:hAnsi="Verdana"/>
                <w:sz w:val="14"/>
                <w:szCs w:val="14"/>
              </w:rPr>
              <w:t>serious</w:t>
            </w:r>
            <w:r w:rsidR="00C2313C">
              <w:rPr>
                <w:rFonts w:ascii="Verdana" w:hAnsi="Verdana"/>
                <w:sz w:val="14"/>
                <w:szCs w:val="14"/>
                <w:vertAlign w:val="superscript"/>
              </w:rPr>
              <w:t xml:space="preserve"> </w:t>
            </w:r>
            <w:r w:rsidR="000B762C">
              <w:rPr>
                <w:rFonts w:ascii="Verdana" w:hAnsi="Verdana"/>
                <w:sz w:val="14"/>
                <w:szCs w:val="14"/>
                <w:vertAlign w:val="superscript"/>
              </w:rPr>
              <w:t>g</w:t>
            </w:r>
          </w:p>
        </w:tc>
        <w:tc>
          <w:tcPr>
            <w:tcW w:w="500" w:type="pct"/>
            <w:tcBorders>
              <w:top w:val="single" w:sz="6" w:space="0" w:color="000000"/>
              <w:left w:val="single" w:sz="6" w:space="0" w:color="000000"/>
              <w:bottom w:val="single" w:sz="6" w:space="0" w:color="000000"/>
              <w:right w:val="single" w:sz="6" w:space="0" w:color="000000"/>
            </w:tcBorders>
            <w:hideMark/>
          </w:tcPr>
          <w:p w14:paraId="643982E6" w14:textId="0BA448D9" w:rsidR="00F43802" w:rsidRPr="0088265F" w:rsidRDefault="00F43802" w:rsidP="004462CC">
            <w:pPr>
              <w:jc w:val="center"/>
              <w:rPr>
                <w:rFonts w:ascii="Verdana" w:hAnsi="Verdana"/>
                <w:sz w:val="14"/>
                <w:szCs w:val="14"/>
              </w:rPr>
            </w:pPr>
            <w:r w:rsidRPr="0088265F">
              <w:rPr>
                <w:rFonts w:ascii="Verdana" w:hAnsi="Verdana"/>
                <w:sz w:val="14"/>
                <w:szCs w:val="14"/>
              </w:rPr>
              <w:t xml:space="preserve">none </w:t>
            </w:r>
            <w:r w:rsidR="000B762C">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04EBF13D" w14:textId="77777777" w:rsidR="003872B7" w:rsidRPr="00522349" w:rsidRDefault="003872B7" w:rsidP="003872B7">
            <w:pPr>
              <w:jc w:val="center"/>
              <w:rPr>
                <w:rFonts w:ascii="Verdana" w:hAnsi="Verdana"/>
                <w:sz w:val="14"/>
                <w:szCs w:val="14"/>
              </w:rPr>
            </w:pPr>
            <w:r w:rsidRPr="00522349">
              <w:rPr>
                <w:rFonts w:ascii="Cambria Math" w:hAnsi="Cambria Math" w:cs="Cambria Math"/>
                <w:sz w:val="14"/>
                <w:szCs w:val="14"/>
              </w:rPr>
              <w:t>⨁⨁◯◯</w:t>
            </w:r>
          </w:p>
          <w:p w14:paraId="0D5FA16D" w14:textId="5EFB9EDD" w:rsidR="00F43802" w:rsidRPr="00551870" w:rsidRDefault="000C4B22" w:rsidP="00091868">
            <w:pPr>
              <w:jc w:val="center"/>
              <w:rPr>
                <w:rFonts w:ascii="Verdana" w:hAnsi="Verdana"/>
                <w:sz w:val="14"/>
                <w:szCs w:val="14"/>
              </w:rPr>
            </w:pPr>
            <w:r w:rsidRPr="007D1A7F">
              <w:rPr>
                <w:rFonts w:ascii="Verdana" w:hAnsi="Verdana" w:cs="Cambria Math"/>
                <w:sz w:val="14"/>
                <w:szCs w:val="14"/>
              </w:rPr>
              <w:br/>
            </w:r>
            <w:r w:rsidR="00101A37">
              <w:rPr>
                <w:rFonts w:ascii="Verdana" w:hAnsi="Verdana" w:cs="Cambria Math"/>
                <w:sz w:val="14"/>
                <w:szCs w:val="14"/>
              </w:rPr>
              <w:t>LOW</w:t>
            </w:r>
          </w:p>
        </w:tc>
        <w:tc>
          <w:tcPr>
            <w:tcW w:w="400" w:type="pct"/>
            <w:tcBorders>
              <w:top w:val="single" w:sz="6" w:space="0" w:color="000000"/>
              <w:left w:val="single" w:sz="6" w:space="0" w:color="000000"/>
              <w:bottom w:val="single" w:sz="6" w:space="0" w:color="000000"/>
              <w:right w:val="single" w:sz="6" w:space="0" w:color="000000"/>
            </w:tcBorders>
            <w:hideMark/>
          </w:tcPr>
          <w:p w14:paraId="28C08D58" w14:textId="77777777" w:rsidR="00F43802" w:rsidRPr="0088265F" w:rsidRDefault="00F43802" w:rsidP="004462CC">
            <w:pPr>
              <w:jc w:val="center"/>
              <w:rPr>
                <w:rFonts w:ascii="Verdana" w:hAnsi="Verdana"/>
                <w:sz w:val="14"/>
                <w:szCs w:val="14"/>
              </w:rPr>
            </w:pPr>
            <w:r w:rsidRPr="0088265F">
              <w:rPr>
                <w:rFonts w:ascii="Verdana" w:hAnsi="Verdana"/>
                <w:sz w:val="14"/>
                <w:szCs w:val="14"/>
              </w:rPr>
              <w:t xml:space="preserve">54/1597 (3.4%) </w:t>
            </w:r>
          </w:p>
        </w:tc>
        <w:tc>
          <w:tcPr>
            <w:tcW w:w="400" w:type="pct"/>
            <w:tcBorders>
              <w:top w:val="single" w:sz="6" w:space="0" w:color="000000"/>
              <w:left w:val="single" w:sz="6" w:space="0" w:color="000000"/>
              <w:bottom w:val="single" w:sz="6" w:space="0" w:color="000000"/>
              <w:right w:val="single" w:sz="6" w:space="0" w:color="000000"/>
            </w:tcBorders>
            <w:hideMark/>
          </w:tcPr>
          <w:p w14:paraId="7DFB2C07" w14:textId="77777777" w:rsidR="00F43802" w:rsidRPr="0088265F" w:rsidRDefault="00F43802" w:rsidP="004462CC">
            <w:pPr>
              <w:jc w:val="center"/>
              <w:rPr>
                <w:rFonts w:ascii="Verdana" w:hAnsi="Verdana"/>
                <w:sz w:val="14"/>
                <w:szCs w:val="14"/>
              </w:rPr>
            </w:pPr>
            <w:r w:rsidRPr="0088265F">
              <w:rPr>
                <w:rFonts w:ascii="Verdana" w:hAnsi="Verdana"/>
                <w:sz w:val="14"/>
                <w:szCs w:val="14"/>
              </w:rPr>
              <w:t xml:space="preserve">93/1730 (5.4%) </w:t>
            </w:r>
          </w:p>
        </w:tc>
        <w:tc>
          <w:tcPr>
            <w:tcW w:w="500" w:type="pct"/>
            <w:tcBorders>
              <w:top w:val="single" w:sz="6" w:space="0" w:color="000000"/>
              <w:left w:val="single" w:sz="6" w:space="0" w:color="000000"/>
              <w:bottom w:val="single" w:sz="6" w:space="0" w:color="000000"/>
              <w:right w:val="single" w:sz="6" w:space="0" w:color="000000"/>
            </w:tcBorders>
            <w:hideMark/>
          </w:tcPr>
          <w:p w14:paraId="27D4F830" w14:textId="77777777" w:rsidR="00F43802" w:rsidRPr="0088265F" w:rsidRDefault="00F43802" w:rsidP="004462CC">
            <w:pPr>
              <w:jc w:val="center"/>
              <w:rPr>
                <w:rFonts w:ascii="Verdana" w:hAnsi="Verdana"/>
                <w:sz w:val="14"/>
                <w:szCs w:val="14"/>
              </w:rPr>
            </w:pPr>
            <w:r w:rsidRPr="0088265F">
              <w:rPr>
                <w:rStyle w:val="block"/>
                <w:rFonts w:ascii="Verdana" w:hAnsi="Verdana"/>
                <w:b/>
                <w:bCs/>
                <w:sz w:val="14"/>
                <w:szCs w:val="14"/>
              </w:rPr>
              <w:t>RR 1.62</w:t>
            </w:r>
            <w:r w:rsidRPr="0088265F">
              <w:rPr>
                <w:rFonts w:ascii="Verdana" w:hAnsi="Verdana"/>
                <w:sz w:val="14"/>
                <w:szCs w:val="14"/>
              </w:rPr>
              <w:br/>
            </w:r>
            <w:r w:rsidRPr="0088265F">
              <w:rPr>
                <w:rStyle w:val="cell"/>
                <w:rFonts w:ascii="Verdana" w:hAnsi="Verdana"/>
                <w:sz w:val="14"/>
                <w:szCs w:val="14"/>
              </w:rPr>
              <w:t>(1.16 to 2.25)</w:t>
            </w:r>
            <w:r w:rsidRPr="0088265F">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304215CA" w14:textId="77777777" w:rsidR="00F43802" w:rsidRPr="0088265F" w:rsidRDefault="00F43802" w:rsidP="004462CC">
            <w:pPr>
              <w:jc w:val="center"/>
              <w:rPr>
                <w:rFonts w:ascii="Verdana" w:hAnsi="Verdana"/>
                <w:sz w:val="14"/>
                <w:szCs w:val="14"/>
              </w:rPr>
            </w:pPr>
            <w:r w:rsidRPr="0088265F">
              <w:rPr>
                <w:rFonts w:ascii="Verdana" w:hAnsi="Verdana"/>
                <w:sz w:val="14"/>
                <w:szCs w:val="14"/>
              </w:rPr>
              <w:t xml:space="preserve">34 per 1,000 </w:t>
            </w:r>
          </w:p>
        </w:tc>
        <w:tc>
          <w:tcPr>
            <w:tcW w:w="6" w:type="dxa"/>
            <w:tcBorders>
              <w:top w:val="single" w:sz="6" w:space="0" w:color="000000"/>
              <w:left w:val="single" w:sz="6" w:space="0" w:color="000000"/>
              <w:bottom w:val="single" w:sz="6" w:space="0" w:color="000000"/>
              <w:right w:val="single" w:sz="6" w:space="0" w:color="000000"/>
            </w:tcBorders>
            <w:hideMark/>
          </w:tcPr>
          <w:p w14:paraId="724AC3BE" w14:textId="77777777" w:rsidR="00F43802" w:rsidRPr="0088265F" w:rsidRDefault="00F43802" w:rsidP="004462CC">
            <w:pPr>
              <w:jc w:val="center"/>
              <w:rPr>
                <w:rFonts w:ascii="Verdana" w:hAnsi="Verdana"/>
                <w:sz w:val="14"/>
                <w:szCs w:val="14"/>
              </w:rPr>
            </w:pPr>
            <w:r w:rsidRPr="0088265F">
              <w:rPr>
                <w:rFonts w:ascii="Verdana" w:hAnsi="Verdana"/>
                <w:b/>
                <w:bCs/>
                <w:sz w:val="14"/>
                <w:szCs w:val="14"/>
              </w:rPr>
              <w:t>21 more per 1,000</w:t>
            </w:r>
            <w:r w:rsidRPr="0088265F">
              <w:rPr>
                <w:rFonts w:ascii="Verdana" w:hAnsi="Verdana"/>
                <w:sz w:val="14"/>
                <w:szCs w:val="14"/>
              </w:rPr>
              <w:br/>
              <w:t xml:space="preserve">(from 5 more to 42 more) </w:t>
            </w:r>
          </w:p>
        </w:tc>
      </w:tr>
    </w:tbl>
    <w:p w14:paraId="08E3FF91" w14:textId="77777777" w:rsidR="00F43802" w:rsidRDefault="00F43802" w:rsidP="00F4380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w:t>
      </w:r>
      <w:r w:rsidRPr="0088265F">
        <w:rPr>
          <w:rFonts w:ascii="Verdana" w:hAnsi="Verdana"/>
          <w:b/>
          <w:bCs/>
          <w:color w:val="000000"/>
          <w:sz w:val="16"/>
          <w:szCs w:val="16"/>
          <w:lang w:val="en"/>
        </w:rPr>
        <w:t xml:space="preserve">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2DD01E1E" w14:textId="77777777" w:rsidR="00F43802" w:rsidRDefault="00F43802" w:rsidP="00F43802">
      <w:pPr>
        <w:pStyle w:val="NormalWeb"/>
        <w:spacing w:before="0" w:beforeAutospacing="0" w:after="0" w:afterAutospacing="0"/>
        <w:rPr>
          <w:rFonts w:ascii="Verdana" w:hAnsi="Verdana"/>
          <w:color w:val="000000"/>
          <w:sz w:val="16"/>
          <w:szCs w:val="16"/>
          <w:lang w:val="en"/>
        </w:rPr>
      </w:pPr>
    </w:p>
    <w:p w14:paraId="24202078" w14:textId="77777777" w:rsidR="00F43802" w:rsidRPr="00C44105" w:rsidRDefault="00F43802" w:rsidP="00C44105">
      <w:pPr>
        <w:pStyle w:val="Heading4"/>
      </w:pPr>
      <w:r w:rsidRPr="00C44105">
        <w:t>Explanations</w:t>
      </w:r>
    </w:p>
    <w:p w14:paraId="7F8A5E93"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a. One study included smokers motivated to quit/wishing to quit, and the other was a general population (i.e., not defined). </w:t>
      </w:r>
    </w:p>
    <w:p w14:paraId="7A5B3C70"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b. Hotline and self-help materials: One study was a combination intervention: promoted 24-hour hotline, daytime access to counsellors, and provision of American Lung Association self-help (ALA S-H) manuals. The second study comprised Quitline proactive contact, quit kits (national Quitline printed resources), individual face-to-face counselling with practice nurse, and three proactive telephone calls from an experienced counsellor. Pharmacotherapy (NRT patch) co-intervention offered in one of the two trials.</w:t>
      </w:r>
    </w:p>
    <w:p w14:paraId="192A8B74" w14:textId="0CA47E45"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c. Minimal intervention: Review authors report the control as 'minimal intervention'. This consists of self-help manual in one trial (ALA S-H manual). In the second trial, primary care providers’ delivered their usual care, such as advice, referral to Quitline, or both. Pharmacotherapy (NRT patch) co-intervention in one of the two trials). </w:t>
      </w:r>
    </w:p>
    <w:p w14:paraId="103490E0" w14:textId="3BA0C04D" w:rsidR="00F43802" w:rsidRDefault="00F43802" w:rsidP="00F43802">
      <w:pPr>
        <w:rPr>
          <w:rFonts w:ascii="Verdana" w:hAnsi="Verdana"/>
          <w:color w:val="000000"/>
          <w:sz w:val="16"/>
          <w:szCs w:val="16"/>
          <w:lang w:val="en"/>
        </w:rPr>
      </w:pPr>
      <w:r>
        <w:rPr>
          <w:rFonts w:ascii="Verdana" w:hAnsi="Verdana"/>
          <w:color w:val="000000"/>
          <w:sz w:val="16"/>
          <w:szCs w:val="16"/>
          <w:lang w:val="en"/>
        </w:rPr>
        <w:t>d</w:t>
      </w:r>
      <w:r w:rsidRPr="000444EA">
        <w:rPr>
          <w:rFonts w:ascii="Verdana" w:hAnsi="Verdana"/>
          <w:color w:val="000000"/>
          <w:sz w:val="16"/>
          <w:szCs w:val="16"/>
          <w:lang w:val="en"/>
        </w:rPr>
        <w:t xml:space="preserve">. Evidence at high risk for performance bias due to nature of intervention and unclear </w:t>
      </w:r>
      <w:r>
        <w:rPr>
          <w:rFonts w:ascii="Verdana" w:hAnsi="Verdana"/>
          <w:color w:val="000000"/>
          <w:sz w:val="16"/>
          <w:szCs w:val="16"/>
          <w:lang w:val="en"/>
        </w:rPr>
        <w:t xml:space="preserve">risk </w:t>
      </w:r>
      <w:r w:rsidR="006C418B">
        <w:rPr>
          <w:rFonts w:ascii="Verdana" w:hAnsi="Verdana"/>
          <w:color w:val="000000"/>
          <w:sz w:val="16"/>
          <w:szCs w:val="16"/>
          <w:lang w:val="en"/>
        </w:rPr>
        <w:t>for selection bias</w:t>
      </w:r>
      <w:r w:rsidRPr="000444EA">
        <w:rPr>
          <w:rFonts w:ascii="Verdana" w:hAnsi="Verdana"/>
          <w:color w:val="000000"/>
          <w:sz w:val="16"/>
          <w:szCs w:val="16"/>
          <w:lang w:val="en"/>
        </w:rPr>
        <w:t xml:space="preserve">. 38% of evidence </w:t>
      </w:r>
      <w:r>
        <w:rPr>
          <w:rFonts w:ascii="Verdana" w:hAnsi="Verdana"/>
          <w:color w:val="000000"/>
          <w:sz w:val="16"/>
          <w:szCs w:val="16"/>
          <w:lang w:val="en"/>
        </w:rPr>
        <w:t>a</w:t>
      </w:r>
      <w:r w:rsidR="00E06C16">
        <w:rPr>
          <w:rFonts w:ascii="Verdana" w:hAnsi="Verdana"/>
          <w:color w:val="000000"/>
          <w:sz w:val="16"/>
          <w:szCs w:val="16"/>
          <w:lang w:val="en"/>
        </w:rPr>
        <w:t>lso a</w:t>
      </w:r>
      <w:r>
        <w:rPr>
          <w:rFonts w:ascii="Verdana" w:hAnsi="Verdana"/>
          <w:color w:val="000000"/>
          <w:sz w:val="16"/>
          <w:szCs w:val="16"/>
          <w:lang w:val="en"/>
        </w:rPr>
        <w:t xml:space="preserve">t high risk </w:t>
      </w:r>
      <w:r w:rsidRPr="000444EA">
        <w:rPr>
          <w:rFonts w:ascii="Verdana" w:hAnsi="Verdana"/>
          <w:color w:val="000000"/>
          <w:sz w:val="16"/>
          <w:szCs w:val="16"/>
          <w:lang w:val="en"/>
        </w:rPr>
        <w:t>for self-report</w:t>
      </w:r>
      <w:r>
        <w:rPr>
          <w:rFonts w:ascii="Verdana" w:hAnsi="Verdana"/>
          <w:color w:val="000000"/>
          <w:sz w:val="16"/>
          <w:szCs w:val="16"/>
          <w:lang w:val="en"/>
        </w:rPr>
        <w:t>ed smoking</w:t>
      </w:r>
      <w:r w:rsidRPr="000444EA">
        <w:rPr>
          <w:rFonts w:ascii="Verdana" w:hAnsi="Verdana"/>
          <w:color w:val="000000"/>
          <w:sz w:val="16"/>
          <w:szCs w:val="16"/>
          <w:lang w:val="en"/>
        </w:rPr>
        <w:t>. We downrate by -1.5.</w:t>
      </w:r>
    </w:p>
    <w:p w14:paraId="4BA68989" w14:textId="5C04EBA4"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e. Little variation in point estimates, and the confidence intervals overlap (I2=0%; p=0.73). We do not downrate this domain. </w:t>
      </w:r>
    </w:p>
    <w:p w14:paraId="4EF73465"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f. No indirectness. We do not downrate this domain. </w:t>
      </w:r>
    </w:p>
    <w:p w14:paraId="604B75A8" w14:textId="0B5E3E20" w:rsidR="004843A9" w:rsidRPr="00A954A9" w:rsidRDefault="000B762C" w:rsidP="000B762C">
      <w:pPr>
        <w:rPr>
          <w:rFonts w:ascii="Verdana" w:hAnsi="Verdana"/>
          <w:color w:val="000000"/>
          <w:sz w:val="16"/>
          <w:szCs w:val="16"/>
        </w:rPr>
      </w:pPr>
      <w:r>
        <w:rPr>
          <w:rFonts w:ascii="Verdana" w:hAnsi="Verdana"/>
          <w:color w:val="000000"/>
          <w:sz w:val="16"/>
          <w:szCs w:val="16"/>
          <w:lang w:val="en"/>
        </w:rPr>
        <w:t xml:space="preserve">g. </w:t>
      </w:r>
      <w:r w:rsidR="004843A9" w:rsidRPr="004843A9">
        <w:rPr>
          <w:rFonts w:ascii="Verdana" w:hAnsi="Verdana"/>
          <w:color w:val="000000"/>
          <w:sz w:val="16"/>
          <w:szCs w:val="16"/>
          <w:lang w:val="en-US"/>
        </w:rPr>
        <w:t>Confidence interval encompasses two ranges of effect (little to no difference to moderate benefit). The optimal information size not met (total of 147 events), but adequate sample size. We downrate this domain by -0.5.</w:t>
      </w:r>
    </w:p>
    <w:p w14:paraId="57093604" w14:textId="77777777" w:rsidR="000B762C" w:rsidRDefault="000B762C" w:rsidP="000B762C">
      <w:pPr>
        <w:sectPr w:rsidR="000B762C">
          <w:pgSz w:w="15840" w:h="12240" w:orient="landscape"/>
          <w:pgMar w:top="720" w:right="720" w:bottom="720" w:left="720" w:header="720" w:footer="720" w:gutter="0"/>
          <w:cols w:space="720"/>
        </w:sectPr>
      </w:pPr>
      <w:r>
        <w:rPr>
          <w:rFonts w:ascii="Verdana" w:hAnsi="Verdana"/>
          <w:color w:val="000000"/>
          <w:sz w:val="16"/>
          <w:szCs w:val="16"/>
          <w:lang w:val="en"/>
        </w:rPr>
        <w:t xml:space="preserve">h. </w:t>
      </w:r>
      <w:r w:rsidRPr="001028D6">
        <w:rPr>
          <w:rFonts w:ascii="Verdana" w:hAnsi="Verdana"/>
          <w:color w:val="000000"/>
          <w:sz w:val="16"/>
          <w:szCs w:val="16"/>
          <w:lang w:val="en"/>
        </w:rPr>
        <w:t xml:space="preserve">Search was not comprehensive but mixed results among studies. We do not downrate this domain.  </w:t>
      </w:r>
    </w:p>
    <w:p w14:paraId="78988207" w14:textId="77777777" w:rsidR="00F43802" w:rsidRDefault="00F43802" w:rsidP="00F43802"/>
    <w:tbl>
      <w:tblPr>
        <w:tblW w:w="5000" w:type="pct"/>
        <w:tblCellMar>
          <w:top w:w="75" w:type="dxa"/>
          <w:left w:w="75" w:type="dxa"/>
          <w:bottom w:w="75" w:type="dxa"/>
          <w:right w:w="75" w:type="dxa"/>
        </w:tblCellMar>
        <w:tblLook w:val="04A0" w:firstRow="1" w:lastRow="0" w:firstColumn="1" w:lastColumn="0" w:noHBand="0" w:noVBand="1"/>
      </w:tblPr>
      <w:tblGrid>
        <w:gridCol w:w="2619"/>
        <w:gridCol w:w="1728"/>
        <w:gridCol w:w="1728"/>
        <w:gridCol w:w="1728"/>
        <w:gridCol w:w="1728"/>
        <w:gridCol w:w="1125"/>
        <w:gridCol w:w="3744"/>
      </w:tblGrid>
      <w:tr w:rsidR="00F43802" w14:paraId="4A53C41A" w14:textId="77777777" w:rsidTr="00F43802">
        <w:trPr>
          <w:cantSplit/>
          <w:tblHeader/>
        </w:trPr>
        <w:tc>
          <w:tcPr>
            <w:tcW w:w="0" w:type="auto"/>
            <w:gridSpan w:val="7"/>
            <w:tcBorders>
              <w:top w:val="nil"/>
              <w:left w:val="nil"/>
              <w:bottom w:val="nil"/>
              <w:right w:val="nil"/>
            </w:tcBorders>
            <w:vAlign w:val="center"/>
            <w:hideMark/>
          </w:tcPr>
          <w:p w14:paraId="0DC143D4" w14:textId="77777777" w:rsidR="00F43802" w:rsidRDefault="00F43802" w:rsidP="001028D6">
            <w:pPr>
              <w:pStyle w:val="Heading3"/>
              <w:rPr>
                <w:rFonts w:eastAsia="Times New Roman"/>
              </w:rPr>
            </w:pPr>
            <w:bookmarkStart w:id="181" w:name="_Toc33184783"/>
            <w:bookmarkStart w:id="182" w:name="_Toc143613765"/>
            <w:r>
              <w:rPr>
                <w:rFonts w:eastAsia="Times New Roman"/>
              </w:rPr>
              <w:t>Summary of findings:</w:t>
            </w:r>
            <w:bookmarkEnd w:id="181"/>
            <w:bookmarkEnd w:id="182"/>
            <w:r>
              <w:rPr>
                <w:rFonts w:eastAsia="Times New Roman"/>
              </w:rPr>
              <w:t xml:space="preserve"> </w:t>
            </w:r>
          </w:p>
        </w:tc>
      </w:tr>
      <w:tr w:rsidR="00F43802" w14:paraId="5D059D6C" w14:textId="77777777" w:rsidTr="00F43802">
        <w:trPr>
          <w:cantSplit/>
          <w:tblHeader/>
        </w:trPr>
        <w:tc>
          <w:tcPr>
            <w:tcW w:w="0" w:type="auto"/>
            <w:gridSpan w:val="7"/>
            <w:tcBorders>
              <w:top w:val="single" w:sz="12" w:space="0" w:color="000000"/>
              <w:left w:val="nil"/>
              <w:bottom w:val="single" w:sz="12" w:space="0" w:color="000000"/>
              <w:right w:val="nil"/>
            </w:tcBorders>
            <w:vAlign w:val="center"/>
            <w:hideMark/>
          </w:tcPr>
          <w:p w14:paraId="0A96FA1B" w14:textId="77777777" w:rsidR="00F43802" w:rsidRDefault="00F43802" w:rsidP="00F43802">
            <w:pPr>
              <w:pStyle w:val="sof-title"/>
              <w:spacing w:before="0" w:beforeAutospacing="0" w:after="0" w:afterAutospacing="0"/>
              <w:rPr>
                <w:rFonts w:ascii="Arial Narrow" w:hAnsi="Arial Narrow"/>
                <w:sz w:val="22"/>
                <w:szCs w:val="22"/>
              </w:rPr>
            </w:pPr>
            <w:r>
              <w:rPr>
                <w:rFonts w:ascii="Arial Narrow" w:hAnsi="Arial Narrow"/>
                <w:b/>
                <w:bCs/>
                <w:sz w:val="22"/>
                <w:szCs w:val="22"/>
              </w:rPr>
              <w:t>Hotline and self-help materials compared to minimal intervention in general/mixed population of smokers</w:t>
            </w:r>
          </w:p>
        </w:tc>
      </w:tr>
      <w:tr w:rsidR="00F43802" w14:paraId="2B89686E" w14:textId="77777777" w:rsidTr="00F43802">
        <w:trPr>
          <w:cantSplit/>
          <w:tblHeader/>
        </w:trPr>
        <w:tc>
          <w:tcPr>
            <w:tcW w:w="0" w:type="auto"/>
            <w:gridSpan w:val="7"/>
            <w:tcBorders>
              <w:top w:val="single" w:sz="12" w:space="0" w:color="000000"/>
              <w:left w:val="nil"/>
              <w:bottom w:val="single" w:sz="12" w:space="0" w:color="000000"/>
              <w:right w:val="nil"/>
            </w:tcBorders>
            <w:vAlign w:val="center"/>
            <w:hideMark/>
          </w:tcPr>
          <w:p w14:paraId="3B751A3E" w14:textId="77777777" w:rsidR="00F43802" w:rsidRDefault="00F43802"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General/mixed population of smokers</w:t>
            </w:r>
          </w:p>
          <w:p w14:paraId="167C867B" w14:textId="77777777" w:rsidR="00F43802" w:rsidRDefault="00F43802"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423FDAE0" w14:textId="77777777" w:rsidR="00F43802" w:rsidRDefault="00F43802"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Hotline and self-help materials </w:t>
            </w:r>
          </w:p>
          <w:p w14:paraId="26BC9413" w14:textId="77777777" w:rsidR="00F43802" w:rsidRDefault="00F43802"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Minimal intervention </w:t>
            </w:r>
          </w:p>
        </w:tc>
      </w:tr>
      <w:tr w:rsidR="00F43802" w14:paraId="242988AE" w14:textId="77777777" w:rsidTr="00F43802">
        <w:trPr>
          <w:cantSplit/>
          <w:tblHeader/>
        </w:trPr>
        <w:tc>
          <w:tcPr>
            <w:tcW w:w="0" w:type="auto"/>
            <w:vMerge w:val="restart"/>
            <w:tcBorders>
              <w:right w:val="single" w:sz="6" w:space="0" w:color="EFEFEF"/>
            </w:tcBorders>
            <w:shd w:val="clear" w:color="auto" w:fill="3271AA"/>
            <w:vAlign w:val="center"/>
            <w:hideMark/>
          </w:tcPr>
          <w:p w14:paraId="51782165"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08A60CF1" w14:textId="77777777" w:rsidR="00F43802" w:rsidRDefault="00F43802" w:rsidP="00F43802">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654B2695"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0F140257"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0DAA7FC7"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60F4A34C"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43802" w14:paraId="41564608" w14:textId="77777777" w:rsidTr="00F43802">
        <w:trPr>
          <w:cantSplit/>
          <w:tblHeader/>
        </w:trPr>
        <w:tc>
          <w:tcPr>
            <w:tcW w:w="0" w:type="auto"/>
            <w:vMerge/>
            <w:tcBorders>
              <w:right w:val="single" w:sz="6" w:space="0" w:color="EFEFEF"/>
            </w:tcBorders>
            <w:vAlign w:val="center"/>
            <w:hideMark/>
          </w:tcPr>
          <w:p w14:paraId="686D4E87" w14:textId="77777777" w:rsidR="00F43802" w:rsidRDefault="00F43802" w:rsidP="00F43802">
            <w:pPr>
              <w:rPr>
                <w:rFonts w:ascii="Arial Narrow" w:eastAsiaTheme="minorEastAsia"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446A90A5" w14:textId="77777777" w:rsidR="00F43802" w:rsidRDefault="00F43802" w:rsidP="00F4380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Minimal intervention</w:t>
            </w:r>
          </w:p>
        </w:tc>
        <w:tc>
          <w:tcPr>
            <w:tcW w:w="0" w:type="auto"/>
            <w:tcBorders>
              <w:top w:val="single" w:sz="6" w:space="0" w:color="EFEFEF"/>
              <w:right w:val="single" w:sz="6" w:space="0" w:color="EFEFEF"/>
            </w:tcBorders>
            <w:shd w:val="clear" w:color="auto" w:fill="E0E0E0"/>
            <w:hideMark/>
          </w:tcPr>
          <w:p w14:paraId="473BF098" w14:textId="77777777" w:rsidR="00F43802" w:rsidRDefault="00F43802" w:rsidP="00F4380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Hotline and self-help materials</w:t>
            </w:r>
          </w:p>
        </w:tc>
        <w:tc>
          <w:tcPr>
            <w:tcW w:w="0" w:type="auto"/>
            <w:vMerge/>
            <w:tcBorders>
              <w:right w:val="single" w:sz="6" w:space="0" w:color="EFEFEF"/>
            </w:tcBorders>
            <w:vAlign w:val="center"/>
            <w:hideMark/>
          </w:tcPr>
          <w:p w14:paraId="6189CB36" w14:textId="77777777" w:rsidR="00F43802" w:rsidRDefault="00F43802" w:rsidP="00F43802">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7E45C834" w14:textId="77777777" w:rsidR="00F43802" w:rsidRDefault="00F43802" w:rsidP="00F43802">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561E812E" w14:textId="77777777" w:rsidR="00F43802" w:rsidRDefault="00F43802" w:rsidP="00F43802">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6B4E9926" w14:textId="77777777" w:rsidR="00F43802" w:rsidRDefault="00F43802" w:rsidP="00F43802">
            <w:pPr>
              <w:rPr>
                <w:rFonts w:ascii="Arial Narrow" w:eastAsiaTheme="minorEastAsia" w:hAnsi="Arial Narrow"/>
                <w:color w:val="FFFFFF"/>
                <w:sz w:val="16"/>
                <w:szCs w:val="16"/>
              </w:rPr>
            </w:pPr>
          </w:p>
        </w:tc>
      </w:tr>
      <w:tr w:rsidR="00F43802" w14:paraId="7DC6022A" w14:textId="77777777" w:rsidTr="00F43802">
        <w:trPr>
          <w:cantSplit/>
        </w:trPr>
        <w:tc>
          <w:tcPr>
            <w:tcW w:w="0" w:type="auto"/>
            <w:tcBorders>
              <w:top w:val="single" w:sz="6" w:space="0" w:color="000000"/>
              <w:left w:val="nil"/>
              <w:bottom w:val="single" w:sz="6" w:space="0" w:color="000000"/>
              <w:right w:val="nil"/>
            </w:tcBorders>
            <w:vAlign w:val="center"/>
            <w:hideMark/>
          </w:tcPr>
          <w:p w14:paraId="25C98B3B" w14:textId="77777777" w:rsidR="00F43802" w:rsidRDefault="00F43802" w:rsidP="00F43802">
            <w:pPr>
              <w:rPr>
                <w:rFonts w:ascii="Arial Narrow" w:hAnsi="Arial Narrow"/>
                <w:sz w:val="16"/>
                <w:szCs w:val="16"/>
                <w:vertAlign w:val="superscript"/>
              </w:rPr>
            </w:pPr>
            <w:r>
              <w:rPr>
                <w:rStyle w:val="label"/>
                <w:rFonts w:ascii="Arial Narrow" w:hAnsi="Arial Narrow"/>
                <w:szCs w:val="18"/>
              </w:rPr>
              <w:t>Abstinence/</w:t>
            </w:r>
            <w:r w:rsidR="001028D6">
              <w:rPr>
                <w:rStyle w:val="label"/>
                <w:rFonts w:ascii="Arial Narrow" w:hAnsi="Arial Narrow"/>
                <w:szCs w:val="18"/>
              </w:rPr>
              <w:t>C</w:t>
            </w:r>
            <w:r>
              <w:rPr>
                <w:rStyle w:val="label"/>
                <w:rFonts w:ascii="Arial Narrow" w:hAnsi="Arial Narrow"/>
                <w:szCs w:val="18"/>
              </w:rPr>
              <w:t>essation</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p>
          <w:p w14:paraId="3FEF269B" w14:textId="6F94840A" w:rsidR="00F43802" w:rsidRDefault="00F43802" w:rsidP="00F43802">
            <w:pPr>
              <w:rPr>
                <w:rStyle w:val="label"/>
                <w:rFonts w:ascii="Arial Narrow" w:hAnsi="Arial Narrow"/>
                <w:szCs w:val="18"/>
              </w:rPr>
            </w:pPr>
            <w:r>
              <w:rPr>
                <w:rStyle w:val="label"/>
                <w:rFonts w:ascii="Arial Narrow" w:hAnsi="Arial Narrow"/>
                <w:szCs w:val="18"/>
              </w:rPr>
              <w:t xml:space="preserve">Outcome assessment: </w:t>
            </w:r>
            <w:r w:rsidR="00F626D4">
              <w:rPr>
                <w:rStyle w:val="label"/>
                <w:rFonts w:ascii="Arial Narrow" w:hAnsi="Arial Narrow"/>
                <w:szCs w:val="18"/>
              </w:rPr>
              <w:t>continuous/</w:t>
            </w:r>
            <w:r w:rsidR="001028D6">
              <w:rPr>
                <w:rStyle w:val="label"/>
                <w:rFonts w:ascii="Arial Narrow" w:hAnsi="Arial Narrow"/>
                <w:szCs w:val="18"/>
              </w:rPr>
              <w:t>s</w:t>
            </w:r>
            <w:r>
              <w:rPr>
                <w:rStyle w:val="label"/>
                <w:rFonts w:ascii="Arial Narrow" w:hAnsi="Arial Narrow"/>
                <w:szCs w:val="18"/>
              </w:rPr>
              <w:t>ustained abstinence 100% studies</w:t>
            </w:r>
          </w:p>
          <w:p w14:paraId="54A8EFC9" w14:textId="77777777" w:rsidR="00F43802" w:rsidRDefault="00F43802" w:rsidP="00F43802">
            <w:pPr>
              <w:rPr>
                <w:rFonts w:ascii="Arial Narrow" w:hAnsi="Arial Narrow"/>
                <w:sz w:val="16"/>
                <w:szCs w:val="16"/>
              </w:rPr>
            </w:pPr>
            <w:r>
              <w:rPr>
                <w:rStyle w:val="label"/>
                <w:rFonts w:ascii="Arial Narrow" w:hAnsi="Arial Narrow"/>
                <w:szCs w:val="18"/>
              </w:rPr>
              <w:t>Biochemical validation: 50% studies</w:t>
            </w:r>
            <w:r>
              <w:rPr>
                <w:rFonts w:ascii="Arial Narrow" w:hAnsi="Arial Narrow"/>
                <w:sz w:val="16"/>
                <w:szCs w:val="16"/>
              </w:rPr>
              <w:t xml:space="preserve"> </w:t>
            </w:r>
          </w:p>
          <w:p w14:paraId="7003C5F0" w14:textId="77777777" w:rsidR="00F43802" w:rsidRDefault="00F43802" w:rsidP="00F43802">
            <w:pPr>
              <w:rPr>
                <w:rFonts w:ascii="Arial Narrow" w:hAnsi="Arial Narrow"/>
                <w:sz w:val="16"/>
                <w:szCs w:val="16"/>
              </w:rPr>
            </w:pPr>
            <w:r>
              <w:rPr>
                <w:rStyle w:val="label"/>
                <w:rFonts w:ascii="Arial Narrow" w:hAnsi="Arial Narrow"/>
                <w:szCs w:val="18"/>
              </w:rPr>
              <w:t xml:space="preserve"> Follow up: 12-18 months</w:t>
            </w:r>
          </w:p>
        </w:tc>
        <w:tc>
          <w:tcPr>
            <w:tcW w:w="600" w:type="pct"/>
            <w:tcBorders>
              <w:top w:val="single" w:sz="6" w:space="0" w:color="000000"/>
              <w:left w:val="nil"/>
              <w:bottom w:val="single" w:sz="6" w:space="0" w:color="000000"/>
              <w:right w:val="nil"/>
            </w:tcBorders>
            <w:vAlign w:val="center"/>
            <w:hideMark/>
          </w:tcPr>
          <w:p w14:paraId="5BCD72CF" w14:textId="77777777" w:rsidR="00F43802" w:rsidRDefault="00F43802" w:rsidP="00F43802">
            <w:pPr>
              <w:jc w:val="center"/>
              <w:rPr>
                <w:rFonts w:ascii="Arial Narrow" w:hAnsi="Arial Narrow"/>
                <w:sz w:val="16"/>
                <w:szCs w:val="16"/>
              </w:rPr>
            </w:pPr>
            <w:r>
              <w:rPr>
                <w:rFonts w:ascii="Arial Narrow" w:hAnsi="Arial Narrow"/>
                <w:sz w:val="16"/>
                <w:szCs w:val="16"/>
              </w:rPr>
              <w:t>34 per 1,000</w:t>
            </w:r>
          </w:p>
        </w:tc>
        <w:tc>
          <w:tcPr>
            <w:tcW w:w="600" w:type="pct"/>
            <w:tcBorders>
              <w:top w:val="single" w:sz="6" w:space="0" w:color="000000"/>
              <w:left w:val="nil"/>
              <w:bottom w:val="single" w:sz="6" w:space="0" w:color="000000"/>
              <w:right w:val="nil"/>
            </w:tcBorders>
            <w:shd w:val="clear" w:color="auto" w:fill="EBEBEB"/>
            <w:vAlign w:val="center"/>
            <w:hideMark/>
          </w:tcPr>
          <w:p w14:paraId="73BA5B51" w14:textId="77777777" w:rsidR="00F43802" w:rsidRDefault="00F43802" w:rsidP="00F43802">
            <w:pPr>
              <w:jc w:val="center"/>
              <w:rPr>
                <w:rFonts w:ascii="Arial Narrow" w:hAnsi="Arial Narrow"/>
                <w:sz w:val="16"/>
                <w:szCs w:val="16"/>
              </w:rPr>
            </w:pPr>
            <w:r>
              <w:rPr>
                <w:rStyle w:val="cell-value"/>
                <w:rFonts w:ascii="Arial Narrow" w:hAnsi="Arial Narrow"/>
                <w:b/>
                <w:bCs/>
                <w:szCs w:val="18"/>
              </w:rPr>
              <w:t>55 per 1,000</w:t>
            </w:r>
            <w:r>
              <w:rPr>
                <w:rFonts w:ascii="Arial Narrow" w:hAnsi="Arial Narrow"/>
                <w:szCs w:val="18"/>
              </w:rPr>
              <w:br/>
            </w:r>
            <w:r>
              <w:rPr>
                <w:rStyle w:val="cell-value"/>
                <w:rFonts w:ascii="Arial Narrow" w:hAnsi="Arial Narrow"/>
                <w:szCs w:val="18"/>
              </w:rPr>
              <w:t>(39 to 76)</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F4E36C0" w14:textId="77777777" w:rsidR="00F43802" w:rsidRDefault="00F43802" w:rsidP="00F43802">
            <w:pPr>
              <w:jc w:val="center"/>
              <w:rPr>
                <w:rFonts w:ascii="Arial Narrow" w:hAnsi="Arial Narrow"/>
                <w:sz w:val="16"/>
                <w:szCs w:val="16"/>
              </w:rPr>
            </w:pPr>
            <w:r>
              <w:rPr>
                <w:rStyle w:val="block"/>
                <w:rFonts w:ascii="Arial Narrow" w:hAnsi="Arial Narrow"/>
                <w:b/>
                <w:bCs/>
                <w:sz w:val="16"/>
                <w:szCs w:val="16"/>
              </w:rPr>
              <w:t>RR 1.62</w:t>
            </w:r>
            <w:r>
              <w:rPr>
                <w:rFonts w:ascii="Arial Narrow" w:hAnsi="Arial Narrow"/>
                <w:sz w:val="16"/>
                <w:szCs w:val="16"/>
              </w:rPr>
              <w:br/>
            </w:r>
            <w:r>
              <w:rPr>
                <w:rStyle w:val="cell"/>
                <w:rFonts w:ascii="Arial Narrow" w:hAnsi="Arial Narrow"/>
                <w:sz w:val="16"/>
                <w:szCs w:val="16"/>
              </w:rPr>
              <w:t>(1.16 to 2.25)</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6973533" w14:textId="77777777" w:rsidR="00F43802" w:rsidRDefault="00F43802" w:rsidP="00F43802">
            <w:pPr>
              <w:jc w:val="center"/>
              <w:rPr>
                <w:rFonts w:ascii="Arial Narrow" w:hAnsi="Arial Narrow"/>
                <w:sz w:val="16"/>
                <w:szCs w:val="16"/>
              </w:rPr>
            </w:pPr>
            <w:r>
              <w:rPr>
                <w:rFonts w:ascii="Arial Narrow" w:hAnsi="Arial Narrow"/>
                <w:sz w:val="16"/>
                <w:szCs w:val="16"/>
              </w:rPr>
              <w:t>3327</w:t>
            </w:r>
            <w:r>
              <w:rPr>
                <w:rFonts w:ascii="Arial Narrow" w:hAnsi="Arial Narrow"/>
                <w:sz w:val="16"/>
                <w:szCs w:val="16"/>
              </w:rPr>
              <w:br/>
              <w:t xml:space="preserve">(2 RCTs) </w:t>
            </w:r>
          </w:p>
        </w:tc>
        <w:tc>
          <w:tcPr>
            <w:tcW w:w="1125" w:type="dxa"/>
            <w:tcBorders>
              <w:top w:val="single" w:sz="6" w:space="0" w:color="000000"/>
              <w:left w:val="nil"/>
              <w:bottom w:val="single" w:sz="6" w:space="0" w:color="000000"/>
              <w:right w:val="nil"/>
            </w:tcBorders>
            <w:vAlign w:val="center"/>
            <w:hideMark/>
          </w:tcPr>
          <w:p w14:paraId="5CBC52E5" w14:textId="77777777" w:rsidR="00101A37" w:rsidRPr="00522349" w:rsidRDefault="00101A37" w:rsidP="00101A37">
            <w:pPr>
              <w:jc w:val="center"/>
              <w:rPr>
                <w:rFonts w:ascii="Verdana" w:hAnsi="Verdana"/>
                <w:sz w:val="14"/>
                <w:szCs w:val="14"/>
              </w:rPr>
            </w:pPr>
            <w:r w:rsidRPr="00522349">
              <w:rPr>
                <w:rFonts w:ascii="Cambria Math" w:hAnsi="Cambria Math" w:cs="Cambria Math"/>
                <w:sz w:val="14"/>
                <w:szCs w:val="14"/>
              </w:rPr>
              <w:t>⨁⨁◯◯</w:t>
            </w:r>
          </w:p>
          <w:p w14:paraId="71E0AA02" w14:textId="1915AB48" w:rsidR="00F43802" w:rsidRDefault="000C4B22" w:rsidP="00091868">
            <w:pPr>
              <w:jc w:val="center"/>
              <w:rPr>
                <w:rFonts w:ascii="Arial Narrow" w:hAnsi="Arial Narrow"/>
                <w:sz w:val="16"/>
                <w:szCs w:val="16"/>
              </w:rPr>
            </w:pPr>
            <w:r w:rsidRPr="00754CCC">
              <w:rPr>
                <w:rFonts w:ascii="Verdana" w:hAnsi="Verdana" w:cs="Cambria Math"/>
                <w:sz w:val="14"/>
                <w:szCs w:val="14"/>
              </w:rPr>
              <w:br/>
            </w:r>
            <w:r w:rsidR="00101A37">
              <w:rPr>
                <w:rFonts w:ascii="Verdana" w:hAnsi="Verdana" w:cs="Cambria Math"/>
                <w:sz w:val="14"/>
                <w:szCs w:val="14"/>
              </w:rPr>
              <w:t>LOW</w:t>
            </w:r>
            <w:r w:rsidR="00101A37" w:rsidRPr="00091868" w:rsidDel="000C4B22">
              <w:rPr>
                <w:rFonts w:ascii="Cambria Math" w:hAnsi="Cambria Math" w:cs="Cambria Math"/>
                <w:sz w:val="14"/>
                <w:szCs w:val="14"/>
              </w:rPr>
              <w:t xml:space="preserve"> </w:t>
            </w:r>
            <w:r w:rsidR="00F43802" w:rsidRPr="00216A52">
              <w:rPr>
                <w:rFonts w:ascii="Arial Narrow" w:hAnsi="Arial Narrow"/>
                <w:sz w:val="16"/>
                <w:szCs w:val="16"/>
                <w:vertAlign w:val="superscript"/>
              </w:rPr>
              <w:t>d,</w:t>
            </w:r>
            <w:r w:rsidR="00F43802">
              <w:rPr>
                <w:rFonts w:ascii="Arial Narrow" w:hAnsi="Arial Narrow"/>
                <w:sz w:val="16"/>
                <w:szCs w:val="16"/>
                <w:vertAlign w:val="superscript"/>
              </w:rPr>
              <w:t>e</w:t>
            </w:r>
            <w:r w:rsidR="00F43802">
              <w:rPr>
                <w:rStyle w:val="comma"/>
                <w:rFonts w:ascii="Arial Narrow" w:hAnsi="Arial Narrow"/>
                <w:sz w:val="16"/>
                <w:szCs w:val="16"/>
                <w:vertAlign w:val="superscript"/>
              </w:rPr>
              <w:t>,</w:t>
            </w:r>
            <w:r w:rsidR="00F43802">
              <w:rPr>
                <w:rFonts w:ascii="Arial Narrow" w:hAnsi="Arial Narrow"/>
                <w:sz w:val="16"/>
                <w:szCs w:val="16"/>
                <w:vertAlign w:val="superscript"/>
              </w:rPr>
              <w:t>f</w:t>
            </w:r>
            <w:r w:rsidR="00F43802">
              <w:rPr>
                <w:rStyle w:val="comma"/>
                <w:rFonts w:ascii="Arial Narrow" w:hAnsi="Arial Narrow"/>
                <w:sz w:val="16"/>
                <w:szCs w:val="16"/>
                <w:vertAlign w:val="superscript"/>
              </w:rPr>
              <w:t>,</w:t>
            </w:r>
            <w:r w:rsidR="00F43802">
              <w:rPr>
                <w:rFonts w:ascii="Arial Narrow" w:hAnsi="Arial Narrow"/>
                <w:sz w:val="16"/>
                <w:szCs w:val="16"/>
                <w:vertAlign w:val="superscript"/>
              </w:rPr>
              <w:t>g</w:t>
            </w:r>
            <w:r w:rsidR="00C2313C">
              <w:rPr>
                <w:rFonts w:ascii="Arial Narrow" w:hAnsi="Arial Narrow"/>
                <w:sz w:val="16"/>
                <w:szCs w:val="16"/>
                <w:vertAlign w:val="superscript"/>
              </w:rPr>
              <w:t>,</w:t>
            </w:r>
            <w:r w:rsidR="000411B2">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52E70FAD" w14:textId="77777777" w:rsidR="00F43802" w:rsidRDefault="00F43802" w:rsidP="00F43802">
            <w:pPr>
              <w:rPr>
                <w:rFonts w:ascii="Arial Narrow" w:hAnsi="Arial Narrow"/>
                <w:sz w:val="16"/>
                <w:szCs w:val="16"/>
              </w:rPr>
            </w:pPr>
            <w:r>
              <w:rPr>
                <w:rFonts w:ascii="Arial Narrow" w:hAnsi="Arial Narrow"/>
                <w:sz w:val="16"/>
                <w:szCs w:val="16"/>
              </w:rPr>
              <w:t xml:space="preserve">Date of last search: May 2018 </w:t>
            </w:r>
          </w:p>
          <w:p w14:paraId="055150EB" w14:textId="77777777" w:rsidR="00F43802" w:rsidRDefault="00F43802" w:rsidP="00F43802">
            <w:pPr>
              <w:rPr>
                <w:rFonts w:ascii="Arial Narrow" w:hAnsi="Arial Narrow"/>
                <w:sz w:val="16"/>
                <w:szCs w:val="16"/>
              </w:rPr>
            </w:pPr>
            <w:r>
              <w:rPr>
                <w:rFonts w:ascii="Arial Narrow" w:hAnsi="Arial Narrow"/>
                <w:sz w:val="16"/>
                <w:szCs w:val="16"/>
              </w:rPr>
              <w:t>AMSTAR-2: Low</w:t>
            </w:r>
          </w:p>
          <w:p w14:paraId="1B99FE85" w14:textId="77777777" w:rsidR="00F43802" w:rsidRDefault="00F43802" w:rsidP="00F43802">
            <w:pPr>
              <w:rPr>
                <w:rFonts w:ascii="Arial Narrow" w:hAnsi="Arial Narrow"/>
                <w:sz w:val="16"/>
                <w:szCs w:val="16"/>
              </w:rPr>
            </w:pPr>
            <w:r>
              <w:rPr>
                <w:rFonts w:ascii="Arial Narrow" w:hAnsi="Arial Narrow"/>
                <w:sz w:val="16"/>
                <w:szCs w:val="16"/>
              </w:rPr>
              <w:t xml:space="preserve">Not GRADEd by review authors </w:t>
            </w:r>
          </w:p>
        </w:tc>
      </w:tr>
      <w:tr w:rsidR="00F43802" w14:paraId="3A9F03ED" w14:textId="77777777" w:rsidTr="00F43802">
        <w:trPr>
          <w:cantSplit/>
        </w:trPr>
        <w:tc>
          <w:tcPr>
            <w:tcW w:w="0" w:type="auto"/>
            <w:gridSpan w:val="7"/>
            <w:tcBorders>
              <w:top w:val="single" w:sz="6" w:space="0" w:color="000000"/>
              <w:left w:val="nil"/>
              <w:bottom w:val="single" w:sz="6" w:space="0" w:color="000000"/>
              <w:right w:val="nil"/>
            </w:tcBorders>
            <w:vAlign w:val="center"/>
            <w:hideMark/>
          </w:tcPr>
          <w:p w14:paraId="304DFAE6" w14:textId="77777777" w:rsidR="00F43802" w:rsidRDefault="00F43802" w:rsidP="00F43802">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F43802" w14:paraId="4FBE2E18" w14:textId="77777777" w:rsidTr="00F43802">
        <w:trPr>
          <w:cantSplit/>
        </w:trPr>
        <w:tc>
          <w:tcPr>
            <w:tcW w:w="0" w:type="auto"/>
            <w:gridSpan w:val="7"/>
            <w:tcBorders>
              <w:top w:val="single" w:sz="6" w:space="0" w:color="000000"/>
              <w:left w:val="nil"/>
              <w:bottom w:val="single" w:sz="6" w:space="0" w:color="000000"/>
              <w:right w:val="nil"/>
            </w:tcBorders>
            <w:vAlign w:val="center"/>
            <w:hideMark/>
          </w:tcPr>
          <w:p w14:paraId="016661AF" w14:textId="77777777" w:rsidR="00F43802" w:rsidRDefault="00F43802" w:rsidP="00F43802">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4DFB3F69" w14:textId="77777777" w:rsidR="00F43802" w:rsidRDefault="00F43802" w:rsidP="00F43802">
      <w:pPr>
        <w:pStyle w:val="Heading4"/>
        <w:rPr>
          <w:rFonts w:eastAsia="Times New Roman"/>
          <w:b w:val="0"/>
          <w:bCs w:val="0"/>
          <w:i/>
          <w:iCs/>
          <w:color w:val="000000"/>
          <w:lang w:val="en"/>
        </w:rPr>
      </w:pPr>
      <w:r w:rsidRPr="00820108">
        <w:rPr>
          <w:rFonts w:eastAsia="Times New Roman"/>
          <w:color w:val="000000"/>
          <w:lang w:val="en"/>
        </w:rPr>
        <w:t>Explanations</w:t>
      </w:r>
    </w:p>
    <w:p w14:paraId="6E45ED04"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a. One study included smokers motivated to quit/wishing to quit, and the other was a general population (i.e., not defined) </w:t>
      </w:r>
    </w:p>
    <w:p w14:paraId="0BA29583"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b. Hotline and self-help materials: One study was a combination intervention: promoted 24-hour hotline, daytime access to counsellors, and provision of American Lung Association self-help (ALA S-H) manuals. The second study comprised Quitline proactive contact, quit kits (national Quitline printed resources), individual face-to-face counselling with practice nurse, and three proactive telephone calls from an experienced counsellor. Pharmacotherapy (NRT patch) co-intervention offered in one of the two trials.</w:t>
      </w:r>
    </w:p>
    <w:p w14:paraId="774E7B28" w14:textId="55FC7955"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c. Minimal intervention: Review authors report the control as 'minimal intervention'. This consists of self-help manual in one trial (ALA S-H manual). In the second trial, primary care providers’ delivered their usual care, such as advice, referral to Quitline, or both. Pharmacotherapy (NRT patch) co-intervention in one of the two trials.   </w:t>
      </w:r>
    </w:p>
    <w:p w14:paraId="18D7B30E" w14:textId="1EA28BCA"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d. </w:t>
      </w:r>
      <w:r w:rsidR="006C418B" w:rsidRPr="000444EA">
        <w:rPr>
          <w:rFonts w:ascii="Verdana" w:hAnsi="Verdana"/>
          <w:color w:val="000000"/>
          <w:sz w:val="16"/>
          <w:szCs w:val="16"/>
          <w:lang w:val="en"/>
        </w:rPr>
        <w:t xml:space="preserve">Evidence at high risk for performance bias due to nature of intervention and unclear </w:t>
      </w:r>
      <w:r w:rsidR="006C418B">
        <w:rPr>
          <w:rFonts w:ascii="Verdana" w:hAnsi="Verdana"/>
          <w:color w:val="000000"/>
          <w:sz w:val="16"/>
          <w:szCs w:val="16"/>
          <w:lang w:val="en"/>
        </w:rPr>
        <w:t>risk for selection bias</w:t>
      </w:r>
      <w:r w:rsidR="006C418B" w:rsidRPr="000444EA">
        <w:rPr>
          <w:rFonts w:ascii="Verdana" w:hAnsi="Verdana"/>
          <w:color w:val="000000"/>
          <w:sz w:val="16"/>
          <w:szCs w:val="16"/>
          <w:lang w:val="en"/>
        </w:rPr>
        <w:t xml:space="preserve">. 38% of evidence </w:t>
      </w:r>
      <w:r w:rsidR="006C418B">
        <w:rPr>
          <w:rFonts w:ascii="Verdana" w:hAnsi="Verdana"/>
          <w:color w:val="000000"/>
          <w:sz w:val="16"/>
          <w:szCs w:val="16"/>
          <w:lang w:val="en"/>
        </w:rPr>
        <w:t xml:space="preserve">also at high risk </w:t>
      </w:r>
      <w:r w:rsidR="006C418B" w:rsidRPr="000444EA">
        <w:rPr>
          <w:rFonts w:ascii="Verdana" w:hAnsi="Verdana"/>
          <w:color w:val="000000"/>
          <w:sz w:val="16"/>
          <w:szCs w:val="16"/>
          <w:lang w:val="en"/>
        </w:rPr>
        <w:t>for self-report</w:t>
      </w:r>
      <w:r w:rsidR="006C418B">
        <w:rPr>
          <w:rFonts w:ascii="Verdana" w:hAnsi="Verdana"/>
          <w:color w:val="000000"/>
          <w:sz w:val="16"/>
          <w:szCs w:val="16"/>
          <w:lang w:val="en"/>
        </w:rPr>
        <w:t>ed smoking</w:t>
      </w:r>
      <w:r w:rsidR="006C418B" w:rsidRPr="000444EA">
        <w:rPr>
          <w:rFonts w:ascii="Verdana" w:hAnsi="Verdana"/>
          <w:color w:val="000000"/>
          <w:sz w:val="16"/>
          <w:szCs w:val="16"/>
          <w:lang w:val="en"/>
        </w:rPr>
        <w:t>. We downrate by -1.5.</w:t>
      </w:r>
    </w:p>
    <w:p w14:paraId="25FCEDF0" w14:textId="43D0CB4B"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e. Little variation in point estimates, and the confidence intervals overlap (I2=0%; p=0.73). We do not downrate this domain. </w:t>
      </w:r>
    </w:p>
    <w:p w14:paraId="7340DF75"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f. No indirectness. We do not downrate this domain. </w:t>
      </w:r>
    </w:p>
    <w:p w14:paraId="7233829D" w14:textId="3177B33A" w:rsidR="004843A9" w:rsidRPr="00A954A9" w:rsidRDefault="004843A9" w:rsidP="000411B2">
      <w:pPr>
        <w:rPr>
          <w:rFonts w:ascii="Verdana" w:hAnsi="Verdana"/>
          <w:color w:val="000000"/>
          <w:sz w:val="16"/>
          <w:szCs w:val="16"/>
        </w:rPr>
      </w:pPr>
      <w:r>
        <w:rPr>
          <w:rFonts w:ascii="Verdana" w:hAnsi="Verdana"/>
          <w:color w:val="000000"/>
          <w:sz w:val="16"/>
          <w:szCs w:val="16"/>
          <w:lang w:val="en-US"/>
        </w:rPr>
        <w:t xml:space="preserve">g. </w:t>
      </w:r>
      <w:r w:rsidRPr="004843A9">
        <w:rPr>
          <w:rFonts w:ascii="Verdana" w:hAnsi="Verdana"/>
          <w:color w:val="000000"/>
          <w:sz w:val="16"/>
          <w:szCs w:val="16"/>
          <w:lang w:val="en-US"/>
        </w:rPr>
        <w:t>Confidence interval encompasses two ranges of effect (little to no difference to moderate benefit). The optimal information size not met (total of 147 events), but adequate sample size. We downrate this domain by -0.5.</w:t>
      </w:r>
    </w:p>
    <w:p w14:paraId="4BC83572" w14:textId="77777777" w:rsidR="000411B2" w:rsidRDefault="000411B2" w:rsidP="000411B2">
      <w:pPr>
        <w:sectPr w:rsidR="000411B2">
          <w:pgSz w:w="15840" w:h="12240" w:orient="landscape"/>
          <w:pgMar w:top="720" w:right="720" w:bottom="720" w:left="720" w:header="720" w:footer="720" w:gutter="0"/>
          <w:cols w:space="720"/>
        </w:sectPr>
      </w:pPr>
      <w:r>
        <w:rPr>
          <w:rFonts w:ascii="Verdana" w:hAnsi="Verdana"/>
          <w:color w:val="000000"/>
          <w:sz w:val="16"/>
          <w:szCs w:val="16"/>
          <w:lang w:val="en"/>
        </w:rPr>
        <w:lastRenderedPageBreak/>
        <w:t xml:space="preserve">h. </w:t>
      </w:r>
      <w:r w:rsidRPr="001028D6">
        <w:rPr>
          <w:rFonts w:ascii="Verdana" w:hAnsi="Verdana"/>
          <w:color w:val="000000"/>
          <w:sz w:val="16"/>
          <w:szCs w:val="16"/>
          <w:lang w:val="en"/>
        </w:rPr>
        <w:t xml:space="preserve">Search was not comprehensive but mixed results among studies. We do not downrate this domain.  </w:t>
      </w:r>
    </w:p>
    <w:p w14:paraId="3406F905" w14:textId="52CD744A" w:rsidR="00F43802" w:rsidRDefault="00D363F5" w:rsidP="001028D6">
      <w:pPr>
        <w:pStyle w:val="Heading2"/>
      </w:pPr>
      <w:bookmarkStart w:id="183" w:name="_Toc33184784"/>
      <w:bookmarkStart w:id="184" w:name="_Toc143613766"/>
      <w:r>
        <w:lastRenderedPageBreak/>
        <w:t xml:space="preserve">Appendix </w:t>
      </w:r>
      <w:r w:rsidR="00B44A04">
        <w:t>K</w:t>
      </w:r>
      <w:r>
        <w:t xml:space="preserve"> Table</w:t>
      </w:r>
      <w:r w:rsidR="00B85381">
        <w:t xml:space="preserve"> 42. </w:t>
      </w:r>
      <w:r w:rsidR="00F43802">
        <w:t>Intensive telephone counselling versus Minimal telephone counselling in general/mixed population of smokers</w:t>
      </w:r>
      <w:bookmarkEnd w:id="183"/>
      <w:bookmarkEnd w:id="184"/>
    </w:p>
    <w:tbl>
      <w:tblPr>
        <w:tblW w:w="5000" w:type="pct"/>
        <w:tblCellMar>
          <w:top w:w="75" w:type="dxa"/>
          <w:left w:w="75" w:type="dxa"/>
          <w:bottom w:w="75" w:type="dxa"/>
          <w:right w:w="75" w:type="dxa"/>
        </w:tblCellMar>
        <w:tblLook w:val="04A0" w:firstRow="1" w:lastRow="0" w:firstColumn="1" w:lastColumn="0" w:noHBand="0" w:noVBand="1"/>
      </w:tblPr>
      <w:tblGrid>
        <w:gridCol w:w="1226"/>
        <w:gridCol w:w="813"/>
        <w:gridCol w:w="1406"/>
        <w:gridCol w:w="1281"/>
        <w:gridCol w:w="1101"/>
        <w:gridCol w:w="1389"/>
        <w:gridCol w:w="1101"/>
        <w:gridCol w:w="1116"/>
        <w:gridCol w:w="1086"/>
        <w:gridCol w:w="1389"/>
        <w:gridCol w:w="1116"/>
        <w:gridCol w:w="1376"/>
      </w:tblGrid>
      <w:tr w:rsidR="00F43802" w14:paraId="11259486" w14:textId="77777777" w:rsidTr="00F43802">
        <w:trPr>
          <w:cantSplit/>
          <w:tblHeader/>
        </w:trPr>
        <w:tc>
          <w:tcPr>
            <w:tcW w:w="0" w:type="auto"/>
            <w:gridSpan w:val="12"/>
            <w:hideMark/>
          </w:tcPr>
          <w:p w14:paraId="0A8BFA47" w14:textId="77777777" w:rsidR="00F43802" w:rsidRPr="001028D6" w:rsidRDefault="00F43802" w:rsidP="004462CC">
            <w:pPr>
              <w:pStyle w:val="Title1"/>
              <w:spacing w:before="0" w:beforeAutospacing="0" w:after="0" w:afterAutospacing="0"/>
              <w:rPr>
                <w:rFonts w:ascii="Verdana" w:hAnsi="Verdana"/>
                <w:bCs/>
                <w:sz w:val="22"/>
                <w:szCs w:val="22"/>
              </w:rPr>
            </w:pPr>
            <w:r w:rsidRPr="001028D6">
              <w:rPr>
                <w:rFonts w:ascii="Verdana" w:hAnsi="Verdana"/>
                <w:bCs/>
                <w:sz w:val="22"/>
                <w:szCs w:val="22"/>
              </w:rPr>
              <w:t xml:space="preserve">Intensive telephone counselling compared to minimal telephone counselling in general/mixed population of smokers </w:t>
            </w:r>
          </w:p>
          <w:p w14:paraId="370D37E1" w14:textId="77777777" w:rsidR="00F43802" w:rsidRDefault="00F43802" w:rsidP="004462CC">
            <w:pPr>
              <w:rPr>
                <w:rFonts w:ascii="Verdana" w:hAnsi="Verdana"/>
                <w:b/>
                <w:bCs/>
                <w:sz w:val="16"/>
                <w:szCs w:val="16"/>
              </w:rPr>
            </w:pPr>
            <w:r>
              <w:rPr>
                <w:rFonts w:ascii="Verdana" w:hAnsi="Verdana"/>
                <w:b/>
                <w:bCs/>
                <w:sz w:val="16"/>
                <w:szCs w:val="16"/>
              </w:rPr>
              <w:t xml:space="preserve">Bibliography: </w:t>
            </w:r>
            <w:r w:rsidRPr="0010244B">
              <w:rPr>
                <w:rFonts w:ascii="Verdana" w:hAnsi="Verdana"/>
                <w:sz w:val="16"/>
                <w:szCs w:val="16"/>
              </w:rPr>
              <w:t>Matkin 2019; Date of last search: May 2018</w:t>
            </w:r>
          </w:p>
        </w:tc>
      </w:tr>
      <w:tr w:rsidR="00F43802" w14:paraId="2D51CFFC" w14:textId="77777777" w:rsidTr="00F43802">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9BF8DBA" w14:textId="77777777" w:rsidR="00F43802" w:rsidRPr="0010244B" w:rsidRDefault="00F43802" w:rsidP="004462CC">
            <w:pPr>
              <w:pStyle w:val="NormalWeb"/>
              <w:spacing w:before="0" w:beforeAutospacing="0" w:after="0" w:afterAutospacing="0"/>
              <w:jc w:val="center"/>
              <w:rPr>
                <w:rFonts w:ascii="Verdana" w:hAnsi="Verdana"/>
                <w:b/>
                <w:bCs/>
                <w:color w:val="FFFFFF"/>
                <w:sz w:val="14"/>
                <w:szCs w:val="14"/>
              </w:rPr>
            </w:pPr>
            <w:r w:rsidRPr="0010244B">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4AD097C" w14:textId="77777777" w:rsidR="00F43802" w:rsidRPr="0010244B" w:rsidRDefault="00F43802" w:rsidP="004462CC">
            <w:pPr>
              <w:pStyle w:val="NormalWeb"/>
              <w:spacing w:before="0" w:beforeAutospacing="0" w:after="0" w:afterAutospacing="0"/>
              <w:jc w:val="center"/>
              <w:rPr>
                <w:rFonts w:ascii="Verdana" w:hAnsi="Verdana"/>
                <w:b/>
                <w:bCs/>
                <w:color w:val="FFFFFF"/>
                <w:sz w:val="14"/>
                <w:szCs w:val="14"/>
              </w:rPr>
            </w:pPr>
            <w:r w:rsidRPr="0010244B">
              <w:rPr>
                <w:rFonts w:ascii="Verdana" w:hAnsi="Verdana"/>
                <w:b/>
                <w:bCs/>
                <w:color w:val="FFFFFF"/>
                <w:sz w:val="14"/>
                <w:szCs w:val="14"/>
              </w:rPr>
              <w:t xml:space="preserve">Summary of findings </w:t>
            </w:r>
          </w:p>
        </w:tc>
      </w:tr>
      <w:tr w:rsidR="00F43802" w14:paraId="2CB4315F" w14:textId="77777777" w:rsidTr="00F43802">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6A4CCCA" w14:textId="77777777" w:rsidR="00F43802" w:rsidRDefault="00F4380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 of participants</w:t>
            </w:r>
            <w:r>
              <w:rPr>
                <w:rFonts w:ascii="Verdana" w:hAnsi="Verdana"/>
                <w:b/>
                <w:bCs/>
                <w:color w:val="FFFFFF"/>
                <w:sz w:val="16"/>
                <w:szCs w:val="16"/>
              </w:rPr>
              <w:br/>
              <w:t>(studies)</w:t>
            </w:r>
            <w:r>
              <w:rPr>
                <w:rFonts w:ascii="Verdana" w:hAnsi="Verdana"/>
                <w:b/>
                <w:bCs/>
                <w:color w:val="FFFFFF"/>
                <w:sz w:val="16"/>
                <w:szCs w:val="16"/>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513DD8" w14:textId="77777777" w:rsidR="00F43802" w:rsidRDefault="00F4380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6BE66DB" w14:textId="77777777" w:rsidR="00F43802" w:rsidRDefault="00F4380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17C9BE0" w14:textId="77777777" w:rsidR="00F43802" w:rsidRDefault="00F4380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474C2AE" w14:textId="77777777" w:rsidR="00F43802" w:rsidRPr="0010244B" w:rsidRDefault="00F43802" w:rsidP="004462CC">
            <w:pPr>
              <w:pStyle w:val="NormalWeb"/>
              <w:spacing w:before="0" w:beforeAutospacing="0" w:after="0" w:afterAutospacing="0"/>
              <w:jc w:val="center"/>
              <w:rPr>
                <w:rFonts w:ascii="Verdana" w:hAnsi="Verdana"/>
                <w:b/>
                <w:bCs/>
                <w:color w:val="FFFFFF"/>
                <w:sz w:val="14"/>
                <w:szCs w:val="14"/>
              </w:rPr>
            </w:pPr>
            <w:r w:rsidRPr="0010244B">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5D730A" w14:textId="77777777" w:rsidR="00F43802" w:rsidRPr="0010244B" w:rsidRDefault="00F43802" w:rsidP="004462CC">
            <w:pPr>
              <w:pStyle w:val="NormalWeb"/>
              <w:spacing w:before="0" w:beforeAutospacing="0" w:after="0" w:afterAutospacing="0"/>
              <w:jc w:val="center"/>
              <w:rPr>
                <w:rFonts w:ascii="Verdana" w:hAnsi="Verdana"/>
                <w:b/>
                <w:bCs/>
                <w:color w:val="FFFFFF"/>
                <w:sz w:val="14"/>
                <w:szCs w:val="14"/>
              </w:rPr>
            </w:pPr>
            <w:r w:rsidRPr="0010244B">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131AB5" w14:textId="77777777" w:rsidR="00F43802" w:rsidRPr="0010244B" w:rsidRDefault="00F43802" w:rsidP="004462CC">
            <w:pPr>
              <w:pStyle w:val="NormalWeb"/>
              <w:spacing w:before="0" w:beforeAutospacing="0" w:after="0" w:afterAutospacing="0"/>
              <w:jc w:val="center"/>
              <w:rPr>
                <w:rFonts w:ascii="Verdana" w:hAnsi="Verdana"/>
                <w:b/>
                <w:bCs/>
                <w:color w:val="FFFFFF"/>
                <w:sz w:val="14"/>
                <w:szCs w:val="14"/>
              </w:rPr>
            </w:pPr>
            <w:r w:rsidRPr="0010244B">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F43D97" w14:textId="77777777" w:rsidR="00F43802" w:rsidRPr="0010244B" w:rsidRDefault="00F43802" w:rsidP="004462CC">
            <w:pPr>
              <w:pStyle w:val="NormalWeb"/>
              <w:spacing w:before="0" w:beforeAutospacing="0" w:after="0" w:afterAutospacing="0"/>
              <w:jc w:val="center"/>
              <w:rPr>
                <w:rFonts w:ascii="Verdana" w:hAnsi="Verdana"/>
                <w:b/>
                <w:bCs/>
                <w:color w:val="FFFFFF"/>
                <w:sz w:val="14"/>
                <w:szCs w:val="14"/>
              </w:rPr>
            </w:pPr>
            <w:r w:rsidRPr="0010244B">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EB874E" w14:textId="77777777" w:rsidR="00F43802" w:rsidRPr="0010244B" w:rsidRDefault="00F43802" w:rsidP="004462CC">
            <w:pPr>
              <w:pStyle w:val="NormalWeb"/>
              <w:spacing w:before="0" w:beforeAutospacing="0" w:after="0" w:afterAutospacing="0"/>
              <w:jc w:val="center"/>
              <w:rPr>
                <w:rFonts w:ascii="Verdana" w:hAnsi="Verdana"/>
                <w:b/>
                <w:bCs/>
                <w:color w:val="FFFFFF"/>
                <w:sz w:val="14"/>
                <w:szCs w:val="14"/>
              </w:rPr>
            </w:pPr>
            <w:r w:rsidRPr="0010244B">
              <w:rPr>
                <w:rFonts w:ascii="Verdana" w:hAnsi="Verdana"/>
                <w:b/>
                <w:bCs/>
                <w:color w:val="FFFFFF"/>
                <w:sz w:val="14"/>
                <w:szCs w:val="14"/>
              </w:rPr>
              <w:t>Relative effect</w:t>
            </w:r>
            <w:r w:rsidRPr="0010244B">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B25D5A" w14:textId="77777777" w:rsidR="00F43802" w:rsidRPr="0010244B" w:rsidRDefault="00F43802" w:rsidP="004462CC">
            <w:pPr>
              <w:pStyle w:val="NormalWeb"/>
              <w:spacing w:before="0" w:beforeAutospacing="0" w:after="0" w:afterAutospacing="0"/>
              <w:jc w:val="center"/>
              <w:rPr>
                <w:rFonts w:ascii="Verdana" w:hAnsi="Verdana"/>
                <w:b/>
                <w:bCs/>
                <w:color w:val="FFFFFF"/>
                <w:sz w:val="14"/>
                <w:szCs w:val="14"/>
              </w:rPr>
            </w:pPr>
            <w:r w:rsidRPr="0010244B">
              <w:rPr>
                <w:rFonts w:ascii="Verdana" w:hAnsi="Verdana"/>
                <w:b/>
                <w:bCs/>
                <w:color w:val="FFFFFF"/>
                <w:sz w:val="14"/>
                <w:szCs w:val="14"/>
              </w:rPr>
              <w:t>Anticipated absolute effects</w:t>
            </w:r>
          </w:p>
        </w:tc>
      </w:tr>
      <w:tr w:rsidR="00F43802" w14:paraId="368D7AD8" w14:textId="77777777" w:rsidTr="00F43802">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7D6D4AB" w14:textId="77777777" w:rsidR="00F43802" w:rsidRDefault="00F43802" w:rsidP="004462CC">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7A95EB8" w14:textId="77777777" w:rsidR="00F43802" w:rsidRDefault="00F43802" w:rsidP="004462CC">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7A36DF8" w14:textId="77777777" w:rsidR="00F43802" w:rsidRDefault="00F43802" w:rsidP="004462CC">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3BE949E" w14:textId="77777777" w:rsidR="00F43802" w:rsidRDefault="00F43802" w:rsidP="004462CC">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1583CDB" w14:textId="77777777" w:rsidR="00F43802" w:rsidRPr="0010244B"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1234DAA" w14:textId="77777777" w:rsidR="00F43802" w:rsidRPr="0010244B"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2673DC3" w14:textId="77777777" w:rsidR="00F43802" w:rsidRPr="0010244B" w:rsidRDefault="00F43802" w:rsidP="004462CC">
            <w:pPr>
              <w:rPr>
                <w:rFonts w:ascii="Verdana" w:eastAsiaTheme="minorEastAsi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B9405D" w14:textId="77777777" w:rsidR="00F43802" w:rsidRPr="0010244B" w:rsidRDefault="00F43802" w:rsidP="004462CC">
            <w:pPr>
              <w:pStyle w:val="NormalWeb"/>
              <w:spacing w:before="0" w:beforeAutospacing="0" w:after="0" w:afterAutospacing="0"/>
              <w:jc w:val="center"/>
              <w:rPr>
                <w:rFonts w:ascii="Verdana" w:hAnsi="Verdana"/>
                <w:b/>
                <w:bCs/>
                <w:color w:val="FFFFFF"/>
                <w:sz w:val="14"/>
                <w:szCs w:val="14"/>
              </w:rPr>
            </w:pPr>
            <w:r w:rsidRPr="0010244B">
              <w:rPr>
                <w:rFonts w:ascii="Verdana" w:hAnsi="Verdana"/>
                <w:b/>
                <w:bCs/>
                <w:color w:val="FFFFFF"/>
                <w:sz w:val="14"/>
                <w:szCs w:val="14"/>
              </w:rPr>
              <w:t>With Minimal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6E6FBCE" w14:textId="77777777" w:rsidR="00F43802" w:rsidRPr="0010244B" w:rsidRDefault="00F43802" w:rsidP="004462CC">
            <w:pPr>
              <w:pStyle w:val="NormalWeb"/>
              <w:spacing w:before="0" w:beforeAutospacing="0" w:after="0" w:afterAutospacing="0"/>
              <w:jc w:val="center"/>
              <w:rPr>
                <w:rFonts w:ascii="Verdana" w:hAnsi="Verdana"/>
                <w:b/>
                <w:bCs/>
                <w:color w:val="FFFFFF"/>
                <w:sz w:val="14"/>
                <w:szCs w:val="14"/>
              </w:rPr>
            </w:pPr>
            <w:r w:rsidRPr="0010244B">
              <w:rPr>
                <w:rFonts w:ascii="Verdana" w:hAnsi="Verdana"/>
                <w:b/>
                <w:bCs/>
                <w:color w:val="FFFFFF"/>
                <w:sz w:val="14"/>
                <w:szCs w:val="14"/>
              </w:rPr>
              <w:t>With Intens</w:t>
            </w:r>
            <w:r>
              <w:rPr>
                <w:rFonts w:ascii="Verdana" w:hAnsi="Verdana"/>
                <w:b/>
                <w:bCs/>
                <w:color w:val="FFFFFF"/>
                <w:sz w:val="14"/>
                <w:szCs w:val="14"/>
              </w:rPr>
              <w:t>ive</w:t>
            </w:r>
            <w:r w:rsidRPr="0010244B">
              <w:rPr>
                <w:rFonts w:ascii="Verdana" w:hAnsi="Verdana"/>
                <w:b/>
                <w:bCs/>
                <w:color w:val="FFFFFF"/>
                <w:sz w:val="14"/>
                <w:szCs w:val="14"/>
              </w:rPr>
              <w:t xml:space="preserve"> telephone counselling</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656B8B1" w14:textId="77777777" w:rsidR="00F43802" w:rsidRPr="0010244B" w:rsidRDefault="00F43802" w:rsidP="004462CC">
            <w:pPr>
              <w:rPr>
                <w:rFonts w:ascii="Verdana" w:eastAsiaTheme="minorEastAsi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7F85A9C" w14:textId="77777777" w:rsidR="00F43802" w:rsidRPr="0010244B" w:rsidRDefault="00F43802" w:rsidP="004462CC">
            <w:pPr>
              <w:pStyle w:val="NormalWeb"/>
              <w:spacing w:before="0" w:beforeAutospacing="0" w:after="0" w:afterAutospacing="0"/>
              <w:jc w:val="center"/>
              <w:rPr>
                <w:rFonts w:ascii="Verdana" w:hAnsi="Verdana"/>
                <w:b/>
                <w:bCs/>
                <w:color w:val="FFFFFF"/>
                <w:sz w:val="14"/>
                <w:szCs w:val="14"/>
              </w:rPr>
            </w:pPr>
            <w:r w:rsidRPr="0010244B">
              <w:rPr>
                <w:rFonts w:ascii="Verdana" w:hAnsi="Verdana"/>
                <w:b/>
                <w:bCs/>
                <w:color w:val="FFFFFF"/>
                <w:sz w:val="14"/>
                <w:szCs w:val="14"/>
              </w:rPr>
              <w:t>Risk with Minimal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DB8D342" w14:textId="77777777" w:rsidR="00F43802" w:rsidRPr="0010244B" w:rsidRDefault="00F43802" w:rsidP="004462CC">
            <w:pPr>
              <w:pStyle w:val="NormalWeb"/>
              <w:spacing w:before="0" w:beforeAutospacing="0" w:after="0" w:afterAutospacing="0"/>
              <w:jc w:val="center"/>
              <w:rPr>
                <w:rFonts w:ascii="Verdana" w:hAnsi="Verdana"/>
                <w:b/>
                <w:bCs/>
                <w:color w:val="FFFFFF"/>
                <w:sz w:val="14"/>
                <w:szCs w:val="14"/>
              </w:rPr>
            </w:pPr>
            <w:r w:rsidRPr="0010244B">
              <w:rPr>
                <w:rFonts w:ascii="Verdana" w:hAnsi="Verdana"/>
                <w:b/>
                <w:bCs/>
                <w:color w:val="FFFFFF"/>
                <w:sz w:val="14"/>
                <w:szCs w:val="14"/>
              </w:rPr>
              <w:t>Risk difference with Intens</w:t>
            </w:r>
            <w:r>
              <w:rPr>
                <w:rFonts w:ascii="Verdana" w:hAnsi="Verdana"/>
                <w:b/>
                <w:bCs/>
                <w:color w:val="FFFFFF"/>
                <w:sz w:val="14"/>
                <w:szCs w:val="14"/>
              </w:rPr>
              <w:t>ive</w:t>
            </w:r>
            <w:r w:rsidRPr="0010244B">
              <w:rPr>
                <w:rFonts w:ascii="Verdana" w:hAnsi="Verdana"/>
                <w:b/>
                <w:bCs/>
                <w:color w:val="FFFFFF"/>
                <w:sz w:val="14"/>
                <w:szCs w:val="14"/>
              </w:rPr>
              <w:t xml:space="preserve"> telephone counselling</w:t>
            </w:r>
          </w:p>
        </w:tc>
      </w:tr>
      <w:tr w:rsidR="00F43802" w14:paraId="47F75B04" w14:textId="77777777" w:rsidTr="00F43802">
        <w:trPr>
          <w:cantSplit/>
        </w:trPr>
        <w:tc>
          <w:tcPr>
            <w:tcW w:w="0" w:type="auto"/>
            <w:gridSpan w:val="12"/>
            <w:tcBorders>
              <w:top w:val="nil"/>
              <w:left w:val="nil"/>
              <w:bottom w:val="nil"/>
              <w:right w:val="nil"/>
            </w:tcBorders>
            <w:hideMark/>
          </w:tcPr>
          <w:p w14:paraId="6CAE91A6" w14:textId="77777777" w:rsidR="00F43802" w:rsidRPr="0010244B" w:rsidRDefault="00F43802" w:rsidP="004462CC">
            <w:pPr>
              <w:rPr>
                <w:rStyle w:val="label"/>
                <w:rFonts w:ascii="Verdana" w:hAnsi="Verdana"/>
                <w:b/>
                <w:bCs/>
                <w:szCs w:val="18"/>
              </w:rPr>
            </w:pPr>
            <w:r w:rsidRPr="0010244B">
              <w:rPr>
                <w:rStyle w:val="label"/>
                <w:rFonts w:ascii="Verdana" w:hAnsi="Verdana"/>
                <w:szCs w:val="18"/>
              </w:rPr>
              <w:t xml:space="preserve">Abstinence/cessation (follow up: 6+ months) </w:t>
            </w:r>
            <w:r w:rsidRPr="0010244B">
              <w:rPr>
                <w:rFonts w:ascii="Verdana" w:hAnsi="Verdana"/>
                <w:sz w:val="16"/>
                <w:szCs w:val="16"/>
                <w:vertAlign w:val="superscript"/>
              </w:rPr>
              <w:t>a</w:t>
            </w:r>
            <w:r>
              <w:rPr>
                <w:rFonts w:ascii="Verdana" w:hAnsi="Verdana"/>
                <w:sz w:val="16"/>
                <w:szCs w:val="16"/>
                <w:vertAlign w:val="superscript"/>
              </w:rPr>
              <w:t>,</w:t>
            </w:r>
            <w:r w:rsidRPr="0010244B">
              <w:rPr>
                <w:rFonts w:ascii="Verdana" w:hAnsi="Verdana"/>
                <w:sz w:val="16"/>
                <w:szCs w:val="16"/>
                <w:vertAlign w:val="superscript"/>
              </w:rPr>
              <w:t>b</w:t>
            </w:r>
            <w:r>
              <w:rPr>
                <w:rFonts w:ascii="Verdana" w:hAnsi="Verdana"/>
                <w:sz w:val="16"/>
                <w:szCs w:val="16"/>
                <w:vertAlign w:val="superscript"/>
              </w:rPr>
              <w:t>,</w:t>
            </w:r>
            <w:r w:rsidRPr="0010244B">
              <w:rPr>
                <w:rFonts w:ascii="Verdana" w:hAnsi="Verdana"/>
                <w:sz w:val="16"/>
                <w:szCs w:val="16"/>
                <w:vertAlign w:val="superscript"/>
              </w:rPr>
              <w:t>c</w:t>
            </w:r>
          </w:p>
          <w:p w14:paraId="00167DB4" w14:textId="1D674A7B" w:rsidR="00F43802" w:rsidRDefault="00F43802" w:rsidP="004462CC">
            <w:pPr>
              <w:rPr>
                <w:rStyle w:val="label"/>
                <w:rFonts w:ascii="Verdana" w:hAnsi="Verdana"/>
                <w:sz w:val="16"/>
                <w:szCs w:val="16"/>
              </w:rPr>
            </w:pPr>
            <w:r>
              <w:rPr>
                <w:rStyle w:val="label"/>
                <w:rFonts w:ascii="Verdana" w:hAnsi="Verdana"/>
                <w:sz w:val="16"/>
                <w:szCs w:val="16"/>
              </w:rPr>
              <w:t>Outcome assessment</w:t>
            </w:r>
            <w:r w:rsidRPr="0010244B">
              <w:rPr>
                <w:rStyle w:val="label"/>
                <w:rFonts w:ascii="Verdana" w:hAnsi="Verdana"/>
                <w:sz w:val="16"/>
                <w:szCs w:val="16"/>
              </w:rPr>
              <w:t xml:space="preserve">: </w:t>
            </w:r>
            <w:r w:rsidR="001028D6">
              <w:rPr>
                <w:rStyle w:val="label"/>
                <w:rFonts w:ascii="Verdana" w:hAnsi="Verdana"/>
                <w:sz w:val="16"/>
                <w:szCs w:val="16"/>
              </w:rPr>
              <w:t>p</w:t>
            </w:r>
            <w:r w:rsidRPr="0010244B">
              <w:rPr>
                <w:rStyle w:val="label"/>
                <w:rFonts w:ascii="Verdana" w:hAnsi="Verdana"/>
                <w:sz w:val="16"/>
                <w:szCs w:val="16"/>
              </w:rPr>
              <w:t xml:space="preserve">oint prevalence 67%, </w:t>
            </w:r>
            <w:r w:rsidR="00F626D4">
              <w:rPr>
                <w:rStyle w:val="label"/>
                <w:rFonts w:ascii="Verdana" w:hAnsi="Verdana"/>
                <w:sz w:val="16"/>
                <w:szCs w:val="16"/>
              </w:rPr>
              <w:t>continuous/</w:t>
            </w:r>
            <w:r w:rsidR="001028D6">
              <w:rPr>
                <w:rStyle w:val="label"/>
                <w:rFonts w:ascii="Verdana" w:hAnsi="Verdana"/>
                <w:sz w:val="16"/>
                <w:szCs w:val="16"/>
              </w:rPr>
              <w:t>s</w:t>
            </w:r>
            <w:r w:rsidRPr="0010244B">
              <w:rPr>
                <w:rStyle w:val="label"/>
                <w:rFonts w:ascii="Verdana" w:hAnsi="Verdana"/>
                <w:sz w:val="16"/>
                <w:szCs w:val="16"/>
              </w:rPr>
              <w:t>ustained abstinence 33% studies</w:t>
            </w:r>
          </w:p>
          <w:p w14:paraId="79E1012F" w14:textId="77777777" w:rsidR="00F43802" w:rsidRPr="0010244B" w:rsidRDefault="00F43802" w:rsidP="004462CC">
            <w:pPr>
              <w:rPr>
                <w:rFonts w:ascii="Verdana" w:hAnsi="Verdana"/>
                <w:sz w:val="16"/>
                <w:szCs w:val="16"/>
              </w:rPr>
            </w:pPr>
            <w:r w:rsidRPr="0010244B">
              <w:rPr>
                <w:rStyle w:val="label"/>
                <w:rFonts w:ascii="Verdana" w:hAnsi="Verdana"/>
                <w:sz w:val="16"/>
                <w:szCs w:val="16"/>
              </w:rPr>
              <w:t>Biochemical validation</w:t>
            </w:r>
            <w:r>
              <w:rPr>
                <w:rStyle w:val="label"/>
                <w:rFonts w:ascii="Verdana" w:hAnsi="Verdana"/>
                <w:sz w:val="16"/>
                <w:szCs w:val="16"/>
              </w:rPr>
              <w:t>:</w:t>
            </w:r>
            <w:r w:rsidRPr="0010244B">
              <w:rPr>
                <w:rStyle w:val="label"/>
                <w:rFonts w:ascii="Verdana" w:hAnsi="Verdana"/>
                <w:sz w:val="16"/>
                <w:szCs w:val="16"/>
              </w:rPr>
              <w:t xml:space="preserve"> 33%</w:t>
            </w:r>
            <w:r>
              <w:rPr>
                <w:rStyle w:val="label"/>
                <w:rFonts w:ascii="Verdana" w:hAnsi="Verdana"/>
                <w:sz w:val="16"/>
                <w:szCs w:val="16"/>
              </w:rPr>
              <w:t xml:space="preserve"> studies</w:t>
            </w:r>
          </w:p>
        </w:tc>
      </w:tr>
      <w:tr w:rsidR="00F43802" w14:paraId="663DA90B" w14:textId="77777777" w:rsidTr="00F43802">
        <w:trPr>
          <w:cantSplit/>
        </w:trPr>
        <w:tc>
          <w:tcPr>
            <w:tcW w:w="400" w:type="pct"/>
            <w:tcBorders>
              <w:top w:val="single" w:sz="6" w:space="0" w:color="000000"/>
              <w:left w:val="single" w:sz="6" w:space="0" w:color="000000"/>
              <w:bottom w:val="single" w:sz="6" w:space="0" w:color="000000"/>
              <w:right w:val="single" w:sz="6" w:space="0" w:color="000000"/>
            </w:tcBorders>
            <w:hideMark/>
          </w:tcPr>
          <w:p w14:paraId="776B8224" w14:textId="77777777" w:rsidR="00F43802" w:rsidRPr="0010244B" w:rsidRDefault="00F43802" w:rsidP="004462CC">
            <w:pPr>
              <w:jc w:val="center"/>
              <w:rPr>
                <w:rFonts w:ascii="Verdana" w:hAnsi="Verdana"/>
                <w:sz w:val="14"/>
                <w:szCs w:val="14"/>
              </w:rPr>
            </w:pPr>
            <w:r w:rsidRPr="0010244B">
              <w:rPr>
                <w:rFonts w:ascii="Verdana" w:hAnsi="Verdana"/>
                <w:sz w:val="14"/>
                <w:szCs w:val="14"/>
              </w:rPr>
              <w:t>2602</w:t>
            </w:r>
            <w:r w:rsidRPr="0010244B">
              <w:rPr>
                <w:rFonts w:ascii="Verdana" w:hAnsi="Verdana"/>
                <w:sz w:val="14"/>
                <w:szCs w:val="14"/>
              </w:rPr>
              <w:br/>
              <w:t xml:space="preserve">(3 RCTs) </w:t>
            </w:r>
          </w:p>
        </w:tc>
        <w:tc>
          <w:tcPr>
            <w:tcW w:w="300" w:type="pct"/>
            <w:tcBorders>
              <w:top w:val="single" w:sz="6" w:space="0" w:color="000000"/>
              <w:left w:val="single" w:sz="6" w:space="0" w:color="000000"/>
              <w:bottom w:val="single" w:sz="6" w:space="0" w:color="000000"/>
              <w:right w:val="single" w:sz="6" w:space="0" w:color="000000"/>
            </w:tcBorders>
            <w:hideMark/>
          </w:tcPr>
          <w:p w14:paraId="726C892D" w14:textId="77777777" w:rsidR="00F43802" w:rsidRPr="0010244B" w:rsidRDefault="00F43802" w:rsidP="004462CC">
            <w:pPr>
              <w:jc w:val="center"/>
              <w:rPr>
                <w:rFonts w:ascii="Verdana" w:hAnsi="Verdana"/>
                <w:sz w:val="14"/>
                <w:szCs w:val="14"/>
              </w:rPr>
            </w:pPr>
            <w:r>
              <w:rPr>
                <w:rFonts w:ascii="Verdana" w:hAnsi="Verdana"/>
                <w:sz w:val="14"/>
                <w:szCs w:val="14"/>
              </w:rPr>
              <w:t xml:space="preserve">very serious </w:t>
            </w:r>
            <w:r>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48D764FB" w14:textId="77777777" w:rsidR="00F43802" w:rsidRPr="0010244B" w:rsidRDefault="00F43802" w:rsidP="004462CC">
            <w:pPr>
              <w:jc w:val="center"/>
              <w:rPr>
                <w:rFonts w:ascii="Verdana" w:hAnsi="Verdana"/>
                <w:sz w:val="14"/>
                <w:szCs w:val="14"/>
              </w:rPr>
            </w:pPr>
            <w:r w:rsidRPr="0010244B">
              <w:rPr>
                <w:rFonts w:ascii="Verdana" w:hAnsi="Verdana"/>
                <w:sz w:val="14"/>
                <w:szCs w:val="14"/>
              </w:rPr>
              <w:t xml:space="preserve">not serious </w:t>
            </w:r>
            <w:r>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0A49BEBD" w14:textId="77777777" w:rsidR="00F43802" w:rsidRPr="0010244B" w:rsidRDefault="00F43802" w:rsidP="004462CC">
            <w:pPr>
              <w:jc w:val="center"/>
              <w:rPr>
                <w:rFonts w:ascii="Verdana" w:hAnsi="Verdana"/>
                <w:sz w:val="14"/>
                <w:szCs w:val="14"/>
              </w:rPr>
            </w:pPr>
            <w:r w:rsidRPr="0010244B">
              <w:rPr>
                <w:rFonts w:ascii="Verdana" w:hAnsi="Verdana"/>
                <w:sz w:val="14"/>
                <w:szCs w:val="14"/>
              </w:rPr>
              <w:t xml:space="preserve">not serious </w:t>
            </w:r>
            <w:r>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4A270C10" w14:textId="778C586F" w:rsidR="00F43802" w:rsidRPr="0010244B" w:rsidRDefault="00CD33E5" w:rsidP="004462CC">
            <w:pPr>
              <w:jc w:val="center"/>
              <w:rPr>
                <w:rFonts w:ascii="Verdana" w:hAnsi="Verdana"/>
                <w:sz w:val="14"/>
                <w:szCs w:val="14"/>
              </w:rPr>
            </w:pPr>
            <w:r>
              <w:rPr>
                <w:rFonts w:ascii="Verdana" w:hAnsi="Verdana"/>
                <w:sz w:val="14"/>
                <w:szCs w:val="14"/>
              </w:rPr>
              <w:t xml:space="preserve">not </w:t>
            </w:r>
            <w:r w:rsidR="00795B64">
              <w:rPr>
                <w:rFonts w:ascii="Verdana" w:hAnsi="Verdana"/>
                <w:sz w:val="14"/>
                <w:szCs w:val="14"/>
              </w:rPr>
              <w:t>serious</w:t>
            </w:r>
            <w:r w:rsidR="00383C0C">
              <w:rPr>
                <w:rFonts w:ascii="Verdana" w:hAnsi="Verdana"/>
                <w:sz w:val="14"/>
                <w:szCs w:val="14"/>
                <w:vertAlign w:val="superscript"/>
              </w:rPr>
              <w:t xml:space="preserve"> </w:t>
            </w:r>
            <w:r w:rsidR="002846B2">
              <w:rPr>
                <w:rFonts w:ascii="Verdana" w:hAnsi="Verdana"/>
                <w:sz w:val="14"/>
                <w:szCs w:val="14"/>
                <w:vertAlign w:val="superscript"/>
              </w:rPr>
              <w:t>g</w:t>
            </w:r>
          </w:p>
        </w:tc>
        <w:tc>
          <w:tcPr>
            <w:tcW w:w="500" w:type="pct"/>
            <w:tcBorders>
              <w:top w:val="single" w:sz="6" w:space="0" w:color="000000"/>
              <w:left w:val="single" w:sz="6" w:space="0" w:color="000000"/>
              <w:bottom w:val="single" w:sz="6" w:space="0" w:color="000000"/>
              <w:right w:val="single" w:sz="6" w:space="0" w:color="000000"/>
            </w:tcBorders>
            <w:hideMark/>
          </w:tcPr>
          <w:p w14:paraId="57068C84" w14:textId="5E29908F" w:rsidR="00F43802" w:rsidRPr="0010244B" w:rsidRDefault="00F43802" w:rsidP="004462CC">
            <w:pPr>
              <w:jc w:val="center"/>
              <w:rPr>
                <w:rFonts w:ascii="Verdana" w:hAnsi="Verdana"/>
                <w:sz w:val="14"/>
                <w:szCs w:val="14"/>
              </w:rPr>
            </w:pPr>
            <w:r w:rsidRPr="0010244B">
              <w:rPr>
                <w:rFonts w:ascii="Verdana" w:hAnsi="Verdana"/>
                <w:sz w:val="14"/>
                <w:szCs w:val="14"/>
              </w:rPr>
              <w:t xml:space="preserve">none </w:t>
            </w:r>
            <w:r w:rsidR="002846B2">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32377C86" w14:textId="77777777" w:rsidR="005D2360" w:rsidRPr="00071D77" w:rsidRDefault="005D2360" w:rsidP="005D2360">
            <w:pPr>
              <w:jc w:val="center"/>
              <w:rPr>
                <w:rFonts w:ascii="Verdana" w:hAnsi="Verdana"/>
                <w:sz w:val="14"/>
                <w:szCs w:val="14"/>
              </w:rPr>
            </w:pPr>
            <w:r w:rsidRPr="00071D77">
              <w:rPr>
                <w:rFonts w:ascii="Cambria Math" w:hAnsi="Cambria Math" w:cs="Cambria Math"/>
                <w:sz w:val="14"/>
                <w:szCs w:val="14"/>
              </w:rPr>
              <w:t>⨁◯◯◯</w:t>
            </w:r>
          </w:p>
          <w:p w14:paraId="31498177" w14:textId="1984949C" w:rsidR="00F43802" w:rsidRPr="00551870" w:rsidRDefault="00C87357" w:rsidP="00071D77">
            <w:pPr>
              <w:jc w:val="center"/>
              <w:rPr>
                <w:rFonts w:ascii="Verdana" w:hAnsi="Verdana"/>
                <w:sz w:val="14"/>
                <w:szCs w:val="14"/>
              </w:rPr>
            </w:pPr>
            <w:r w:rsidRPr="007D1A7F">
              <w:rPr>
                <w:rFonts w:ascii="Verdana" w:hAnsi="Verdana" w:cs="Cambria Math"/>
                <w:sz w:val="14"/>
                <w:szCs w:val="14"/>
              </w:rPr>
              <w:br/>
            </w:r>
            <w:r w:rsidR="005D2360">
              <w:rPr>
                <w:rFonts w:ascii="Verdana" w:hAnsi="Verdana" w:cs="Cambria Math"/>
                <w:sz w:val="14"/>
                <w:szCs w:val="14"/>
              </w:rPr>
              <w:t>VERY LOW</w:t>
            </w:r>
            <w:r w:rsidR="005D2360" w:rsidRPr="007D1A7F" w:rsidDel="00C87357">
              <w:rPr>
                <w:rFonts w:ascii="Verdana" w:hAnsi="Verdana" w:cs="Cambria Math"/>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6BF88014" w14:textId="77777777" w:rsidR="00F43802" w:rsidRPr="0010244B" w:rsidRDefault="00F43802" w:rsidP="004462CC">
            <w:pPr>
              <w:jc w:val="center"/>
              <w:rPr>
                <w:rFonts w:ascii="Verdana" w:hAnsi="Verdana"/>
                <w:sz w:val="14"/>
                <w:szCs w:val="14"/>
              </w:rPr>
            </w:pPr>
            <w:r w:rsidRPr="0010244B">
              <w:rPr>
                <w:rFonts w:ascii="Verdana" w:hAnsi="Verdana"/>
                <w:sz w:val="14"/>
                <w:szCs w:val="14"/>
              </w:rPr>
              <w:t xml:space="preserve">299/1260 (23.7%) </w:t>
            </w:r>
          </w:p>
        </w:tc>
        <w:tc>
          <w:tcPr>
            <w:tcW w:w="400" w:type="pct"/>
            <w:tcBorders>
              <w:top w:val="single" w:sz="6" w:space="0" w:color="000000"/>
              <w:left w:val="single" w:sz="6" w:space="0" w:color="000000"/>
              <w:bottom w:val="single" w:sz="6" w:space="0" w:color="000000"/>
              <w:right w:val="single" w:sz="6" w:space="0" w:color="000000"/>
            </w:tcBorders>
            <w:hideMark/>
          </w:tcPr>
          <w:p w14:paraId="375674E7" w14:textId="77777777" w:rsidR="00F43802" w:rsidRPr="0010244B" w:rsidRDefault="00F43802" w:rsidP="004462CC">
            <w:pPr>
              <w:jc w:val="center"/>
              <w:rPr>
                <w:rFonts w:ascii="Verdana" w:hAnsi="Verdana"/>
                <w:sz w:val="14"/>
                <w:szCs w:val="14"/>
              </w:rPr>
            </w:pPr>
            <w:r w:rsidRPr="0010244B">
              <w:rPr>
                <w:rFonts w:ascii="Verdana" w:hAnsi="Verdana"/>
                <w:sz w:val="14"/>
                <w:szCs w:val="14"/>
              </w:rPr>
              <w:t xml:space="preserve">402/1342 (30.0%) </w:t>
            </w:r>
          </w:p>
        </w:tc>
        <w:tc>
          <w:tcPr>
            <w:tcW w:w="500" w:type="pct"/>
            <w:tcBorders>
              <w:top w:val="single" w:sz="6" w:space="0" w:color="000000"/>
              <w:left w:val="single" w:sz="6" w:space="0" w:color="000000"/>
              <w:bottom w:val="single" w:sz="6" w:space="0" w:color="000000"/>
              <w:right w:val="single" w:sz="6" w:space="0" w:color="000000"/>
            </w:tcBorders>
            <w:hideMark/>
          </w:tcPr>
          <w:p w14:paraId="0ACFA2A7" w14:textId="77777777" w:rsidR="00F43802" w:rsidRPr="0010244B" w:rsidRDefault="00F43802" w:rsidP="004462CC">
            <w:pPr>
              <w:jc w:val="center"/>
              <w:rPr>
                <w:rFonts w:ascii="Verdana" w:hAnsi="Verdana"/>
                <w:sz w:val="14"/>
                <w:szCs w:val="14"/>
              </w:rPr>
            </w:pPr>
            <w:r w:rsidRPr="0010244B">
              <w:rPr>
                <w:rStyle w:val="block"/>
                <w:rFonts w:ascii="Verdana" w:hAnsi="Verdana"/>
                <w:b/>
                <w:bCs/>
                <w:sz w:val="14"/>
                <w:szCs w:val="14"/>
              </w:rPr>
              <w:t>RR 1.27</w:t>
            </w:r>
            <w:r w:rsidRPr="0010244B">
              <w:rPr>
                <w:rFonts w:ascii="Verdana" w:hAnsi="Verdana"/>
                <w:sz w:val="14"/>
                <w:szCs w:val="14"/>
              </w:rPr>
              <w:br/>
            </w:r>
            <w:r w:rsidRPr="0010244B">
              <w:rPr>
                <w:rStyle w:val="cell"/>
                <w:rFonts w:ascii="Verdana" w:hAnsi="Verdana"/>
                <w:sz w:val="14"/>
                <w:szCs w:val="14"/>
              </w:rPr>
              <w:t>(1.12 to 1.44)</w:t>
            </w:r>
            <w:r w:rsidRPr="0010244B">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5A9FA740" w14:textId="77777777" w:rsidR="00F43802" w:rsidRPr="0010244B" w:rsidRDefault="00F43802" w:rsidP="004462CC">
            <w:pPr>
              <w:jc w:val="center"/>
              <w:rPr>
                <w:rFonts w:ascii="Verdana" w:hAnsi="Verdana"/>
                <w:sz w:val="14"/>
                <w:szCs w:val="14"/>
              </w:rPr>
            </w:pPr>
            <w:r w:rsidRPr="0010244B">
              <w:rPr>
                <w:rFonts w:ascii="Verdana" w:hAnsi="Verdana"/>
                <w:sz w:val="14"/>
                <w:szCs w:val="14"/>
              </w:rPr>
              <w:t xml:space="preserve">237 per 1,000 </w:t>
            </w:r>
          </w:p>
        </w:tc>
        <w:tc>
          <w:tcPr>
            <w:tcW w:w="6" w:type="dxa"/>
            <w:tcBorders>
              <w:top w:val="single" w:sz="6" w:space="0" w:color="000000"/>
              <w:left w:val="single" w:sz="6" w:space="0" w:color="000000"/>
              <w:bottom w:val="single" w:sz="6" w:space="0" w:color="000000"/>
              <w:right w:val="single" w:sz="6" w:space="0" w:color="000000"/>
            </w:tcBorders>
            <w:hideMark/>
          </w:tcPr>
          <w:p w14:paraId="39E02023" w14:textId="77777777" w:rsidR="00F43802" w:rsidRPr="0010244B" w:rsidRDefault="00F43802" w:rsidP="004462CC">
            <w:pPr>
              <w:jc w:val="center"/>
              <w:rPr>
                <w:rFonts w:ascii="Verdana" w:hAnsi="Verdana"/>
                <w:sz w:val="14"/>
                <w:szCs w:val="14"/>
              </w:rPr>
            </w:pPr>
            <w:r w:rsidRPr="0010244B">
              <w:rPr>
                <w:rFonts w:ascii="Verdana" w:hAnsi="Verdana"/>
                <w:b/>
                <w:bCs/>
                <w:sz w:val="14"/>
                <w:szCs w:val="14"/>
              </w:rPr>
              <w:t>64 more per 1,000</w:t>
            </w:r>
            <w:r w:rsidRPr="0010244B">
              <w:rPr>
                <w:rFonts w:ascii="Verdana" w:hAnsi="Verdana"/>
                <w:sz w:val="14"/>
                <w:szCs w:val="14"/>
              </w:rPr>
              <w:br/>
              <w:t xml:space="preserve">(from 28 more to 104 more) </w:t>
            </w:r>
          </w:p>
        </w:tc>
      </w:tr>
    </w:tbl>
    <w:p w14:paraId="668AEC07" w14:textId="77777777" w:rsidR="00F43802" w:rsidRDefault="00F43802" w:rsidP="00F4380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7A8DAAFF" w14:textId="77777777" w:rsidR="00F43802" w:rsidRPr="00C44105" w:rsidRDefault="00F43802" w:rsidP="00C44105">
      <w:pPr>
        <w:pStyle w:val="Heading4"/>
      </w:pPr>
      <w:r w:rsidRPr="00C44105">
        <w:t>Explanations</w:t>
      </w:r>
    </w:p>
    <w:p w14:paraId="3AAAF752"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a. Mix of trials in this analysis: largest trials in an undefined (general) population and remaining studies in smokers motivated to quit. </w:t>
      </w:r>
    </w:p>
    <w:p w14:paraId="4BDEDEB4"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b. Intensive telephone counselling: moderate intensity of three to five calls across studies. Behavioural co-intervention provided in one trial; a second trial provided behavioural and pharmacotherapy to participants. </w:t>
      </w:r>
    </w:p>
    <w:p w14:paraId="40127808"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c. Minimal intervention: Minimal telephone counselling/low-intensity (single call) telephone counselling. Behavioural co-intervention provided in one trial; in a second trial, behavioural and pharmacotherapy co-intervention provided to participants. </w:t>
      </w:r>
    </w:p>
    <w:p w14:paraId="1F93A02D" w14:textId="319B5AD7" w:rsidR="00F43802" w:rsidRDefault="00F43802" w:rsidP="00F43802">
      <w:pPr>
        <w:rPr>
          <w:rFonts w:ascii="Verdana" w:hAnsi="Verdana"/>
          <w:color w:val="000000"/>
          <w:sz w:val="16"/>
          <w:szCs w:val="16"/>
          <w:lang w:val="en"/>
        </w:rPr>
      </w:pPr>
      <w:r w:rsidRPr="00FC753A">
        <w:rPr>
          <w:rFonts w:ascii="Verdana" w:hAnsi="Verdana"/>
          <w:color w:val="000000"/>
          <w:sz w:val="16"/>
          <w:szCs w:val="16"/>
          <w:lang w:val="en"/>
        </w:rPr>
        <w:t>d.</w:t>
      </w:r>
      <w:r>
        <w:rPr>
          <w:rFonts w:ascii="Verdana" w:hAnsi="Verdana"/>
          <w:color w:val="000000"/>
          <w:sz w:val="16"/>
          <w:szCs w:val="16"/>
          <w:lang w:val="en"/>
        </w:rPr>
        <w:t xml:space="preserve"> </w:t>
      </w:r>
      <w:r w:rsidRPr="00FC753A">
        <w:rPr>
          <w:rFonts w:ascii="Verdana" w:hAnsi="Verdana"/>
          <w:color w:val="000000"/>
          <w:sz w:val="16"/>
          <w:szCs w:val="16"/>
          <w:lang w:val="en"/>
        </w:rPr>
        <w:t>Evidence at risk for performance bias due to the nature of the interventions. In addition, the majority of the evidence</w:t>
      </w:r>
      <w:r w:rsidR="00D6511F">
        <w:rPr>
          <w:rFonts w:ascii="Verdana" w:hAnsi="Verdana"/>
          <w:color w:val="000000"/>
          <w:sz w:val="16"/>
          <w:szCs w:val="16"/>
          <w:lang w:val="en"/>
        </w:rPr>
        <w:t xml:space="preserve"> (66%)</w:t>
      </w:r>
      <w:r w:rsidRPr="00FC753A">
        <w:rPr>
          <w:rFonts w:ascii="Verdana" w:hAnsi="Verdana"/>
          <w:color w:val="000000"/>
          <w:sz w:val="16"/>
          <w:szCs w:val="16"/>
          <w:lang w:val="en"/>
        </w:rPr>
        <w:t xml:space="preserve"> at risk for detection bias. We downrate by -2</w:t>
      </w:r>
      <w:r>
        <w:rPr>
          <w:rFonts w:ascii="Verdana" w:hAnsi="Verdana"/>
          <w:color w:val="000000"/>
          <w:sz w:val="16"/>
          <w:szCs w:val="16"/>
          <w:lang w:val="en"/>
        </w:rPr>
        <w:t>.0</w:t>
      </w:r>
      <w:r w:rsidRPr="00FC753A">
        <w:rPr>
          <w:rFonts w:ascii="Verdana" w:hAnsi="Verdana"/>
          <w:color w:val="000000"/>
          <w:sz w:val="16"/>
          <w:szCs w:val="16"/>
          <w:lang w:val="en"/>
        </w:rPr>
        <w:t>.</w:t>
      </w:r>
    </w:p>
    <w:p w14:paraId="7D74ACF2"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e. Little variation in point estimates, and the confidence intervals overlap (I2= 0%; p=0.80). We do not downrate this domain. </w:t>
      </w:r>
    </w:p>
    <w:p w14:paraId="001BAE83"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f. 33.4% of the evidence is indirect due to setting (inpatient). We downrate this domain by -0.5. </w:t>
      </w:r>
    </w:p>
    <w:p w14:paraId="480D1C39" w14:textId="1BD69E07" w:rsidR="00E90B55" w:rsidRDefault="00B50C43" w:rsidP="00B50C43">
      <w:pPr>
        <w:rPr>
          <w:rFonts w:ascii="Verdana" w:hAnsi="Verdana"/>
          <w:color w:val="000000"/>
          <w:sz w:val="16"/>
          <w:szCs w:val="16"/>
          <w:lang w:val="en"/>
        </w:rPr>
      </w:pPr>
      <w:r>
        <w:rPr>
          <w:rFonts w:ascii="Verdana" w:hAnsi="Verdana"/>
          <w:color w:val="000000"/>
          <w:sz w:val="16"/>
          <w:szCs w:val="16"/>
          <w:lang w:val="en"/>
        </w:rPr>
        <w:t xml:space="preserve">g. </w:t>
      </w:r>
      <w:r w:rsidR="00E90B55" w:rsidRPr="00E90B55">
        <w:rPr>
          <w:rFonts w:ascii="Verdana" w:hAnsi="Verdana"/>
          <w:color w:val="000000"/>
          <w:sz w:val="16"/>
          <w:szCs w:val="16"/>
          <w:lang w:val="en"/>
        </w:rPr>
        <w:t>Confidence interval encompasses two ranges of effect (small but important benefit to large benefit). The optimal information size is met (total of 701 events) and adequate sample size. We downrate this domain by -0.5.</w:t>
      </w:r>
    </w:p>
    <w:p w14:paraId="574E4437" w14:textId="655270BF" w:rsidR="00B50C43" w:rsidRDefault="00B50C43" w:rsidP="00B50C43">
      <w:pPr>
        <w:rPr>
          <w:rFonts w:ascii="Verdana" w:hAnsi="Verdana"/>
          <w:color w:val="000000"/>
          <w:sz w:val="16"/>
          <w:szCs w:val="16"/>
          <w:lang w:val="en"/>
        </w:rPr>
        <w:sectPr w:rsidR="00B50C43">
          <w:pgSz w:w="15840" w:h="12240" w:orient="landscape"/>
          <w:pgMar w:top="720" w:right="720" w:bottom="720" w:left="720" w:header="720" w:footer="720" w:gutter="0"/>
          <w:cols w:space="720"/>
        </w:sectPr>
      </w:pPr>
      <w:r>
        <w:rPr>
          <w:rFonts w:ascii="Verdana" w:hAnsi="Verdana"/>
          <w:color w:val="000000"/>
          <w:sz w:val="16"/>
          <w:szCs w:val="16"/>
          <w:lang w:val="en"/>
        </w:rPr>
        <w:t>h. Search was not comprehensive but a mix of results among trials. We do not downrate this domain</w:t>
      </w:r>
      <w:r w:rsidR="008801E3">
        <w:rPr>
          <w:rFonts w:ascii="Verdana" w:hAnsi="Verdana"/>
          <w:color w:val="000000"/>
          <w:sz w:val="16"/>
          <w:szCs w:val="16"/>
          <w:lang w:val="en"/>
        </w:rPr>
        <w:t>.</w:t>
      </w:r>
    </w:p>
    <w:p w14:paraId="1A335620" w14:textId="77777777" w:rsidR="00F43802" w:rsidRPr="001028D6" w:rsidRDefault="00F43802" w:rsidP="00F43802">
      <w:pPr>
        <w:rPr>
          <w:rFonts w:ascii="Verdana" w:hAnsi="Verdana"/>
          <w:color w:val="000000"/>
          <w:sz w:val="16"/>
          <w:szCs w:val="16"/>
          <w:lang w:val="en"/>
        </w:rPr>
      </w:pPr>
    </w:p>
    <w:tbl>
      <w:tblPr>
        <w:tblW w:w="5000" w:type="pct"/>
        <w:tblCellMar>
          <w:top w:w="75" w:type="dxa"/>
          <w:left w:w="75" w:type="dxa"/>
          <w:bottom w:w="75" w:type="dxa"/>
          <w:right w:w="75" w:type="dxa"/>
        </w:tblCellMar>
        <w:tblLook w:val="04A0" w:firstRow="1" w:lastRow="0" w:firstColumn="1" w:lastColumn="0" w:noHBand="0" w:noVBand="1"/>
      </w:tblPr>
      <w:tblGrid>
        <w:gridCol w:w="2619"/>
        <w:gridCol w:w="1728"/>
        <w:gridCol w:w="1728"/>
        <w:gridCol w:w="1728"/>
        <w:gridCol w:w="1728"/>
        <w:gridCol w:w="1125"/>
        <w:gridCol w:w="3744"/>
      </w:tblGrid>
      <w:tr w:rsidR="00F43802" w14:paraId="308A6CA6" w14:textId="77777777" w:rsidTr="00F43802">
        <w:trPr>
          <w:cantSplit/>
          <w:tblHeader/>
        </w:trPr>
        <w:tc>
          <w:tcPr>
            <w:tcW w:w="0" w:type="auto"/>
            <w:gridSpan w:val="7"/>
            <w:tcBorders>
              <w:top w:val="nil"/>
              <w:left w:val="nil"/>
              <w:bottom w:val="nil"/>
              <w:right w:val="nil"/>
            </w:tcBorders>
            <w:vAlign w:val="center"/>
            <w:hideMark/>
          </w:tcPr>
          <w:p w14:paraId="3E7BDAEC" w14:textId="77777777" w:rsidR="00F43802" w:rsidRDefault="00F43802" w:rsidP="001028D6">
            <w:pPr>
              <w:pStyle w:val="Heading3"/>
              <w:rPr>
                <w:rFonts w:eastAsia="Times New Roman"/>
              </w:rPr>
            </w:pPr>
            <w:bookmarkStart w:id="185" w:name="_Toc33184785"/>
            <w:bookmarkStart w:id="186" w:name="_Toc143613767"/>
            <w:r>
              <w:rPr>
                <w:rFonts w:eastAsia="Times New Roman"/>
              </w:rPr>
              <w:t>Summary of findings:</w:t>
            </w:r>
            <w:bookmarkEnd w:id="185"/>
            <w:bookmarkEnd w:id="186"/>
            <w:r>
              <w:rPr>
                <w:rFonts w:eastAsia="Times New Roman"/>
              </w:rPr>
              <w:t xml:space="preserve"> </w:t>
            </w:r>
          </w:p>
        </w:tc>
      </w:tr>
      <w:tr w:rsidR="00F43802" w14:paraId="6F66EDCE" w14:textId="77777777" w:rsidTr="00F43802">
        <w:trPr>
          <w:cantSplit/>
          <w:tblHeader/>
        </w:trPr>
        <w:tc>
          <w:tcPr>
            <w:tcW w:w="0" w:type="auto"/>
            <w:gridSpan w:val="7"/>
            <w:tcBorders>
              <w:top w:val="single" w:sz="12" w:space="0" w:color="000000"/>
              <w:left w:val="nil"/>
              <w:bottom w:val="single" w:sz="12" w:space="0" w:color="000000"/>
              <w:right w:val="nil"/>
            </w:tcBorders>
            <w:vAlign w:val="center"/>
            <w:hideMark/>
          </w:tcPr>
          <w:p w14:paraId="4976D8C6" w14:textId="77777777" w:rsidR="00F43802" w:rsidRDefault="00F43802" w:rsidP="00F43802">
            <w:pPr>
              <w:pStyle w:val="sof-title"/>
              <w:spacing w:before="0" w:beforeAutospacing="0" w:after="0" w:afterAutospacing="0"/>
              <w:rPr>
                <w:rFonts w:ascii="Arial Narrow" w:hAnsi="Arial Narrow"/>
                <w:sz w:val="22"/>
                <w:szCs w:val="22"/>
              </w:rPr>
            </w:pPr>
            <w:r>
              <w:rPr>
                <w:rFonts w:ascii="Arial Narrow" w:hAnsi="Arial Narrow"/>
                <w:b/>
                <w:bCs/>
                <w:sz w:val="22"/>
                <w:szCs w:val="22"/>
              </w:rPr>
              <w:t>Intensive telephone counselling compared to minimal telephone counselling in general/mixed population of smokers</w:t>
            </w:r>
          </w:p>
        </w:tc>
      </w:tr>
      <w:tr w:rsidR="00F43802" w14:paraId="692E3583" w14:textId="77777777" w:rsidTr="00F43802">
        <w:trPr>
          <w:cantSplit/>
          <w:tblHeader/>
        </w:trPr>
        <w:tc>
          <w:tcPr>
            <w:tcW w:w="0" w:type="auto"/>
            <w:gridSpan w:val="7"/>
            <w:tcBorders>
              <w:top w:val="single" w:sz="12" w:space="0" w:color="000000"/>
              <w:left w:val="nil"/>
              <w:bottom w:val="single" w:sz="12" w:space="0" w:color="000000"/>
              <w:right w:val="nil"/>
            </w:tcBorders>
            <w:vAlign w:val="center"/>
            <w:hideMark/>
          </w:tcPr>
          <w:p w14:paraId="5ABDFBC9" w14:textId="77777777" w:rsidR="00F43802" w:rsidRDefault="00F43802"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General/mixed population of smokers</w:t>
            </w:r>
          </w:p>
          <w:p w14:paraId="457122EA" w14:textId="77777777" w:rsidR="00F43802" w:rsidRDefault="00F43802"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20553D22" w14:textId="77777777" w:rsidR="00F43802" w:rsidRDefault="00F43802"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Intensive telephone counselling </w:t>
            </w:r>
          </w:p>
          <w:p w14:paraId="0116F7D4" w14:textId="77777777" w:rsidR="00F43802" w:rsidRDefault="00F43802"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Minimal telephone counselling </w:t>
            </w:r>
          </w:p>
        </w:tc>
      </w:tr>
      <w:tr w:rsidR="00F43802" w14:paraId="5963825A" w14:textId="77777777" w:rsidTr="00F43802">
        <w:trPr>
          <w:cantSplit/>
          <w:tblHeader/>
        </w:trPr>
        <w:tc>
          <w:tcPr>
            <w:tcW w:w="0" w:type="auto"/>
            <w:vMerge w:val="restart"/>
            <w:tcBorders>
              <w:right w:val="single" w:sz="6" w:space="0" w:color="EFEFEF"/>
            </w:tcBorders>
            <w:shd w:val="clear" w:color="auto" w:fill="3271AA"/>
            <w:vAlign w:val="center"/>
            <w:hideMark/>
          </w:tcPr>
          <w:p w14:paraId="2CC7D6F5"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098E3752" w14:textId="77777777" w:rsidR="00F43802" w:rsidRDefault="00F43802" w:rsidP="00F43802">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2FECEEC0"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2F900ACD"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43FB2626"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14F36B2E"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43802" w14:paraId="068BDF3F" w14:textId="77777777" w:rsidTr="00F43802">
        <w:trPr>
          <w:cantSplit/>
          <w:tblHeader/>
        </w:trPr>
        <w:tc>
          <w:tcPr>
            <w:tcW w:w="0" w:type="auto"/>
            <w:vMerge/>
            <w:tcBorders>
              <w:right w:val="single" w:sz="6" w:space="0" w:color="EFEFEF"/>
            </w:tcBorders>
            <w:vAlign w:val="center"/>
            <w:hideMark/>
          </w:tcPr>
          <w:p w14:paraId="598C8AD7" w14:textId="77777777" w:rsidR="00F43802" w:rsidRDefault="00F43802" w:rsidP="00F43802">
            <w:pPr>
              <w:rPr>
                <w:rFonts w:ascii="Arial Narrow" w:eastAsiaTheme="minorEastAsia"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7FB73344" w14:textId="77777777" w:rsidR="00F43802" w:rsidRDefault="00F43802" w:rsidP="00F4380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Minimal intervention</w:t>
            </w:r>
          </w:p>
        </w:tc>
        <w:tc>
          <w:tcPr>
            <w:tcW w:w="0" w:type="auto"/>
            <w:tcBorders>
              <w:top w:val="single" w:sz="6" w:space="0" w:color="EFEFEF"/>
              <w:right w:val="single" w:sz="6" w:space="0" w:color="EFEFEF"/>
            </w:tcBorders>
            <w:shd w:val="clear" w:color="auto" w:fill="E0E0E0"/>
            <w:hideMark/>
          </w:tcPr>
          <w:p w14:paraId="3236BDC0" w14:textId="77777777" w:rsidR="00F43802" w:rsidRDefault="00F43802" w:rsidP="00F4380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Intensive telephone counselling</w:t>
            </w:r>
          </w:p>
        </w:tc>
        <w:tc>
          <w:tcPr>
            <w:tcW w:w="0" w:type="auto"/>
            <w:vMerge/>
            <w:tcBorders>
              <w:right w:val="single" w:sz="6" w:space="0" w:color="EFEFEF"/>
            </w:tcBorders>
            <w:vAlign w:val="center"/>
            <w:hideMark/>
          </w:tcPr>
          <w:p w14:paraId="791A46F0" w14:textId="77777777" w:rsidR="00F43802" w:rsidRDefault="00F43802" w:rsidP="00F43802">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00205D60" w14:textId="77777777" w:rsidR="00F43802" w:rsidRDefault="00F43802" w:rsidP="00F43802">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74AAECD6" w14:textId="77777777" w:rsidR="00F43802" w:rsidRDefault="00F43802" w:rsidP="00F43802">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5C4CBA17" w14:textId="77777777" w:rsidR="00F43802" w:rsidRDefault="00F43802" w:rsidP="00F43802">
            <w:pPr>
              <w:rPr>
                <w:rFonts w:ascii="Arial Narrow" w:eastAsiaTheme="minorEastAsia" w:hAnsi="Arial Narrow"/>
                <w:color w:val="FFFFFF"/>
                <w:sz w:val="16"/>
                <w:szCs w:val="16"/>
              </w:rPr>
            </w:pPr>
          </w:p>
        </w:tc>
      </w:tr>
      <w:tr w:rsidR="00F43802" w14:paraId="72A1E391" w14:textId="77777777" w:rsidTr="00F43802">
        <w:trPr>
          <w:cantSplit/>
        </w:trPr>
        <w:tc>
          <w:tcPr>
            <w:tcW w:w="0" w:type="auto"/>
            <w:tcBorders>
              <w:top w:val="single" w:sz="6" w:space="0" w:color="000000"/>
              <w:left w:val="nil"/>
              <w:bottom w:val="single" w:sz="6" w:space="0" w:color="000000"/>
              <w:right w:val="nil"/>
            </w:tcBorders>
            <w:vAlign w:val="center"/>
            <w:hideMark/>
          </w:tcPr>
          <w:p w14:paraId="3F003407" w14:textId="77777777" w:rsidR="00F43802" w:rsidRDefault="00F43802" w:rsidP="00F43802">
            <w:pPr>
              <w:rPr>
                <w:rFonts w:ascii="Arial Narrow" w:hAnsi="Arial Narrow"/>
                <w:sz w:val="16"/>
                <w:szCs w:val="16"/>
                <w:vertAlign w:val="superscript"/>
              </w:rPr>
            </w:pPr>
            <w:r>
              <w:rPr>
                <w:rStyle w:val="label"/>
                <w:rFonts w:ascii="Arial Narrow" w:hAnsi="Arial Narrow"/>
                <w:szCs w:val="18"/>
              </w:rPr>
              <w:t>Abstinence/cessation</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p>
          <w:p w14:paraId="05D8B69B" w14:textId="0FF12276" w:rsidR="00F43802" w:rsidRDefault="00F43802" w:rsidP="00F43802">
            <w:pPr>
              <w:rPr>
                <w:rStyle w:val="label"/>
                <w:rFonts w:ascii="Arial Narrow" w:hAnsi="Arial Narrow"/>
                <w:szCs w:val="18"/>
              </w:rPr>
            </w:pPr>
            <w:r>
              <w:rPr>
                <w:rStyle w:val="label"/>
                <w:rFonts w:ascii="Arial Narrow" w:hAnsi="Arial Narrow"/>
                <w:szCs w:val="18"/>
              </w:rPr>
              <w:t xml:space="preserve">Outcome assessment: </w:t>
            </w:r>
            <w:r w:rsidR="001028D6">
              <w:rPr>
                <w:rStyle w:val="label"/>
                <w:rFonts w:ascii="Arial Narrow" w:hAnsi="Arial Narrow"/>
                <w:szCs w:val="18"/>
              </w:rPr>
              <w:t>p</w:t>
            </w:r>
            <w:r>
              <w:rPr>
                <w:rStyle w:val="label"/>
                <w:rFonts w:ascii="Arial Narrow" w:hAnsi="Arial Narrow"/>
                <w:szCs w:val="18"/>
              </w:rPr>
              <w:t xml:space="preserve">oint prevalence 67%, </w:t>
            </w:r>
            <w:r w:rsidR="00F626D4">
              <w:rPr>
                <w:rStyle w:val="label"/>
                <w:rFonts w:ascii="Arial Narrow" w:hAnsi="Arial Narrow"/>
                <w:szCs w:val="18"/>
              </w:rPr>
              <w:t>continuous/</w:t>
            </w:r>
            <w:r w:rsidR="001028D6">
              <w:rPr>
                <w:rStyle w:val="label"/>
                <w:rFonts w:ascii="Arial Narrow" w:hAnsi="Arial Narrow"/>
                <w:szCs w:val="18"/>
              </w:rPr>
              <w:t>s</w:t>
            </w:r>
            <w:r>
              <w:rPr>
                <w:rStyle w:val="label"/>
                <w:rFonts w:ascii="Arial Narrow" w:hAnsi="Arial Narrow"/>
                <w:szCs w:val="18"/>
              </w:rPr>
              <w:t>ustained abstinence 33% studies</w:t>
            </w:r>
          </w:p>
          <w:p w14:paraId="65E2056A" w14:textId="77777777" w:rsidR="00F43802" w:rsidRDefault="00F43802" w:rsidP="00F43802">
            <w:pPr>
              <w:rPr>
                <w:rFonts w:ascii="Arial Narrow" w:hAnsi="Arial Narrow"/>
                <w:sz w:val="16"/>
                <w:szCs w:val="16"/>
              </w:rPr>
            </w:pPr>
            <w:r>
              <w:rPr>
                <w:rStyle w:val="label"/>
                <w:rFonts w:ascii="Arial Narrow" w:hAnsi="Arial Narrow"/>
                <w:szCs w:val="18"/>
              </w:rPr>
              <w:t>Biochemical validation: 33%, studies</w:t>
            </w:r>
            <w:r>
              <w:rPr>
                <w:rFonts w:ascii="Arial Narrow" w:hAnsi="Arial Narrow"/>
                <w:sz w:val="16"/>
                <w:szCs w:val="16"/>
              </w:rPr>
              <w:t xml:space="preserve"> </w:t>
            </w:r>
          </w:p>
          <w:p w14:paraId="2AF69AB0" w14:textId="77777777" w:rsidR="00F43802" w:rsidRDefault="00F43802" w:rsidP="00F43802">
            <w:pPr>
              <w:rPr>
                <w:rFonts w:ascii="Arial Narrow" w:hAnsi="Arial Narrow"/>
                <w:sz w:val="16"/>
                <w:szCs w:val="16"/>
              </w:rPr>
            </w:pPr>
            <w:r>
              <w:rPr>
                <w:rStyle w:val="label"/>
                <w:rFonts w:ascii="Arial Narrow" w:hAnsi="Arial Narrow"/>
                <w:szCs w:val="18"/>
              </w:rPr>
              <w:t>Follow up: 6+ months</w:t>
            </w:r>
          </w:p>
        </w:tc>
        <w:tc>
          <w:tcPr>
            <w:tcW w:w="600" w:type="pct"/>
            <w:tcBorders>
              <w:top w:val="single" w:sz="6" w:space="0" w:color="000000"/>
              <w:left w:val="nil"/>
              <w:bottom w:val="single" w:sz="6" w:space="0" w:color="000000"/>
              <w:right w:val="nil"/>
            </w:tcBorders>
            <w:vAlign w:val="center"/>
            <w:hideMark/>
          </w:tcPr>
          <w:p w14:paraId="519909FC" w14:textId="77777777" w:rsidR="00F43802" w:rsidRDefault="00F43802" w:rsidP="00F43802">
            <w:pPr>
              <w:jc w:val="center"/>
              <w:rPr>
                <w:rFonts w:ascii="Arial Narrow" w:hAnsi="Arial Narrow"/>
                <w:sz w:val="16"/>
                <w:szCs w:val="16"/>
              </w:rPr>
            </w:pPr>
            <w:r>
              <w:rPr>
                <w:rFonts w:ascii="Arial Narrow" w:hAnsi="Arial Narrow"/>
                <w:sz w:val="16"/>
                <w:szCs w:val="16"/>
              </w:rPr>
              <w:t>237 per 1,000</w:t>
            </w:r>
          </w:p>
        </w:tc>
        <w:tc>
          <w:tcPr>
            <w:tcW w:w="600" w:type="pct"/>
            <w:tcBorders>
              <w:top w:val="single" w:sz="6" w:space="0" w:color="000000"/>
              <w:left w:val="nil"/>
              <w:bottom w:val="single" w:sz="6" w:space="0" w:color="000000"/>
              <w:right w:val="nil"/>
            </w:tcBorders>
            <w:shd w:val="clear" w:color="auto" w:fill="EBEBEB"/>
            <w:vAlign w:val="center"/>
            <w:hideMark/>
          </w:tcPr>
          <w:p w14:paraId="7720DD4A" w14:textId="77777777" w:rsidR="00F43802" w:rsidRDefault="00F43802" w:rsidP="00F43802">
            <w:pPr>
              <w:jc w:val="center"/>
              <w:rPr>
                <w:rFonts w:ascii="Arial Narrow" w:hAnsi="Arial Narrow"/>
                <w:sz w:val="16"/>
                <w:szCs w:val="16"/>
              </w:rPr>
            </w:pPr>
            <w:r>
              <w:rPr>
                <w:rStyle w:val="cell-value"/>
                <w:rFonts w:ascii="Arial Narrow" w:hAnsi="Arial Narrow"/>
                <w:b/>
                <w:bCs/>
                <w:szCs w:val="18"/>
              </w:rPr>
              <w:t>301 per 1,000</w:t>
            </w:r>
            <w:r>
              <w:rPr>
                <w:rFonts w:ascii="Arial Narrow" w:hAnsi="Arial Narrow"/>
                <w:szCs w:val="18"/>
              </w:rPr>
              <w:br/>
            </w:r>
            <w:r>
              <w:rPr>
                <w:rStyle w:val="cell-value"/>
                <w:rFonts w:ascii="Arial Narrow" w:hAnsi="Arial Narrow"/>
                <w:szCs w:val="18"/>
              </w:rPr>
              <w:t>(266 to 342)</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2D64A6E" w14:textId="77777777" w:rsidR="00F43802" w:rsidRDefault="00F43802" w:rsidP="00F43802">
            <w:pPr>
              <w:jc w:val="center"/>
              <w:rPr>
                <w:rFonts w:ascii="Arial Narrow" w:hAnsi="Arial Narrow"/>
                <w:sz w:val="16"/>
                <w:szCs w:val="16"/>
              </w:rPr>
            </w:pPr>
            <w:r>
              <w:rPr>
                <w:rStyle w:val="block"/>
                <w:rFonts w:ascii="Arial Narrow" w:hAnsi="Arial Narrow"/>
                <w:b/>
                <w:bCs/>
                <w:sz w:val="16"/>
                <w:szCs w:val="16"/>
              </w:rPr>
              <w:t>RR 1.27</w:t>
            </w:r>
            <w:r>
              <w:rPr>
                <w:rFonts w:ascii="Arial Narrow" w:hAnsi="Arial Narrow"/>
                <w:sz w:val="16"/>
                <w:szCs w:val="16"/>
              </w:rPr>
              <w:br/>
            </w:r>
            <w:r>
              <w:rPr>
                <w:rStyle w:val="cell"/>
                <w:rFonts w:ascii="Arial Narrow" w:hAnsi="Arial Narrow"/>
                <w:sz w:val="16"/>
                <w:szCs w:val="16"/>
              </w:rPr>
              <w:t>(1.12 to 1.44)</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1F24331" w14:textId="77777777" w:rsidR="00F43802" w:rsidRDefault="00F43802" w:rsidP="00F43802">
            <w:pPr>
              <w:jc w:val="center"/>
              <w:rPr>
                <w:rFonts w:ascii="Arial Narrow" w:hAnsi="Arial Narrow"/>
                <w:sz w:val="16"/>
                <w:szCs w:val="16"/>
              </w:rPr>
            </w:pPr>
            <w:r>
              <w:rPr>
                <w:rFonts w:ascii="Arial Narrow" w:hAnsi="Arial Narrow"/>
                <w:sz w:val="16"/>
                <w:szCs w:val="16"/>
              </w:rPr>
              <w:t>2602</w:t>
            </w:r>
            <w:r>
              <w:rPr>
                <w:rFonts w:ascii="Arial Narrow" w:hAnsi="Arial Narrow"/>
                <w:sz w:val="16"/>
                <w:szCs w:val="16"/>
              </w:rPr>
              <w:br/>
              <w:t xml:space="preserve">(3 RCTs) </w:t>
            </w:r>
          </w:p>
        </w:tc>
        <w:tc>
          <w:tcPr>
            <w:tcW w:w="1125" w:type="dxa"/>
            <w:tcBorders>
              <w:top w:val="single" w:sz="6" w:space="0" w:color="000000"/>
              <w:left w:val="nil"/>
              <w:bottom w:val="single" w:sz="6" w:space="0" w:color="000000"/>
              <w:right w:val="nil"/>
            </w:tcBorders>
            <w:vAlign w:val="center"/>
            <w:hideMark/>
          </w:tcPr>
          <w:p w14:paraId="16D30F6D" w14:textId="77777777" w:rsidR="005D2360" w:rsidRPr="00071D77" w:rsidRDefault="005D2360" w:rsidP="005D2360">
            <w:pPr>
              <w:jc w:val="center"/>
              <w:rPr>
                <w:rFonts w:ascii="Verdana" w:hAnsi="Verdana"/>
                <w:sz w:val="14"/>
                <w:szCs w:val="14"/>
              </w:rPr>
            </w:pPr>
            <w:r w:rsidRPr="00071D77">
              <w:rPr>
                <w:rFonts w:ascii="Cambria Math" w:hAnsi="Cambria Math" w:cs="Cambria Math"/>
                <w:sz w:val="14"/>
                <w:szCs w:val="14"/>
              </w:rPr>
              <w:t>⨁◯◯◯</w:t>
            </w:r>
          </w:p>
          <w:p w14:paraId="3608717D" w14:textId="2B8458D2" w:rsidR="00F43802" w:rsidRDefault="00C87357" w:rsidP="00071D77">
            <w:pPr>
              <w:jc w:val="center"/>
              <w:rPr>
                <w:rFonts w:ascii="Arial Narrow" w:hAnsi="Arial Narrow"/>
                <w:sz w:val="16"/>
                <w:szCs w:val="16"/>
              </w:rPr>
            </w:pPr>
            <w:r w:rsidRPr="00754CCC">
              <w:rPr>
                <w:rFonts w:ascii="Verdana" w:hAnsi="Verdana" w:cs="Cambria Math"/>
                <w:sz w:val="14"/>
                <w:szCs w:val="14"/>
              </w:rPr>
              <w:br/>
            </w:r>
            <w:r w:rsidR="005D2360">
              <w:rPr>
                <w:rFonts w:ascii="Verdana" w:hAnsi="Verdana" w:cs="Cambria Math"/>
                <w:sz w:val="14"/>
                <w:szCs w:val="14"/>
              </w:rPr>
              <w:t>VERY LOW</w:t>
            </w:r>
            <w:r w:rsidR="005D2360" w:rsidRPr="00754CCC" w:rsidDel="00C87357">
              <w:rPr>
                <w:rFonts w:ascii="Verdana" w:hAnsi="Verdana" w:cs="Cambria Math"/>
                <w:sz w:val="14"/>
                <w:szCs w:val="14"/>
              </w:rPr>
              <w:t xml:space="preserve"> </w:t>
            </w:r>
            <w:r w:rsidR="00A16593">
              <w:rPr>
                <w:rFonts w:ascii="Arial Narrow" w:hAnsi="Arial Narrow"/>
                <w:sz w:val="16"/>
                <w:szCs w:val="16"/>
                <w:vertAlign w:val="superscript"/>
              </w:rPr>
              <w:t>d,e</w:t>
            </w:r>
            <w:r w:rsidR="00F43802">
              <w:rPr>
                <w:rStyle w:val="comma"/>
                <w:rFonts w:ascii="Arial Narrow" w:hAnsi="Arial Narrow"/>
                <w:sz w:val="16"/>
                <w:szCs w:val="16"/>
                <w:vertAlign w:val="superscript"/>
              </w:rPr>
              <w:t>,</w:t>
            </w:r>
            <w:r w:rsidR="00F43802">
              <w:rPr>
                <w:rFonts w:ascii="Arial Narrow" w:hAnsi="Arial Narrow"/>
                <w:sz w:val="16"/>
                <w:szCs w:val="16"/>
                <w:vertAlign w:val="superscript"/>
              </w:rPr>
              <w:t>f</w:t>
            </w:r>
            <w:r w:rsidR="00F43802">
              <w:rPr>
                <w:rStyle w:val="comma"/>
                <w:rFonts w:ascii="Arial Narrow" w:hAnsi="Arial Narrow"/>
                <w:sz w:val="16"/>
                <w:szCs w:val="16"/>
                <w:vertAlign w:val="superscript"/>
              </w:rPr>
              <w:t>,</w:t>
            </w:r>
            <w:r w:rsidR="00F43802">
              <w:rPr>
                <w:rFonts w:ascii="Arial Narrow" w:hAnsi="Arial Narrow"/>
                <w:sz w:val="16"/>
                <w:szCs w:val="16"/>
                <w:vertAlign w:val="superscript"/>
              </w:rPr>
              <w:t>g</w:t>
            </w:r>
            <w:r w:rsidR="00F43802">
              <w:rPr>
                <w:rStyle w:val="comma"/>
                <w:rFonts w:ascii="Arial Narrow" w:hAnsi="Arial Narrow"/>
                <w:sz w:val="16"/>
                <w:szCs w:val="16"/>
                <w:vertAlign w:val="superscript"/>
              </w:rPr>
              <w:t>,</w:t>
            </w:r>
            <w:r w:rsidR="008801E3">
              <w:rPr>
                <w:rStyle w:val="comma"/>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7CF69535" w14:textId="77777777" w:rsidR="00F43802" w:rsidRDefault="00F43802" w:rsidP="00F43802">
            <w:pPr>
              <w:rPr>
                <w:rFonts w:ascii="Arial Narrow" w:hAnsi="Arial Narrow"/>
                <w:sz w:val="16"/>
                <w:szCs w:val="16"/>
              </w:rPr>
            </w:pPr>
            <w:r>
              <w:rPr>
                <w:rFonts w:ascii="Arial Narrow" w:hAnsi="Arial Narrow"/>
                <w:sz w:val="16"/>
                <w:szCs w:val="16"/>
              </w:rPr>
              <w:t xml:space="preserve">Date of last search: May 2018 </w:t>
            </w:r>
          </w:p>
          <w:p w14:paraId="1AC7196D" w14:textId="77777777" w:rsidR="00F43802" w:rsidRDefault="00F43802" w:rsidP="00F43802">
            <w:pPr>
              <w:rPr>
                <w:rFonts w:ascii="Arial Narrow" w:hAnsi="Arial Narrow"/>
                <w:sz w:val="16"/>
                <w:szCs w:val="16"/>
              </w:rPr>
            </w:pPr>
            <w:r>
              <w:rPr>
                <w:rFonts w:ascii="Arial Narrow" w:hAnsi="Arial Narrow"/>
                <w:sz w:val="16"/>
                <w:szCs w:val="16"/>
              </w:rPr>
              <w:t xml:space="preserve">AMSTAR-2: Low </w:t>
            </w:r>
          </w:p>
          <w:p w14:paraId="63273826" w14:textId="77777777" w:rsidR="00F43802" w:rsidRDefault="00F43802" w:rsidP="00F43802">
            <w:pPr>
              <w:rPr>
                <w:rFonts w:ascii="Arial Narrow" w:hAnsi="Arial Narrow"/>
                <w:sz w:val="16"/>
                <w:szCs w:val="16"/>
              </w:rPr>
            </w:pPr>
            <w:r>
              <w:rPr>
                <w:rFonts w:ascii="Arial Narrow" w:hAnsi="Arial Narrow"/>
                <w:sz w:val="16"/>
                <w:szCs w:val="16"/>
              </w:rPr>
              <w:t xml:space="preserve">Not GRADEd by review authors </w:t>
            </w:r>
          </w:p>
        </w:tc>
      </w:tr>
      <w:tr w:rsidR="00F43802" w14:paraId="7ED5B09B" w14:textId="77777777" w:rsidTr="00F43802">
        <w:trPr>
          <w:cantSplit/>
        </w:trPr>
        <w:tc>
          <w:tcPr>
            <w:tcW w:w="0" w:type="auto"/>
            <w:gridSpan w:val="7"/>
            <w:tcBorders>
              <w:top w:val="single" w:sz="6" w:space="0" w:color="000000"/>
              <w:left w:val="nil"/>
              <w:bottom w:val="single" w:sz="6" w:space="0" w:color="000000"/>
              <w:right w:val="nil"/>
            </w:tcBorders>
            <w:vAlign w:val="center"/>
            <w:hideMark/>
          </w:tcPr>
          <w:p w14:paraId="47A422BE" w14:textId="77777777" w:rsidR="00F43802" w:rsidRDefault="00F43802" w:rsidP="00F43802">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F43802" w14:paraId="7FDC1DEC" w14:textId="77777777" w:rsidTr="00F43802">
        <w:trPr>
          <w:cantSplit/>
        </w:trPr>
        <w:tc>
          <w:tcPr>
            <w:tcW w:w="0" w:type="auto"/>
            <w:gridSpan w:val="7"/>
            <w:tcBorders>
              <w:top w:val="single" w:sz="6" w:space="0" w:color="000000"/>
              <w:left w:val="nil"/>
              <w:bottom w:val="single" w:sz="6" w:space="0" w:color="000000"/>
              <w:right w:val="nil"/>
            </w:tcBorders>
            <w:vAlign w:val="center"/>
            <w:hideMark/>
          </w:tcPr>
          <w:p w14:paraId="66E5257D" w14:textId="77777777" w:rsidR="00F43802" w:rsidRDefault="00F43802" w:rsidP="00F43802">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3A74EE0E" w14:textId="77777777" w:rsidR="00F43802" w:rsidRDefault="00F43802" w:rsidP="00F43802">
      <w:pPr>
        <w:pStyle w:val="Heading4"/>
        <w:rPr>
          <w:rFonts w:eastAsia="Times New Roman"/>
          <w:b w:val="0"/>
          <w:bCs w:val="0"/>
          <w:i/>
          <w:iCs/>
          <w:color w:val="000000"/>
          <w:lang w:val="en"/>
        </w:rPr>
      </w:pPr>
      <w:r w:rsidRPr="00471050">
        <w:rPr>
          <w:rFonts w:eastAsia="Times New Roman"/>
          <w:color w:val="000000"/>
          <w:lang w:val="en"/>
        </w:rPr>
        <w:t>Explanations</w:t>
      </w:r>
    </w:p>
    <w:p w14:paraId="73541AAA"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a.</w:t>
      </w:r>
      <w:r w:rsidRPr="001028D6">
        <w:rPr>
          <w:rFonts w:ascii="Verdana" w:hAnsi="Verdana"/>
        </w:rPr>
        <w:t xml:space="preserve"> </w:t>
      </w:r>
      <w:r w:rsidRPr="001028D6">
        <w:rPr>
          <w:rFonts w:ascii="Verdana" w:hAnsi="Verdana"/>
          <w:color w:val="000000"/>
          <w:sz w:val="16"/>
          <w:szCs w:val="16"/>
          <w:lang w:val="en"/>
        </w:rPr>
        <w:t xml:space="preserve">Mix of trials in this analysis: largest trials in an undefined (general) population and remaining studies in smokers motivated to quit. </w:t>
      </w:r>
    </w:p>
    <w:p w14:paraId="7C8FD554"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b. Intensive telephone counselling: moderate intensity of three to five calls across studies. Behavioural co-intervention provided in one trial; a second trial provided behavioural and pharmacotherapy to participants.</w:t>
      </w:r>
    </w:p>
    <w:p w14:paraId="34F7F52C"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c. Minimal intervention: Minimal telephone counselling/low-intensity (single call) telephone counselling. Behavioural co-intervention provided in one trial; in a second trial, behavioural and pharmacotherapy co-intervention provided to participants. </w:t>
      </w:r>
    </w:p>
    <w:p w14:paraId="278563FD" w14:textId="5508FFA4"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d. Evidence at risk for performance bias due to the nature of the interventions. In addition, the majority of the evidence </w:t>
      </w:r>
      <w:r w:rsidR="00D6511F">
        <w:rPr>
          <w:rFonts w:ascii="Verdana" w:hAnsi="Verdana"/>
          <w:color w:val="000000"/>
          <w:sz w:val="16"/>
          <w:szCs w:val="16"/>
          <w:lang w:val="en"/>
        </w:rPr>
        <w:t xml:space="preserve">(66%) </w:t>
      </w:r>
      <w:r w:rsidRPr="001028D6">
        <w:rPr>
          <w:rFonts w:ascii="Verdana" w:hAnsi="Verdana"/>
          <w:color w:val="000000"/>
          <w:sz w:val="16"/>
          <w:szCs w:val="16"/>
          <w:lang w:val="en"/>
        </w:rPr>
        <w:t xml:space="preserve">at risk for detection bias. We downrate by -2.0. </w:t>
      </w:r>
    </w:p>
    <w:p w14:paraId="4359B3EE"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e. Little variation in point estimates, and the confidence intervals overlap (I2= 0%; p=0.80). We do not downrate this domain. </w:t>
      </w:r>
    </w:p>
    <w:p w14:paraId="63589530"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f. 33.4% of the evidence is indirect due to setting (inpatient). We downrate this domain by -0.5. </w:t>
      </w:r>
    </w:p>
    <w:p w14:paraId="45B3841F" w14:textId="77777777" w:rsidR="00E90B55" w:rsidRDefault="00E90B55" w:rsidP="00E90B55">
      <w:pPr>
        <w:rPr>
          <w:rFonts w:ascii="Verdana" w:hAnsi="Verdana"/>
          <w:color w:val="000000"/>
          <w:sz w:val="16"/>
          <w:szCs w:val="16"/>
          <w:lang w:val="en"/>
        </w:rPr>
      </w:pPr>
      <w:r>
        <w:rPr>
          <w:rFonts w:ascii="Verdana" w:hAnsi="Verdana"/>
          <w:color w:val="000000"/>
          <w:sz w:val="16"/>
          <w:szCs w:val="16"/>
          <w:lang w:val="en"/>
        </w:rPr>
        <w:t xml:space="preserve">g. </w:t>
      </w:r>
      <w:r w:rsidRPr="00E90B55">
        <w:rPr>
          <w:rFonts w:ascii="Verdana" w:hAnsi="Verdana"/>
          <w:color w:val="000000"/>
          <w:sz w:val="16"/>
          <w:szCs w:val="16"/>
          <w:lang w:val="en"/>
        </w:rPr>
        <w:t>Confidence interval encompasses two ranges of effect (small but important benefit to large benefit). The optimal information size is met (total of 701 events) and adequate sample size. We downrate this domain by -0.5.</w:t>
      </w:r>
    </w:p>
    <w:p w14:paraId="16EB5FD1" w14:textId="77777777" w:rsidR="008801E3" w:rsidRDefault="008801E3" w:rsidP="008801E3">
      <w:pPr>
        <w:rPr>
          <w:rFonts w:ascii="Verdana" w:hAnsi="Verdana"/>
          <w:color w:val="000000"/>
          <w:sz w:val="16"/>
          <w:szCs w:val="16"/>
          <w:lang w:val="en"/>
        </w:rPr>
        <w:sectPr w:rsidR="008801E3">
          <w:pgSz w:w="15840" w:h="12240" w:orient="landscape"/>
          <w:pgMar w:top="720" w:right="720" w:bottom="720" w:left="720" w:header="720" w:footer="720" w:gutter="0"/>
          <w:cols w:space="720"/>
        </w:sectPr>
      </w:pPr>
      <w:r>
        <w:rPr>
          <w:rFonts w:ascii="Verdana" w:hAnsi="Verdana"/>
          <w:color w:val="000000"/>
          <w:sz w:val="16"/>
          <w:szCs w:val="16"/>
          <w:lang w:val="en"/>
        </w:rPr>
        <w:t>h. Search was not comprehensive but a mix of results among trials. We do not downrate this domain.</w:t>
      </w:r>
    </w:p>
    <w:p w14:paraId="0EB91046" w14:textId="602839D9" w:rsidR="00F43802" w:rsidRDefault="00D363F5" w:rsidP="001028D6">
      <w:pPr>
        <w:pStyle w:val="Heading2"/>
      </w:pPr>
      <w:bookmarkStart w:id="187" w:name="_Toc33184786"/>
      <w:bookmarkStart w:id="188" w:name="_Toc143613768"/>
      <w:r>
        <w:lastRenderedPageBreak/>
        <w:t xml:space="preserve">Appendix </w:t>
      </w:r>
      <w:r w:rsidR="00B44A04">
        <w:t>K</w:t>
      </w:r>
      <w:r>
        <w:t xml:space="preserve"> Table</w:t>
      </w:r>
      <w:r w:rsidR="00B85381">
        <w:t xml:space="preserve"> 43. </w:t>
      </w:r>
      <w:r w:rsidR="00F43802">
        <w:t>Brief motivational telephone counselling versus Usual care telephone call in general/mixed population of smokers</w:t>
      </w:r>
      <w:bookmarkEnd w:id="187"/>
      <w:bookmarkEnd w:id="188"/>
    </w:p>
    <w:tbl>
      <w:tblPr>
        <w:tblW w:w="5000" w:type="pct"/>
        <w:tblCellMar>
          <w:top w:w="75" w:type="dxa"/>
          <w:left w:w="75" w:type="dxa"/>
          <w:bottom w:w="75" w:type="dxa"/>
          <w:right w:w="75" w:type="dxa"/>
        </w:tblCellMar>
        <w:tblLook w:val="04A0" w:firstRow="1" w:lastRow="0" w:firstColumn="1" w:lastColumn="0" w:noHBand="0" w:noVBand="1"/>
      </w:tblPr>
      <w:tblGrid>
        <w:gridCol w:w="1226"/>
        <w:gridCol w:w="797"/>
        <w:gridCol w:w="1406"/>
        <w:gridCol w:w="1281"/>
        <w:gridCol w:w="1227"/>
        <w:gridCol w:w="1373"/>
        <w:gridCol w:w="1085"/>
        <w:gridCol w:w="1085"/>
        <w:gridCol w:w="1140"/>
        <w:gridCol w:w="1320"/>
        <w:gridCol w:w="1086"/>
        <w:gridCol w:w="1374"/>
      </w:tblGrid>
      <w:tr w:rsidR="00F43802" w14:paraId="21FE05E7" w14:textId="77777777" w:rsidTr="00F43802">
        <w:trPr>
          <w:cantSplit/>
          <w:tblHeader/>
        </w:trPr>
        <w:tc>
          <w:tcPr>
            <w:tcW w:w="0" w:type="auto"/>
            <w:gridSpan w:val="12"/>
            <w:hideMark/>
          </w:tcPr>
          <w:p w14:paraId="6CB20270" w14:textId="77777777" w:rsidR="00F43802" w:rsidRPr="001028D6" w:rsidRDefault="00F43802" w:rsidP="004462CC">
            <w:pPr>
              <w:pStyle w:val="Title1"/>
              <w:spacing w:before="0" w:beforeAutospacing="0" w:after="0" w:afterAutospacing="0"/>
              <w:rPr>
                <w:rFonts w:ascii="Verdana" w:hAnsi="Verdana"/>
                <w:bCs/>
                <w:sz w:val="22"/>
                <w:szCs w:val="22"/>
              </w:rPr>
            </w:pPr>
            <w:r w:rsidRPr="001028D6">
              <w:rPr>
                <w:rFonts w:ascii="Verdana" w:hAnsi="Verdana"/>
                <w:bCs/>
                <w:sz w:val="22"/>
                <w:szCs w:val="22"/>
              </w:rPr>
              <w:t>Brief motivational telephone counselling compared to usual care telephone call in general/mixed population of smokers</w:t>
            </w:r>
          </w:p>
          <w:p w14:paraId="0414834E" w14:textId="77777777" w:rsidR="00F43802" w:rsidRDefault="00F43802" w:rsidP="004462CC">
            <w:pPr>
              <w:rPr>
                <w:rFonts w:ascii="Verdana" w:hAnsi="Verdana"/>
                <w:b/>
                <w:bCs/>
                <w:sz w:val="16"/>
                <w:szCs w:val="16"/>
              </w:rPr>
            </w:pPr>
            <w:r>
              <w:rPr>
                <w:rFonts w:ascii="Verdana" w:hAnsi="Verdana"/>
                <w:b/>
                <w:bCs/>
                <w:sz w:val="16"/>
                <w:szCs w:val="16"/>
              </w:rPr>
              <w:t xml:space="preserve">Bibliography: </w:t>
            </w:r>
            <w:r w:rsidRPr="00EC694B">
              <w:rPr>
                <w:rFonts w:ascii="Verdana" w:hAnsi="Verdana"/>
                <w:sz w:val="16"/>
                <w:szCs w:val="16"/>
              </w:rPr>
              <w:t>Matkin 2019; Date of last search: May 2018</w:t>
            </w:r>
          </w:p>
        </w:tc>
      </w:tr>
      <w:tr w:rsidR="00F43802" w14:paraId="4DA3FFAC" w14:textId="77777777" w:rsidTr="00F43802">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9353C19" w14:textId="77777777" w:rsidR="00F43802" w:rsidRPr="00EC694B" w:rsidRDefault="00F43802" w:rsidP="004462CC">
            <w:pPr>
              <w:pStyle w:val="NormalWeb"/>
              <w:spacing w:before="0" w:beforeAutospacing="0" w:after="0" w:afterAutospacing="0"/>
              <w:jc w:val="center"/>
              <w:rPr>
                <w:rFonts w:ascii="Verdana" w:hAnsi="Verdana"/>
                <w:b/>
                <w:bCs/>
                <w:color w:val="FFFFFF"/>
                <w:sz w:val="14"/>
                <w:szCs w:val="14"/>
              </w:rPr>
            </w:pPr>
            <w:r w:rsidRPr="00EC694B">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4F4200" w14:textId="77777777" w:rsidR="00F43802" w:rsidRPr="00EC694B" w:rsidRDefault="00F43802" w:rsidP="004462CC">
            <w:pPr>
              <w:pStyle w:val="NormalWeb"/>
              <w:spacing w:before="0" w:beforeAutospacing="0" w:after="0" w:afterAutospacing="0"/>
              <w:jc w:val="center"/>
              <w:rPr>
                <w:rFonts w:ascii="Verdana" w:hAnsi="Verdana"/>
                <w:b/>
                <w:bCs/>
                <w:color w:val="FFFFFF"/>
                <w:sz w:val="14"/>
                <w:szCs w:val="14"/>
              </w:rPr>
            </w:pPr>
            <w:r w:rsidRPr="00EC694B">
              <w:rPr>
                <w:rFonts w:ascii="Verdana" w:hAnsi="Verdana"/>
                <w:b/>
                <w:bCs/>
                <w:color w:val="FFFFFF"/>
                <w:sz w:val="14"/>
                <w:szCs w:val="14"/>
              </w:rPr>
              <w:t xml:space="preserve">Summary of findings </w:t>
            </w:r>
          </w:p>
        </w:tc>
      </w:tr>
      <w:tr w:rsidR="00F43802" w14:paraId="211B566F" w14:textId="77777777" w:rsidTr="00F43802">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7944520" w14:textId="77777777" w:rsidR="00F43802" w:rsidRDefault="00F4380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 of participants</w:t>
            </w:r>
            <w:r>
              <w:rPr>
                <w:rFonts w:ascii="Verdana" w:hAnsi="Verdana"/>
                <w:b/>
                <w:bCs/>
                <w:color w:val="FFFFFF"/>
                <w:sz w:val="16"/>
                <w:szCs w:val="16"/>
              </w:rPr>
              <w:br/>
              <w:t>(studies)</w:t>
            </w:r>
            <w:r>
              <w:rPr>
                <w:rFonts w:ascii="Verdana" w:hAnsi="Verdana"/>
                <w:b/>
                <w:bCs/>
                <w:color w:val="FFFFFF"/>
                <w:sz w:val="16"/>
                <w:szCs w:val="16"/>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E2C95B8" w14:textId="77777777" w:rsidR="00F43802" w:rsidRDefault="00F4380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F789D6C" w14:textId="77777777" w:rsidR="00F43802" w:rsidRDefault="00F4380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3BE92A" w14:textId="77777777" w:rsidR="00F43802" w:rsidRDefault="00F4380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26CBB30" w14:textId="77777777" w:rsidR="00F43802" w:rsidRDefault="00F4380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055EC7D" w14:textId="77777777" w:rsidR="00F43802" w:rsidRDefault="00F4380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B5E5F43" w14:textId="77777777" w:rsidR="00F43802" w:rsidRPr="00EC694B" w:rsidRDefault="00F43802" w:rsidP="004462CC">
            <w:pPr>
              <w:pStyle w:val="NormalWeb"/>
              <w:spacing w:before="0" w:beforeAutospacing="0" w:after="0" w:afterAutospacing="0"/>
              <w:jc w:val="center"/>
              <w:rPr>
                <w:rFonts w:ascii="Verdana" w:hAnsi="Verdana"/>
                <w:b/>
                <w:bCs/>
                <w:color w:val="FFFFFF"/>
                <w:sz w:val="14"/>
                <w:szCs w:val="14"/>
              </w:rPr>
            </w:pPr>
            <w:r w:rsidRPr="00EC694B">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795DE3" w14:textId="77777777" w:rsidR="00F43802" w:rsidRPr="00EC694B" w:rsidRDefault="00F43802" w:rsidP="004462CC">
            <w:pPr>
              <w:pStyle w:val="NormalWeb"/>
              <w:spacing w:before="0" w:beforeAutospacing="0" w:after="0" w:afterAutospacing="0"/>
              <w:jc w:val="center"/>
              <w:rPr>
                <w:rFonts w:ascii="Verdana" w:hAnsi="Verdana"/>
                <w:b/>
                <w:bCs/>
                <w:color w:val="FFFFFF"/>
                <w:sz w:val="14"/>
                <w:szCs w:val="14"/>
              </w:rPr>
            </w:pPr>
            <w:r w:rsidRPr="00EC694B">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113B16B" w14:textId="77777777" w:rsidR="00F43802" w:rsidRPr="00EC694B" w:rsidRDefault="00F43802" w:rsidP="004462CC">
            <w:pPr>
              <w:pStyle w:val="NormalWeb"/>
              <w:spacing w:before="0" w:beforeAutospacing="0" w:after="0" w:afterAutospacing="0"/>
              <w:jc w:val="center"/>
              <w:rPr>
                <w:rFonts w:ascii="Verdana" w:hAnsi="Verdana"/>
                <w:b/>
                <w:bCs/>
                <w:color w:val="FFFFFF"/>
                <w:sz w:val="14"/>
                <w:szCs w:val="14"/>
              </w:rPr>
            </w:pPr>
            <w:r w:rsidRPr="00EC694B">
              <w:rPr>
                <w:rFonts w:ascii="Verdana" w:hAnsi="Verdana"/>
                <w:b/>
                <w:bCs/>
                <w:color w:val="FFFFFF"/>
                <w:sz w:val="14"/>
                <w:szCs w:val="14"/>
              </w:rPr>
              <w:t>Relative effect</w:t>
            </w:r>
            <w:r w:rsidRPr="00EC694B">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8A3B8D" w14:textId="77777777" w:rsidR="00F43802" w:rsidRPr="00EC694B" w:rsidRDefault="00F43802" w:rsidP="004462CC">
            <w:pPr>
              <w:pStyle w:val="NormalWeb"/>
              <w:spacing w:before="0" w:beforeAutospacing="0" w:after="0" w:afterAutospacing="0"/>
              <w:jc w:val="center"/>
              <w:rPr>
                <w:rFonts w:ascii="Verdana" w:hAnsi="Verdana"/>
                <w:b/>
                <w:bCs/>
                <w:color w:val="FFFFFF"/>
                <w:sz w:val="14"/>
                <w:szCs w:val="14"/>
              </w:rPr>
            </w:pPr>
            <w:r w:rsidRPr="00EC694B">
              <w:rPr>
                <w:rFonts w:ascii="Verdana" w:hAnsi="Verdana"/>
                <w:b/>
                <w:bCs/>
                <w:color w:val="FFFFFF"/>
                <w:sz w:val="14"/>
                <w:szCs w:val="14"/>
              </w:rPr>
              <w:t>Anticipated absolute effects</w:t>
            </w:r>
          </w:p>
        </w:tc>
      </w:tr>
      <w:tr w:rsidR="00F43802" w14:paraId="13AD7E7F" w14:textId="77777777" w:rsidTr="00F43802">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0CF9B5E" w14:textId="77777777" w:rsidR="00F43802" w:rsidRDefault="00F43802" w:rsidP="004462CC">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7884416" w14:textId="77777777" w:rsidR="00F43802" w:rsidRDefault="00F43802" w:rsidP="004462CC">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1A8B8CA" w14:textId="77777777" w:rsidR="00F43802" w:rsidRDefault="00F43802" w:rsidP="004462CC">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0C5EB16" w14:textId="77777777" w:rsidR="00F43802" w:rsidRDefault="00F43802" w:rsidP="004462CC">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3D86C55" w14:textId="77777777" w:rsidR="00F43802" w:rsidRDefault="00F43802" w:rsidP="004462CC">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0C0BB58" w14:textId="77777777" w:rsidR="00F43802" w:rsidRDefault="00F43802" w:rsidP="004462CC">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CDFD6DD" w14:textId="77777777" w:rsidR="00F43802" w:rsidRPr="00EC694B" w:rsidRDefault="00F43802" w:rsidP="004462CC">
            <w:pPr>
              <w:rPr>
                <w:rFonts w:ascii="Verdana" w:eastAsiaTheme="minorEastAsi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242C975" w14:textId="77777777" w:rsidR="00F43802" w:rsidRPr="00EC694B" w:rsidRDefault="00F43802" w:rsidP="004462CC">
            <w:pPr>
              <w:pStyle w:val="NormalWeb"/>
              <w:spacing w:before="0" w:beforeAutospacing="0" w:after="0" w:afterAutospacing="0"/>
              <w:jc w:val="center"/>
              <w:rPr>
                <w:rFonts w:ascii="Verdana" w:hAnsi="Verdana"/>
                <w:b/>
                <w:bCs/>
                <w:color w:val="FFFFFF"/>
                <w:sz w:val="14"/>
                <w:szCs w:val="14"/>
              </w:rPr>
            </w:pPr>
            <w:r w:rsidRPr="00EC694B">
              <w:rPr>
                <w:rFonts w:ascii="Verdana" w:hAnsi="Verdana"/>
                <w:b/>
                <w:bCs/>
                <w:color w:val="FFFFFF"/>
                <w:sz w:val="14"/>
                <w:szCs w:val="14"/>
              </w:rPr>
              <w:t xml:space="preserve">With </w:t>
            </w:r>
            <w:r>
              <w:rPr>
                <w:rFonts w:ascii="Verdana" w:hAnsi="Verdana"/>
                <w:b/>
                <w:bCs/>
                <w:color w:val="FFFFFF"/>
                <w:sz w:val="14"/>
                <w:szCs w:val="14"/>
              </w:rPr>
              <w:t>U</w:t>
            </w:r>
            <w:r w:rsidRPr="00EC694B">
              <w:rPr>
                <w:rFonts w:ascii="Verdana" w:hAnsi="Verdana"/>
                <w:b/>
                <w:bCs/>
                <w:color w:val="FFFFFF"/>
                <w:sz w:val="14"/>
                <w:szCs w:val="14"/>
              </w:rPr>
              <w:t>sual care</w:t>
            </w:r>
            <w:r>
              <w:rPr>
                <w:rFonts w:ascii="Verdana" w:hAnsi="Verdana"/>
                <w:b/>
                <w:bCs/>
                <w:color w:val="FFFFFF"/>
                <w:sz w:val="14"/>
                <w:szCs w:val="14"/>
              </w:rPr>
              <w:t xml:space="preserve"> </w:t>
            </w:r>
            <w:r w:rsidRPr="00EC694B">
              <w:rPr>
                <w:rFonts w:ascii="Verdana" w:hAnsi="Verdana"/>
                <w:b/>
                <w:bCs/>
                <w:color w:val="FFFFFF"/>
                <w:sz w:val="14"/>
                <w:szCs w:val="14"/>
              </w:rPr>
              <w:t>telephone call</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73759EF" w14:textId="77777777" w:rsidR="00F43802" w:rsidRPr="00EC694B" w:rsidRDefault="00F43802" w:rsidP="004462CC">
            <w:pPr>
              <w:pStyle w:val="NormalWeb"/>
              <w:spacing w:before="0" w:beforeAutospacing="0" w:after="0" w:afterAutospacing="0"/>
              <w:jc w:val="center"/>
              <w:rPr>
                <w:rFonts w:ascii="Verdana" w:hAnsi="Verdana"/>
                <w:b/>
                <w:bCs/>
                <w:color w:val="FFFFFF"/>
                <w:sz w:val="14"/>
                <w:szCs w:val="14"/>
              </w:rPr>
            </w:pPr>
            <w:r w:rsidRPr="00EC694B">
              <w:rPr>
                <w:rFonts w:ascii="Verdana" w:hAnsi="Verdana"/>
                <w:b/>
                <w:bCs/>
                <w:color w:val="FFFFFF"/>
                <w:sz w:val="14"/>
                <w:szCs w:val="14"/>
              </w:rPr>
              <w:t xml:space="preserve">With </w:t>
            </w:r>
            <w:r>
              <w:rPr>
                <w:rFonts w:ascii="Verdana" w:hAnsi="Verdana"/>
                <w:b/>
                <w:bCs/>
                <w:color w:val="FFFFFF"/>
                <w:sz w:val="14"/>
                <w:szCs w:val="14"/>
              </w:rPr>
              <w:t>Brief motivational t</w:t>
            </w:r>
            <w:r w:rsidRPr="00EC694B">
              <w:rPr>
                <w:rFonts w:ascii="Verdana" w:hAnsi="Verdana"/>
                <w:b/>
                <w:bCs/>
                <w:color w:val="FFFFFF"/>
                <w:sz w:val="14"/>
                <w:szCs w:val="14"/>
              </w:rPr>
              <w:t>elephone counselling</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181E3CA" w14:textId="77777777" w:rsidR="00F43802" w:rsidRPr="00EC694B" w:rsidRDefault="00F43802" w:rsidP="004462CC">
            <w:pPr>
              <w:rPr>
                <w:rFonts w:ascii="Verdana" w:eastAsiaTheme="minorEastAsi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F0C9E8A" w14:textId="77777777" w:rsidR="00F43802" w:rsidRPr="00EC694B" w:rsidRDefault="00F43802" w:rsidP="004462CC">
            <w:pPr>
              <w:pStyle w:val="NormalWeb"/>
              <w:spacing w:before="0" w:beforeAutospacing="0" w:after="0" w:afterAutospacing="0"/>
              <w:jc w:val="center"/>
              <w:rPr>
                <w:rFonts w:ascii="Verdana" w:hAnsi="Verdana"/>
                <w:b/>
                <w:bCs/>
                <w:color w:val="FFFFFF"/>
                <w:sz w:val="14"/>
                <w:szCs w:val="14"/>
              </w:rPr>
            </w:pPr>
            <w:r w:rsidRPr="00EC694B">
              <w:rPr>
                <w:rFonts w:ascii="Verdana" w:hAnsi="Verdana"/>
                <w:b/>
                <w:bCs/>
                <w:color w:val="FFFFFF"/>
                <w:sz w:val="14"/>
                <w:szCs w:val="14"/>
              </w:rPr>
              <w:t xml:space="preserve">Risk with </w:t>
            </w:r>
            <w:r>
              <w:rPr>
                <w:rFonts w:ascii="Verdana" w:hAnsi="Verdana"/>
                <w:b/>
                <w:bCs/>
                <w:color w:val="FFFFFF"/>
                <w:sz w:val="14"/>
                <w:szCs w:val="14"/>
              </w:rPr>
              <w:t>U</w:t>
            </w:r>
            <w:r w:rsidRPr="00EC694B">
              <w:rPr>
                <w:rFonts w:ascii="Verdana" w:hAnsi="Verdana"/>
                <w:b/>
                <w:bCs/>
                <w:color w:val="FFFFFF"/>
                <w:sz w:val="14"/>
                <w:szCs w:val="14"/>
              </w:rPr>
              <w:t>sual care telephone call</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22AEC07" w14:textId="77777777" w:rsidR="00F43802" w:rsidRPr="00EC694B" w:rsidRDefault="00F43802" w:rsidP="004462CC">
            <w:pPr>
              <w:pStyle w:val="NormalWeb"/>
              <w:spacing w:before="0" w:beforeAutospacing="0" w:after="0" w:afterAutospacing="0"/>
              <w:jc w:val="center"/>
              <w:rPr>
                <w:rFonts w:ascii="Verdana" w:hAnsi="Verdana"/>
                <w:b/>
                <w:bCs/>
                <w:color w:val="FFFFFF"/>
                <w:sz w:val="14"/>
                <w:szCs w:val="14"/>
              </w:rPr>
            </w:pPr>
            <w:r w:rsidRPr="00EC694B">
              <w:rPr>
                <w:rFonts w:ascii="Verdana" w:hAnsi="Verdana"/>
                <w:b/>
                <w:bCs/>
                <w:color w:val="FFFFFF"/>
                <w:sz w:val="14"/>
                <w:szCs w:val="14"/>
              </w:rPr>
              <w:t xml:space="preserve">Risk difference with </w:t>
            </w:r>
            <w:r>
              <w:rPr>
                <w:rFonts w:ascii="Verdana" w:hAnsi="Verdana"/>
                <w:b/>
                <w:bCs/>
                <w:color w:val="FFFFFF"/>
                <w:sz w:val="14"/>
                <w:szCs w:val="14"/>
              </w:rPr>
              <w:t>Brief motivational t</w:t>
            </w:r>
            <w:r w:rsidRPr="00EC694B">
              <w:rPr>
                <w:rFonts w:ascii="Verdana" w:hAnsi="Verdana"/>
                <w:b/>
                <w:bCs/>
                <w:color w:val="FFFFFF"/>
                <w:sz w:val="14"/>
                <w:szCs w:val="14"/>
              </w:rPr>
              <w:t xml:space="preserve">elephone counselling </w:t>
            </w:r>
          </w:p>
        </w:tc>
      </w:tr>
      <w:tr w:rsidR="00F43802" w14:paraId="53B86BF5" w14:textId="77777777" w:rsidTr="00F43802">
        <w:trPr>
          <w:cantSplit/>
        </w:trPr>
        <w:tc>
          <w:tcPr>
            <w:tcW w:w="0" w:type="auto"/>
            <w:gridSpan w:val="12"/>
            <w:tcBorders>
              <w:top w:val="nil"/>
              <w:left w:val="nil"/>
              <w:bottom w:val="nil"/>
              <w:right w:val="nil"/>
            </w:tcBorders>
            <w:hideMark/>
          </w:tcPr>
          <w:p w14:paraId="01DA793A" w14:textId="77777777" w:rsidR="00F43802" w:rsidRPr="00EC694B" w:rsidRDefault="00F43802" w:rsidP="004462CC">
            <w:pPr>
              <w:rPr>
                <w:rStyle w:val="label"/>
                <w:rFonts w:ascii="Verdana" w:hAnsi="Verdana"/>
                <w:b/>
                <w:bCs/>
                <w:szCs w:val="18"/>
              </w:rPr>
            </w:pPr>
            <w:r w:rsidRPr="00EC694B">
              <w:rPr>
                <w:rStyle w:val="label"/>
                <w:rFonts w:ascii="Verdana" w:hAnsi="Verdana"/>
                <w:szCs w:val="18"/>
              </w:rPr>
              <w:t>Abstinence/</w:t>
            </w:r>
            <w:r w:rsidR="001028D6">
              <w:rPr>
                <w:rStyle w:val="label"/>
                <w:rFonts w:ascii="Verdana" w:hAnsi="Verdana"/>
                <w:szCs w:val="18"/>
              </w:rPr>
              <w:t>C</w:t>
            </w:r>
            <w:r w:rsidRPr="00EC694B">
              <w:rPr>
                <w:rStyle w:val="label"/>
                <w:rFonts w:ascii="Verdana" w:hAnsi="Verdana"/>
                <w:szCs w:val="18"/>
              </w:rPr>
              <w:t xml:space="preserve">essation (follow up: 12 months) </w:t>
            </w:r>
            <w:r w:rsidRPr="00EC694B">
              <w:rPr>
                <w:rFonts w:ascii="Verdana" w:hAnsi="Verdana"/>
                <w:sz w:val="16"/>
                <w:szCs w:val="16"/>
                <w:vertAlign w:val="superscript"/>
              </w:rPr>
              <w:t>a</w:t>
            </w:r>
            <w:r>
              <w:rPr>
                <w:rFonts w:ascii="Verdana" w:hAnsi="Verdana"/>
                <w:sz w:val="16"/>
                <w:szCs w:val="16"/>
                <w:vertAlign w:val="superscript"/>
              </w:rPr>
              <w:t>,</w:t>
            </w:r>
            <w:r w:rsidRPr="00EC694B">
              <w:rPr>
                <w:rFonts w:ascii="Verdana" w:hAnsi="Verdana"/>
                <w:sz w:val="16"/>
                <w:szCs w:val="16"/>
                <w:vertAlign w:val="superscript"/>
              </w:rPr>
              <w:t>b</w:t>
            </w:r>
          </w:p>
          <w:p w14:paraId="35694431" w14:textId="77777777" w:rsidR="00F43802" w:rsidRDefault="00F43802" w:rsidP="004462CC">
            <w:pPr>
              <w:rPr>
                <w:rStyle w:val="label"/>
                <w:rFonts w:ascii="Verdana" w:hAnsi="Verdana"/>
                <w:sz w:val="16"/>
                <w:szCs w:val="16"/>
              </w:rPr>
            </w:pPr>
            <w:r>
              <w:rPr>
                <w:rStyle w:val="label"/>
                <w:rFonts w:ascii="Verdana" w:hAnsi="Verdana"/>
                <w:sz w:val="16"/>
                <w:szCs w:val="16"/>
              </w:rPr>
              <w:t>Outcome assessment</w:t>
            </w:r>
            <w:r w:rsidRPr="00EC694B">
              <w:rPr>
                <w:rStyle w:val="label"/>
                <w:rFonts w:ascii="Verdana" w:hAnsi="Verdana"/>
                <w:sz w:val="16"/>
                <w:szCs w:val="16"/>
              </w:rPr>
              <w:t xml:space="preserve">: </w:t>
            </w:r>
            <w:r w:rsidR="001028D6">
              <w:rPr>
                <w:rStyle w:val="label"/>
                <w:rFonts w:ascii="Verdana" w:hAnsi="Verdana"/>
                <w:sz w:val="16"/>
                <w:szCs w:val="16"/>
              </w:rPr>
              <w:t>p</w:t>
            </w:r>
            <w:r w:rsidRPr="00EC694B">
              <w:rPr>
                <w:rStyle w:val="label"/>
                <w:rFonts w:ascii="Verdana" w:hAnsi="Verdana"/>
                <w:sz w:val="16"/>
                <w:szCs w:val="16"/>
              </w:rPr>
              <w:t>oint prevalence 100% studies</w:t>
            </w:r>
          </w:p>
          <w:p w14:paraId="2269E665" w14:textId="77777777" w:rsidR="00F43802" w:rsidRPr="00EC694B" w:rsidRDefault="00F43802" w:rsidP="004462CC">
            <w:pPr>
              <w:rPr>
                <w:rFonts w:ascii="Verdana" w:hAnsi="Verdana"/>
                <w:sz w:val="16"/>
                <w:szCs w:val="16"/>
              </w:rPr>
            </w:pPr>
            <w:r>
              <w:rPr>
                <w:rStyle w:val="label"/>
                <w:rFonts w:ascii="Verdana" w:hAnsi="Verdana"/>
                <w:sz w:val="16"/>
                <w:szCs w:val="16"/>
              </w:rPr>
              <w:t>Biochemical validation</w:t>
            </w:r>
            <w:r w:rsidRPr="00EC694B">
              <w:rPr>
                <w:rStyle w:val="label"/>
                <w:rFonts w:ascii="Verdana" w:hAnsi="Verdana"/>
                <w:sz w:val="16"/>
                <w:szCs w:val="16"/>
              </w:rPr>
              <w:t>: 0% studies</w:t>
            </w:r>
          </w:p>
        </w:tc>
      </w:tr>
      <w:tr w:rsidR="00F43802" w14:paraId="7A59197A" w14:textId="77777777" w:rsidTr="00F43802">
        <w:trPr>
          <w:cantSplit/>
        </w:trPr>
        <w:tc>
          <w:tcPr>
            <w:tcW w:w="400" w:type="pct"/>
            <w:tcBorders>
              <w:top w:val="single" w:sz="6" w:space="0" w:color="000000"/>
              <w:left w:val="single" w:sz="6" w:space="0" w:color="000000"/>
              <w:bottom w:val="single" w:sz="6" w:space="0" w:color="000000"/>
              <w:right w:val="single" w:sz="6" w:space="0" w:color="000000"/>
            </w:tcBorders>
            <w:hideMark/>
          </w:tcPr>
          <w:p w14:paraId="651289D7" w14:textId="77777777" w:rsidR="00F43802" w:rsidRPr="00EC694B" w:rsidRDefault="00F43802" w:rsidP="004462CC">
            <w:pPr>
              <w:jc w:val="center"/>
              <w:rPr>
                <w:rFonts w:ascii="Verdana" w:hAnsi="Verdana"/>
                <w:sz w:val="14"/>
                <w:szCs w:val="14"/>
              </w:rPr>
            </w:pPr>
            <w:r w:rsidRPr="00EC694B">
              <w:rPr>
                <w:rFonts w:ascii="Verdana" w:hAnsi="Verdana"/>
                <w:sz w:val="14"/>
                <w:szCs w:val="14"/>
              </w:rPr>
              <w:t>374</w:t>
            </w:r>
            <w:r w:rsidRPr="00EC694B">
              <w:rPr>
                <w:rFonts w:ascii="Verdana" w:hAnsi="Verdana"/>
                <w:sz w:val="14"/>
                <w:szCs w:val="14"/>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133EF644" w14:textId="77777777" w:rsidR="00F43802" w:rsidRPr="00EC694B" w:rsidRDefault="00F43802" w:rsidP="004462CC">
            <w:pPr>
              <w:jc w:val="center"/>
              <w:rPr>
                <w:rFonts w:ascii="Verdana" w:hAnsi="Verdana"/>
                <w:sz w:val="14"/>
                <w:szCs w:val="14"/>
              </w:rPr>
            </w:pPr>
            <w:r>
              <w:rPr>
                <w:rFonts w:ascii="Verdana" w:hAnsi="Verdana"/>
                <w:sz w:val="14"/>
                <w:szCs w:val="14"/>
              </w:rPr>
              <w:t xml:space="preserve">very serious </w:t>
            </w:r>
            <w:r>
              <w:rPr>
                <w:rFonts w:ascii="Verdana" w:hAnsi="Verdana"/>
                <w:sz w:val="14"/>
                <w:szCs w:val="14"/>
                <w:vertAlign w:val="superscript"/>
              </w:rPr>
              <w:t>c</w:t>
            </w:r>
          </w:p>
        </w:tc>
        <w:tc>
          <w:tcPr>
            <w:tcW w:w="400" w:type="pct"/>
            <w:tcBorders>
              <w:top w:val="single" w:sz="6" w:space="0" w:color="000000"/>
              <w:left w:val="single" w:sz="6" w:space="0" w:color="000000"/>
              <w:bottom w:val="single" w:sz="6" w:space="0" w:color="000000"/>
              <w:right w:val="single" w:sz="6" w:space="0" w:color="000000"/>
            </w:tcBorders>
            <w:hideMark/>
          </w:tcPr>
          <w:p w14:paraId="717A5D86" w14:textId="77777777" w:rsidR="00F43802" w:rsidRPr="00EC694B" w:rsidRDefault="00F43802" w:rsidP="004462CC">
            <w:pPr>
              <w:jc w:val="center"/>
              <w:rPr>
                <w:rFonts w:ascii="Verdana" w:hAnsi="Verdana"/>
                <w:sz w:val="14"/>
                <w:szCs w:val="14"/>
              </w:rPr>
            </w:pPr>
            <w:r w:rsidRPr="00EC694B">
              <w:rPr>
                <w:rFonts w:ascii="Verdana" w:hAnsi="Verdana"/>
                <w:sz w:val="14"/>
                <w:szCs w:val="14"/>
              </w:rPr>
              <w:t xml:space="preserve">not serious </w:t>
            </w:r>
            <w:r>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7E62E12D" w14:textId="77777777" w:rsidR="00F43802" w:rsidRPr="00EC694B" w:rsidRDefault="00F43802" w:rsidP="004462CC">
            <w:pPr>
              <w:jc w:val="center"/>
              <w:rPr>
                <w:rFonts w:ascii="Verdana" w:hAnsi="Verdana"/>
                <w:sz w:val="14"/>
                <w:szCs w:val="14"/>
              </w:rPr>
            </w:pPr>
            <w:r w:rsidRPr="00EC694B">
              <w:rPr>
                <w:rFonts w:ascii="Verdana" w:hAnsi="Verdana"/>
                <w:sz w:val="14"/>
                <w:szCs w:val="14"/>
              </w:rPr>
              <w:t xml:space="preserve">not serious </w:t>
            </w:r>
            <w:r>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32657329" w14:textId="0CB67F13" w:rsidR="00F43802" w:rsidRPr="00EC694B" w:rsidRDefault="00055E3E" w:rsidP="004462CC">
            <w:pPr>
              <w:jc w:val="center"/>
              <w:rPr>
                <w:rFonts w:ascii="Verdana" w:hAnsi="Verdana"/>
                <w:sz w:val="14"/>
                <w:szCs w:val="14"/>
              </w:rPr>
            </w:pPr>
            <w:r>
              <w:rPr>
                <w:rFonts w:ascii="Verdana" w:hAnsi="Verdana"/>
                <w:sz w:val="14"/>
                <w:szCs w:val="14"/>
              </w:rPr>
              <w:t>very serious</w:t>
            </w:r>
            <w:r w:rsidR="00B6464A">
              <w:rPr>
                <w:rFonts w:ascii="Verdana" w:hAnsi="Verdana"/>
                <w:sz w:val="14"/>
                <w:szCs w:val="14"/>
                <w:vertAlign w:val="superscript"/>
              </w:rPr>
              <w:t xml:space="preserve"> f</w:t>
            </w:r>
          </w:p>
        </w:tc>
        <w:tc>
          <w:tcPr>
            <w:tcW w:w="500" w:type="pct"/>
            <w:tcBorders>
              <w:top w:val="single" w:sz="6" w:space="0" w:color="000000"/>
              <w:left w:val="single" w:sz="6" w:space="0" w:color="000000"/>
              <w:bottom w:val="single" w:sz="6" w:space="0" w:color="000000"/>
              <w:right w:val="single" w:sz="6" w:space="0" w:color="000000"/>
            </w:tcBorders>
            <w:hideMark/>
          </w:tcPr>
          <w:p w14:paraId="78FFB073" w14:textId="56AFEB5C" w:rsidR="00F43802" w:rsidRPr="00EC694B" w:rsidRDefault="00F43802" w:rsidP="004462CC">
            <w:pPr>
              <w:jc w:val="center"/>
              <w:rPr>
                <w:rFonts w:ascii="Verdana" w:hAnsi="Verdana"/>
                <w:sz w:val="14"/>
                <w:szCs w:val="14"/>
              </w:rPr>
            </w:pPr>
            <w:r w:rsidRPr="00EC694B">
              <w:rPr>
                <w:rFonts w:ascii="Verdana" w:hAnsi="Verdana"/>
                <w:sz w:val="14"/>
                <w:szCs w:val="14"/>
              </w:rPr>
              <w:t xml:space="preserve">none </w:t>
            </w:r>
            <w:r w:rsidR="00B86D53">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4C083ED0" w14:textId="77777777" w:rsidR="00071D77" w:rsidRPr="00071D77" w:rsidRDefault="00071D77" w:rsidP="00071D77">
            <w:pPr>
              <w:jc w:val="center"/>
              <w:rPr>
                <w:rFonts w:ascii="Verdana" w:hAnsi="Verdana"/>
                <w:sz w:val="14"/>
                <w:szCs w:val="14"/>
              </w:rPr>
            </w:pPr>
            <w:r w:rsidRPr="00071D77">
              <w:rPr>
                <w:rFonts w:ascii="Cambria Math" w:hAnsi="Cambria Math" w:cs="Cambria Math"/>
                <w:sz w:val="14"/>
                <w:szCs w:val="14"/>
              </w:rPr>
              <w:t>⨁◯◯◯</w:t>
            </w:r>
          </w:p>
          <w:p w14:paraId="042133B4" w14:textId="04FAD7EE" w:rsidR="00F43802" w:rsidRPr="00EC694B" w:rsidRDefault="00071D77" w:rsidP="00071D77">
            <w:pPr>
              <w:jc w:val="center"/>
              <w:rPr>
                <w:rFonts w:ascii="Verdana" w:hAnsi="Verdana"/>
                <w:sz w:val="14"/>
                <w:szCs w:val="14"/>
              </w:rPr>
            </w:pPr>
            <w:r w:rsidRPr="00071D77">
              <w:rPr>
                <w:rFonts w:ascii="Verdana" w:hAnsi="Verdana"/>
                <w:sz w:val="14"/>
                <w:szCs w:val="14"/>
              </w:rPr>
              <w:t>VERY LOW</w:t>
            </w:r>
            <w:r w:rsidR="00F43802" w:rsidRPr="00EC694B">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8C920B0" w14:textId="77777777" w:rsidR="00F43802" w:rsidRPr="00EC694B" w:rsidRDefault="00F43802" w:rsidP="004462CC">
            <w:pPr>
              <w:jc w:val="center"/>
              <w:rPr>
                <w:rFonts w:ascii="Verdana" w:hAnsi="Verdana"/>
                <w:sz w:val="14"/>
                <w:szCs w:val="14"/>
              </w:rPr>
            </w:pPr>
            <w:r w:rsidRPr="00EC694B">
              <w:rPr>
                <w:rFonts w:ascii="Verdana" w:hAnsi="Verdana"/>
                <w:sz w:val="14"/>
                <w:szCs w:val="14"/>
              </w:rPr>
              <w:t xml:space="preserve">7/189 (3.7%) </w:t>
            </w:r>
          </w:p>
        </w:tc>
        <w:tc>
          <w:tcPr>
            <w:tcW w:w="400" w:type="pct"/>
            <w:tcBorders>
              <w:top w:val="single" w:sz="6" w:space="0" w:color="000000"/>
              <w:left w:val="single" w:sz="6" w:space="0" w:color="000000"/>
              <w:bottom w:val="single" w:sz="6" w:space="0" w:color="000000"/>
              <w:right w:val="single" w:sz="6" w:space="0" w:color="000000"/>
            </w:tcBorders>
            <w:hideMark/>
          </w:tcPr>
          <w:p w14:paraId="26F7BE6E" w14:textId="77777777" w:rsidR="00F43802" w:rsidRPr="00EC694B" w:rsidRDefault="00F43802" w:rsidP="004462CC">
            <w:pPr>
              <w:jc w:val="center"/>
              <w:rPr>
                <w:rFonts w:ascii="Verdana" w:hAnsi="Verdana"/>
                <w:sz w:val="14"/>
                <w:szCs w:val="14"/>
              </w:rPr>
            </w:pPr>
            <w:r w:rsidRPr="00EC694B">
              <w:rPr>
                <w:rFonts w:ascii="Verdana" w:hAnsi="Verdana"/>
                <w:sz w:val="14"/>
                <w:szCs w:val="14"/>
              </w:rPr>
              <w:t xml:space="preserve">18/185 (9.7%) </w:t>
            </w:r>
          </w:p>
        </w:tc>
        <w:tc>
          <w:tcPr>
            <w:tcW w:w="500" w:type="pct"/>
            <w:tcBorders>
              <w:top w:val="single" w:sz="6" w:space="0" w:color="000000"/>
              <w:left w:val="single" w:sz="6" w:space="0" w:color="000000"/>
              <w:bottom w:val="single" w:sz="6" w:space="0" w:color="000000"/>
              <w:right w:val="single" w:sz="6" w:space="0" w:color="000000"/>
            </w:tcBorders>
            <w:hideMark/>
          </w:tcPr>
          <w:p w14:paraId="0951482C" w14:textId="77777777" w:rsidR="00F43802" w:rsidRPr="00EC694B" w:rsidRDefault="00F43802" w:rsidP="004462CC">
            <w:pPr>
              <w:jc w:val="center"/>
              <w:rPr>
                <w:rFonts w:ascii="Verdana" w:hAnsi="Verdana"/>
                <w:sz w:val="14"/>
                <w:szCs w:val="14"/>
              </w:rPr>
            </w:pPr>
            <w:r w:rsidRPr="00EC694B">
              <w:rPr>
                <w:rStyle w:val="block"/>
                <w:rFonts w:ascii="Verdana" w:hAnsi="Verdana"/>
                <w:b/>
                <w:bCs/>
                <w:sz w:val="14"/>
                <w:szCs w:val="14"/>
              </w:rPr>
              <w:t>RR 2.63</w:t>
            </w:r>
            <w:r w:rsidRPr="00EC694B">
              <w:rPr>
                <w:rFonts w:ascii="Verdana" w:hAnsi="Verdana"/>
                <w:sz w:val="14"/>
                <w:szCs w:val="14"/>
              </w:rPr>
              <w:br/>
            </w:r>
            <w:r w:rsidRPr="00EC694B">
              <w:rPr>
                <w:rStyle w:val="cell"/>
                <w:rFonts w:ascii="Verdana" w:hAnsi="Verdana"/>
                <w:sz w:val="14"/>
                <w:szCs w:val="14"/>
              </w:rPr>
              <w:t>(1.12 to 6.14)</w:t>
            </w:r>
            <w:r w:rsidRPr="00EC694B">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E4A7B08" w14:textId="77777777" w:rsidR="00F43802" w:rsidRPr="00EC694B" w:rsidRDefault="00F43802" w:rsidP="004462CC">
            <w:pPr>
              <w:jc w:val="center"/>
              <w:rPr>
                <w:rFonts w:ascii="Verdana" w:hAnsi="Verdana"/>
                <w:sz w:val="14"/>
                <w:szCs w:val="14"/>
              </w:rPr>
            </w:pPr>
            <w:r w:rsidRPr="00EC694B">
              <w:rPr>
                <w:rFonts w:ascii="Verdana" w:hAnsi="Verdana"/>
                <w:sz w:val="14"/>
                <w:szCs w:val="14"/>
              </w:rPr>
              <w:t xml:space="preserve">37 per 1,000 </w:t>
            </w:r>
          </w:p>
        </w:tc>
        <w:tc>
          <w:tcPr>
            <w:tcW w:w="6" w:type="dxa"/>
            <w:tcBorders>
              <w:top w:val="single" w:sz="6" w:space="0" w:color="000000"/>
              <w:left w:val="single" w:sz="6" w:space="0" w:color="000000"/>
              <w:bottom w:val="single" w:sz="6" w:space="0" w:color="000000"/>
              <w:right w:val="single" w:sz="6" w:space="0" w:color="000000"/>
            </w:tcBorders>
            <w:hideMark/>
          </w:tcPr>
          <w:p w14:paraId="5A5E9A7A" w14:textId="77777777" w:rsidR="00F43802" w:rsidRPr="00EC694B" w:rsidRDefault="00F43802" w:rsidP="004462CC">
            <w:pPr>
              <w:jc w:val="center"/>
              <w:rPr>
                <w:rFonts w:ascii="Verdana" w:hAnsi="Verdana"/>
                <w:sz w:val="14"/>
                <w:szCs w:val="14"/>
              </w:rPr>
            </w:pPr>
            <w:r w:rsidRPr="00EC694B">
              <w:rPr>
                <w:rFonts w:ascii="Verdana" w:hAnsi="Verdana"/>
                <w:b/>
                <w:bCs/>
                <w:sz w:val="14"/>
                <w:szCs w:val="14"/>
              </w:rPr>
              <w:t>60 more per 1,000</w:t>
            </w:r>
            <w:r w:rsidRPr="00EC694B">
              <w:rPr>
                <w:rFonts w:ascii="Verdana" w:hAnsi="Verdana"/>
                <w:sz w:val="14"/>
                <w:szCs w:val="14"/>
              </w:rPr>
              <w:br/>
              <w:t xml:space="preserve">(from 4 more to 190 more) </w:t>
            </w:r>
          </w:p>
        </w:tc>
      </w:tr>
    </w:tbl>
    <w:p w14:paraId="47335162" w14:textId="77777777" w:rsidR="00F43802" w:rsidRDefault="00F43802" w:rsidP="00F4380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16C60461" w14:textId="77777777" w:rsidR="00F43802" w:rsidRPr="00C44105" w:rsidRDefault="00F43802" w:rsidP="00C44105">
      <w:pPr>
        <w:pStyle w:val="Heading4"/>
      </w:pPr>
      <w:r w:rsidRPr="00C44105">
        <w:t>Explanations</w:t>
      </w:r>
    </w:p>
    <w:p w14:paraId="45A2C6AB"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a. Brief motivational telephone counselling: Three 15-minute calls (baseline and weeks 2 and 4). No co-interventions provided. </w:t>
      </w:r>
    </w:p>
    <w:p w14:paraId="10AC6843"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b. Usual care telephone call: One five-minute call. No co-intervention provided. </w:t>
      </w:r>
    </w:p>
    <w:p w14:paraId="41289986"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c</w:t>
      </w:r>
      <w:r w:rsidRPr="008111B4">
        <w:rPr>
          <w:rFonts w:ascii="Verdana" w:hAnsi="Verdana"/>
          <w:color w:val="000000"/>
          <w:sz w:val="16"/>
          <w:szCs w:val="16"/>
          <w:lang w:val="en"/>
        </w:rPr>
        <w:t>. High risk of performance and detection bias. Unclear risk for allocation concealment. We downrate by -2</w:t>
      </w:r>
      <w:r>
        <w:rPr>
          <w:rFonts w:ascii="Verdana" w:hAnsi="Verdana"/>
          <w:color w:val="000000"/>
          <w:sz w:val="16"/>
          <w:szCs w:val="16"/>
          <w:lang w:val="en"/>
        </w:rPr>
        <w:t>.0</w:t>
      </w:r>
      <w:r w:rsidRPr="008111B4">
        <w:rPr>
          <w:rFonts w:ascii="Verdana" w:hAnsi="Verdana"/>
          <w:color w:val="000000"/>
          <w:sz w:val="16"/>
          <w:szCs w:val="16"/>
          <w:lang w:val="en"/>
        </w:rPr>
        <w:t>.</w:t>
      </w:r>
    </w:p>
    <w:p w14:paraId="4D967296"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d. One study included in analysis. We do not downrate this domain. </w:t>
      </w:r>
    </w:p>
    <w:p w14:paraId="1FB6B438"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e. No indirectness. We do not downrate this domain. </w:t>
      </w:r>
    </w:p>
    <w:p w14:paraId="12111D93" w14:textId="35E5184A" w:rsidR="007D7B6F" w:rsidRPr="00B84754" w:rsidRDefault="007D7B6F" w:rsidP="007D7B6F">
      <w:pPr>
        <w:rPr>
          <w:rFonts w:ascii="Verdana" w:hAnsi="Verdana"/>
          <w:color w:val="000000"/>
          <w:sz w:val="16"/>
          <w:szCs w:val="16"/>
        </w:rPr>
      </w:pPr>
      <w:r>
        <w:rPr>
          <w:rFonts w:ascii="Verdana" w:hAnsi="Verdana"/>
          <w:color w:val="000000"/>
          <w:sz w:val="16"/>
          <w:szCs w:val="16"/>
          <w:lang w:val="en"/>
        </w:rPr>
        <w:t xml:space="preserve">f. </w:t>
      </w:r>
      <w:r w:rsidRPr="00B84754">
        <w:rPr>
          <w:rFonts w:ascii="Verdana" w:hAnsi="Verdana"/>
          <w:color w:val="000000"/>
          <w:sz w:val="16"/>
          <w:szCs w:val="16"/>
        </w:rPr>
        <w:t xml:space="preserve">Confidence interval encompasses </w:t>
      </w:r>
      <w:r w:rsidR="00107866">
        <w:rPr>
          <w:rFonts w:ascii="Verdana" w:hAnsi="Verdana"/>
          <w:color w:val="000000"/>
          <w:sz w:val="16"/>
          <w:szCs w:val="16"/>
        </w:rPr>
        <w:t>three</w:t>
      </w:r>
      <w:r w:rsidRPr="00B84754">
        <w:rPr>
          <w:rFonts w:ascii="Verdana" w:hAnsi="Verdana"/>
          <w:color w:val="000000"/>
          <w:sz w:val="16"/>
          <w:szCs w:val="16"/>
        </w:rPr>
        <w:t xml:space="preserve"> ranges of effect (little to no difference to large benefit). The optimal information size not met (total of 25 events) and inadequate sample size (&lt;2000 participants). We downrate this domain by -2.0.</w:t>
      </w:r>
    </w:p>
    <w:p w14:paraId="35A84DB2" w14:textId="28F62536" w:rsidR="007D7B6F" w:rsidRDefault="007D7B6F" w:rsidP="007D7B6F">
      <w:pPr>
        <w:rPr>
          <w:rFonts w:ascii="Verdana" w:hAnsi="Verdana"/>
          <w:color w:val="000000"/>
          <w:sz w:val="16"/>
          <w:szCs w:val="16"/>
          <w:lang w:val="en"/>
        </w:rPr>
        <w:sectPr w:rsidR="007D7B6F">
          <w:pgSz w:w="15840" w:h="12240" w:orient="landscape"/>
          <w:pgMar w:top="720" w:right="720" w:bottom="720" w:left="720" w:header="720" w:footer="720" w:gutter="0"/>
          <w:cols w:space="720"/>
        </w:sectPr>
      </w:pPr>
      <w:r>
        <w:rPr>
          <w:rFonts w:ascii="Verdana" w:hAnsi="Verdana"/>
          <w:color w:val="000000"/>
          <w:sz w:val="16"/>
          <w:szCs w:val="16"/>
          <w:lang w:val="en"/>
        </w:rPr>
        <w:t>g. Search was not comprehensive, and one study found. Lack of additional studies may be due to reasons other than publication bias. We do not downrate this domain</w:t>
      </w:r>
    </w:p>
    <w:p w14:paraId="2A1DE760" w14:textId="77777777" w:rsidR="00F43802" w:rsidRPr="00843DC5" w:rsidRDefault="00F43802" w:rsidP="00F43802">
      <w:pPr>
        <w:rPr>
          <w:rFonts w:ascii="Verdana" w:hAnsi="Verdana"/>
          <w:color w:val="000000"/>
          <w:sz w:val="16"/>
          <w:szCs w:val="16"/>
          <w:lang w:val="en"/>
        </w:rPr>
      </w:pPr>
    </w:p>
    <w:tbl>
      <w:tblPr>
        <w:tblW w:w="5000" w:type="pct"/>
        <w:tblCellMar>
          <w:top w:w="75" w:type="dxa"/>
          <w:left w:w="75" w:type="dxa"/>
          <w:bottom w:w="75" w:type="dxa"/>
          <w:right w:w="75" w:type="dxa"/>
        </w:tblCellMar>
        <w:tblLook w:val="04A0" w:firstRow="1" w:lastRow="0" w:firstColumn="1" w:lastColumn="0" w:noHBand="0" w:noVBand="1"/>
      </w:tblPr>
      <w:tblGrid>
        <w:gridCol w:w="2619"/>
        <w:gridCol w:w="1728"/>
        <w:gridCol w:w="1728"/>
        <w:gridCol w:w="1728"/>
        <w:gridCol w:w="1728"/>
        <w:gridCol w:w="1125"/>
        <w:gridCol w:w="3744"/>
      </w:tblGrid>
      <w:tr w:rsidR="00F43802" w14:paraId="79685246" w14:textId="77777777" w:rsidTr="00F43802">
        <w:trPr>
          <w:cantSplit/>
          <w:tblHeader/>
        </w:trPr>
        <w:tc>
          <w:tcPr>
            <w:tcW w:w="0" w:type="auto"/>
            <w:gridSpan w:val="7"/>
            <w:tcBorders>
              <w:top w:val="nil"/>
              <w:left w:val="nil"/>
              <w:bottom w:val="nil"/>
              <w:right w:val="nil"/>
            </w:tcBorders>
            <w:vAlign w:val="center"/>
            <w:hideMark/>
          </w:tcPr>
          <w:p w14:paraId="58420FE3" w14:textId="77777777" w:rsidR="00F43802" w:rsidRDefault="00F43802" w:rsidP="001028D6">
            <w:pPr>
              <w:pStyle w:val="Heading3"/>
              <w:rPr>
                <w:rFonts w:eastAsia="Times New Roman"/>
              </w:rPr>
            </w:pPr>
            <w:bookmarkStart w:id="189" w:name="_Toc33184787"/>
            <w:bookmarkStart w:id="190" w:name="_Toc143613769"/>
            <w:r>
              <w:rPr>
                <w:rFonts w:eastAsia="Times New Roman"/>
              </w:rPr>
              <w:t>Summary of findings:</w:t>
            </w:r>
            <w:bookmarkEnd w:id="189"/>
            <w:bookmarkEnd w:id="190"/>
            <w:r>
              <w:rPr>
                <w:rFonts w:eastAsia="Times New Roman"/>
              </w:rPr>
              <w:t xml:space="preserve"> </w:t>
            </w:r>
          </w:p>
        </w:tc>
      </w:tr>
      <w:tr w:rsidR="00F43802" w14:paraId="758859C4" w14:textId="77777777" w:rsidTr="00F43802">
        <w:trPr>
          <w:cantSplit/>
          <w:tblHeader/>
        </w:trPr>
        <w:tc>
          <w:tcPr>
            <w:tcW w:w="0" w:type="auto"/>
            <w:gridSpan w:val="7"/>
            <w:tcBorders>
              <w:top w:val="single" w:sz="12" w:space="0" w:color="000000"/>
              <w:left w:val="nil"/>
              <w:bottom w:val="single" w:sz="12" w:space="0" w:color="000000"/>
              <w:right w:val="nil"/>
            </w:tcBorders>
            <w:vAlign w:val="center"/>
            <w:hideMark/>
          </w:tcPr>
          <w:p w14:paraId="32294D54" w14:textId="77777777" w:rsidR="00F43802" w:rsidRDefault="00F43802" w:rsidP="00F43802">
            <w:pPr>
              <w:pStyle w:val="sof-title"/>
              <w:spacing w:before="0" w:beforeAutospacing="0" w:after="0" w:afterAutospacing="0"/>
              <w:rPr>
                <w:rFonts w:ascii="Arial Narrow" w:hAnsi="Arial Narrow"/>
                <w:sz w:val="22"/>
                <w:szCs w:val="22"/>
              </w:rPr>
            </w:pPr>
            <w:r>
              <w:rPr>
                <w:rFonts w:ascii="Arial Narrow" w:hAnsi="Arial Narrow"/>
                <w:b/>
                <w:bCs/>
                <w:sz w:val="22"/>
                <w:szCs w:val="22"/>
              </w:rPr>
              <w:t>Brief motivational telephone counselling compared to usual care telephone call in general/mixed population of smokers</w:t>
            </w:r>
          </w:p>
        </w:tc>
      </w:tr>
      <w:tr w:rsidR="00F43802" w14:paraId="4460961E" w14:textId="77777777" w:rsidTr="00F43802">
        <w:trPr>
          <w:cantSplit/>
          <w:tblHeader/>
        </w:trPr>
        <w:tc>
          <w:tcPr>
            <w:tcW w:w="0" w:type="auto"/>
            <w:gridSpan w:val="7"/>
            <w:tcBorders>
              <w:top w:val="single" w:sz="12" w:space="0" w:color="000000"/>
              <w:left w:val="nil"/>
              <w:bottom w:val="single" w:sz="12" w:space="0" w:color="000000"/>
              <w:right w:val="nil"/>
            </w:tcBorders>
            <w:vAlign w:val="center"/>
            <w:hideMark/>
          </w:tcPr>
          <w:p w14:paraId="0AE8B4A2" w14:textId="77777777" w:rsidR="00F43802" w:rsidRDefault="00F43802"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General/mixed population of smokers</w:t>
            </w:r>
          </w:p>
          <w:p w14:paraId="1C666B38" w14:textId="77777777" w:rsidR="00F43802" w:rsidRDefault="00F43802"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202BF7F2" w14:textId="77777777" w:rsidR="00F43802" w:rsidRDefault="00F43802"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Brief motivational telephone counselling </w:t>
            </w:r>
          </w:p>
          <w:p w14:paraId="51D3C605" w14:textId="77777777" w:rsidR="00F43802" w:rsidRDefault="00F43802"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Usual care </w:t>
            </w:r>
          </w:p>
        </w:tc>
      </w:tr>
      <w:tr w:rsidR="00F43802" w14:paraId="15D5D4A0" w14:textId="77777777" w:rsidTr="00F43802">
        <w:trPr>
          <w:cantSplit/>
          <w:tblHeader/>
        </w:trPr>
        <w:tc>
          <w:tcPr>
            <w:tcW w:w="0" w:type="auto"/>
            <w:vMerge w:val="restart"/>
            <w:tcBorders>
              <w:right w:val="single" w:sz="6" w:space="0" w:color="EFEFEF"/>
            </w:tcBorders>
            <w:shd w:val="clear" w:color="auto" w:fill="3271AA"/>
            <w:vAlign w:val="center"/>
            <w:hideMark/>
          </w:tcPr>
          <w:p w14:paraId="486BD0BE"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6B33ECAD" w14:textId="77777777" w:rsidR="00F43802" w:rsidRDefault="00F43802" w:rsidP="00F43802">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420B9904"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51FA0525"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7FA43C59"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5AAC0F5A"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43802" w14:paraId="48DFF5AA" w14:textId="77777777" w:rsidTr="00F43802">
        <w:trPr>
          <w:cantSplit/>
          <w:tblHeader/>
        </w:trPr>
        <w:tc>
          <w:tcPr>
            <w:tcW w:w="0" w:type="auto"/>
            <w:vMerge/>
            <w:tcBorders>
              <w:right w:val="single" w:sz="6" w:space="0" w:color="EFEFEF"/>
            </w:tcBorders>
            <w:vAlign w:val="center"/>
            <w:hideMark/>
          </w:tcPr>
          <w:p w14:paraId="474ACB4D" w14:textId="77777777" w:rsidR="00F43802" w:rsidRDefault="00F43802" w:rsidP="00F43802">
            <w:pPr>
              <w:rPr>
                <w:rFonts w:ascii="Arial Narrow" w:eastAsiaTheme="minorEastAsia"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1B662643" w14:textId="77777777" w:rsidR="00F43802" w:rsidRDefault="00F43802" w:rsidP="00F4380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Usual care telephone call</w:t>
            </w:r>
          </w:p>
        </w:tc>
        <w:tc>
          <w:tcPr>
            <w:tcW w:w="0" w:type="auto"/>
            <w:tcBorders>
              <w:top w:val="single" w:sz="6" w:space="0" w:color="EFEFEF"/>
              <w:right w:val="single" w:sz="6" w:space="0" w:color="EFEFEF"/>
            </w:tcBorders>
            <w:shd w:val="clear" w:color="auto" w:fill="E0E0E0"/>
            <w:hideMark/>
          </w:tcPr>
          <w:p w14:paraId="38D69149" w14:textId="77777777" w:rsidR="00F43802" w:rsidRDefault="00F43802" w:rsidP="00F4380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 xml:space="preserve">Risk with Brief motivational telephone counselling </w:t>
            </w:r>
          </w:p>
        </w:tc>
        <w:tc>
          <w:tcPr>
            <w:tcW w:w="0" w:type="auto"/>
            <w:vMerge/>
            <w:tcBorders>
              <w:right w:val="single" w:sz="6" w:space="0" w:color="EFEFEF"/>
            </w:tcBorders>
            <w:vAlign w:val="center"/>
            <w:hideMark/>
          </w:tcPr>
          <w:p w14:paraId="1A907929" w14:textId="77777777" w:rsidR="00F43802" w:rsidRDefault="00F43802" w:rsidP="00F43802">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3384D2FE" w14:textId="77777777" w:rsidR="00F43802" w:rsidRDefault="00F43802" w:rsidP="00F43802">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099F1D7D" w14:textId="77777777" w:rsidR="00F43802" w:rsidRDefault="00F43802" w:rsidP="00F43802">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383AF544" w14:textId="77777777" w:rsidR="00F43802" w:rsidRDefault="00F43802" w:rsidP="00F43802">
            <w:pPr>
              <w:rPr>
                <w:rFonts w:ascii="Arial Narrow" w:eastAsiaTheme="minorEastAsia" w:hAnsi="Arial Narrow"/>
                <w:color w:val="FFFFFF"/>
                <w:sz w:val="16"/>
                <w:szCs w:val="16"/>
              </w:rPr>
            </w:pPr>
          </w:p>
        </w:tc>
      </w:tr>
      <w:tr w:rsidR="00F43802" w14:paraId="78C3620D" w14:textId="77777777" w:rsidTr="00F43802">
        <w:trPr>
          <w:cantSplit/>
        </w:trPr>
        <w:tc>
          <w:tcPr>
            <w:tcW w:w="0" w:type="auto"/>
            <w:tcBorders>
              <w:top w:val="single" w:sz="6" w:space="0" w:color="000000"/>
              <w:left w:val="nil"/>
              <w:bottom w:val="single" w:sz="6" w:space="0" w:color="000000"/>
              <w:right w:val="nil"/>
            </w:tcBorders>
            <w:vAlign w:val="center"/>
            <w:hideMark/>
          </w:tcPr>
          <w:p w14:paraId="52E04AEE" w14:textId="77777777" w:rsidR="00F43802" w:rsidRDefault="00F43802" w:rsidP="00F43802">
            <w:pPr>
              <w:rPr>
                <w:rFonts w:ascii="Arial Narrow" w:hAnsi="Arial Narrow"/>
                <w:sz w:val="16"/>
                <w:szCs w:val="16"/>
                <w:vertAlign w:val="superscript"/>
              </w:rPr>
            </w:pPr>
            <w:r>
              <w:rPr>
                <w:rStyle w:val="label"/>
                <w:rFonts w:ascii="Arial Narrow" w:hAnsi="Arial Narrow"/>
                <w:szCs w:val="18"/>
              </w:rPr>
              <w:t>Abstinence/</w:t>
            </w:r>
            <w:r w:rsidR="00FA3143">
              <w:rPr>
                <w:rStyle w:val="label"/>
                <w:rFonts w:ascii="Arial Narrow" w:hAnsi="Arial Narrow"/>
                <w:szCs w:val="18"/>
              </w:rPr>
              <w:t>C</w:t>
            </w:r>
            <w:r>
              <w:rPr>
                <w:rStyle w:val="label"/>
                <w:rFonts w:ascii="Arial Narrow" w:hAnsi="Arial Narrow"/>
                <w:szCs w:val="18"/>
              </w:rPr>
              <w:t>essation</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p>
          <w:p w14:paraId="01A773F1" w14:textId="77777777" w:rsidR="00F43802" w:rsidRDefault="00F43802" w:rsidP="00F43802">
            <w:pPr>
              <w:rPr>
                <w:rStyle w:val="label"/>
                <w:rFonts w:ascii="Arial Narrow" w:hAnsi="Arial Narrow"/>
                <w:szCs w:val="18"/>
              </w:rPr>
            </w:pPr>
            <w:r>
              <w:rPr>
                <w:rStyle w:val="label"/>
                <w:rFonts w:ascii="Arial Narrow" w:hAnsi="Arial Narrow"/>
                <w:szCs w:val="18"/>
              </w:rPr>
              <w:t xml:space="preserve">Outcome assessment: </w:t>
            </w:r>
            <w:r w:rsidR="00FA3143">
              <w:rPr>
                <w:rStyle w:val="label"/>
                <w:rFonts w:ascii="Arial Narrow" w:hAnsi="Arial Narrow"/>
                <w:szCs w:val="18"/>
              </w:rPr>
              <w:t>p</w:t>
            </w:r>
            <w:r>
              <w:rPr>
                <w:rStyle w:val="label"/>
                <w:rFonts w:ascii="Arial Narrow" w:hAnsi="Arial Narrow"/>
                <w:szCs w:val="18"/>
              </w:rPr>
              <w:t>oint prevalence 100% studies</w:t>
            </w:r>
          </w:p>
          <w:p w14:paraId="1017921C" w14:textId="77777777" w:rsidR="00F43802" w:rsidRDefault="00F43802" w:rsidP="00F43802">
            <w:pPr>
              <w:rPr>
                <w:rFonts w:ascii="Arial Narrow" w:hAnsi="Arial Narrow"/>
                <w:sz w:val="16"/>
                <w:szCs w:val="16"/>
                <w:vertAlign w:val="superscript"/>
              </w:rPr>
            </w:pPr>
            <w:r>
              <w:rPr>
                <w:rStyle w:val="label"/>
                <w:rFonts w:ascii="Arial Narrow" w:hAnsi="Arial Narrow"/>
                <w:szCs w:val="18"/>
              </w:rPr>
              <w:t>Biochemical validation: 0% studies</w:t>
            </w:r>
            <w:r>
              <w:rPr>
                <w:rFonts w:ascii="Arial Narrow" w:hAnsi="Arial Narrow"/>
                <w:sz w:val="16"/>
                <w:szCs w:val="16"/>
              </w:rPr>
              <w:t xml:space="preserve"> </w:t>
            </w:r>
          </w:p>
          <w:p w14:paraId="734D006E" w14:textId="77777777" w:rsidR="00F43802" w:rsidRDefault="00F43802" w:rsidP="00F43802">
            <w:pPr>
              <w:rPr>
                <w:rFonts w:ascii="Arial Narrow" w:hAnsi="Arial Narrow"/>
                <w:sz w:val="16"/>
                <w:szCs w:val="16"/>
              </w:rPr>
            </w:pPr>
            <w:r>
              <w:rPr>
                <w:rStyle w:val="label"/>
                <w:rFonts w:ascii="Arial Narrow" w:hAnsi="Arial Narrow"/>
                <w:szCs w:val="18"/>
              </w:rPr>
              <w:t xml:space="preserve"> Follow up: 12 months</w:t>
            </w:r>
          </w:p>
        </w:tc>
        <w:tc>
          <w:tcPr>
            <w:tcW w:w="600" w:type="pct"/>
            <w:tcBorders>
              <w:top w:val="single" w:sz="6" w:space="0" w:color="000000"/>
              <w:left w:val="nil"/>
              <w:bottom w:val="single" w:sz="6" w:space="0" w:color="000000"/>
              <w:right w:val="nil"/>
            </w:tcBorders>
            <w:vAlign w:val="center"/>
            <w:hideMark/>
          </w:tcPr>
          <w:p w14:paraId="6C167382" w14:textId="77777777" w:rsidR="00F43802" w:rsidRDefault="00F43802" w:rsidP="00F43802">
            <w:pPr>
              <w:jc w:val="center"/>
              <w:rPr>
                <w:rFonts w:ascii="Arial Narrow" w:hAnsi="Arial Narrow"/>
                <w:sz w:val="16"/>
                <w:szCs w:val="16"/>
              </w:rPr>
            </w:pPr>
            <w:r>
              <w:rPr>
                <w:rFonts w:ascii="Arial Narrow" w:hAnsi="Arial Narrow"/>
                <w:sz w:val="16"/>
                <w:szCs w:val="16"/>
              </w:rPr>
              <w:t>37 per 1,000</w:t>
            </w:r>
          </w:p>
        </w:tc>
        <w:tc>
          <w:tcPr>
            <w:tcW w:w="600" w:type="pct"/>
            <w:tcBorders>
              <w:top w:val="single" w:sz="6" w:space="0" w:color="000000"/>
              <w:left w:val="nil"/>
              <w:bottom w:val="single" w:sz="6" w:space="0" w:color="000000"/>
              <w:right w:val="nil"/>
            </w:tcBorders>
            <w:shd w:val="clear" w:color="auto" w:fill="EBEBEB"/>
            <w:vAlign w:val="center"/>
            <w:hideMark/>
          </w:tcPr>
          <w:p w14:paraId="345A27E8" w14:textId="77777777" w:rsidR="00F43802" w:rsidRDefault="00F43802" w:rsidP="00F43802">
            <w:pPr>
              <w:jc w:val="center"/>
              <w:rPr>
                <w:rFonts w:ascii="Arial Narrow" w:hAnsi="Arial Narrow"/>
                <w:sz w:val="16"/>
                <w:szCs w:val="16"/>
              </w:rPr>
            </w:pPr>
            <w:r>
              <w:rPr>
                <w:rStyle w:val="cell-value"/>
                <w:rFonts w:ascii="Arial Narrow" w:hAnsi="Arial Narrow"/>
                <w:b/>
                <w:bCs/>
                <w:szCs w:val="18"/>
              </w:rPr>
              <w:t>97 per 1,000</w:t>
            </w:r>
            <w:r>
              <w:rPr>
                <w:rFonts w:ascii="Arial Narrow" w:hAnsi="Arial Narrow"/>
                <w:szCs w:val="18"/>
              </w:rPr>
              <w:br/>
            </w:r>
            <w:r>
              <w:rPr>
                <w:rStyle w:val="cell-value"/>
                <w:rFonts w:ascii="Arial Narrow" w:hAnsi="Arial Narrow"/>
                <w:szCs w:val="18"/>
              </w:rPr>
              <w:t>(41 to 227)</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1B9B57E" w14:textId="77777777" w:rsidR="00F43802" w:rsidRDefault="00F43802" w:rsidP="00F43802">
            <w:pPr>
              <w:jc w:val="center"/>
              <w:rPr>
                <w:rFonts w:ascii="Arial Narrow" w:hAnsi="Arial Narrow"/>
                <w:sz w:val="16"/>
                <w:szCs w:val="16"/>
              </w:rPr>
            </w:pPr>
            <w:r>
              <w:rPr>
                <w:rStyle w:val="block"/>
                <w:rFonts w:ascii="Arial Narrow" w:hAnsi="Arial Narrow"/>
                <w:b/>
                <w:bCs/>
                <w:sz w:val="16"/>
                <w:szCs w:val="16"/>
              </w:rPr>
              <w:t>RR 2.63</w:t>
            </w:r>
            <w:r>
              <w:rPr>
                <w:rFonts w:ascii="Arial Narrow" w:hAnsi="Arial Narrow"/>
                <w:sz w:val="16"/>
                <w:szCs w:val="16"/>
              </w:rPr>
              <w:br/>
            </w:r>
            <w:r>
              <w:rPr>
                <w:rStyle w:val="cell"/>
                <w:rFonts w:ascii="Arial Narrow" w:hAnsi="Arial Narrow"/>
                <w:sz w:val="16"/>
                <w:szCs w:val="16"/>
              </w:rPr>
              <w:t>(1.12 to 6.14)</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C745DD1" w14:textId="77777777" w:rsidR="00F43802" w:rsidRDefault="00F43802" w:rsidP="00F43802">
            <w:pPr>
              <w:jc w:val="center"/>
              <w:rPr>
                <w:rFonts w:ascii="Arial Narrow" w:hAnsi="Arial Narrow"/>
                <w:sz w:val="16"/>
                <w:szCs w:val="16"/>
              </w:rPr>
            </w:pPr>
            <w:r>
              <w:rPr>
                <w:rFonts w:ascii="Arial Narrow" w:hAnsi="Arial Narrow"/>
                <w:sz w:val="16"/>
                <w:szCs w:val="16"/>
              </w:rPr>
              <w:t>374</w:t>
            </w:r>
            <w:r>
              <w:rPr>
                <w:rFonts w:ascii="Arial Narrow" w:hAnsi="Arial Narrow"/>
                <w:sz w:val="16"/>
                <w:szCs w:val="16"/>
              </w:rPr>
              <w:br/>
              <w:t xml:space="preserve">(1 RCT) </w:t>
            </w:r>
          </w:p>
        </w:tc>
        <w:tc>
          <w:tcPr>
            <w:tcW w:w="1125" w:type="dxa"/>
            <w:tcBorders>
              <w:top w:val="single" w:sz="6" w:space="0" w:color="000000"/>
              <w:left w:val="nil"/>
              <w:bottom w:val="single" w:sz="6" w:space="0" w:color="000000"/>
              <w:right w:val="nil"/>
            </w:tcBorders>
            <w:vAlign w:val="center"/>
            <w:hideMark/>
          </w:tcPr>
          <w:p w14:paraId="1CEFA235" w14:textId="77777777" w:rsidR="00071D77" w:rsidRPr="00071D77" w:rsidRDefault="00071D77" w:rsidP="00071D77">
            <w:pPr>
              <w:jc w:val="center"/>
              <w:rPr>
                <w:rFonts w:ascii="Verdana" w:hAnsi="Verdana"/>
                <w:sz w:val="14"/>
                <w:szCs w:val="14"/>
              </w:rPr>
            </w:pPr>
            <w:r w:rsidRPr="00071D77">
              <w:rPr>
                <w:rFonts w:ascii="Cambria Math" w:hAnsi="Cambria Math" w:cs="Cambria Math"/>
                <w:sz w:val="14"/>
                <w:szCs w:val="14"/>
              </w:rPr>
              <w:t>⨁◯◯◯</w:t>
            </w:r>
          </w:p>
          <w:p w14:paraId="273FF9DD" w14:textId="723E7252" w:rsidR="00F43802" w:rsidRDefault="00071D77" w:rsidP="00071D77">
            <w:pPr>
              <w:jc w:val="center"/>
              <w:rPr>
                <w:rFonts w:ascii="Arial Narrow" w:hAnsi="Arial Narrow"/>
                <w:sz w:val="16"/>
                <w:szCs w:val="16"/>
              </w:rPr>
            </w:pPr>
            <w:r w:rsidRPr="00071D77">
              <w:rPr>
                <w:rFonts w:ascii="Verdana" w:hAnsi="Verdana"/>
                <w:sz w:val="14"/>
                <w:szCs w:val="14"/>
              </w:rPr>
              <w:t>VERY LOW</w:t>
            </w:r>
            <w:r w:rsidR="00F43802">
              <w:rPr>
                <w:rFonts w:ascii="Arial Narrow" w:hAnsi="Arial Narrow"/>
                <w:sz w:val="16"/>
                <w:szCs w:val="16"/>
              </w:rPr>
              <w:t xml:space="preserve"> </w:t>
            </w:r>
            <w:r w:rsidR="00F43802">
              <w:rPr>
                <w:rFonts w:ascii="Arial Narrow" w:hAnsi="Arial Narrow"/>
                <w:sz w:val="16"/>
                <w:szCs w:val="16"/>
                <w:vertAlign w:val="superscript"/>
              </w:rPr>
              <w:t>c,d,e,f</w:t>
            </w:r>
            <w:r w:rsidR="007D7B6F">
              <w:rPr>
                <w:rFonts w:ascii="Arial Narrow" w:hAnsi="Arial Narrow"/>
                <w:sz w:val="16"/>
                <w:szCs w:val="16"/>
                <w:vertAlign w:val="superscript"/>
              </w:rPr>
              <w:t>,g</w:t>
            </w:r>
          </w:p>
        </w:tc>
        <w:tc>
          <w:tcPr>
            <w:tcW w:w="1300" w:type="pct"/>
            <w:tcBorders>
              <w:top w:val="single" w:sz="6" w:space="0" w:color="000000"/>
              <w:left w:val="nil"/>
              <w:bottom w:val="single" w:sz="6" w:space="0" w:color="000000"/>
              <w:right w:val="nil"/>
            </w:tcBorders>
            <w:vAlign w:val="center"/>
            <w:hideMark/>
          </w:tcPr>
          <w:p w14:paraId="5C616315" w14:textId="77777777" w:rsidR="00F43802" w:rsidRDefault="00F43802" w:rsidP="00F43802">
            <w:pPr>
              <w:rPr>
                <w:rFonts w:ascii="Arial Narrow" w:hAnsi="Arial Narrow"/>
                <w:sz w:val="16"/>
                <w:szCs w:val="16"/>
              </w:rPr>
            </w:pPr>
            <w:r>
              <w:rPr>
                <w:rFonts w:ascii="Arial Narrow" w:hAnsi="Arial Narrow"/>
                <w:sz w:val="16"/>
                <w:szCs w:val="16"/>
              </w:rPr>
              <w:t xml:space="preserve">Date of last search: May 2018 </w:t>
            </w:r>
          </w:p>
          <w:p w14:paraId="1F2307A1" w14:textId="77777777" w:rsidR="00F43802" w:rsidRDefault="00F43802" w:rsidP="00F43802">
            <w:pPr>
              <w:rPr>
                <w:rFonts w:ascii="Arial Narrow" w:hAnsi="Arial Narrow"/>
                <w:sz w:val="16"/>
                <w:szCs w:val="16"/>
              </w:rPr>
            </w:pPr>
            <w:r>
              <w:rPr>
                <w:rFonts w:ascii="Arial Narrow" w:hAnsi="Arial Narrow"/>
                <w:sz w:val="16"/>
                <w:szCs w:val="16"/>
              </w:rPr>
              <w:t xml:space="preserve">AMSTAR-2: Low </w:t>
            </w:r>
          </w:p>
          <w:p w14:paraId="1DE86DA7" w14:textId="77777777" w:rsidR="00F43802" w:rsidRDefault="00F43802" w:rsidP="00F43802">
            <w:pPr>
              <w:rPr>
                <w:rFonts w:ascii="Arial Narrow" w:hAnsi="Arial Narrow"/>
                <w:sz w:val="16"/>
                <w:szCs w:val="16"/>
              </w:rPr>
            </w:pPr>
            <w:r>
              <w:rPr>
                <w:rFonts w:ascii="Arial Narrow" w:hAnsi="Arial Narrow"/>
                <w:sz w:val="16"/>
                <w:szCs w:val="16"/>
              </w:rPr>
              <w:t>Not GRADEd by review authors</w:t>
            </w:r>
          </w:p>
        </w:tc>
      </w:tr>
      <w:tr w:rsidR="00F43802" w14:paraId="55EA763E" w14:textId="77777777" w:rsidTr="00F43802">
        <w:trPr>
          <w:cantSplit/>
        </w:trPr>
        <w:tc>
          <w:tcPr>
            <w:tcW w:w="0" w:type="auto"/>
            <w:gridSpan w:val="7"/>
            <w:tcBorders>
              <w:top w:val="single" w:sz="6" w:space="0" w:color="000000"/>
              <w:left w:val="nil"/>
              <w:bottom w:val="single" w:sz="6" w:space="0" w:color="000000"/>
              <w:right w:val="nil"/>
            </w:tcBorders>
            <w:vAlign w:val="center"/>
            <w:hideMark/>
          </w:tcPr>
          <w:p w14:paraId="7A958A60" w14:textId="77777777" w:rsidR="00F43802" w:rsidRDefault="00F43802" w:rsidP="00F43802">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F43802" w14:paraId="52AFC718" w14:textId="77777777" w:rsidTr="00F43802">
        <w:trPr>
          <w:cantSplit/>
        </w:trPr>
        <w:tc>
          <w:tcPr>
            <w:tcW w:w="0" w:type="auto"/>
            <w:gridSpan w:val="7"/>
            <w:tcBorders>
              <w:top w:val="single" w:sz="6" w:space="0" w:color="000000"/>
              <w:left w:val="nil"/>
              <w:bottom w:val="single" w:sz="6" w:space="0" w:color="000000"/>
              <w:right w:val="nil"/>
            </w:tcBorders>
            <w:vAlign w:val="center"/>
            <w:hideMark/>
          </w:tcPr>
          <w:p w14:paraId="1EC6FB9F" w14:textId="77777777" w:rsidR="00F43802" w:rsidRDefault="00F43802" w:rsidP="00F43802">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3C75D6BC" w14:textId="77777777" w:rsidR="00F43802" w:rsidRPr="002124EE" w:rsidRDefault="00F43802" w:rsidP="00F43802">
      <w:pPr>
        <w:pStyle w:val="Heading4"/>
        <w:rPr>
          <w:rFonts w:eastAsia="Times New Roman"/>
          <w:b w:val="0"/>
          <w:bCs w:val="0"/>
          <w:i/>
          <w:iCs/>
          <w:color w:val="000000"/>
          <w:lang w:val="en"/>
        </w:rPr>
      </w:pPr>
      <w:r w:rsidRPr="002124EE">
        <w:rPr>
          <w:rFonts w:eastAsia="Times New Roman"/>
          <w:color w:val="000000"/>
          <w:lang w:val="en"/>
        </w:rPr>
        <w:t>Explanations</w:t>
      </w:r>
    </w:p>
    <w:p w14:paraId="0FBBBD2C"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a. Brief motivational telephone counselling: Three 15-minute calls (baseline and weeks 2 and 4). No co-interventions provided. </w:t>
      </w:r>
    </w:p>
    <w:p w14:paraId="3054F06A"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b. Usual care telephone call: One five-minute call. No co-interventions provided. </w:t>
      </w:r>
    </w:p>
    <w:p w14:paraId="4597EB86"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c. High risk of performance and detection bias. Unclear risk for allocation concealment. We downrate by -2.0.</w:t>
      </w:r>
    </w:p>
    <w:p w14:paraId="7033456D"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d. One study included in analysis. We do not downrate this domain. </w:t>
      </w:r>
    </w:p>
    <w:p w14:paraId="79FB46F4"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e. No indirectness. We do not downrate this domain. </w:t>
      </w:r>
    </w:p>
    <w:p w14:paraId="120D9A4D" w14:textId="30E1AFFE" w:rsidR="007D7B6F" w:rsidRPr="00B84754" w:rsidRDefault="007D7B6F" w:rsidP="007D7B6F">
      <w:pPr>
        <w:rPr>
          <w:rFonts w:ascii="Verdana" w:hAnsi="Verdana"/>
          <w:color w:val="000000"/>
          <w:sz w:val="16"/>
          <w:szCs w:val="16"/>
        </w:rPr>
      </w:pPr>
      <w:r>
        <w:rPr>
          <w:rFonts w:ascii="Verdana" w:hAnsi="Verdana"/>
          <w:color w:val="000000"/>
          <w:sz w:val="16"/>
          <w:szCs w:val="16"/>
          <w:lang w:val="en"/>
        </w:rPr>
        <w:t xml:space="preserve">f. </w:t>
      </w:r>
      <w:r w:rsidRPr="00B84754">
        <w:rPr>
          <w:rFonts w:ascii="Verdana" w:hAnsi="Verdana"/>
          <w:color w:val="000000"/>
          <w:sz w:val="16"/>
          <w:szCs w:val="16"/>
        </w:rPr>
        <w:t xml:space="preserve">Confidence interval encompasses </w:t>
      </w:r>
      <w:r w:rsidR="00107866">
        <w:rPr>
          <w:rFonts w:ascii="Verdana" w:hAnsi="Verdana"/>
          <w:color w:val="000000"/>
          <w:sz w:val="16"/>
          <w:szCs w:val="16"/>
        </w:rPr>
        <w:t>three</w:t>
      </w:r>
      <w:r w:rsidRPr="00B84754">
        <w:rPr>
          <w:rFonts w:ascii="Verdana" w:hAnsi="Verdana"/>
          <w:color w:val="000000"/>
          <w:sz w:val="16"/>
          <w:szCs w:val="16"/>
        </w:rPr>
        <w:t xml:space="preserve"> ranges of effect (little to no difference to large benefit). The optimal information size not met (total of 25 events) and inadequate sample size (&lt;2000 participants). We downrate this domain by -2.0.</w:t>
      </w:r>
    </w:p>
    <w:p w14:paraId="2EE541BB" w14:textId="77777777" w:rsidR="007D7B6F" w:rsidRDefault="007D7B6F" w:rsidP="007D7B6F">
      <w:pPr>
        <w:rPr>
          <w:rFonts w:ascii="Verdana" w:hAnsi="Verdana"/>
          <w:color w:val="000000"/>
          <w:sz w:val="16"/>
          <w:szCs w:val="16"/>
          <w:lang w:val="en"/>
        </w:rPr>
        <w:sectPr w:rsidR="007D7B6F">
          <w:pgSz w:w="15840" w:h="12240" w:orient="landscape"/>
          <w:pgMar w:top="720" w:right="720" w:bottom="720" w:left="720" w:header="720" w:footer="720" w:gutter="0"/>
          <w:cols w:space="720"/>
        </w:sectPr>
      </w:pPr>
      <w:r>
        <w:rPr>
          <w:rFonts w:ascii="Verdana" w:hAnsi="Verdana"/>
          <w:color w:val="000000"/>
          <w:sz w:val="16"/>
          <w:szCs w:val="16"/>
          <w:lang w:val="en"/>
        </w:rPr>
        <w:t xml:space="preserve">g. Search was not comprehensive, and one study found. Lack of additional studies may be due to reasons other than publication bias. We do not downrate this domain. </w:t>
      </w:r>
    </w:p>
    <w:p w14:paraId="5A3BF314" w14:textId="24DB6AE6" w:rsidR="00F43802" w:rsidRDefault="00D363F5" w:rsidP="001028D6">
      <w:pPr>
        <w:pStyle w:val="Heading2"/>
      </w:pPr>
      <w:bookmarkStart w:id="191" w:name="_Toc33184788"/>
      <w:bookmarkStart w:id="192" w:name="_Toc143613770"/>
      <w:r>
        <w:lastRenderedPageBreak/>
        <w:t xml:space="preserve">Appendix </w:t>
      </w:r>
      <w:r w:rsidR="00B44A04">
        <w:t>K</w:t>
      </w:r>
      <w:r>
        <w:t xml:space="preserve"> Table</w:t>
      </w:r>
      <w:r w:rsidR="00B85381">
        <w:t xml:space="preserve"> 44. </w:t>
      </w:r>
      <w:r w:rsidR="00F43802">
        <w:t>Telephone counselling for smoking reduction versus Usual care telephone call in general/mixed population of smokers</w:t>
      </w:r>
      <w:bookmarkEnd w:id="191"/>
      <w:bookmarkEnd w:id="192"/>
    </w:p>
    <w:tbl>
      <w:tblPr>
        <w:tblW w:w="5000" w:type="pct"/>
        <w:tblCellMar>
          <w:top w:w="75" w:type="dxa"/>
          <w:left w:w="75" w:type="dxa"/>
          <w:bottom w:w="75" w:type="dxa"/>
          <w:right w:w="75" w:type="dxa"/>
        </w:tblCellMar>
        <w:tblLook w:val="04A0" w:firstRow="1" w:lastRow="0" w:firstColumn="1" w:lastColumn="0" w:noHBand="0" w:noVBand="1"/>
      </w:tblPr>
      <w:tblGrid>
        <w:gridCol w:w="1143"/>
        <w:gridCol w:w="855"/>
        <w:gridCol w:w="1249"/>
        <w:gridCol w:w="1143"/>
        <w:gridCol w:w="1143"/>
        <w:gridCol w:w="1431"/>
        <w:gridCol w:w="1143"/>
        <w:gridCol w:w="1143"/>
        <w:gridCol w:w="1143"/>
        <w:gridCol w:w="1431"/>
        <w:gridCol w:w="1144"/>
        <w:gridCol w:w="1432"/>
      </w:tblGrid>
      <w:tr w:rsidR="00F43802" w14:paraId="5F61FDCD" w14:textId="77777777" w:rsidTr="00F43802">
        <w:trPr>
          <w:cantSplit/>
          <w:tblHeader/>
        </w:trPr>
        <w:tc>
          <w:tcPr>
            <w:tcW w:w="0" w:type="auto"/>
            <w:gridSpan w:val="12"/>
            <w:hideMark/>
          </w:tcPr>
          <w:p w14:paraId="48E93589" w14:textId="77777777" w:rsidR="00F43802" w:rsidRPr="001028D6" w:rsidRDefault="00F43802" w:rsidP="004462CC">
            <w:pPr>
              <w:pStyle w:val="Title1"/>
              <w:spacing w:before="0" w:beforeAutospacing="0" w:after="0" w:afterAutospacing="0"/>
              <w:rPr>
                <w:rFonts w:ascii="Verdana" w:hAnsi="Verdana"/>
                <w:bCs/>
                <w:sz w:val="22"/>
                <w:szCs w:val="22"/>
              </w:rPr>
            </w:pPr>
            <w:r w:rsidRPr="001028D6">
              <w:rPr>
                <w:rFonts w:ascii="Verdana" w:hAnsi="Verdana"/>
                <w:bCs/>
                <w:sz w:val="22"/>
                <w:szCs w:val="22"/>
              </w:rPr>
              <w:t>Telephone counselling for smoking reduction compared to usual care telephone call in the general/mixed population</w:t>
            </w:r>
          </w:p>
          <w:p w14:paraId="35B7987F" w14:textId="77777777" w:rsidR="00F43802" w:rsidRDefault="00F43802" w:rsidP="004462CC">
            <w:pPr>
              <w:rPr>
                <w:rFonts w:ascii="Verdana" w:hAnsi="Verdana"/>
                <w:b/>
                <w:bCs/>
                <w:sz w:val="16"/>
                <w:szCs w:val="16"/>
              </w:rPr>
            </w:pPr>
            <w:r>
              <w:rPr>
                <w:rFonts w:ascii="Verdana" w:hAnsi="Verdana"/>
                <w:b/>
                <w:bCs/>
                <w:sz w:val="16"/>
                <w:szCs w:val="16"/>
              </w:rPr>
              <w:t xml:space="preserve">Bibliography: </w:t>
            </w:r>
            <w:r w:rsidRPr="002124EE">
              <w:rPr>
                <w:rFonts w:ascii="Verdana" w:hAnsi="Verdana"/>
                <w:sz w:val="16"/>
                <w:szCs w:val="16"/>
              </w:rPr>
              <w:t>Matkin 2019; Date of last search: May 2018</w:t>
            </w:r>
          </w:p>
        </w:tc>
      </w:tr>
      <w:tr w:rsidR="00F43802" w:rsidRPr="002124EE" w14:paraId="205B413F" w14:textId="77777777" w:rsidTr="00F43802">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528E1E"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22FD45"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 xml:space="preserve">Summary of findings </w:t>
            </w:r>
          </w:p>
        </w:tc>
      </w:tr>
      <w:tr w:rsidR="00F43802" w:rsidRPr="002124EE" w14:paraId="3D88BCDE" w14:textId="77777777" w:rsidTr="00F43802">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E2C70E"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 of participants</w:t>
            </w:r>
            <w:r w:rsidRPr="002124EE">
              <w:rPr>
                <w:rFonts w:ascii="Verdana" w:hAnsi="Verdana"/>
                <w:b/>
                <w:bCs/>
                <w:color w:val="FFFFFF"/>
                <w:sz w:val="14"/>
                <w:szCs w:val="14"/>
              </w:rPr>
              <w:br/>
              <w:t>(studies)</w:t>
            </w:r>
            <w:r w:rsidRPr="002124EE">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FB54A2"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EA7796"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AFA79D4"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6209DAC"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4D994B"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FE827F"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9E14171"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19856D4"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Relative effect</w:t>
            </w:r>
            <w:r w:rsidRPr="002124EE">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C47E77F"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Anticipated absolute effects</w:t>
            </w:r>
          </w:p>
        </w:tc>
      </w:tr>
      <w:tr w:rsidR="00F43802" w:rsidRPr="002124EE" w14:paraId="1F70B67D" w14:textId="77777777" w:rsidTr="00F43802">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1C2604C" w14:textId="77777777" w:rsidR="00F43802" w:rsidRPr="002124EE"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8F520AB" w14:textId="77777777" w:rsidR="00F43802" w:rsidRPr="002124EE"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EF330E3" w14:textId="77777777" w:rsidR="00F43802" w:rsidRPr="002124EE"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2A75C77" w14:textId="77777777" w:rsidR="00F43802" w:rsidRPr="002124EE"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9931F91" w14:textId="77777777" w:rsidR="00F43802" w:rsidRPr="002124EE"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C2ECB74" w14:textId="77777777" w:rsidR="00F43802" w:rsidRPr="002124EE" w:rsidRDefault="00F43802"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A3FE973" w14:textId="77777777" w:rsidR="00F43802" w:rsidRPr="002124EE" w:rsidRDefault="00F43802" w:rsidP="004462CC">
            <w:pPr>
              <w:rPr>
                <w:rFonts w:ascii="Verdana" w:eastAsiaTheme="minorEastAsi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EB9F1F"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 xml:space="preserve">With </w:t>
            </w:r>
            <w:r>
              <w:rPr>
                <w:rFonts w:ascii="Verdana" w:hAnsi="Verdana"/>
                <w:b/>
                <w:bCs/>
                <w:color w:val="FFFFFF"/>
                <w:sz w:val="14"/>
                <w:szCs w:val="14"/>
              </w:rPr>
              <w:t>U</w:t>
            </w:r>
            <w:r w:rsidRPr="002124EE">
              <w:rPr>
                <w:rFonts w:ascii="Verdana" w:hAnsi="Verdana"/>
                <w:b/>
                <w:bCs/>
                <w:color w:val="FFFFFF"/>
                <w:sz w:val="14"/>
                <w:szCs w:val="14"/>
              </w:rPr>
              <w:t>sual care</w:t>
            </w:r>
            <w:r>
              <w:rPr>
                <w:rFonts w:ascii="Verdana" w:hAnsi="Verdana"/>
                <w:b/>
                <w:bCs/>
                <w:color w:val="FFFFFF"/>
                <w:sz w:val="14"/>
                <w:szCs w:val="14"/>
              </w:rPr>
              <w:t xml:space="preserve"> </w:t>
            </w:r>
            <w:r w:rsidRPr="002124EE">
              <w:rPr>
                <w:rFonts w:ascii="Verdana" w:hAnsi="Verdana"/>
                <w:b/>
                <w:bCs/>
                <w:color w:val="FFFFFF"/>
                <w:sz w:val="14"/>
                <w:szCs w:val="14"/>
              </w:rPr>
              <w:t>telephone call</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442089"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 xml:space="preserve">With Telephone counselling </w:t>
            </w:r>
            <w:r>
              <w:rPr>
                <w:rFonts w:ascii="Verdana" w:hAnsi="Verdana"/>
                <w:b/>
                <w:bCs/>
                <w:color w:val="FFFFFF"/>
                <w:sz w:val="14"/>
                <w:szCs w:val="14"/>
              </w:rPr>
              <w:t xml:space="preserve"> for </w:t>
            </w:r>
            <w:r w:rsidRPr="002124EE">
              <w:rPr>
                <w:rFonts w:ascii="Verdana" w:hAnsi="Verdana"/>
                <w:b/>
                <w:bCs/>
                <w:color w:val="FFFFFF"/>
                <w:sz w:val="14"/>
                <w:szCs w:val="14"/>
              </w:rPr>
              <w:t>smoking reduction</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2A0EB0D" w14:textId="77777777" w:rsidR="00F43802" w:rsidRPr="002124EE" w:rsidRDefault="00F43802" w:rsidP="004462CC">
            <w:pPr>
              <w:rPr>
                <w:rFonts w:ascii="Verdana" w:eastAsiaTheme="minorEastAsi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2665646"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 xml:space="preserve">Risk with </w:t>
            </w:r>
            <w:r>
              <w:rPr>
                <w:rFonts w:ascii="Verdana" w:hAnsi="Verdana"/>
                <w:b/>
                <w:bCs/>
                <w:color w:val="FFFFFF"/>
                <w:sz w:val="14"/>
                <w:szCs w:val="14"/>
              </w:rPr>
              <w:t>U</w:t>
            </w:r>
            <w:r w:rsidRPr="002124EE">
              <w:rPr>
                <w:rFonts w:ascii="Verdana" w:hAnsi="Verdana"/>
                <w:b/>
                <w:bCs/>
                <w:color w:val="FFFFFF"/>
                <w:sz w:val="14"/>
                <w:szCs w:val="14"/>
              </w:rPr>
              <w:t>sual care</w:t>
            </w:r>
            <w:r>
              <w:rPr>
                <w:rFonts w:ascii="Verdana" w:hAnsi="Verdana"/>
                <w:b/>
                <w:bCs/>
                <w:color w:val="FFFFFF"/>
                <w:sz w:val="14"/>
                <w:szCs w:val="14"/>
              </w:rPr>
              <w:t xml:space="preserve"> </w:t>
            </w:r>
            <w:r w:rsidRPr="002124EE">
              <w:rPr>
                <w:rFonts w:ascii="Verdana" w:hAnsi="Verdana"/>
                <w:b/>
                <w:bCs/>
                <w:color w:val="FFFFFF"/>
                <w:sz w:val="14"/>
                <w:szCs w:val="14"/>
              </w:rPr>
              <w:t>telephone call</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B087B58" w14:textId="77777777" w:rsidR="00F43802" w:rsidRPr="002124EE" w:rsidRDefault="00F43802" w:rsidP="004462CC">
            <w:pPr>
              <w:pStyle w:val="NormalWeb"/>
              <w:spacing w:before="0" w:beforeAutospacing="0" w:after="0" w:afterAutospacing="0"/>
              <w:jc w:val="center"/>
              <w:rPr>
                <w:rFonts w:ascii="Verdana" w:hAnsi="Verdana"/>
                <w:b/>
                <w:bCs/>
                <w:color w:val="FFFFFF"/>
                <w:sz w:val="14"/>
                <w:szCs w:val="14"/>
              </w:rPr>
            </w:pPr>
            <w:r w:rsidRPr="002124EE">
              <w:rPr>
                <w:rFonts w:ascii="Verdana" w:hAnsi="Verdana"/>
                <w:b/>
                <w:bCs/>
                <w:color w:val="FFFFFF"/>
                <w:sz w:val="14"/>
                <w:szCs w:val="14"/>
              </w:rPr>
              <w:t xml:space="preserve">Risk difference with Telephone counselling </w:t>
            </w:r>
            <w:r>
              <w:rPr>
                <w:rFonts w:ascii="Verdana" w:hAnsi="Verdana"/>
                <w:b/>
                <w:bCs/>
                <w:color w:val="FFFFFF"/>
                <w:sz w:val="14"/>
                <w:szCs w:val="14"/>
              </w:rPr>
              <w:t xml:space="preserve"> for </w:t>
            </w:r>
            <w:r w:rsidRPr="002124EE">
              <w:rPr>
                <w:rFonts w:ascii="Verdana" w:hAnsi="Verdana"/>
                <w:b/>
                <w:bCs/>
                <w:color w:val="FFFFFF"/>
                <w:sz w:val="14"/>
                <w:szCs w:val="14"/>
              </w:rPr>
              <w:t>smoking reduction</w:t>
            </w:r>
          </w:p>
        </w:tc>
      </w:tr>
      <w:tr w:rsidR="00F43802" w14:paraId="419C6441" w14:textId="77777777" w:rsidTr="00F43802">
        <w:trPr>
          <w:cantSplit/>
        </w:trPr>
        <w:tc>
          <w:tcPr>
            <w:tcW w:w="0" w:type="auto"/>
            <w:gridSpan w:val="12"/>
            <w:tcBorders>
              <w:top w:val="nil"/>
              <w:left w:val="nil"/>
              <w:bottom w:val="nil"/>
              <w:right w:val="nil"/>
            </w:tcBorders>
            <w:hideMark/>
          </w:tcPr>
          <w:p w14:paraId="421592E1" w14:textId="77777777" w:rsidR="00F43802" w:rsidRPr="002124EE" w:rsidRDefault="00F43802" w:rsidP="004462CC">
            <w:pPr>
              <w:rPr>
                <w:rStyle w:val="label"/>
                <w:rFonts w:ascii="Verdana" w:hAnsi="Verdana"/>
                <w:b/>
                <w:bCs/>
                <w:szCs w:val="18"/>
              </w:rPr>
            </w:pPr>
            <w:r w:rsidRPr="002124EE">
              <w:rPr>
                <w:rStyle w:val="label"/>
                <w:rFonts w:ascii="Verdana" w:hAnsi="Verdana"/>
                <w:szCs w:val="18"/>
              </w:rPr>
              <w:t xml:space="preserve">Abstinence/cessation (follow up: 12 months) </w:t>
            </w:r>
            <w:r>
              <w:rPr>
                <w:rFonts w:ascii="Verdana" w:hAnsi="Verdana"/>
                <w:sz w:val="16"/>
                <w:szCs w:val="16"/>
                <w:vertAlign w:val="superscript"/>
              </w:rPr>
              <w:t>a,b</w:t>
            </w:r>
          </w:p>
          <w:p w14:paraId="50B0A7CA" w14:textId="77777777" w:rsidR="00F43802" w:rsidRPr="002124EE" w:rsidRDefault="00F43802" w:rsidP="004462CC">
            <w:pPr>
              <w:rPr>
                <w:rStyle w:val="label"/>
                <w:rFonts w:ascii="Verdana" w:hAnsi="Verdana"/>
                <w:sz w:val="16"/>
                <w:szCs w:val="16"/>
              </w:rPr>
            </w:pPr>
            <w:r w:rsidRPr="002124EE">
              <w:rPr>
                <w:rStyle w:val="label"/>
                <w:rFonts w:ascii="Verdana" w:hAnsi="Verdana"/>
                <w:sz w:val="16"/>
                <w:szCs w:val="16"/>
              </w:rPr>
              <w:t xml:space="preserve">Outcome assessment: </w:t>
            </w:r>
            <w:r w:rsidR="00FA3143">
              <w:rPr>
                <w:rStyle w:val="label"/>
                <w:rFonts w:ascii="Verdana" w:hAnsi="Verdana"/>
                <w:sz w:val="16"/>
                <w:szCs w:val="16"/>
              </w:rPr>
              <w:t>p</w:t>
            </w:r>
            <w:r w:rsidRPr="002124EE">
              <w:rPr>
                <w:rStyle w:val="label"/>
                <w:rFonts w:ascii="Verdana" w:hAnsi="Verdana"/>
                <w:sz w:val="16"/>
                <w:szCs w:val="16"/>
              </w:rPr>
              <w:t>oint prevalence 100% studies</w:t>
            </w:r>
          </w:p>
          <w:p w14:paraId="2421D95C" w14:textId="77777777" w:rsidR="00F43802" w:rsidRPr="002124EE" w:rsidRDefault="00F43802" w:rsidP="004462CC">
            <w:pPr>
              <w:rPr>
                <w:rFonts w:ascii="Verdana" w:hAnsi="Verdana"/>
                <w:sz w:val="16"/>
                <w:szCs w:val="16"/>
              </w:rPr>
            </w:pPr>
            <w:r>
              <w:rPr>
                <w:rStyle w:val="label"/>
                <w:rFonts w:ascii="Verdana" w:hAnsi="Verdana"/>
                <w:sz w:val="16"/>
                <w:szCs w:val="16"/>
              </w:rPr>
              <w:t>Biochemical validation</w:t>
            </w:r>
            <w:r w:rsidRPr="002124EE">
              <w:rPr>
                <w:rStyle w:val="label"/>
                <w:rFonts w:ascii="Verdana" w:hAnsi="Verdana"/>
                <w:sz w:val="16"/>
                <w:szCs w:val="16"/>
              </w:rPr>
              <w:t xml:space="preserve">: </w:t>
            </w:r>
            <w:r>
              <w:rPr>
                <w:rStyle w:val="label"/>
                <w:rFonts w:ascii="Verdana" w:hAnsi="Verdana"/>
                <w:sz w:val="16"/>
                <w:szCs w:val="16"/>
              </w:rPr>
              <w:t>0%</w:t>
            </w:r>
            <w:r w:rsidRPr="002124EE">
              <w:rPr>
                <w:rStyle w:val="label"/>
                <w:rFonts w:ascii="Verdana" w:hAnsi="Verdana"/>
                <w:sz w:val="16"/>
                <w:szCs w:val="16"/>
              </w:rPr>
              <w:t xml:space="preserve"> studies</w:t>
            </w:r>
          </w:p>
        </w:tc>
      </w:tr>
      <w:tr w:rsidR="00F43802" w14:paraId="0E997B61" w14:textId="77777777" w:rsidTr="00F43802">
        <w:trPr>
          <w:cantSplit/>
        </w:trPr>
        <w:tc>
          <w:tcPr>
            <w:tcW w:w="400" w:type="pct"/>
            <w:tcBorders>
              <w:top w:val="single" w:sz="6" w:space="0" w:color="000000"/>
              <w:left w:val="single" w:sz="6" w:space="0" w:color="000000"/>
              <w:bottom w:val="single" w:sz="6" w:space="0" w:color="000000"/>
              <w:right w:val="single" w:sz="6" w:space="0" w:color="000000"/>
            </w:tcBorders>
            <w:hideMark/>
          </w:tcPr>
          <w:p w14:paraId="27BEF68B" w14:textId="77777777" w:rsidR="00F43802" w:rsidRDefault="00F43802" w:rsidP="004462CC">
            <w:pPr>
              <w:jc w:val="center"/>
              <w:rPr>
                <w:rFonts w:ascii="Verdana" w:hAnsi="Verdana"/>
                <w:sz w:val="16"/>
                <w:szCs w:val="16"/>
              </w:rPr>
            </w:pPr>
            <w:r>
              <w:rPr>
                <w:rFonts w:ascii="Verdana" w:hAnsi="Verdana"/>
                <w:sz w:val="16"/>
                <w:szCs w:val="16"/>
              </w:rPr>
              <w:t>375</w:t>
            </w:r>
            <w:r>
              <w:rPr>
                <w:rFonts w:ascii="Verdana" w:hAnsi="Verdana"/>
                <w:sz w:val="16"/>
                <w:szCs w:val="16"/>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6404FFAC" w14:textId="77777777" w:rsidR="00F43802" w:rsidRDefault="00F43802" w:rsidP="004462CC">
            <w:pPr>
              <w:jc w:val="center"/>
              <w:rPr>
                <w:rFonts w:ascii="Verdana" w:hAnsi="Verdana"/>
                <w:sz w:val="16"/>
                <w:szCs w:val="16"/>
              </w:rPr>
            </w:pPr>
            <w:r>
              <w:rPr>
                <w:rFonts w:ascii="Verdana" w:hAnsi="Verdana"/>
                <w:sz w:val="16"/>
                <w:szCs w:val="16"/>
              </w:rPr>
              <w:t xml:space="preserve">very serious </w:t>
            </w:r>
            <w:r>
              <w:rPr>
                <w:rFonts w:ascii="Verdana" w:hAnsi="Verdana"/>
                <w:sz w:val="16"/>
                <w:szCs w:val="16"/>
                <w:vertAlign w:val="superscript"/>
              </w:rPr>
              <w:t>c</w:t>
            </w:r>
          </w:p>
        </w:tc>
        <w:tc>
          <w:tcPr>
            <w:tcW w:w="400" w:type="pct"/>
            <w:tcBorders>
              <w:top w:val="single" w:sz="6" w:space="0" w:color="000000"/>
              <w:left w:val="single" w:sz="6" w:space="0" w:color="000000"/>
              <w:bottom w:val="single" w:sz="6" w:space="0" w:color="000000"/>
              <w:right w:val="single" w:sz="6" w:space="0" w:color="000000"/>
            </w:tcBorders>
            <w:hideMark/>
          </w:tcPr>
          <w:p w14:paraId="2ED146C5" w14:textId="77777777" w:rsidR="00F43802" w:rsidRDefault="00F43802" w:rsidP="004462CC">
            <w:pPr>
              <w:jc w:val="center"/>
              <w:rPr>
                <w:rFonts w:ascii="Verdana" w:hAnsi="Verdana"/>
                <w:sz w:val="16"/>
                <w:szCs w:val="16"/>
              </w:rPr>
            </w:pPr>
            <w:r>
              <w:rPr>
                <w:rFonts w:ascii="Verdana" w:hAnsi="Verdana"/>
                <w:sz w:val="16"/>
                <w:szCs w:val="16"/>
              </w:rPr>
              <w:t xml:space="preserve">not serious </w:t>
            </w:r>
            <w:r>
              <w:rPr>
                <w:rFonts w:ascii="Verdana" w:hAnsi="Verdana"/>
                <w:sz w:val="16"/>
                <w:szCs w:val="16"/>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2D94D2E0" w14:textId="77777777" w:rsidR="00F43802" w:rsidRDefault="00F43802" w:rsidP="004462CC">
            <w:pPr>
              <w:jc w:val="center"/>
              <w:rPr>
                <w:rFonts w:ascii="Verdana" w:hAnsi="Verdana"/>
                <w:sz w:val="16"/>
                <w:szCs w:val="16"/>
              </w:rPr>
            </w:pPr>
            <w:r>
              <w:rPr>
                <w:rFonts w:ascii="Verdana" w:hAnsi="Verdana"/>
                <w:sz w:val="16"/>
                <w:szCs w:val="16"/>
              </w:rPr>
              <w:t xml:space="preserve">not serious </w:t>
            </w:r>
            <w:r>
              <w:rPr>
                <w:rFonts w:ascii="Verdana" w:hAnsi="Verdana"/>
                <w:sz w:val="16"/>
                <w:szCs w:val="16"/>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416AB703" w14:textId="39122D7A" w:rsidR="00F43802" w:rsidRDefault="009441A0" w:rsidP="004462CC">
            <w:pPr>
              <w:jc w:val="center"/>
              <w:rPr>
                <w:rFonts w:ascii="Verdana" w:hAnsi="Verdana"/>
                <w:sz w:val="16"/>
                <w:szCs w:val="16"/>
              </w:rPr>
            </w:pPr>
            <w:r>
              <w:rPr>
                <w:rFonts w:ascii="Verdana" w:hAnsi="Verdana"/>
                <w:sz w:val="16"/>
                <w:szCs w:val="16"/>
              </w:rPr>
              <w:t>very serious</w:t>
            </w:r>
            <w:r w:rsidR="001B79C8" w:rsidRPr="00843DC5">
              <w:rPr>
                <w:rFonts w:ascii="Verdana" w:hAnsi="Verdana"/>
                <w:sz w:val="16"/>
                <w:szCs w:val="16"/>
                <w:vertAlign w:val="superscript"/>
              </w:rPr>
              <w:t xml:space="preserve"> f</w:t>
            </w:r>
          </w:p>
        </w:tc>
        <w:tc>
          <w:tcPr>
            <w:tcW w:w="500" w:type="pct"/>
            <w:tcBorders>
              <w:top w:val="single" w:sz="6" w:space="0" w:color="000000"/>
              <w:left w:val="single" w:sz="6" w:space="0" w:color="000000"/>
              <w:bottom w:val="single" w:sz="6" w:space="0" w:color="000000"/>
              <w:right w:val="single" w:sz="6" w:space="0" w:color="000000"/>
            </w:tcBorders>
            <w:hideMark/>
          </w:tcPr>
          <w:p w14:paraId="35FBCD8D" w14:textId="6DF4A145" w:rsidR="00F43802" w:rsidRDefault="00F43802" w:rsidP="004462CC">
            <w:pPr>
              <w:jc w:val="center"/>
              <w:rPr>
                <w:rFonts w:ascii="Verdana" w:hAnsi="Verdana"/>
                <w:sz w:val="16"/>
                <w:szCs w:val="16"/>
              </w:rPr>
            </w:pPr>
            <w:r>
              <w:rPr>
                <w:rFonts w:ascii="Verdana" w:hAnsi="Verdana"/>
                <w:sz w:val="16"/>
                <w:szCs w:val="16"/>
              </w:rPr>
              <w:t>none</w:t>
            </w:r>
            <w:r w:rsidRPr="00843DC5">
              <w:rPr>
                <w:rFonts w:ascii="Verdana" w:hAnsi="Verdana"/>
                <w:sz w:val="16"/>
                <w:szCs w:val="16"/>
                <w:vertAlign w:val="superscript"/>
              </w:rPr>
              <w:t xml:space="preserve"> </w:t>
            </w:r>
            <w:r w:rsidR="001B79C8">
              <w:rPr>
                <w:rFonts w:ascii="Verdana" w:hAnsi="Verdana"/>
                <w:sz w:val="16"/>
                <w:szCs w:val="16"/>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20F95D3C" w14:textId="77777777" w:rsidR="00F40756" w:rsidRPr="00F40756" w:rsidRDefault="00F40756" w:rsidP="00F40756">
            <w:pPr>
              <w:jc w:val="center"/>
              <w:rPr>
                <w:rFonts w:ascii="Verdana" w:hAnsi="Verdana"/>
                <w:sz w:val="16"/>
                <w:szCs w:val="16"/>
              </w:rPr>
            </w:pPr>
            <w:r w:rsidRPr="00F40756">
              <w:rPr>
                <w:rFonts w:ascii="Cambria Math" w:hAnsi="Cambria Math" w:cs="Cambria Math"/>
                <w:sz w:val="16"/>
                <w:szCs w:val="16"/>
              </w:rPr>
              <w:t>⨁◯◯◯</w:t>
            </w:r>
          </w:p>
          <w:p w14:paraId="18095D70" w14:textId="0ECA16A5" w:rsidR="00F43802" w:rsidRDefault="00F40756" w:rsidP="00F40756">
            <w:pPr>
              <w:jc w:val="center"/>
              <w:rPr>
                <w:rFonts w:ascii="Verdana" w:hAnsi="Verdana"/>
                <w:sz w:val="16"/>
                <w:szCs w:val="16"/>
              </w:rPr>
            </w:pPr>
            <w:r w:rsidRPr="00F40756">
              <w:rPr>
                <w:rFonts w:ascii="Verdana" w:hAnsi="Verdana"/>
                <w:sz w:val="16"/>
                <w:szCs w:val="16"/>
              </w:rPr>
              <w:t>VERY LOW</w:t>
            </w:r>
            <w:r w:rsidR="00F43802">
              <w:rPr>
                <w:rFonts w:ascii="Verdana" w:hAnsi="Verdana"/>
                <w:sz w:val="16"/>
                <w:szCs w:val="16"/>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3A52428B" w14:textId="77777777" w:rsidR="00F43802" w:rsidRDefault="00F43802" w:rsidP="004462CC">
            <w:pPr>
              <w:jc w:val="center"/>
              <w:rPr>
                <w:rFonts w:ascii="Verdana" w:hAnsi="Verdana"/>
                <w:sz w:val="16"/>
                <w:szCs w:val="16"/>
              </w:rPr>
            </w:pPr>
            <w:r>
              <w:rPr>
                <w:rFonts w:ascii="Verdana" w:hAnsi="Verdana"/>
                <w:sz w:val="16"/>
                <w:szCs w:val="16"/>
              </w:rPr>
              <w:t xml:space="preserve">7/189 (3.7%) </w:t>
            </w:r>
          </w:p>
        </w:tc>
        <w:tc>
          <w:tcPr>
            <w:tcW w:w="400" w:type="pct"/>
            <w:tcBorders>
              <w:top w:val="single" w:sz="6" w:space="0" w:color="000000"/>
              <w:left w:val="single" w:sz="6" w:space="0" w:color="000000"/>
              <w:bottom w:val="single" w:sz="6" w:space="0" w:color="000000"/>
              <w:right w:val="single" w:sz="6" w:space="0" w:color="000000"/>
            </w:tcBorders>
            <w:hideMark/>
          </w:tcPr>
          <w:p w14:paraId="00CF9276" w14:textId="77777777" w:rsidR="00F43802" w:rsidRDefault="00F43802" w:rsidP="004462CC">
            <w:pPr>
              <w:jc w:val="center"/>
              <w:rPr>
                <w:rFonts w:ascii="Verdana" w:hAnsi="Verdana"/>
                <w:sz w:val="16"/>
                <w:szCs w:val="16"/>
              </w:rPr>
            </w:pPr>
            <w:r>
              <w:rPr>
                <w:rFonts w:ascii="Verdana" w:hAnsi="Verdana"/>
                <w:sz w:val="16"/>
                <w:szCs w:val="16"/>
              </w:rPr>
              <w:t xml:space="preserve">16/186 (8.6%) </w:t>
            </w:r>
          </w:p>
        </w:tc>
        <w:tc>
          <w:tcPr>
            <w:tcW w:w="500" w:type="pct"/>
            <w:tcBorders>
              <w:top w:val="single" w:sz="6" w:space="0" w:color="000000"/>
              <w:left w:val="single" w:sz="6" w:space="0" w:color="000000"/>
              <w:bottom w:val="single" w:sz="6" w:space="0" w:color="000000"/>
              <w:right w:val="single" w:sz="6" w:space="0" w:color="000000"/>
            </w:tcBorders>
            <w:hideMark/>
          </w:tcPr>
          <w:p w14:paraId="363262AE" w14:textId="77777777" w:rsidR="00F43802" w:rsidRDefault="00F43802" w:rsidP="004462CC">
            <w:pPr>
              <w:jc w:val="center"/>
              <w:rPr>
                <w:rFonts w:ascii="Verdana" w:hAnsi="Verdana"/>
                <w:sz w:val="16"/>
                <w:szCs w:val="16"/>
              </w:rPr>
            </w:pPr>
            <w:r>
              <w:rPr>
                <w:rStyle w:val="block"/>
                <w:rFonts w:ascii="Verdana" w:hAnsi="Verdana"/>
                <w:b/>
                <w:bCs/>
                <w:sz w:val="16"/>
                <w:szCs w:val="16"/>
              </w:rPr>
              <w:t>RR 2.32</w:t>
            </w:r>
            <w:r>
              <w:rPr>
                <w:rFonts w:ascii="Verdana" w:hAnsi="Verdana"/>
                <w:sz w:val="16"/>
                <w:szCs w:val="16"/>
              </w:rPr>
              <w:br/>
            </w:r>
            <w:r>
              <w:rPr>
                <w:rStyle w:val="cell"/>
                <w:rFonts w:ascii="Verdana" w:hAnsi="Verdana"/>
                <w:sz w:val="16"/>
                <w:szCs w:val="16"/>
              </w:rPr>
              <w:t>(0.98 to 5.52)</w:t>
            </w:r>
            <w:r>
              <w:rPr>
                <w:rFonts w:ascii="Verdana" w:hAnsi="Verdana"/>
                <w:sz w:val="16"/>
                <w:szCs w:val="16"/>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46006E53" w14:textId="77777777" w:rsidR="00F43802" w:rsidRDefault="00F43802" w:rsidP="004462CC">
            <w:pPr>
              <w:jc w:val="center"/>
              <w:rPr>
                <w:rFonts w:ascii="Verdana" w:hAnsi="Verdana"/>
                <w:sz w:val="16"/>
                <w:szCs w:val="16"/>
              </w:rPr>
            </w:pPr>
            <w:r>
              <w:rPr>
                <w:rFonts w:ascii="Verdana" w:hAnsi="Verdana"/>
                <w:sz w:val="16"/>
                <w:szCs w:val="16"/>
              </w:rPr>
              <w:t xml:space="preserve">37 per 1,000 </w:t>
            </w:r>
          </w:p>
        </w:tc>
        <w:tc>
          <w:tcPr>
            <w:tcW w:w="6" w:type="dxa"/>
            <w:tcBorders>
              <w:top w:val="single" w:sz="6" w:space="0" w:color="000000"/>
              <w:left w:val="single" w:sz="6" w:space="0" w:color="000000"/>
              <w:bottom w:val="single" w:sz="6" w:space="0" w:color="000000"/>
              <w:right w:val="single" w:sz="6" w:space="0" w:color="000000"/>
            </w:tcBorders>
            <w:hideMark/>
          </w:tcPr>
          <w:p w14:paraId="1995458A" w14:textId="77777777" w:rsidR="00F43802" w:rsidRDefault="00F43802" w:rsidP="004462CC">
            <w:pPr>
              <w:jc w:val="center"/>
              <w:rPr>
                <w:rFonts w:ascii="Verdana" w:hAnsi="Verdana"/>
                <w:sz w:val="16"/>
                <w:szCs w:val="16"/>
              </w:rPr>
            </w:pPr>
            <w:r>
              <w:rPr>
                <w:rFonts w:ascii="Verdana" w:hAnsi="Verdana"/>
                <w:b/>
                <w:bCs/>
                <w:sz w:val="16"/>
                <w:szCs w:val="16"/>
              </w:rPr>
              <w:t>49 more per 1,000</w:t>
            </w:r>
            <w:r>
              <w:rPr>
                <w:rFonts w:ascii="Verdana" w:hAnsi="Verdana"/>
                <w:sz w:val="16"/>
                <w:szCs w:val="16"/>
              </w:rPr>
              <w:br/>
              <w:t xml:space="preserve">(from 1 fewer to 167 more) </w:t>
            </w:r>
          </w:p>
        </w:tc>
      </w:tr>
    </w:tbl>
    <w:p w14:paraId="311EED37" w14:textId="77777777" w:rsidR="00F43802" w:rsidRDefault="00F43802" w:rsidP="00F4380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0A7F1A92" w14:textId="77777777" w:rsidR="00F43802" w:rsidRPr="00C44105" w:rsidRDefault="00F43802" w:rsidP="00C44105">
      <w:pPr>
        <w:pStyle w:val="Heading4"/>
      </w:pPr>
      <w:r w:rsidRPr="00C44105">
        <w:t>Explanations</w:t>
      </w:r>
    </w:p>
    <w:p w14:paraId="492B005F"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a. Telephone counselling for smoking reduction: Three 15-minute calls (baseline and weeks 2 and 4. No co-interventions provided. </w:t>
      </w:r>
    </w:p>
    <w:p w14:paraId="11BA123C"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b. Usual care telephone call: One five-minute call. No co-interventions provided. </w:t>
      </w:r>
    </w:p>
    <w:p w14:paraId="2A5A337B"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c</w:t>
      </w:r>
      <w:r w:rsidRPr="008111B4">
        <w:rPr>
          <w:rFonts w:ascii="Verdana" w:hAnsi="Verdana"/>
          <w:color w:val="000000"/>
          <w:sz w:val="16"/>
          <w:szCs w:val="16"/>
          <w:lang w:val="en"/>
        </w:rPr>
        <w:t>. High risk of performance and detection bias. Unclear risk for allocation concealment. We downrate by -2</w:t>
      </w:r>
      <w:r>
        <w:rPr>
          <w:rFonts w:ascii="Verdana" w:hAnsi="Verdana"/>
          <w:color w:val="000000"/>
          <w:sz w:val="16"/>
          <w:szCs w:val="16"/>
          <w:lang w:val="en"/>
        </w:rPr>
        <w:t>.0</w:t>
      </w:r>
      <w:r w:rsidRPr="008111B4">
        <w:rPr>
          <w:rFonts w:ascii="Verdana" w:hAnsi="Verdana"/>
          <w:color w:val="000000"/>
          <w:sz w:val="16"/>
          <w:szCs w:val="16"/>
          <w:lang w:val="en"/>
        </w:rPr>
        <w:t>.</w:t>
      </w:r>
    </w:p>
    <w:p w14:paraId="6175CB8D"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d. One study included in analysis. We do not downrate this domain. </w:t>
      </w:r>
    </w:p>
    <w:p w14:paraId="7F0EC034" w14:textId="77777777" w:rsidR="00F43802" w:rsidRDefault="00F43802" w:rsidP="00F43802">
      <w:pPr>
        <w:rPr>
          <w:rFonts w:ascii="Verdana" w:hAnsi="Verdana"/>
          <w:color w:val="000000"/>
          <w:sz w:val="16"/>
          <w:szCs w:val="16"/>
          <w:lang w:val="en"/>
        </w:rPr>
      </w:pPr>
      <w:r>
        <w:rPr>
          <w:rFonts w:ascii="Verdana" w:hAnsi="Verdana"/>
          <w:color w:val="000000"/>
          <w:sz w:val="16"/>
          <w:szCs w:val="16"/>
          <w:lang w:val="en"/>
        </w:rPr>
        <w:t xml:space="preserve">e. No indirectness. We do not downrate this domain. </w:t>
      </w:r>
    </w:p>
    <w:p w14:paraId="154A0403" w14:textId="5CDBCAE7" w:rsidR="008617A2" w:rsidRPr="001B79C8" w:rsidRDefault="00F43802" w:rsidP="00F43802">
      <w:pPr>
        <w:rPr>
          <w:rFonts w:ascii="Verdana" w:hAnsi="Verdana"/>
          <w:color w:val="000000"/>
          <w:sz w:val="16"/>
          <w:szCs w:val="16"/>
        </w:rPr>
      </w:pPr>
      <w:r>
        <w:rPr>
          <w:rFonts w:ascii="Verdana" w:hAnsi="Verdana"/>
          <w:color w:val="000000"/>
          <w:sz w:val="16"/>
          <w:szCs w:val="16"/>
          <w:lang w:val="en"/>
        </w:rPr>
        <w:t xml:space="preserve">f. </w:t>
      </w:r>
      <w:r w:rsidR="001B79C8" w:rsidRPr="001B79C8">
        <w:rPr>
          <w:rFonts w:ascii="Verdana" w:hAnsi="Verdana"/>
          <w:color w:val="000000"/>
          <w:sz w:val="16"/>
          <w:szCs w:val="16"/>
        </w:rPr>
        <w:t xml:space="preserve">Confidence interval encompasses </w:t>
      </w:r>
      <w:r w:rsidR="00D27622">
        <w:rPr>
          <w:rFonts w:ascii="Verdana" w:hAnsi="Verdana"/>
          <w:color w:val="000000"/>
          <w:sz w:val="16"/>
          <w:szCs w:val="16"/>
        </w:rPr>
        <w:t>three</w:t>
      </w:r>
      <w:r w:rsidR="001B79C8" w:rsidRPr="001B79C8">
        <w:rPr>
          <w:rFonts w:ascii="Verdana" w:hAnsi="Verdana"/>
          <w:color w:val="000000"/>
          <w:sz w:val="16"/>
          <w:szCs w:val="16"/>
        </w:rPr>
        <w:t xml:space="preserve"> ranges of effect (little to no difference to large benefit). The optimal information size not met (total of 23 events) and inadequate sample size (&lt;2000 participants). We downrate this domain by -2.0.</w:t>
      </w:r>
    </w:p>
    <w:p w14:paraId="73F07EE0" w14:textId="4C13E7C8" w:rsidR="001028D6" w:rsidRDefault="008617A2" w:rsidP="00F43802">
      <w:pPr>
        <w:rPr>
          <w:rFonts w:ascii="Verdana" w:hAnsi="Verdana"/>
          <w:color w:val="000000"/>
          <w:sz w:val="16"/>
          <w:szCs w:val="16"/>
          <w:lang w:val="en"/>
        </w:rPr>
        <w:sectPr w:rsidR="001028D6">
          <w:pgSz w:w="15840" w:h="12240" w:orient="landscape"/>
          <w:pgMar w:top="720" w:right="720" w:bottom="720" w:left="720" w:header="720" w:footer="720" w:gutter="0"/>
          <w:cols w:space="720"/>
        </w:sectPr>
      </w:pPr>
      <w:r>
        <w:rPr>
          <w:rFonts w:ascii="Verdana" w:hAnsi="Verdana"/>
          <w:color w:val="000000"/>
          <w:sz w:val="16"/>
          <w:szCs w:val="16"/>
          <w:lang w:val="en"/>
        </w:rPr>
        <w:t xml:space="preserve">g. </w:t>
      </w:r>
      <w:r w:rsidR="00F43802">
        <w:rPr>
          <w:rFonts w:ascii="Verdana" w:hAnsi="Verdana"/>
          <w:color w:val="000000"/>
          <w:sz w:val="16"/>
          <w:szCs w:val="16"/>
          <w:lang w:val="en"/>
        </w:rPr>
        <w:t>Search was not comprehensive, and one study found. Lack of additional studies may be due to reasons other than publication bias. We do not downrate this domain.</w:t>
      </w:r>
    </w:p>
    <w:p w14:paraId="6C405E78" w14:textId="77777777" w:rsidR="00F43802" w:rsidRPr="001028D6" w:rsidRDefault="00F43802" w:rsidP="00F43802">
      <w:pPr>
        <w:rPr>
          <w:rFonts w:ascii="Verdana" w:hAnsi="Verdana"/>
          <w:color w:val="000000"/>
          <w:sz w:val="16"/>
          <w:szCs w:val="16"/>
          <w:lang w:val="en"/>
        </w:rPr>
      </w:pPr>
    </w:p>
    <w:tbl>
      <w:tblPr>
        <w:tblW w:w="5000" w:type="pct"/>
        <w:tblCellMar>
          <w:top w:w="75" w:type="dxa"/>
          <w:left w:w="75" w:type="dxa"/>
          <w:bottom w:w="75" w:type="dxa"/>
          <w:right w:w="75" w:type="dxa"/>
        </w:tblCellMar>
        <w:tblLook w:val="04A0" w:firstRow="1" w:lastRow="0" w:firstColumn="1" w:lastColumn="0" w:noHBand="0" w:noVBand="1"/>
      </w:tblPr>
      <w:tblGrid>
        <w:gridCol w:w="2619"/>
        <w:gridCol w:w="1728"/>
        <w:gridCol w:w="1728"/>
        <w:gridCol w:w="1728"/>
        <w:gridCol w:w="1728"/>
        <w:gridCol w:w="1125"/>
        <w:gridCol w:w="3744"/>
      </w:tblGrid>
      <w:tr w:rsidR="00F43802" w14:paraId="31BE81F7" w14:textId="77777777" w:rsidTr="00F43802">
        <w:trPr>
          <w:cantSplit/>
          <w:tblHeader/>
        </w:trPr>
        <w:tc>
          <w:tcPr>
            <w:tcW w:w="0" w:type="auto"/>
            <w:gridSpan w:val="7"/>
            <w:tcBorders>
              <w:top w:val="nil"/>
              <w:left w:val="nil"/>
              <w:bottom w:val="nil"/>
              <w:right w:val="nil"/>
            </w:tcBorders>
            <w:vAlign w:val="center"/>
            <w:hideMark/>
          </w:tcPr>
          <w:p w14:paraId="7C750E9C" w14:textId="77777777" w:rsidR="00F43802" w:rsidRDefault="00F43802" w:rsidP="001028D6">
            <w:pPr>
              <w:pStyle w:val="Heading3"/>
              <w:rPr>
                <w:rFonts w:eastAsia="Times New Roman"/>
              </w:rPr>
            </w:pPr>
            <w:bookmarkStart w:id="193" w:name="_Toc33184789"/>
            <w:bookmarkStart w:id="194" w:name="_Toc143613771"/>
            <w:r>
              <w:rPr>
                <w:rFonts w:eastAsia="Times New Roman"/>
              </w:rPr>
              <w:t>Summary of findings:</w:t>
            </w:r>
            <w:bookmarkEnd w:id="193"/>
            <w:bookmarkEnd w:id="194"/>
            <w:r>
              <w:rPr>
                <w:rFonts w:eastAsia="Times New Roman"/>
              </w:rPr>
              <w:t xml:space="preserve"> </w:t>
            </w:r>
          </w:p>
        </w:tc>
      </w:tr>
      <w:tr w:rsidR="00F43802" w14:paraId="53FB5A70" w14:textId="77777777" w:rsidTr="00F43802">
        <w:trPr>
          <w:cantSplit/>
          <w:tblHeader/>
        </w:trPr>
        <w:tc>
          <w:tcPr>
            <w:tcW w:w="0" w:type="auto"/>
            <w:gridSpan w:val="7"/>
            <w:tcBorders>
              <w:top w:val="single" w:sz="12" w:space="0" w:color="000000"/>
              <w:left w:val="nil"/>
              <w:bottom w:val="single" w:sz="12" w:space="0" w:color="000000"/>
              <w:right w:val="nil"/>
            </w:tcBorders>
            <w:vAlign w:val="center"/>
            <w:hideMark/>
          </w:tcPr>
          <w:p w14:paraId="748CADFB" w14:textId="77777777" w:rsidR="00F43802" w:rsidRDefault="00F43802" w:rsidP="00F43802">
            <w:pPr>
              <w:pStyle w:val="sof-title"/>
              <w:spacing w:before="0" w:beforeAutospacing="0" w:after="0" w:afterAutospacing="0"/>
              <w:rPr>
                <w:rFonts w:ascii="Arial Narrow" w:hAnsi="Arial Narrow"/>
                <w:sz w:val="22"/>
                <w:szCs w:val="22"/>
              </w:rPr>
            </w:pPr>
            <w:r>
              <w:rPr>
                <w:rFonts w:ascii="Arial Narrow" w:hAnsi="Arial Narrow"/>
                <w:b/>
                <w:bCs/>
                <w:sz w:val="22"/>
                <w:szCs w:val="22"/>
              </w:rPr>
              <w:t>Telephone counselling for smoking reduction compared to usual care telephone call in general/mixed population of smokers</w:t>
            </w:r>
          </w:p>
        </w:tc>
      </w:tr>
      <w:tr w:rsidR="00F43802" w14:paraId="4F326014" w14:textId="77777777" w:rsidTr="00F43802">
        <w:trPr>
          <w:cantSplit/>
          <w:tblHeader/>
        </w:trPr>
        <w:tc>
          <w:tcPr>
            <w:tcW w:w="0" w:type="auto"/>
            <w:gridSpan w:val="7"/>
            <w:tcBorders>
              <w:top w:val="single" w:sz="12" w:space="0" w:color="000000"/>
              <w:left w:val="nil"/>
              <w:bottom w:val="single" w:sz="12" w:space="0" w:color="000000"/>
              <w:right w:val="nil"/>
            </w:tcBorders>
            <w:vAlign w:val="center"/>
            <w:hideMark/>
          </w:tcPr>
          <w:p w14:paraId="6CC95606" w14:textId="77777777" w:rsidR="00F43802" w:rsidRDefault="00F43802"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General/mixed population of smokers</w:t>
            </w:r>
          </w:p>
          <w:p w14:paraId="02F60E22" w14:textId="77777777" w:rsidR="00F43802" w:rsidRDefault="00F43802"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3488DBD6" w14:textId="77777777" w:rsidR="00F43802" w:rsidRDefault="00F43802"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Telephone counselling for smoking reduction </w:t>
            </w:r>
          </w:p>
          <w:p w14:paraId="01665E0A" w14:textId="77777777" w:rsidR="00F43802" w:rsidRDefault="00F43802"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Usual care telephone call </w:t>
            </w:r>
          </w:p>
        </w:tc>
      </w:tr>
      <w:tr w:rsidR="00F43802" w14:paraId="7660EF3C" w14:textId="77777777" w:rsidTr="00F43802">
        <w:trPr>
          <w:cantSplit/>
          <w:tblHeader/>
        </w:trPr>
        <w:tc>
          <w:tcPr>
            <w:tcW w:w="0" w:type="auto"/>
            <w:vMerge w:val="restart"/>
            <w:tcBorders>
              <w:right w:val="single" w:sz="6" w:space="0" w:color="EFEFEF"/>
            </w:tcBorders>
            <w:shd w:val="clear" w:color="auto" w:fill="3271AA"/>
            <w:vAlign w:val="center"/>
            <w:hideMark/>
          </w:tcPr>
          <w:p w14:paraId="5A9CACD1"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479EB327" w14:textId="77777777" w:rsidR="00F43802" w:rsidRDefault="00F43802" w:rsidP="00F43802">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2E4BC838"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2C4CD926"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1B334140"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185B01CE" w14:textId="77777777" w:rsidR="00F43802" w:rsidRDefault="00F43802"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43802" w14:paraId="38DAE300" w14:textId="77777777" w:rsidTr="00F43802">
        <w:trPr>
          <w:cantSplit/>
          <w:tblHeader/>
        </w:trPr>
        <w:tc>
          <w:tcPr>
            <w:tcW w:w="0" w:type="auto"/>
            <w:vMerge/>
            <w:tcBorders>
              <w:right w:val="single" w:sz="6" w:space="0" w:color="EFEFEF"/>
            </w:tcBorders>
            <w:vAlign w:val="center"/>
            <w:hideMark/>
          </w:tcPr>
          <w:p w14:paraId="7FC6C1DC" w14:textId="77777777" w:rsidR="00F43802" w:rsidRDefault="00F43802" w:rsidP="00F43802">
            <w:pPr>
              <w:rPr>
                <w:rFonts w:ascii="Arial Narrow" w:eastAsiaTheme="minorEastAsia"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070818E0" w14:textId="77777777" w:rsidR="00F43802" w:rsidRDefault="00F43802" w:rsidP="00F4380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Usual care telephone call</w:t>
            </w:r>
          </w:p>
        </w:tc>
        <w:tc>
          <w:tcPr>
            <w:tcW w:w="0" w:type="auto"/>
            <w:tcBorders>
              <w:top w:val="single" w:sz="6" w:space="0" w:color="EFEFEF"/>
              <w:right w:val="single" w:sz="6" w:space="0" w:color="EFEFEF"/>
            </w:tcBorders>
            <w:shd w:val="clear" w:color="auto" w:fill="E0E0E0"/>
            <w:hideMark/>
          </w:tcPr>
          <w:p w14:paraId="5CAEF7E7" w14:textId="77777777" w:rsidR="00F43802" w:rsidRDefault="00F43802" w:rsidP="00F4380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Telephone counselling for smoking reduction</w:t>
            </w:r>
          </w:p>
        </w:tc>
        <w:tc>
          <w:tcPr>
            <w:tcW w:w="0" w:type="auto"/>
            <w:vMerge/>
            <w:tcBorders>
              <w:right w:val="single" w:sz="6" w:space="0" w:color="EFEFEF"/>
            </w:tcBorders>
            <w:vAlign w:val="center"/>
            <w:hideMark/>
          </w:tcPr>
          <w:p w14:paraId="3F695167" w14:textId="77777777" w:rsidR="00F43802" w:rsidRDefault="00F43802" w:rsidP="00F43802">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4664B941" w14:textId="77777777" w:rsidR="00F43802" w:rsidRDefault="00F43802" w:rsidP="00F43802">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2123CE7A" w14:textId="77777777" w:rsidR="00F43802" w:rsidRDefault="00F43802" w:rsidP="00F43802">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75B4EC51" w14:textId="77777777" w:rsidR="00F43802" w:rsidRDefault="00F43802" w:rsidP="00F43802">
            <w:pPr>
              <w:rPr>
                <w:rFonts w:ascii="Arial Narrow" w:eastAsiaTheme="minorEastAsia" w:hAnsi="Arial Narrow"/>
                <w:color w:val="FFFFFF"/>
                <w:sz w:val="16"/>
                <w:szCs w:val="16"/>
              </w:rPr>
            </w:pPr>
          </w:p>
        </w:tc>
      </w:tr>
      <w:tr w:rsidR="00F43802" w14:paraId="09168C5F" w14:textId="77777777" w:rsidTr="00F43802">
        <w:trPr>
          <w:cantSplit/>
        </w:trPr>
        <w:tc>
          <w:tcPr>
            <w:tcW w:w="0" w:type="auto"/>
            <w:tcBorders>
              <w:top w:val="single" w:sz="6" w:space="0" w:color="000000"/>
              <w:left w:val="nil"/>
              <w:bottom w:val="single" w:sz="6" w:space="0" w:color="000000"/>
              <w:right w:val="nil"/>
            </w:tcBorders>
            <w:vAlign w:val="center"/>
            <w:hideMark/>
          </w:tcPr>
          <w:p w14:paraId="40434F57" w14:textId="77777777" w:rsidR="00F43802" w:rsidRDefault="00F43802" w:rsidP="00F43802">
            <w:pPr>
              <w:rPr>
                <w:rStyle w:val="label"/>
                <w:rFonts w:ascii="Arial Narrow" w:hAnsi="Arial Narrow"/>
                <w:szCs w:val="18"/>
              </w:rPr>
            </w:pPr>
            <w:r>
              <w:rPr>
                <w:rStyle w:val="label"/>
                <w:rFonts w:ascii="Arial Narrow" w:hAnsi="Arial Narrow"/>
                <w:szCs w:val="18"/>
              </w:rPr>
              <w:t>Abstinence/cessation</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p>
          <w:p w14:paraId="71479C5C" w14:textId="77777777" w:rsidR="00F43802" w:rsidRDefault="00F43802" w:rsidP="00F43802">
            <w:pPr>
              <w:rPr>
                <w:rStyle w:val="label"/>
                <w:rFonts w:ascii="Arial Narrow" w:hAnsi="Arial Narrow"/>
                <w:szCs w:val="18"/>
              </w:rPr>
            </w:pPr>
            <w:r>
              <w:rPr>
                <w:rStyle w:val="label"/>
                <w:rFonts w:ascii="Arial Narrow" w:hAnsi="Arial Narrow"/>
                <w:szCs w:val="18"/>
              </w:rPr>
              <w:t xml:space="preserve">Outcome assessment: </w:t>
            </w:r>
            <w:r w:rsidR="00FA3143">
              <w:rPr>
                <w:rStyle w:val="label"/>
                <w:rFonts w:ascii="Arial Narrow" w:hAnsi="Arial Narrow"/>
                <w:szCs w:val="18"/>
              </w:rPr>
              <w:t>p</w:t>
            </w:r>
            <w:r>
              <w:rPr>
                <w:rStyle w:val="label"/>
                <w:rFonts w:ascii="Arial Narrow" w:hAnsi="Arial Narrow"/>
                <w:szCs w:val="18"/>
              </w:rPr>
              <w:t>oint prevalence 100% studies</w:t>
            </w:r>
          </w:p>
          <w:p w14:paraId="63467ADE" w14:textId="77777777" w:rsidR="00F43802" w:rsidRDefault="00F43802" w:rsidP="00F43802">
            <w:pPr>
              <w:rPr>
                <w:rStyle w:val="label"/>
                <w:rFonts w:ascii="Arial Narrow" w:hAnsi="Arial Narrow"/>
                <w:szCs w:val="18"/>
              </w:rPr>
            </w:pPr>
            <w:r w:rsidRPr="00E227B3">
              <w:rPr>
                <w:rStyle w:val="label"/>
                <w:rFonts w:ascii="Arial Narrow" w:hAnsi="Arial Narrow"/>
                <w:szCs w:val="18"/>
              </w:rPr>
              <w:t>Biochemical validation</w:t>
            </w:r>
            <w:r>
              <w:rPr>
                <w:rStyle w:val="label"/>
                <w:rFonts w:ascii="Arial Narrow" w:hAnsi="Arial Narrow"/>
                <w:szCs w:val="18"/>
              </w:rPr>
              <w:t>: 0% studies</w:t>
            </w:r>
            <w:r>
              <w:rPr>
                <w:rFonts w:ascii="Arial Narrow" w:hAnsi="Arial Narrow"/>
                <w:sz w:val="16"/>
                <w:szCs w:val="16"/>
              </w:rPr>
              <w:t xml:space="preserve"> </w:t>
            </w:r>
          </w:p>
          <w:p w14:paraId="21E483D2" w14:textId="77777777" w:rsidR="00F43802" w:rsidRDefault="00F43802" w:rsidP="00F43802">
            <w:pPr>
              <w:rPr>
                <w:rFonts w:ascii="Arial Narrow" w:hAnsi="Arial Narrow"/>
                <w:sz w:val="16"/>
                <w:szCs w:val="16"/>
              </w:rPr>
            </w:pPr>
            <w:r>
              <w:rPr>
                <w:rStyle w:val="label"/>
                <w:rFonts w:ascii="Arial Narrow" w:hAnsi="Arial Narrow"/>
                <w:szCs w:val="18"/>
              </w:rPr>
              <w:t>Follow up: 12 months</w:t>
            </w:r>
            <w:r>
              <w:rPr>
                <w:rFonts w:ascii="Arial Narrow" w:hAnsi="Arial Narrow"/>
                <w:szCs w:val="18"/>
              </w:rPr>
              <w:br/>
            </w:r>
          </w:p>
        </w:tc>
        <w:tc>
          <w:tcPr>
            <w:tcW w:w="600" w:type="pct"/>
            <w:tcBorders>
              <w:top w:val="single" w:sz="6" w:space="0" w:color="000000"/>
              <w:left w:val="nil"/>
              <w:bottom w:val="single" w:sz="6" w:space="0" w:color="000000"/>
              <w:right w:val="nil"/>
            </w:tcBorders>
            <w:vAlign w:val="center"/>
            <w:hideMark/>
          </w:tcPr>
          <w:p w14:paraId="56A1DBB7" w14:textId="77777777" w:rsidR="00F43802" w:rsidRDefault="00F43802" w:rsidP="00F43802">
            <w:pPr>
              <w:jc w:val="center"/>
              <w:rPr>
                <w:rFonts w:ascii="Arial Narrow" w:hAnsi="Arial Narrow"/>
                <w:sz w:val="16"/>
                <w:szCs w:val="16"/>
              </w:rPr>
            </w:pPr>
            <w:r>
              <w:rPr>
                <w:rFonts w:ascii="Arial Narrow" w:hAnsi="Arial Narrow"/>
                <w:sz w:val="16"/>
                <w:szCs w:val="16"/>
              </w:rPr>
              <w:t>37 per 1,000</w:t>
            </w:r>
          </w:p>
        </w:tc>
        <w:tc>
          <w:tcPr>
            <w:tcW w:w="600" w:type="pct"/>
            <w:tcBorders>
              <w:top w:val="single" w:sz="6" w:space="0" w:color="000000"/>
              <w:left w:val="nil"/>
              <w:bottom w:val="single" w:sz="6" w:space="0" w:color="000000"/>
              <w:right w:val="nil"/>
            </w:tcBorders>
            <w:shd w:val="clear" w:color="auto" w:fill="EBEBEB"/>
            <w:vAlign w:val="center"/>
            <w:hideMark/>
          </w:tcPr>
          <w:p w14:paraId="1A76DFD0" w14:textId="77777777" w:rsidR="00F43802" w:rsidRDefault="00F43802" w:rsidP="00F43802">
            <w:pPr>
              <w:jc w:val="center"/>
              <w:rPr>
                <w:rFonts w:ascii="Arial Narrow" w:hAnsi="Arial Narrow"/>
                <w:sz w:val="16"/>
                <w:szCs w:val="16"/>
              </w:rPr>
            </w:pPr>
            <w:r>
              <w:rPr>
                <w:rStyle w:val="cell-value"/>
                <w:rFonts w:ascii="Arial Narrow" w:hAnsi="Arial Narrow"/>
                <w:b/>
                <w:bCs/>
                <w:szCs w:val="18"/>
              </w:rPr>
              <w:t>86 per 1,000</w:t>
            </w:r>
            <w:r>
              <w:rPr>
                <w:rFonts w:ascii="Arial Narrow" w:hAnsi="Arial Narrow"/>
                <w:szCs w:val="18"/>
              </w:rPr>
              <w:br/>
            </w:r>
            <w:r>
              <w:rPr>
                <w:rStyle w:val="cell-value"/>
                <w:rFonts w:ascii="Arial Narrow" w:hAnsi="Arial Narrow"/>
                <w:szCs w:val="18"/>
              </w:rPr>
              <w:t>(36 to 204)</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D74EA5B" w14:textId="77777777" w:rsidR="00F43802" w:rsidRDefault="00F43802" w:rsidP="00F43802">
            <w:pPr>
              <w:jc w:val="center"/>
              <w:rPr>
                <w:rFonts w:ascii="Arial Narrow" w:hAnsi="Arial Narrow"/>
                <w:sz w:val="16"/>
                <w:szCs w:val="16"/>
              </w:rPr>
            </w:pPr>
            <w:r>
              <w:rPr>
                <w:rStyle w:val="block"/>
                <w:rFonts w:ascii="Arial Narrow" w:hAnsi="Arial Narrow"/>
                <w:b/>
                <w:bCs/>
                <w:sz w:val="16"/>
                <w:szCs w:val="16"/>
              </w:rPr>
              <w:t>RR 2.32</w:t>
            </w:r>
            <w:r>
              <w:rPr>
                <w:rFonts w:ascii="Arial Narrow" w:hAnsi="Arial Narrow"/>
                <w:sz w:val="16"/>
                <w:szCs w:val="16"/>
              </w:rPr>
              <w:br/>
            </w:r>
            <w:r>
              <w:rPr>
                <w:rStyle w:val="cell"/>
                <w:rFonts w:ascii="Arial Narrow" w:hAnsi="Arial Narrow"/>
                <w:sz w:val="16"/>
                <w:szCs w:val="16"/>
              </w:rPr>
              <w:t>(0.98 to 5.52)</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94F7CF3" w14:textId="77777777" w:rsidR="00F43802" w:rsidRDefault="00F43802" w:rsidP="00F43802">
            <w:pPr>
              <w:jc w:val="center"/>
              <w:rPr>
                <w:rFonts w:ascii="Arial Narrow" w:hAnsi="Arial Narrow"/>
                <w:sz w:val="16"/>
                <w:szCs w:val="16"/>
              </w:rPr>
            </w:pPr>
            <w:r>
              <w:rPr>
                <w:rFonts w:ascii="Arial Narrow" w:hAnsi="Arial Narrow"/>
                <w:sz w:val="16"/>
                <w:szCs w:val="16"/>
              </w:rPr>
              <w:t>375</w:t>
            </w:r>
            <w:r>
              <w:rPr>
                <w:rFonts w:ascii="Arial Narrow" w:hAnsi="Arial Narrow"/>
                <w:sz w:val="16"/>
                <w:szCs w:val="16"/>
              </w:rPr>
              <w:br/>
              <w:t xml:space="preserve">(1 RCT) </w:t>
            </w:r>
          </w:p>
        </w:tc>
        <w:tc>
          <w:tcPr>
            <w:tcW w:w="1125" w:type="dxa"/>
            <w:tcBorders>
              <w:top w:val="single" w:sz="6" w:space="0" w:color="000000"/>
              <w:left w:val="nil"/>
              <w:bottom w:val="single" w:sz="6" w:space="0" w:color="000000"/>
              <w:right w:val="nil"/>
            </w:tcBorders>
            <w:vAlign w:val="center"/>
            <w:hideMark/>
          </w:tcPr>
          <w:p w14:paraId="7F81A3FC" w14:textId="77777777" w:rsidR="00F40756" w:rsidRPr="00F40756" w:rsidRDefault="00F40756" w:rsidP="00F40756">
            <w:pPr>
              <w:jc w:val="center"/>
              <w:rPr>
                <w:rFonts w:ascii="Verdana" w:hAnsi="Verdana"/>
                <w:sz w:val="14"/>
                <w:szCs w:val="14"/>
              </w:rPr>
            </w:pPr>
            <w:r w:rsidRPr="00F40756">
              <w:rPr>
                <w:rFonts w:ascii="Cambria Math" w:hAnsi="Cambria Math" w:cs="Cambria Math"/>
                <w:sz w:val="14"/>
                <w:szCs w:val="14"/>
              </w:rPr>
              <w:t>⨁◯◯◯</w:t>
            </w:r>
          </w:p>
          <w:p w14:paraId="29795297" w14:textId="5B524A76" w:rsidR="00F43802" w:rsidRDefault="00F40756" w:rsidP="00F40756">
            <w:pPr>
              <w:jc w:val="center"/>
              <w:rPr>
                <w:rFonts w:ascii="Arial Narrow" w:hAnsi="Arial Narrow"/>
                <w:sz w:val="16"/>
                <w:szCs w:val="16"/>
              </w:rPr>
            </w:pPr>
            <w:r w:rsidRPr="00F40756">
              <w:rPr>
                <w:rFonts w:ascii="Verdana" w:hAnsi="Verdana"/>
                <w:sz w:val="14"/>
                <w:szCs w:val="14"/>
              </w:rPr>
              <w:t>VERY LOW</w:t>
            </w:r>
            <w:r w:rsidDel="00F40756">
              <w:rPr>
                <w:rFonts w:ascii="Arial Narrow" w:hAnsi="Arial Narrow"/>
                <w:sz w:val="16"/>
                <w:szCs w:val="16"/>
              </w:rPr>
              <w:t xml:space="preserve"> </w:t>
            </w:r>
            <w:r w:rsidR="00F43802">
              <w:rPr>
                <w:rFonts w:ascii="Arial Narrow" w:hAnsi="Arial Narrow"/>
                <w:sz w:val="16"/>
                <w:szCs w:val="16"/>
                <w:vertAlign w:val="superscript"/>
              </w:rPr>
              <w:t>c,d,e,f</w:t>
            </w:r>
            <w:r w:rsidR="001B79C8">
              <w:rPr>
                <w:rFonts w:ascii="Arial Narrow" w:hAnsi="Arial Narrow"/>
                <w:sz w:val="16"/>
                <w:szCs w:val="16"/>
                <w:vertAlign w:val="superscript"/>
              </w:rPr>
              <w:t>,g</w:t>
            </w:r>
          </w:p>
        </w:tc>
        <w:tc>
          <w:tcPr>
            <w:tcW w:w="1300" w:type="pct"/>
            <w:tcBorders>
              <w:top w:val="single" w:sz="6" w:space="0" w:color="000000"/>
              <w:left w:val="nil"/>
              <w:bottom w:val="single" w:sz="6" w:space="0" w:color="000000"/>
              <w:right w:val="nil"/>
            </w:tcBorders>
            <w:vAlign w:val="center"/>
            <w:hideMark/>
          </w:tcPr>
          <w:p w14:paraId="2E623C4E" w14:textId="77777777" w:rsidR="00F43802" w:rsidRDefault="00F43802" w:rsidP="00F43802">
            <w:pPr>
              <w:rPr>
                <w:rFonts w:ascii="Arial Narrow" w:hAnsi="Arial Narrow"/>
                <w:sz w:val="16"/>
                <w:szCs w:val="16"/>
              </w:rPr>
            </w:pPr>
            <w:r>
              <w:rPr>
                <w:rFonts w:ascii="Arial Narrow" w:hAnsi="Arial Narrow"/>
                <w:sz w:val="16"/>
                <w:szCs w:val="16"/>
              </w:rPr>
              <w:t xml:space="preserve">Date of last search: May 2018 </w:t>
            </w:r>
          </w:p>
          <w:p w14:paraId="09B040D3" w14:textId="77777777" w:rsidR="00F43802" w:rsidRDefault="00F43802" w:rsidP="00F43802">
            <w:pPr>
              <w:rPr>
                <w:rFonts w:ascii="Arial Narrow" w:hAnsi="Arial Narrow"/>
                <w:sz w:val="16"/>
                <w:szCs w:val="16"/>
              </w:rPr>
            </w:pPr>
            <w:r>
              <w:rPr>
                <w:rFonts w:ascii="Arial Narrow" w:hAnsi="Arial Narrow"/>
                <w:sz w:val="16"/>
                <w:szCs w:val="16"/>
              </w:rPr>
              <w:t xml:space="preserve">AMSTAR-2: Low </w:t>
            </w:r>
          </w:p>
          <w:p w14:paraId="49B392E1" w14:textId="77777777" w:rsidR="00F43802" w:rsidRDefault="00F43802" w:rsidP="00F43802">
            <w:pPr>
              <w:rPr>
                <w:rFonts w:ascii="Arial Narrow" w:hAnsi="Arial Narrow"/>
                <w:sz w:val="16"/>
                <w:szCs w:val="16"/>
              </w:rPr>
            </w:pPr>
            <w:r>
              <w:rPr>
                <w:rFonts w:ascii="Arial Narrow" w:hAnsi="Arial Narrow"/>
                <w:sz w:val="16"/>
                <w:szCs w:val="16"/>
              </w:rPr>
              <w:t>Not GRADEd by review authors</w:t>
            </w:r>
          </w:p>
        </w:tc>
      </w:tr>
      <w:tr w:rsidR="00F43802" w14:paraId="2F070046" w14:textId="77777777" w:rsidTr="00F43802">
        <w:trPr>
          <w:cantSplit/>
        </w:trPr>
        <w:tc>
          <w:tcPr>
            <w:tcW w:w="0" w:type="auto"/>
            <w:gridSpan w:val="7"/>
            <w:tcBorders>
              <w:top w:val="single" w:sz="6" w:space="0" w:color="000000"/>
              <w:left w:val="nil"/>
              <w:bottom w:val="single" w:sz="6" w:space="0" w:color="000000"/>
              <w:right w:val="nil"/>
            </w:tcBorders>
            <w:vAlign w:val="center"/>
            <w:hideMark/>
          </w:tcPr>
          <w:p w14:paraId="4113C8B1" w14:textId="77777777" w:rsidR="00F43802" w:rsidRDefault="00F43802" w:rsidP="00F43802">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F43802" w14:paraId="7F57169E" w14:textId="77777777" w:rsidTr="00F43802">
        <w:trPr>
          <w:cantSplit/>
        </w:trPr>
        <w:tc>
          <w:tcPr>
            <w:tcW w:w="0" w:type="auto"/>
            <w:gridSpan w:val="7"/>
            <w:tcBorders>
              <w:top w:val="single" w:sz="6" w:space="0" w:color="000000"/>
              <w:left w:val="nil"/>
              <w:bottom w:val="single" w:sz="6" w:space="0" w:color="000000"/>
              <w:right w:val="nil"/>
            </w:tcBorders>
            <w:vAlign w:val="center"/>
            <w:hideMark/>
          </w:tcPr>
          <w:p w14:paraId="3AA24C54" w14:textId="77777777" w:rsidR="00F43802" w:rsidRDefault="00F43802" w:rsidP="00F43802">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4B0B9F03" w14:textId="77777777" w:rsidR="00F43802" w:rsidRPr="00E91B54" w:rsidRDefault="00F43802" w:rsidP="00F43802">
      <w:pPr>
        <w:pStyle w:val="Heading4"/>
        <w:rPr>
          <w:rFonts w:eastAsia="Times New Roman"/>
          <w:b w:val="0"/>
          <w:bCs w:val="0"/>
          <w:i/>
          <w:iCs/>
          <w:color w:val="000000"/>
          <w:lang w:val="en"/>
        </w:rPr>
      </w:pPr>
      <w:r w:rsidRPr="00E91B54">
        <w:rPr>
          <w:rFonts w:eastAsia="Times New Roman"/>
          <w:color w:val="000000"/>
          <w:lang w:val="en"/>
        </w:rPr>
        <w:t>Explanations</w:t>
      </w:r>
    </w:p>
    <w:p w14:paraId="17E01A6C"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a. Telephone counselling for smoking reduction: Three 15-minute calls (baseline and weeks 2 and 4). No co-interventions provided. </w:t>
      </w:r>
    </w:p>
    <w:p w14:paraId="0B625D08"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b. Usual care telephone call: One five-minute call. No co-interventions provided. </w:t>
      </w:r>
    </w:p>
    <w:p w14:paraId="5797AD6F" w14:textId="29668F9D"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c. High risk of performance and detection bias. Unclear risk for allocation concealment. We downrate by -2</w:t>
      </w:r>
      <w:r w:rsidR="00E06B0A">
        <w:rPr>
          <w:rFonts w:ascii="Verdana" w:hAnsi="Verdana"/>
          <w:color w:val="000000"/>
          <w:sz w:val="16"/>
          <w:szCs w:val="16"/>
          <w:lang w:val="en"/>
        </w:rPr>
        <w:t>.0</w:t>
      </w:r>
      <w:r w:rsidRPr="001028D6">
        <w:rPr>
          <w:rFonts w:ascii="Verdana" w:hAnsi="Verdana"/>
          <w:color w:val="000000"/>
          <w:sz w:val="16"/>
          <w:szCs w:val="16"/>
          <w:lang w:val="en"/>
        </w:rPr>
        <w:t>.</w:t>
      </w:r>
    </w:p>
    <w:p w14:paraId="70E557A2"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d. One study included in analysis. We do not downrate this domain. </w:t>
      </w:r>
    </w:p>
    <w:p w14:paraId="295FD9AA" w14:textId="77777777" w:rsidR="00F43802" w:rsidRPr="001028D6" w:rsidRDefault="00F43802" w:rsidP="00F43802">
      <w:pPr>
        <w:rPr>
          <w:rFonts w:ascii="Verdana" w:hAnsi="Verdana"/>
          <w:color w:val="000000"/>
          <w:sz w:val="16"/>
          <w:szCs w:val="16"/>
          <w:lang w:val="en"/>
        </w:rPr>
      </w:pPr>
      <w:r w:rsidRPr="001028D6">
        <w:rPr>
          <w:rFonts w:ascii="Verdana" w:hAnsi="Verdana"/>
          <w:color w:val="000000"/>
          <w:sz w:val="16"/>
          <w:szCs w:val="16"/>
          <w:lang w:val="en"/>
        </w:rPr>
        <w:t xml:space="preserve">e. No indirectness. We do not downrate this domain. </w:t>
      </w:r>
    </w:p>
    <w:p w14:paraId="0653682C" w14:textId="7703F3FB" w:rsidR="001B79C8" w:rsidRPr="001B79C8" w:rsidRDefault="001B79C8" w:rsidP="001B79C8">
      <w:pPr>
        <w:rPr>
          <w:rFonts w:ascii="Verdana" w:hAnsi="Verdana"/>
          <w:color w:val="000000"/>
          <w:sz w:val="16"/>
          <w:szCs w:val="16"/>
        </w:rPr>
      </w:pPr>
      <w:r>
        <w:rPr>
          <w:rFonts w:ascii="Verdana" w:hAnsi="Verdana"/>
          <w:color w:val="000000"/>
          <w:sz w:val="16"/>
          <w:szCs w:val="16"/>
          <w:lang w:val="en"/>
        </w:rPr>
        <w:t xml:space="preserve">f. </w:t>
      </w:r>
      <w:r w:rsidRPr="001B79C8">
        <w:rPr>
          <w:rFonts w:ascii="Verdana" w:hAnsi="Verdana"/>
          <w:color w:val="000000"/>
          <w:sz w:val="16"/>
          <w:szCs w:val="16"/>
        </w:rPr>
        <w:t xml:space="preserve">Confidence interval encompasses </w:t>
      </w:r>
      <w:r w:rsidR="00047D96">
        <w:rPr>
          <w:rFonts w:ascii="Verdana" w:hAnsi="Verdana"/>
          <w:color w:val="000000"/>
          <w:sz w:val="16"/>
          <w:szCs w:val="16"/>
        </w:rPr>
        <w:t>three</w:t>
      </w:r>
      <w:r w:rsidRPr="001B79C8">
        <w:rPr>
          <w:rFonts w:ascii="Verdana" w:hAnsi="Verdana"/>
          <w:color w:val="000000"/>
          <w:sz w:val="16"/>
          <w:szCs w:val="16"/>
        </w:rPr>
        <w:t xml:space="preserve"> ranges of effect (little to no difference to large benefit). The optimal information size not met (total of 23 events) and inadequate sample size (&lt;2000 participants). We downrate this domain by -2.0.</w:t>
      </w:r>
    </w:p>
    <w:p w14:paraId="48D020CC" w14:textId="77777777" w:rsidR="001B79C8" w:rsidRDefault="001B79C8" w:rsidP="001B79C8">
      <w:pPr>
        <w:rPr>
          <w:rFonts w:ascii="Verdana" w:hAnsi="Verdana"/>
          <w:color w:val="000000"/>
          <w:sz w:val="16"/>
          <w:szCs w:val="16"/>
          <w:lang w:val="en"/>
        </w:rPr>
        <w:sectPr w:rsidR="001B79C8">
          <w:pgSz w:w="15840" w:h="12240" w:orient="landscape"/>
          <w:pgMar w:top="720" w:right="720" w:bottom="720" w:left="720" w:header="720" w:footer="720" w:gutter="0"/>
          <w:cols w:space="720"/>
        </w:sectPr>
      </w:pPr>
      <w:r>
        <w:rPr>
          <w:rFonts w:ascii="Verdana" w:hAnsi="Verdana"/>
          <w:color w:val="000000"/>
          <w:sz w:val="16"/>
          <w:szCs w:val="16"/>
          <w:lang w:val="en"/>
        </w:rPr>
        <w:t>g. Search was not comprehensive, and one study found. Lack of additional studies may be due to reasons other than publication bias. We do not downrate this domain.</w:t>
      </w:r>
    </w:p>
    <w:p w14:paraId="313D9501" w14:textId="77777777" w:rsidR="00C9387C" w:rsidRDefault="00C9387C" w:rsidP="00C9387C">
      <w:pPr>
        <w:pStyle w:val="Heading1"/>
      </w:pPr>
      <w:bookmarkStart w:id="195" w:name="_Toc143613772"/>
      <w:r>
        <w:lastRenderedPageBreak/>
        <w:t>Posadzki 2016 {659}</w:t>
      </w:r>
      <w:bookmarkEnd w:id="195"/>
    </w:p>
    <w:p w14:paraId="228A15D1" w14:textId="77777777" w:rsidR="00C9387C" w:rsidRDefault="00C9387C" w:rsidP="00C9387C">
      <w:pPr>
        <w:rPr>
          <w:lang w:eastAsia="en-CA"/>
        </w:rPr>
      </w:pPr>
    </w:p>
    <w:p w14:paraId="2673AD39" w14:textId="226FD258" w:rsidR="00C9387C" w:rsidRDefault="00D363F5" w:rsidP="00C9387C">
      <w:pPr>
        <w:pStyle w:val="Heading2"/>
      </w:pPr>
      <w:bookmarkStart w:id="196" w:name="_Toc143613773"/>
      <w:r>
        <w:t xml:space="preserve">Appendix </w:t>
      </w:r>
      <w:r w:rsidR="00B44A04">
        <w:t>K</w:t>
      </w:r>
      <w:r>
        <w:t xml:space="preserve"> Table</w:t>
      </w:r>
      <w:r w:rsidR="00B85381">
        <w:t xml:space="preserve"> 45. </w:t>
      </w:r>
      <w:r w:rsidR="00C9387C">
        <w:t>Interactive voice response (IVR) systems versus No intervention: Smoking cessation in genera</w:t>
      </w:r>
      <w:r w:rsidR="00A37970">
        <w:t>l</w:t>
      </w:r>
      <w:r w:rsidR="00C9387C">
        <w:t>/mixed population of smokers</w:t>
      </w:r>
      <w:bookmarkEnd w:id="196"/>
    </w:p>
    <w:tbl>
      <w:tblPr>
        <w:tblW w:w="5000" w:type="pct"/>
        <w:tblCellMar>
          <w:top w:w="60" w:type="dxa"/>
          <w:left w:w="60" w:type="dxa"/>
          <w:bottom w:w="60" w:type="dxa"/>
          <w:right w:w="60" w:type="dxa"/>
        </w:tblCellMar>
        <w:tblLook w:val="04A0" w:firstRow="1" w:lastRow="0" w:firstColumn="1" w:lastColumn="0" w:noHBand="0" w:noVBand="1"/>
      </w:tblPr>
      <w:tblGrid>
        <w:gridCol w:w="1145"/>
        <w:gridCol w:w="857"/>
        <w:gridCol w:w="1219"/>
        <w:gridCol w:w="1145"/>
        <w:gridCol w:w="1145"/>
        <w:gridCol w:w="1433"/>
        <w:gridCol w:w="1148"/>
        <w:gridCol w:w="1187"/>
        <w:gridCol w:w="1428"/>
        <w:gridCol w:w="836"/>
        <w:gridCol w:w="1243"/>
        <w:gridCol w:w="1614"/>
      </w:tblGrid>
      <w:tr w:rsidR="00C9387C" w14:paraId="17757611" w14:textId="77777777" w:rsidTr="00F43802">
        <w:trPr>
          <w:cantSplit/>
          <w:tblHeader/>
        </w:trPr>
        <w:tc>
          <w:tcPr>
            <w:tcW w:w="0" w:type="auto"/>
            <w:gridSpan w:val="12"/>
            <w:hideMark/>
          </w:tcPr>
          <w:p w14:paraId="3EC92352" w14:textId="77777777" w:rsidR="00C9387C" w:rsidRPr="002F018D" w:rsidRDefault="00C9387C" w:rsidP="004462CC">
            <w:pPr>
              <w:pStyle w:val="Title1"/>
              <w:spacing w:before="0" w:beforeAutospacing="0" w:after="0" w:afterAutospacing="0"/>
              <w:rPr>
                <w:rFonts w:ascii="Verdana" w:hAnsi="Verdana"/>
                <w:bCs/>
                <w:sz w:val="22"/>
                <w:szCs w:val="22"/>
              </w:rPr>
            </w:pPr>
            <w:r w:rsidRPr="002F018D">
              <w:rPr>
                <w:rFonts w:ascii="Verdana" w:hAnsi="Verdana"/>
                <w:bCs/>
                <w:sz w:val="22"/>
                <w:szCs w:val="22"/>
              </w:rPr>
              <w:t>Interactive voice response (IVR) systems compared to no intervention in general/mixed population of smokers</w:t>
            </w:r>
          </w:p>
          <w:p w14:paraId="455CE2CC" w14:textId="77777777" w:rsidR="00C9387C" w:rsidRDefault="00C9387C" w:rsidP="004462CC">
            <w:pPr>
              <w:rPr>
                <w:rFonts w:ascii="Verdana" w:hAnsi="Verdana"/>
                <w:b/>
                <w:bCs/>
                <w:sz w:val="16"/>
                <w:szCs w:val="16"/>
              </w:rPr>
            </w:pPr>
            <w:r>
              <w:rPr>
                <w:rFonts w:ascii="Verdana" w:hAnsi="Verdana"/>
                <w:b/>
                <w:bCs/>
                <w:sz w:val="16"/>
                <w:szCs w:val="16"/>
              </w:rPr>
              <w:t xml:space="preserve">Bibliography: </w:t>
            </w:r>
            <w:r w:rsidRPr="00B6505A">
              <w:rPr>
                <w:rFonts w:ascii="Verdana" w:hAnsi="Verdana"/>
                <w:bCs/>
                <w:sz w:val="16"/>
                <w:szCs w:val="16"/>
              </w:rPr>
              <w:t>Posadzki 2016; Date of last search: May/June 2015</w:t>
            </w:r>
          </w:p>
        </w:tc>
      </w:tr>
      <w:tr w:rsidR="00C9387C" w14:paraId="2C35465C" w14:textId="77777777" w:rsidTr="2CE4E97B">
        <w:trPr>
          <w:cantSplit/>
          <w:tblHeader/>
        </w:trPr>
        <w:tc>
          <w:tcPr>
            <w:tcW w:w="2809" w:type="pct"/>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03F285F"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 xml:space="preserve">Certainty assessment </w:t>
            </w:r>
          </w:p>
        </w:tc>
        <w:tc>
          <w:tcPr>
            <w:tcW w:w="0" w:type="auto"/>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1FC6ED8"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 xml:space="preserve">Summary of findings </w:t>
            </w:r>
          </w:p>
        </w:tc>
      </w:tr>
      <w:tr w:rsidR="00C9387C" w14:paraId="2176A89D" w14:textId="77777777" w:rsidTr="2CE4E97B">
        <w:trPr>
          <w:cantSplit/>
        </w:trPr>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2D914DC"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 of participants</w:t>
            </w:r>
            <w:r w:rsidRPr="00B6505A">
              <w:rPr>
                <w:rFonts w:ascii="Verdana" w:hAnsi="Verdana"/>
                <w:b/>
                <w:bCs/>
                <w:color w:val="FFFFFF"/>
                <w:sz w:val="14"/>
                <w:szCs w:val="14"/>
              </w:rPr>
              <w:br/>
              <w:t>(studies)</w:t>
            </w:r>
            <w:r w:rsidRPr="00B6505A">
              <w:rPr>
                <w:rFonts w:ascii="Verdana" w:hAnsi="Verdana"/>
                <w:b/>
                <w:bCs/>
                <w:color w:val="FFFFFF"/>
                <w:sz w:val="14"/>
                <w:szCs w:val="14"/>
              </w:rPr>
              <w:br/>
              <w:t>Follow-up</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D0202CE"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Risk of bias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1326C3B"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Inconsistency</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66EF3A4"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Indirectness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985BD1C"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Imprecision</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AB4AF8B"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Publication bias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0BF2F34"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Overall certainty of evidence</w:t>
            </w:r>
          </w:p>
        </w:tc>
        <w:tc>
          <w:tcPr>
            <w:tcW w:w="0" w:type="auto"/>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182B136"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Study event rates (%)</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DD53DDC"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Relative effect</w:t>
            </w:r>
            <w:r w:rsidRPr="00B6505A">
              <w:rPr>
                <w:rFonts w:ascii="Verdana" w:hAnsi="Verdana"/>
                <w:b/>
                <w:bCs/>
                <w:color w:val="FFFFFF"/>
                <w:sz w:val="14"/>
                <w:szCs w:val="14"/>
              </w:rPr>
              <w:br/>
              <w:t>(95% CI)</w:t>
            </w:r>
          </w:p>
        </w:tc>
        <w:tc>
          <w:tcPr>
            <w:tcW w:w="0" w:type="auto"/>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8B2E137"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Anticipated absolute effects</w:t>
            </w:r>
          </w:p>
        </w:tc>
      </w:tr>
      <w:tr w:rsidR="00C9387C" w14:paraId="5560AF71" w14:textId="77777777" w:rsidTr="2CE4E97B">
        <w:trPr>
          <w:cantSplit/>
        </w:trPr>
        <w:tc>
          <w:tcPr>
            <w:tcW w:w="0" w:type="auto"/>
            <w:vMerge/>
            <w:vAlign w:val="center"/>
            <w:hideMark/>
          </w:tcPr>
          <w:p w14:paraId="602F5A43" w14:textId="77777777" w:rsidR="00C9387C" w:rsidRPr="00B6505A" w:rsidRDefault="00C9387C" w:rsidP="004462CC">
            <w:pPr>
              <w:rPr>
                <w:rFonts w:ascii="Verdana" w:hAnsi="Verdana"/>
                <w:b/>
                <w:bCs/>
                <w:color w:val="FFFFFF"/>
                <w:sz w:val="14"/>
                <w:szCs w:val="14"/>
              </w:rPr>
            </w:pPr>
          </w:p>
        </w:tc>
        <w:tc>
          <w:tcPr>
            <w:tcW w:w="0" w:type="auto"/>
            <w:vMerge/>
            <w:vAlign w:val="center"/>
            <w:hideMark/>
          </w:tcPr>
          <w:p w14:paraId="13A6A445" w14:textId="77777777" w:rsidR="00C9387C" w:rsidRPr="00B6505A" w:rsidRDefault="00C9387C" w:rsidP="004462CC">
            <w:pPr>
              <w:rPr>
                <w:rFonts w:ascii="Verdana" w:hAnsi="Verdana"/>
                <w:b/>
                <w:bCs/>
                <w:color w:val="FFFFFF"/>
                <w:sz w:val="14"/>
                <w:szCs w:val="14"/>
              </w:rPr>
            </w:pPr>
          </w:p>
        </w:tc>
        <w:tc>
          <w:tcPr>
            <w:tcW w:w="0" w:type="auto"/>
            <w:vMerge/>
            <w:vAlign w:val="center"/>
            <w:hideMark/>
          </w:tcPr>
          <w:p w14:paraId="7AF89C11" w14:textId="77777777" w:rsidR="00C9387C" w:rsidRPr="00B6505A" w:rsidRDefault="00C9387C" w:rsidP="004462CC">
            <w:pPr>
              <w:rPr>
                <w:rFonts w:ascii="Verdana" w:hAnsi="Verdana"/>
                <w:b/>
                <w:bCs/>
                <w:color w:val="FFFFFF"/>
                <w:sz w:val="14"/>
                <w:szCs w:val="14"/>
              </w:rPr>
            </w:pPr>
          </w:p>
        </w:tc>
        <w:tc>
          <w:tcPr>
            <w:tcW w:w="0" w:type="auto"/>
            <w:vMerge/>
            <w:vAlign w:val="center"/>
            <w:hideMark/>
          </w:tcPr>
          <w:p w14:paraId="2E883070" w14:textId="77777777" w:rsidR="00C9387C" w:rsidRPr="00B6505A" w:rsidRDefault="00C9387C" w:rsidP="004462CC">
            <w:pPr>
              <w:rPr>
                <w:rFonts w:ascii="Verdana" w:hAnsi="Verdana"/>
                <w:b/>
                <w:bCs/>
                <w:color w:val="FFFFFF"/>
                <w:sz w:val="14"/>
                <w:szCs w:val="14"/>
              </w:rPr>
            </w:pPr>
          </w:p>
        </w:tc>
        <w:tc>
          <w:tcPr>
            <w:tcW w:w="0" w:type="auto"/>
            <w:vMerge/>
            <w:vAlign w:val="center"/>
            <w:hideMark/>
          </w:tcPr>
          <w:p w14:paraId="39B700B2" w14:textId="77777777" w:rsidR="00C9387C" w:rsidRPr="00B6505A" w:rsidRDefault="00C9387C" w:rsidP="004462CC">
            <w:pPr>
              <w:rPr>
                <w:rFonts w:ascii="Verdana" w:hAnsi="Verdana"/>
                <w:b/>
                <w:bCs/>
                <w:color w:val="FFFFFF"/>
                <w:sz w:val="14"/>
                <w:szCs w:val="14"/>
              </w:rPr>
            </w:pPr>
          </w:p>
        </w:tc>
        <w:tc>
          <w:tcPr>
            <w:tcW w:w="0" w:type="auto"/>
            <w:vMerge/>
            <w:vAlign w:val="center"/>
            <w:hideMark/>
          </w:tcPr>
          <w:p w14:paraId="3CA2757F" w14:textId="77777777" w:rsidR="00C9387C" w:rsidRPr="00B6505A" w:rsidRDefault="00C9387C" w:rsidP="004462CC">
            <w:pPr>
              <w:rPr>
                <w:rFonts w:ascii="Verdana" w:hAnsi="Verdana"/>
                <w:b/>
                <w:bCs/>
                <w:color w:val="FFFFFF"/>
                <w:sz w:val="14"/>
                <w:szCs w:val="14"/>
              </w:rPr>
            </w:pPr>
          </w:p>
        </w:tc>
        <w:tc>
          <w:tcPr>
            <w:tcW w:w="0" w:type="auto"/>
            <w:vMerge/>
            <w:vAlign w:val="center"/>
            <w:hideMark/>
          </w:tcPr>
          <w:p w14:paraId="3F8251E4" w14:textId="77777777" w:rsidR="00C9387C" w:rsidRPr="00B6505A" w:rsidRDefault="00C9387C" w:rsidP="004462CC">
            <w:pPr>
              <w:rPr>
                <w:rFonts w:ascii="Verdana" w:hAnsi="Verdana"/>
                <w:b/>
                <w:bCs/>
                <w:color w:val="FFFFFF"/>
                <w:sz w:val="14"/>
                <w:szCs w:val="14"/>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58C7FFB"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With no intervention</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A168617"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With Interactive voice response (IVR) systems</w:t>
            </w:r>
          </w:p>
        </w:tc>
        <w:tc>
          <w:tcPr>
            <w:tcW w:w="0" w:type="auto"/>
            <w:vMerge/>
            <w:vAlign w:val="center"/>
            <w:hideMark/>
          </w:tcPr>
          <w:p w14:paraId="4D230C40" w14:textId="77777777" w:rsidR="00C9387C" w:rsidRPr="00B6505A" w:rsidRDefault="00C9387C" w:rsidP="004462CC">
            <w:pPr>
              <w:rPr>
                <w:rFonts w:ascii="Verdana" w:hAnsi="Verdana"/>
                <w:b/>
                <w:bCs/>
                <w:color w:val="FFFFFF"/>
                <w:sz w:val="14"/>
                <w:szCs w:val="14"/>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499E2AB"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Risk with no intervention</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E9997C8" w14:textId="77777777" w:rsidR="00C9387C" w:rsidRPr="00B6505A" w:rsidRDefault="00C9387C" w:rsidP="004462CC">
            <w:pPr>
              <w:pStyle w:val="NormalWeb"/>
              <w:spacing w:before="0" w:beforeAutospacing="0" w:after="0" w:afterAutospacing="0"/>
              <w:jc w:val="center"/>
              <w:rPr>
                <w:rFonts w:ascii="Verdana" w:hAnsi="Verdana"/>
                <w:b/>
                <w:bCs/>
                <w:color w:val="FFFFFF"/>
                <w:sz w:val="14"/>
                <w:szCs w:val="14"/>
              </w:rPr>
            </w:pPr>
            <w:r w:rsidRPr="00B6505A">
              <w:rPr>
                <w:rFonts w:ascii="Verdana" w:hAnsi="Verdana"/>
                <w:b/>
                <w:bCs/>
                <w:color w:val="FFFFFF"/>
                <w:sz w:val="14"/>
                <w:szCs w:val="14"/>
              </w:rPr>
              <w:t>Risk difference with Interactive voice response (IVR) systems</w:t>
            </w:r>
          </w:p>
        </w:tc>
      </w:tr>
      <w:tr w:rsidR="00C9387C" w14:paraId="3DC8CBD9" w14:textId="77777777" w:rsidTr="00F43802">
        <w:trPr>
          <w:cantSplit/>
        </w:trPr>
        <w:tc>
          <w:tcPr>
            <w:tcW w:w="0" w:type="auto"/>
            <w:gridSpan w:val="12"/>
            <w:tcBorders>
              <w:top w:val="nil"/>
              <w:left w:val="nil"/>
              <w:bottom w:val="nil"/>
              <w:right w:val="nil"/>
            </w:tcBorders>
            <w:hideMark/>
          </w:tcPr>
          <w:p w14:paraId="79376F71" w14:textId="77777777" w:rsidR="00C9387C" w:rsidRDefault="00C9387C" w:rsidP="004462CC">
            <w:pPr>
              <w:rPr>
                <w:rStyle w:val="label"/>
                <w:b/>
                <w:bCs/>
              </w:rPr>
            </w:pPr>
            <w:r w:rsidRPr="00B6505A">
              <w:rPr>
                <w:rStyle w:val="label"/>
                <w:rFonts w:ascii="Verdana" w:hAnsi="Verdana"/>
                <w:b/>
                <w:bCs/>
                <w:szCs w:val="18"/>
              </w:rPr>
              <w:t>Abstinence/Cessation (follow up: 24 months)</w:t>
            </w:r>
            <w:r>
              <w:rPr>
                <w:rFonts w:ascii="Verdana" w:hAnsi="Verdana"/>
                <w:sz w:val="16"/>
                <w:szCs w:val="16"/>
                <w:vertAlign w:val="superscript"/>
              </w:rPr>
              <w:t xml:space="preserve"> a,b,c</w:t>
            </w:r>
          </w:p>
          <w:p w14:paraId="5EBB49BF" w14:textId="77777777" w:rsidR="00C9387C" w:rsidRPr="00B6505A" w:rsidRDefault="00C9387C" w:rsidP="004462CC">
            <w:pPr>
              <w:rPr>
                <w:rStyle w:val="label"/>
                <w:rFonts w:ascii="Verdana" w:hAnsi="Verdana"/>
                <w:bCs/>
                <w:sz w:val="16"/>
                <w:szCs w:val="16"/>
              </w:rPr>
            </w:pPr>
            <w:r w:rsidRPr="00B6505A">
              <w:rPr>
                <w:rStyle w:val="label"/>
                <w:rFonts w:ascii="Verdana" w:hAnsi="Verdana"/>
                <w:bCs/>
                <w:sz w:val="16"/>
                <w:szCs w:val="16"/>
              </w:rPr>
              <w:t>Outcome measurement: unclear/NR 100% studies</w:t>
            </w:r>
          </w:p>
          <w:p w14:paraId="5208FC6D" w14:textId="77777777" w:rsidR="00C9387C" w:rsidRDefault="00C9387C" w:rsidP="004462CC">
            <w:pPr>
              <w:rPr>
                <w:rFonts w:ascii="Verdana" w:hAnsi="Verdana"/>
                <w:sz w:val="16"/>
                <w:szCs w:val="16"/>
              </w:rPr>
            </w:pPr>
            <w:r w:rsidRPr="00B6505A">
              <w:rPr>
                <w:rStyle w:val="label"/>
                <w:rFonts w:ascii="Verdana" w:hAnsi="Verdana"/>
                <w:bCs/>
                <w:sz w:val="16"/>
                <w:szCs w:val="16"/>
              </w:rPr>
              <w:t>Biochemical validation: 100% studies</w:t>
            </w:r>
          </w:p>
        </w:tc>
      </w:tr>
      <w:tr w:rsidR="00C9387C" w14:paraId="5485F537" w14:textId="77777777" w:rsidTr="2CE4E97B">
        <w:trPr>
          <w:cantSplit/>
        </w:trPr>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410D09" w14:textId="77777777" w:rsidR="00C9387C" w:rsidRPr="00B6505A" w:rsidRDefault="00C9387C" w:rsidP="004462CC">
            <w:pPr>
              <w:jc w:val="center"/>
              <w:rPr>
                <w:rFonts w:ascii="Verdana" w:hAnsi="Verdana"/>
                <w:sz w:val="14"/>
                <w:szCs w:val="14"/>
              </w:rPr>
            </w:pPr>
            <w:r>
              <w:rPr>
                <w:rFonts w:ascii="Verdana" w:hAnsi="Verdana"/>
                <w:sz w:val="14"/>
                <w:szCs w:val="14"/>
              </w:rPr>
              <w:t>Unclear/NR</w:t>
            </w:r>
            <w:r w:rsidRPr="00B6505A">
              <w:rPr>
                <w:rFonts w:ascii="Verdana" w:hAnsi="Verdana"/>
                <w:sz w:val="14"/>
                <w:szCs w:val="14"/>
              </w:rPr>
              <w:br/>
              <w:t xml:space="preserve">(1 RCT) </w:t>
            </w:r>
          </w:p>
        </w:tc>
        <w:tc>
          <w:tcPr>
            <w:tcW w:w="2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9DFDDD" w14:textId="77777777" w:rsidR="00C9387C" w:rsidRPr="00B6505A" w:rsidRDefault="00C9387C" w:rsidP="004462CC">
            <w:pPr>
              <w:jc w:val="center"/>
              <w:rPr>
                <w:rFonts w:ascii="Verdana" w:hAnsi="Verdana"/>
                <w:sz w:val="14"/>
                <w:szCs w:val="14"/>
              </w:rPr>
            </w:pPr>
            <w:r w:rsidRPr="00B6505A">
              <w:rPr>
                <w:rFonts w:ascii="Verdana" w:hAnsi="Verdana"/>
                <w:sz w:val="14"/>
                <w:szCs w:val="14"/>
              </w:rPr>
              <w:t xml:space="preserve">serious </w:t>
            </w:r>
            <w:r w:rsidRPr="00B6505A">
              <w:rPr>
                <w:rFonts w:ascii="Verdana" w:hAnsi="Verdana"/>
                <w:sz w:val="14"/>
                <w:szCs w:val="14"/>
                <w:vertAlign w:val="superscript"/>
              </w:rPr>
              <w:t>d</w:t>
            </w:r>
          </w:p>
        </w:tc>
        <w:tc>
          <w:tcPr>
            <w:tcW w:w="42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210131" w14:textId="77777777" w:rsidR="00C9387C" w:rsidRPr="00B6505A" w:rsidRDefault="00C9387C" w:rsidP="004462CC">
            <w:pPr>
              <w:jc w:val="center"/>
              <w:rPr>
                <w:rFonts w:ascii="Verdana" w:hAnsi="Verdana"/>
                <w:sz w:val="14"/>
                <w:szCs w:val="14"/>
              </w:rPr>
            </w:pPr>
            <w:r w:rsidRPr="00B6505A">
              <w:rPr>
                <w:rFonts w:ascii="Verdana" w:hAnsi="Verdana"/>
                <w:sz w:val="14"/>
                <w:szCs w:val="14"/>
              </w:rPr>
              <w:t xml:space="preserve">not serious </w:t>
            </w:r>
            <w:r w:rsidRPr="00B6505A">
              <w:rPr>
                <w:rFonts w:ascii="Verdana" w:hAnsi="Verdana"/>
                <w:sz w:val="14"/>
                <w:szCs w:val="14"/>
                <w:vertAlign w:val="superscript"/>
              </w:rPr>
              <w:t>e</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37A2F3" w14:textId="77777777" w:rsidR="00C9387C" w:rsidRPr="00B6505A" w:rsidRDefault="00C9387C" w:rsidP="004462CC">
            <w:pPr>
              <w:jc w:val="center"/>
              <w:rPr>
                <w:rFonts w:ascii="Verdana" w:hAnsi="Verdana"/>
                <w:sz w:val="14"/>
                <w:szCs w:val="14"/>
              </w:rPr>
            </w:pPr>
            <w:r w:rsidRPr="00B6505A">
              <w:rPr>
                <w:rFonts w:ascii="Verdana" w:hAnsi="Verdana"/>
                <w:sz w:val="14"/>
                <w:szCs w:val="14"/>
              </w:rPr>
              <w:t xml:space="preserve">not serious </w:t>
            </w:r>
            <w:r w:rsidRPr="00B6505A">
              <w:rPr>
                <w:rFonts w:ascii="Verdana" w:hAnsi="Verdana"/>
                <w:sz w:val="14"/>
                <w:szCs w:val="14"/>
                <w:vertAlign w:val="superscript"/>
              </w:rPr>
              <w:t>f</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72F85A" w14:textId="39AE752A" w:rsidR="00C9387C" w:rsidRPr="00B6505A" w:rsidRDefault="561D7663" w:rsidP="004462CC">
            <w:pPr>
              <w:jc w:val="center"/>
              <w:rPr>
                <w:rFonts w:ascii="Verdana" w:hAnsi="Verdana"/>
                <w:sz w:val="14"/>
                <w:szCs w:val="14"/>
              </w:rPr>
            </w:pPr>
            <w:r w:rsidRPr="2CE4E97B">
              <w:rPr>
                <w:rFonts w:ascii="Verdana" w:hAnsi="Verdana"/>
                <w:sz w:val="14"/>
                <w:szCs w:val="14"/>
              </w:rPr>
              <w:t xml:space="preserve">not serious to </w:t>
            </w:r>
            <w:r w:rsidR="001B4A21">
              <w:rPr>
                <w:rFonts w:ascii="Verdana" w:hAnsi="Verdana"/>
                <w:sz w:val="14"/>
                <w:szCs w:val="14"/>
              </w:rPr>
              <w:t xml:space="preserve">very </w:t>
            </w:r>
            <w:r w:rsidR="0087362F">
              <w:rPr>
                <w:rFonts w:ascii="Verdana" w:hAnsi="Verdana"/>
                <w:sz w:val="14"/>
                <w:szCs w:val="14"/>
              </w:rPr>
              <w:t>serious</w:t>
            </w:r>
            <w:r w:rsidR="00C81B29" w:rsidRPr="00B6505A">
              <w:rPr>
                <w:rFonts w:ascii="Verdana" w:hAnsi="Verdana"/>
                <w:sz w:val="14"/>
                <w:szCs w:val="14"/>
                <w:vertAlign w:val="superscript"/>
              </w:rPr>
              <w:t xml:space="preserve"> g</w:t>
            </w:r>
          </w:p>
        </w:tc>
        <w:tc>
          <w:tcPr>
            <w:tcW w:w="4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AE77C0" w14:textId="10BE66C9" w:rsidR="00C9387C" w:rsidRPr="00B6505A" w:rsidRDefault="00C9387C" w:rsidP="004462CC">
            <w:pPr>
              <w:jc w:val="center"/>
              <w:rPr>
                <w:rFonts w:ascii="Verdana" w:hAnsi="Verdana"/>
                <w:sz w:val="14"/>
                <w:szCs w:val="14"/>
              </w:rPr>
            </w:pPr>
            <w:r w:rsidRPr="00B6505A">
              <w:rPr>
                <w:rFonts w:ascii="Verdana" w:hAnsi="Verdana"/>
                <w:sz w:val="14"/>
                <w:szCs w:val="14"/>
              </w:rPr>
              <w:t xml:space="preserve">none </w:t>
            </w:r>
            <w:r w:rsidR="00C81B29">
              <w:rPr>
                <w:rFonts w:ascii="Verdana" w:hAnsi="Verdana"/>
                <w:sz w:val="14"/>
                <w:szCs w:val="14"/>
                <w:vertAlign w:val="superscript"/>
              </w:rPr>
              <w:t>h</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34DF89" w14:textId="4491558A" w:rsidR="00C9387C" w:rsidRPr="00B6505A" w:rsidRDefault="00AE5534" w:rsidP="00F40756">
            <w:pPr>
              <w:jc w:val="center"/>
              <w:rPr>
                <w:rFonts w:ascii="Verdana" w:hAnsi="Verdana"/>
                <w:sz w:val="14"/>
                <w:szCs w:val="14"/>
              </w:rPr>
            </w:pPr>
            <w:r w:rsidRPr="007D1A7F">
              <w:rPr>
                <w:rFonts w:ascii="Verdana" w:hAnsi="Verdana"/>
                <w:sz w:val="14"/>
                <w:szCs w:val="14"/>
              </w:rPr>
              <w:t>unable to assess</w:t>
            </w:r>
            <w:r w:rsidRPr="00F40756" w:rsidDel="00AE5534">
              <w:rPr>
                <w:rFonts w:ascii="Cambria Math" w:hAnsi="Cambria Math" w:cs="Cambria Math"/>
                <w:sz w:val="14"/>
                <w:szCs w:val="14"/>
              </w:rPr>
              <w:t xml:space="preserve"> </w:t>
            </w:r>
          </w:p>
        </w:tc>
        <w:tc>
          <w:tcPr>
            <w:tcW w:w="0" w:type="auto"/>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705BFE" w14:textId="77777777" w:rsidR="00C9387C" w:rsidRPr="00B6505A" w:rsidRDefault="00C9387C" w:rsidP="004462CC">
            <w:pPr>
              <w:rPr>
                <w:rFonts w:ascii="Verdana" w:hAnsi="Verdana"/>
                <w:sz w:val="14"/>
                <w:szCs w:val="14"/>
              </w:rPr>
            </w:pPr>
            <w:r w:rsidRPr="00B6505A">
              <w:rPr>
                <w:rFonts w:ascii="Verdana" w:hAnsi="Verdana"/>
                <w:sz w:val="14"/>
                <w:szCs w:val="14"/>
              </w:rPr>
              <w:t>Little to no difference between groups at 24-month follow-up (21.7% of intervention group versus 42.9% of control group; P = 0.13).</w:t>
            </w:r>
          </w:p>
        </w:tc>
      </w:tr>
    </w:tbl>
    <w:p w14:paraId="321D25EF" w14:textId="21F3A33A" w:rsidR="00C9387C" w:rsidRPr="00B6505A" w:rsidRDefault="00264F71" w:rsidP="00C9387C">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 xml:space="preserve">ATCS: </w:t>
      </w:r>
      <w:r w:rsidRPr="00264F71">
        <w:rPr>
          <w:rFonts w:ascii="Verdana" w:hAnsi="Verdana"/>
          <w:bCs/>
          <w:color w:val="000000"/>
          <w:sz w:val="16"/>
          <w:szCs w:val="16"/>
          <w:lang w:val="en"/>
        </w:rPr>
        <w:t>Automated telephone communication system;</w:t>
      </w:r>
      <w:r>
        <w:rPr>
          <w:rFonts w:ascii="Verdana" w:hAnsi="Verdana"/>
          <w:b/>
          <w:bCs/>
          <w:color w:val="000000"/>
          <w:sz w:val="16"/>
          <w:szCs w:val="16"/>
          <w:lang w:val="en"/>
        </w:rPr>
        <w:t xml:space="preserve"> </w:t>
      </w:r>
      <w:r w:rsidR="00C9387C">
        <w:rPr>
          <w:rFonts w:ascii="Verdana" w:hAnsi="Verdana"/>
          <w:b/>
          <w:bCs/>
          <w:color w:val="000000"/>
          <w:sz w:val="16"/>
          <w:szCs w:val="16"/>
          <w:lang w:val="en"/>
        </w:rPr>
        <w:t>CI:</w:t>
      </w:r>
      <w:r w:rsidR="00C9387C">
        <w:rPr>
          <w:rFonts w:ascii="Verdana" w:hAnsi="Verdana"/>
          <w:color w:val="000000"/>
          <w:sz w:val="16"/>
          <w:szCs w:val="16"/>
          <w:lang w:val="en"/>
        </w:rPr>
        <w:t xml:space="preserve"> Confidence interval; </w:t>
      </w:r>
      <w:r w:rsidRPr="00264F71">
        <w:rPr>
          <w:rFonts w:ascii="Verdana" w:hAnsi="Verdana"/>
          <w:b/>
          <w:color w:val="000000"/>
          <w:sz w:val="16"/>
          <w:szCs w:val="16"/>
          <w:lang w:val="en"/>
        </w:rPr>
        <w:t>IVR:</w:t>
      </w:r>
      <w:r>
        <w:rPr>
          <w:rFonts w:ascii="Verdana" w:hAnsi="Verdana"/>
          <w:color w:val="000000"/>
          <w:sz w:val="16"/>
          <w:szCs w:val="16"/>
          <w:lang w:val="en"/>
        </w:rPr>
        <w:t xml:space="preserve"> Interactive voice response; </w:t>
      </w:r>
      <w:r w:rsidR="00C9387C">
        <w:rPr>
          <w:rFonts w:ascii="Verdana" w:hAnsi="Verdana"/>
          <w:b/>
          <w:color w:val="000000"/>
          <w:sz w:val="16"/>
          <w:szCs w:val="16"/>
          <w:lang w:val="en"/>
        </w:rPr>
        <w:t xml:space="preserve">NR: </w:t>
      </w:r>
      <w:r w:rsidR="00C9387C">
        <w:rPr>
          <w:rFonts w:ascii="Verdana" w:hAnsi="Verdana"/>
          <w:color w:val="000000"/>
          <w:sz w:val="16"/>
          <w:szCs w:val="16"/>
          <w:lang w:val="en"/>
        </w:rPr>
        <w:t>Not reported</w:t>
      </w:r>
    </w:p>
    <w:p w14:paraId="23450B55" w14:textId="77777777" w:rsidR="00C9387C" w:rsidRPr="00C44105" w:rsidRDefault="00C9387C" w:rsidP="00C44105">
      <w:pPr>
        <w:pStyle w:val="Heading4"/>
      </w:pPr>
      <w:r w:rsidRPr="00C44105">
        <w:t>Explanations</w:t>
      </w:r>
    </w:p>
    <w:p w14:paraId="2AD076A0" w14:textId="77777777" w:rsidR="00C9387C" w:rsidRDefault="00C9387C" w:rsidP="00C9387C">
      <w:pPr>
        <w:rPr>
          <w:rFonts w:ascii="Verdana" w:hAnsi="Verdana"/>
          <w:color w:val="000000"/>
          <w:sz w:val="16"/>
          <w:szCs w:val="16"/>
          <w:lang w:val="en"/>
        </w:rPr>
      </w:pPr>
      <w:r>
        <w:rPr>
          <w:rFonts w:ascii="Verdana" w:hAnsi="Verdana"/>
          <w:color w:val="000000"/>
          <w:sz w:val="16"/>
          <w:szCs w:val="16"/>
          <w:lang w:val="en"/>
        </w:rPr>
        <w:t xml:space="preserve">a. The only trial in this analysis recruited general smokers. </w:t>
      </w:r>
    </w:p>
    <w:p w14:paraId="1A639B30" w14:textId="77777777" w:rsidR="00C9387C" w:rsidRDefault="00C9387C" w:rsidP="00C9387C">
      <w:pPr>
        <w:rPr>
          <w:rFonts w:ascii="Verdana" w:hAnsi="Verdana"/>
          <w:color w:val="000000"/>
          <w:sz w:val="16"/>
          <w:szCs w:val="16"/>
          <w:lang w:val="en"/>
        </w:rPr>
      </w:pPr>
      <w:r>
        <w:rPr>
          <w:rFonts w:ascii="Verdana" w:hAnsi="Verdana"/>
          <w:color w:val="000000"/>
          <w:sz w:val="16"/>
          <w:szCs w:val="16"/>
          <w:lang w:val="en"/>
        </w:rPr>
        <w:t xml:space="preserve">b. Intervention: IVR is a type of automated telephone communication systems (ATCS). Participants received IVR calls on their quit date, on days 3, 8, and 11, and then every two weeks between weeks 13 and 52. Calls were 3 to 5 minutes long. Prior to randomization, participants had received varenicline for 12 weeks (0.5 mg on days 1-3, 1 mg on days 4-7, and 2 mg until end of week 12) and IVR. </w:t>
      </w:r>
    </w:p>
    <w:p w14:paraId="7A4549B7" w14:textId="77777777" w:rsidR="00C9387C" w:rsidRDefault="00C9387C" w:rsidP="00C9387C">
      <w:pPr>
        <w:rPr>
          <w:rFonts w:ascii="Verdana" w:hAnsi="Verdana"/>
          <w:color w:val="000000"/>
          <w:sz w:val="16"/>
          <w:szCs w:val="16"/>
          <w:lang w:val="en"/>
        </w:rPr>
      </w:pPr>
      <w:r>
        <w:rPr>
          <w:rFonts w:ascii="Verdana" w:hAnsi="Verdana"/>
          <w:color w:val="000000"/>
          <w:sz w:val="16"/>
          <w:szCs w:val="16"/>
          <w:lang w:val="en"/>
        </w:rPr>
        <w:t xml:space="preserve">c. Control: In the first phase of the study (i.e., prior to randomization), participants received varenicline for 12 weeks (0.5 mg on days 1-3, 1 mg on days 4-7, and 2 mg until end of week 12) and IVR. After randomization, participants in control group no longer received IVR. </w:t>
      </w:r>
    </w:p>
    <w:p w14:paraId="4F29E40C" w14:textId="77777777" w:rsidR="00C9387C" w:rsidRDefault="00C9387C" w:rsidP="00C9387C">
      <w:pPr>
        <w:rPr>
          <w:rFonts w:ascii="Verdana" w:hAnsi="Verdana"/>
          <w:color w:val="000000"/>
          <w:sz w:val="16"/>
          <w:szCs w:val="16"/>
          <w:lang w:val="en"/>
        </w:rPr>
      </w:pPr>
      <w:r>
        <w:rPr>
          <w:rFonts w:ascii="Verdana" w:hAnsi="Verdana"/>
          <w:color w:val="000000"/>
          <w:sz w:val="16"/>
          <w:szCs w:val="16"/>
          <w:lang w:val="en"/>
        </w:rPr>
        <w:t xml:space="preserve">d. The only trial in this analysis is at unclear risk for selection, attrition, selective reporting, performance and detection bias. We downrate this domain by -1.0. </w:t>
      </w:r>
    </w:p>
    <w:p w14:paraId="151E6FDC" w14:textId="77777777" w:rsidR="00C9387C" w:rsidRDefault="00C9387C" w:rsidP="00C9387C">
      <w:pPr>
        <w:rPr>
          <w:rFonts w:ascii="Verdana" w:hAnsi="Verdana"/>
          <w:color w:val="000000"/>
          <w:sz w:val="16"/>
          <w:szCs w:val="16"/>
          <w:lang w:val="en"/>
        </w:rPr>
      </w:pPr>
      <w:r>
        <w:rPr>
          <w:rFonts w:ascii="Verdana" w:hAnsi="Verdana"/>
          <w:color w:val="000000"/>
          <w:sz w:val="16"/>
          <w:szCs w:val="16"/>
          <w:lang w:val="en"/>
        </w:rPr>
        <w:t xml:space="preserve">e. Not applicable - single study. </w:t>
      </w:r>
    </w:p>
    <w:p w14:paraId="4BB61A0C" w14:textId="77777777" w:rsidR="00C9387C" w:rsidRDefault="00C9387C" w:rsidP="00C9387C">
      <w:pPr>
        <w:rPr>
          <w:rFonts w:ascii="Verdana" w:hAnsi="Verdana"/>
          <w:color w:val="000000"/>
          <w:sz w:val="16"/>
          <w:szCs w:val="16"/>
          <w:lang w:val="en"/>
        </w:rPr>
      </w:pPr>
      <w:r>
        <w:rPr>
          <w:rFonts w:ascii="Verdana" w:hAnsi="Verdana"/>
          <w:color w:val="000000"/>
          <w:sz w:val="16"/>
          <w:szCs w:val="16"/>
          <w:lang w:val="en"/>
        </w:rPr>
        <w:t xml:space="preserve">f. No indirectness. </w:t>
      </w:r>
    </w:p>
    <w:p w14:paraId="33727DF5" w14:textId="168B5A24" w:rsidR="00AE5534" w:rsidRDefault="00C9387C" w:rsidP="00C9387C">
      <w:pPr>
        <w:rPr>
          <w:rFonts w:ascii="Verdana" w:hAnsi="Verdana"/>
          <w:color w:val="000000"/>
          <w:sz w:val="16"/>
          <w:szCs w:val="16"/>
          <w:lang w:val="en"/>
        </w:rPr>
      </w:pPr>
      <w:r>
        <w:rPr>
          <w:rFonts w:ascii="Verdana" w:hAnsi="Verdana"/>
          <w:color w:val="000000"/>
          <w:sz w:val="16"/>
          <w:szCs w:val="16"/>
          <w:lang w:val="en"/>
        </w:rPr>
        <w:t xml:space="preserve">g. </w:t>
      </w:r>
      <w:r w:rsidR="00AE5534" w:rsidRPr="00AE5534">
        <w:rPr>
          <w:rFonts w:ascii="Verdana" w:hAnsi="Verdana"/>
          <w:color w:val="000000"/>
          <w:sz w:val="16"/>
          <w:szCs w:val="16"/>
          <w:lang w:val="en"/>
        </w:rPr>
        <w:t xml:space="preserve">Unable to assess confidence intervals. Unable to assess optimal information size and unclear sample size </w:t>
      </w:r>
      <w:r w:rsidR="00A83019" w:rsidRPr="00AE5534">
        <w:rPr>
          <w:rFonts w:ascii="Verdana" w:hAnsi="Verdana"/>
          <w:color w:val="000000"/>
          <w:sz w:val="16"/>
          <w:szCs w:val="16"/>
          <w:lang w:val="en"/>
        </w:rPr>
        <w:t>analyzed</w:t>
      </w:r>
      <w:r w:rsidR="00AE5534" w:rsidRPr="00AE5534">
        <w:rPr>
          <w:rFonts w:ascii="Verdana" w:hAnsi="Verdana"/>
          <w:color w:val="000000"/>
          <w:sz w:val="16"/>
          <w:szCs w:val="16"/>
          <w:lang w:val="en"/>
        </w:rPr>
        <w:t>. We cannot rate this domain.</w:t>
      </w:r>
    </w:p>
    <w:p w14:paraId="24121102" w14:textId="3C5863E2" w:rsidR="00C9387C" w:rsidRDefault="00AE5534" w:rsidP="00C9387C">
      <w:pPr>
        <w:rPr>
          <w:rFonts w:ascii="Verdana" w:hAnsi="Verdana"/>
          <w:color w:val="000000"/>
          <w:sz w:val="16"/>
          <w:szCs w:val="16"/>
          <w:lang w:val="en"/>
        </w:rPr>
        <w:sectPr w:rsidR="00C9387C">
          <w:pgSz w:w="15840" w:h="12240" w:orient="landscape"/>
          <w:pgMar w:top="720" w:right="720" w:bottom="720" w:left="720" w:header="720" w:footer="720" w:gutter="0"/>
          <w:cols w:space="720"/>
        </w:sectPr>
      </w:pPr>
      <w:r>
        <w:rPr>
          <w:rFonts w:ascii="Verdana" w:hAnsi="Verdana"/>
          <w:color w:val="000000"/>
          <w:sz w:val="16"/>
          <w:szCs w:val="16"/>
          <w:lang w:val="en"/>
        </w:rPr>
        <w:t xml:space="preserve">h. </w:t>
      </w:r>
      <w:r w:rsidR="00C9387C">
        <w:rPr>
          <w:rFonts w:ascii="Verdana" w:hAnsi="Verdana"/>
          <w:color w:val="000000"/>
          <w:sz w:val="16"/>
          <w:szCs w:val="16"/>
          <w:lang w:val="en"/>
        </w:rPr>
        <w:t xml:space="preserve">Search was comprehensive and the only trial in this analysis reports negative findings. We do not downrate this domain. </w:t>
      </w:r>
    </w:p>
    <w:tbl>
      <w:tblPr>
        <w:tblW w:w="5000" w:type="pct"/>
        <w:tblCellMar>
          <w:top w:w="60" w:type="dxa"/>
          <w:left w:w="60" w:type="dxa"/>
          <w:bottom w:w="60" w:type="dxa"/>
          <w:right w:w="60" w:type="dxa"/>
        </w:tblCellMar>
        <w:tblLook w:val="04A0" w:firstRow="1" w:lastRow="0" w:firstColumn="1" w:lastColumn="0" w:noHBand="0" w:noVBand="1"/>
      </w:tblPr>
      <w:tblGrid>
        <w:gridCol w:w="2027"/>
        <w:gridCol w:w="1754"/>
        <w:gridCol w:w="3427"/>
        <w:gridCol w:w="595"/>
        <w:gridCol w:w="1728"/>
        <w:gridCol w:w="1125"/>
        <w:gridCol w:w="3744"/>
      </w:tblGrid>
      <w:tr w:rsidR="00C9387C" w14:paraId="368C7E6A" w14:textId="77777777" w:rsidTr="00F43802">
        <w:trPr>
          <w:cantSplit/>
          <w:tblHeader/>
        </w:trPr>
        <w:tc>
          <w:tcPr>
            <w:tcW w:w="0" w:type="auto"/>
            <w:gridSpan w:val="7"/>
            <w:tcBorders>
              <w:top w:val="nil"/>
              <w:left w:val="nil"/>
              <w:bottom w:val="nil"/>
              <w:right w:val="nil"/>
            </w:tcBorders>
            <w:vAlign w:val="center"/>
            <w:hideMark/>
          </w:tcPr>
          <w:p w14:paraId="64233A9D" w14:textId="77777777" w:rsidR="00C9387C" w:rsidRDefault="00C9387C" w:rsidP="00C9387C">
            <w:pPr>
              <w:pStyle w:val="Heading3"/>
              <w:rPr>
                <w:rFonts w:eastAsia="Times New Roman"/>
              </w:rPr>
            </w:pPr>
            <w:bookmarkStart w:id="197" w:name="_Toc143613774"/>
            <w:r>
              <w:rPr>
                <w:rFonts w:eastAsia="Times New Roman"/>
              </w:rPr>
              <w:lastRenderedPageBreak/>
              <w:t>Summary of findings:</w:t>
            </w:r>
            <w:bookmarkEnd w:id="197"/>
            <w:r>
              <w:rPr>
                <w:rFonts w:eastAsia="Times New Roman"/>
              </w:rPr>
              <w:t xml:space="preserve"> </w:t>
            </w:r>
          </w:p>
        </w:tc>
      </w:tr>
      <w:tr w:rsidR="00C9387C" w14:paraId="4665D1E9" w14:textId="77777777" w:rsidTr="00F43802">
        <w:trPr>
          <w:cantSplit/>
          <w:tblHeader/>
        </w:trPr>
        <w:tc>
          <w:tcPr>
            <w:tcW w:w="0" w:type="auto"/>
            <w:gridSpan w:val="7"/>
            <w:tcBorders>
              <w:top w:val="single" w:sz="12" w:space="0" w:color="000000"/>
              <w:left w:val="nil"/>
              <w:bottom w:val="single" w:sz="12" w:space="0" w:color="000000"/>
              <w:right w:val="nil"/>
            </w:tcBorders>
            <w:vAlign w:val="center"/>
            <w:hideMark/>
          </w:tcPr>
          <w:p w14:paraId="46DA7921" w14:textId="77777777" w:rsidR="00C9387C" w:rsidRDefault="00C9387C" w:rsidP="00F43802">
            <w:pPr>
              <w:pStyle w:val="sof-title"/>
              <w:spacing w:before="0" w:beforeAutospacing="0" w:after="0" w:afterAutospacing="0"/>
              <w:rPr>
                <w:rFonts w:ascii="Arial Narrow" w:hAnsi="Arial Narrow"/>
                <w:sz w:val="22"/>
                <w:szCs w:val="22"/>
              </w:rPr>
            </w:pPr>
            <w:r>
              <w:rPr>
                <w:rFonts w:ascii="Arial Narrow" w:hAnsi="Arial Narrow"/>
                <w:b/>
                <w:bCs/>
                <w:sz w:val="22"/>
                <w:szCs w:val="22"/>
              </w:rPr>
              <w:t>Interactive voice response (IVR) systems compared to no intervention in general/mixed population of smokers</w:t>
            </w:r>
          </w:p>
        </w:tc>
      </w:tr>
      <w:tr w:rsidR="00C9387C" w14:paraId="2256BFF1" w14:textId="77777777" w:rsidTr="00F43802">
        <w:trPr>
          <w:cantSplit/>
          <w:tblHeader/>
        </w:trPr>
        <w:tc>
          <w:tcPr>
            <w:tcW w:w="0" w:type="auto"/>
            <w:gridSpan w:val="7"/>
            <w:tcBorders>
              <w:top w:val="single" w:sz="12" w:space="0" w:color="000000"/>
              <w:left w:val="nil"/>
              <w:bottom w:val="single" w:sz="12" w:space="0" w:color="000000"/>
              <w:right w:val="nil"/>
            </w:tcBorders>
            <w:vAlign w:val="center"/>
            <w:hideMark/>
          </w:tcPr>
          <w:p w14:paraId="4B32B933" w14:textId="77777777" w:rsidR="00C9387C" w:rsidRDefault="00C9387C"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73F7C665" w14:textId="77777777" w:rsidR="00C9387C" w:rsidRDefault="00C9387C"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03830DFA" w14:textId="77777777" w:rsidR="00C9387C" w:rsidRDefault="00C9387C"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Interactive voice response (IVR) systems </w:t>
            </w:r>
          </w:p>
          <w:p w14:paraId="55BBD7E8" w14:textId="77777777" w:rsidR="00C9387C" w:rsidRDefault="00C9387C"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No intervention </w:t>
            </w:r>
          </w:p>
        </w:tc>
      </w:tr>
      <w:tr w:rsidR="00C9387C" w14:paraId="7FCD39BB" w14:textId="77777777" w:rsidTr="00F43802">
        <w:trPr>
          <w:cantSplit/>
          <w:tblHeader/>
        </w:trPr>
        <w:tc>
          <w:tcPr>
            <w:tcW w:w="0" w:type="auto"/>
            <w:vMerge w:val="restart"/>
            <w:tcBorders>
              <w:right w:val="single" w:sz="6" w:space="0" w:color="EFEFEF"/>
            </w:tcBorders>
            <w:shd w:val="clear" w:color="auto" w:fill="3271AA"/>
            <w:vAlign w:val="center"/>
            <w:hideMark/>
          </w:tcPr>
          <w:p w14:paraId="750E4029" w14:textId="77777777" w:rsidR="00C9387C" w:rsidRDefault="00C9387C"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3EC06D44" w14:textId="77777777" w:rsidR="00C9387C" w:rsidRDefault="00C9387C" w:rsidP="00F43802">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772C93A8" w14:textId="77777777" w:rsidR="00C9387C" w:rsidRDefault="00C9387C"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04297897" w14:textId="77777777" w:rsidR="00C9387C" w:rsidRDefault="00C9387C"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4603E357" w14:textId="77777777" w:rsidR="00C9387C" w:rsidRDefault="00C9387C"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1E355A12" w14:textId="77777777" w:rsidR="00C9387C" w:rsidRDefault="00C9387C"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C9387C" w14:paraId="52014A3D" w14:textId="77777777" w:rsidTr="00F43802">
        <w:trPr>
          <w:cantSplit/>
          <w:tblHeader/>
        </w:trPr>
        <w:tc>
          <w:tcPr>
            <w:tcW w:w="0" w:type="auto"/>
            <w:vMerge/>
            <w:tcBorders>
              <w:right w:val="single" w:sz="6" w:space="0" w:color="EFEFEF"/>
            </w:tcBorders>
            <w:vAlign w:val="center"/>
            <w:hideMark/>
          </w:tcPr>
          <w:p w14:paraId="7F2CA8ED" w14:textId="77777777" w:rsidR="00C9387C" w:rsidRDefault="00C9387C" w:rsidP="00F43802">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6F597ECF" w14:textId="77777777" w:rsidR="00C9387C" w:rsidRDefault="00C9387C" w:rsidP="00F4380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 intervention</w:t>
            </w:r>
          </w:p>
        </w:tc>
        <w:tc>
          <w:tcPr>
            <w:tcW w:w="0" w:type="auto"/>
            <w:tcBorders>
              <w:top w:val="single" w:sz="6" w:space="0" w:color="EFEFEF"/>
              <w:right w:val="single" w:sz="6" w:space="0" w:color="EFEFEF"/>
            </w:tcBorders>
            <w:shd w:val="clear" w:color="auto" w:fill="E0E0E0"/>
            <w:hideMark/>
          </w:tcPr>
          <w:p w14:paraId="5762CEFF" w14:textId="77777777" w:rsidR="00C9387C" w:rsidRDefault="00C9387C" w:rsidP="00F4380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Interactive voice response (IVR) systems</w:t>
            </w:r>
          </w:p>
        </w:tc>
        <w:tc>
          <w:tcPr>
            <w:tcW w:w="0" w:type="auto"/>
            <w:vMerge/>
            <w:tcBorders>
              <w:right w:val="single" w:sz="6" w:space="0" w:color="EFEFEF"/>
            </w:tcBorders>
            <w:vAlign w:val="center"/>
            <w:hideMark/>
          </w:tcPr>
          <w:p w14:paraId="04ABF9F6" w14:textId="77777777" w:rsidR="00C9387C" w:rsidRDefault="00C9387C" w:rsidP="00F43802">
            <w:pPr>
              <w:rPr>
                <w:rFonts w:ascii="Arial Narrow" w:hAnsi="Arial Narrow"/>
                <w:color w:val="FFFFFF"/>
                <w:sz w:val="16"/>
                <w:szCs w:val="16"/>
              </w:rPr>
            </w:pPr>
          </w:p>
        </w:tc>
        <w:tc>
          <w:tcPr>
            <w:tcW w:w="0" w:type="auto"/>
            <w:vMerge/>
            <w:tcBorders>
              <w:right w:val="single" w:sz="6" w:space="0" w:color="EFEFEF"/>
            </w:tcBorders>
            <w:vAlign w:val="center"/>
            <w:hideMark/>
          </w:tcPr>
          <w:p w14:paraId="54A1065E" w14:textId="77777777" w:rsidR="00C9387C" w:rsidRDefault="00C9387C" w:rsidP="00F43802">
            <w:pPr>
              <w:rPr>
                <w:rFonts w:ascii="Arial Narrow" w:hAnsi="Arial Narrow"/>
                <w:color w:val="FFFFFF"/>
                <w:sz w:val="16"/>
                <w:szCs w:val="16"/>
              </w:rPr>
            </w:pPr>
          </w:p>
        </w:tc>
        <w:tc>
          <w:tcPr>
            <w:tcW w:w="0" w:type="auto"/>
            <w:vMerge/>
            <w:tcBorders>
              <w:right w:val="single" w:sz="6" w:space="0" w:color="EFEFEF"/>
            </w:tcBorders>
            <w:vAlign w:val="center"/>
            <w:hideMark/>
          </w:tcPr>
          <w:p w14:paraId="407E203C" w14:textId="77777777" w:rsidR="00C9387C" w:rsidRDefault="00C9387C" w:rsidP="00F43802">
            <w:pPr>
              <w:rPr>
                <w:rFonts w:ascii="Arial Narrow" w:hAnsi="Arial Narrow"/>
                <w:color w:val="FFFFFF"/>
                <w:sz w:val="16"/>
                <w:szCs w:val="16"/>
              </w:rPr>
            </w:pPr>
          </w:p>
        </w:tc>
        <w:tc>
          <w:tcPr>
            <w:tcW w:w="0" w:type="auto"/>
            <w:vMerge/>
            <w:tcBorders>
              <w:right w:val="single" w:sz="6" w:space="0" w:color="EFEFEF"/>
            </w:tcBorders>
            <w:vAlign w:val="center"/>
            <w:hideMark/>
          </w:tcPr>
          <w:p w14:paraId="41A780B4" w14:textId="77777777" w:rsidR="00C9387C" w:rsidRDefault="00C9387C" w:rsidP="00F43802">
            <w:pPr>
              <w:rPr>
                <w:rFonts w:ascii="Arial Narrow" w:hAnsi="Arial Narrow"/>
                <w:color w:val="FFFFFF"/>
                <w:sz w:val="16"/>
                <w:szCs w:val="16"/>
              </w:rPr>
            </w:pPr>
          </w:p>
        </w:tc>
      </w:tr>
      <w:tr w:rsidR="00C9387C" w14:paraId="537D9E86" w14:textId="77777777" w:rsidTr="00F43802">
        <w:trPr>
          <w:cantSplit/>
        </w:trPr>
        <w:tc>
          <w:tcPr>
            <w:tcW w:w="0" w:type="auto"/>
            <w:tcBorders>
              <w:top w:val="single" w:sz="6" w:space="0" w:color="000000"/>
              <w:left w:val="nil"/>
              <w:bottom w:val="single" w:sz="6" w:space="0" w:color="000000"/>
              <w:right w:val="nil"/>
            </w:tcBorders>
            <w:vAlign w:val="center"/>
            <w:hideMark/>
          </w:tcPr>
          <w:p w14:paraId="1689DFA1" w14:textId="77777777" w:rsidR="00C9387C" w:rsidRPr="002555D4" w:rsidRDefault="00C9387C" w:rsidP="00F43802">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4254D252" w14:textId="77777777" w:rsidR="00C9387C" w:rsidRDefault="00C9387C" w:rsidP="00F43802">
            <w:pPr>
              <w:contextualSpacing/>
              <w:rPr>
                <w:rStyle w:val="label"/>
                <w:rFonts w:ascii="Arial Narrow" w:hAnsi="Arial Narrow"/>
                <w:szCs w:val="18"/>
              </w:rPr>
            </w:pPr>
            <w:r>
              <w:rPr>
                <w:rStyle w:val="label"/>
                <w:rFonts w:ascii="Arial Narrow" w:hAnsi="Arial Narrow"/>
                <w:szCs w:val="18"/>
              </w:rPr>
              <w:t xml:space="preserve">Outcome measurement: unclear/NR 100% studies </w:t>
            </w:r>
          </w:p>
          <w:p w14:paraId="4B155B6C" w14:textId="77777777" w:rsidR="00C9387C" w:rsidRDefault="00C9387C" w:rsidP="00F43802">
            <w:pPr>
              <w:contextualSpacing/>
              <w:rPr>
                <w:rStyle w:val="label"/>
                <w:rFonts w:ascii="Arial Narrow" w:hAnsi="Arial Narrow"/>
                <w:szCs w:val="18"/>
              </w:rPr>
            </w:pPr>
          </w:p>
          <w:p w14:paraId="0D610A97" w14:textId="77777777" w:rsidR="00C9387C" w:rsidRDefault="00C9387C" w:rsidP="00F43802">
            <w:pPr>
              <w:contextualSpacing/>
              <w:rPr>
                <w:rStyle w:val="label"/>
                <w:rFonts w:ascii="Arial Narrow" w:hAnsi="Arial Narrow"/>
                <w:szCs w:val="18"/>
              </w:rPr>
            </w:pPr>
            <w:r>
              <w:rPr>
                <w:rStyle w:val="label"/>
                <w:rFonts w:ascii="Arial Narrow" w:hAnsi="Arial Narrow"/>
                <w:szCs w:val="18"/>
              </w:rPr>
              <w:t>Biochemical validation: 100% studies</w:t>
            </w:r>
          </w:p>
          <w:p w14:paraId="5EDFF9DA" w14:textId="77777777" w:rsidR="00C9387C" w:rsidRPr="00A466FF" w:rsidRDefault="00C9387C" w:rsidP="00F43802">
            <w:pPr>
              <w:contextualSpacing/>
              <w:rPr>
                <w:rFonts w:ascii="Arial Narrow" w:hAnsi="Arial Narrow"/>
                <w:szCs w:val="18"/>
              </w:rPr>
            </w:pPr>
            <w:r>
              <w:rPr>
                <w:rFonts w:ascii="Arial Narrow" w:hAnsi="Arial Narrow"/>
                <w:szCs w:val="18"/>
              </w:rPr>
              <w:br/>
            </w:r>
            <w:r>
              <w:rPr>
                <w:rStyle w:val="label"/>
                <w:rFonts w:ascii="Arial Narrow" w:hAnsi="Arial Narrow"/>
                <w:szCs w:val="18"/>
              </w:rPr>
              <w:t>Follow up: 24 months</w:t>
            </w:r>
            <w:r>
              <w:rPr>
                <w:rFonts w:ascii="Arial Narrow" w:hAnsi="Arial Narrow"/>
                <w:sz w:val="16"/>
                <w:szCs w:val="16"/>
              </w:rPr>
              <w:t xml:space="preserve"> </w:t>
            </w:r>
          </w:p>
        </w:tc>
        <w:tc>
          <w:tcPr>
            <w:tcW w:w="1800" w:type="pct"/>
            <w:gridSpan w:val="2"/>
            <w:tcBorders>
              <w:top w:val="single" w:sz="6" w:space="0" w:color="000000"/>
              <w:left w:val="nil"/>
              <w:bottom w:val="single" w:sz="6" w:space="0" w:color="000000"/>
              <w:right w:val="nil"/>
            </w:tcBorders>
            <w:shd w:val="clear" w:color="auto" w:fill="EBEBEB"/>
            <w:vAlign w:val="center"/>
            <w:hideMark/>
          </w:tcPr>
          <w:p w14:paraId="51810679" w14:textId="77777777" w:rsidR="00C9387C" w:rsidRDefault="00C9387C" w:rsidP="00F43802">
            <w:pPr>
              <w:rPr>
                <w:rFonts w:ascii="Arial Narrow" w:hAnsi="Arial Narrow"/>
                <w:sz w:val="16"/>
                <w:szCs w:val="16"/>
              </w:rPr>
            </w:pPr>
            <w:r>
              <w:rPr>
                <w:rFonts w:ascii="Arial Narrow" w:hAnsi="Arial Narrow"/>
                <w:sz w:val="16"/>
                <w:szCs w:val="16"/>
              </w:rPr>
              <w:t>Little to no difference between groups at 24-month follow-up (21.7% of intervention group versus 42.9% of control group; P = 0.13).</w:t>
            </w:r>
          </w:p>
        </w:tc>
        <w:tc>
          <w:tcPr>
            <w:tcW w:w="0" w:type="auto"/>
            <w:tcBorders>
              <w:top w:val="single" w:sz="6" w:space="0" w:color="000000"/>
              <w:left w:val="nil"/>
              <w:bottom w:val="single" w:sz="6" w:space="0" w:color="000000"/>
              <w:right w:val="nil"/>
            </w:tcBorders>
            <w:vAlign w:val="center"/>
            <w:hideMark/>
          </w:tcPr>
          <w:p w14:paraId="5DE22779" w14:textId="77777777" w:rsidR="00C9387C" w:rsidRDefault="00C9387C" w:rsidP="00F43802">
            <w:pPr>
              <w:rPr>
                <w:rFonts w:ascii="Arial Narrow" w:hAnsi="Arial Narrow"/>
                <w:sz w:val="16"/>
                <w:szCs w:val="16"/>
              </w:rPr>
            </w:pPr>
          </w:p>
        </w:tc>
        <w:tc>
          <w:tcPr>
            <w:tcW w:w="600" w:type="pct"/>
            <w:tcBorders>
              <w:top w:val="single" w:sz="6" w:space="0" w:color="000000"/>
              <w:left w:val="nil"/>
              <w:bottom w:val="single" w:sz="6" w:space="0" w:color="000000"/>
              <w:right w:val="nil"/>
            </w:tcBorders>
            <w:vAlign w:val="center"/>
            <w:hideMark/>
          </w:tcPr>
          <w:p w14:paraId="48112CCA" w14:textId="77777777" w:rsidR="00C9387C" w:rsidRDefault="00C9387C" w:rsidP="00F43802">
            <w:pPr>
              <w:contextualSpacing/>
              <w:jc w:val="center"/>
              <w:rPr>
                <w:sz w:val="16"/>
                <w:szCs w:val="16"/>
              </w:rPr>
            </w:pPr>
            <w:r>
              <w:rPr>
                <w:rFonts w:ascii="Arial Narrow" w:hAnsi="Arial Narrow"/>
                <w:sz w:val="16"/>
                <w:szCs w:val="16"/>
              </w:rPr>
              <w:t>U</w:t>
            </w:r>
            <w:r>
              <w:rPr>
                <w:sz w:val="16"/>
                <w:szCs w:val="16"/>
              </w:rPr>
              <w:t>nclear/NR</w:t>
            </w:r>
          </w:p>
          <w:p w14:paraId="55F0276F" w14:textId="77777777" w:rsidR="00C9387C" w:rsidRDefault="00C9387C" w:rsidP="00F43802">
            <w:pPr>
              <w:contextualSpacing/>
              <w:jc w:val="center"/>
              <w:rPr>
                <w:rFonts w:ascii="Arial Narrow" w:hAnsi="Arial Narrow"/>
                <w:sz w:val="16"/>
                <w:szCs w:val="16"/>
              </w:rPr>
            </w:pPr>
            <w:r>
              <w:rPr>
                <w:rFonts w:ascii="Arial Narrow" w:hAnsi="Arial Narrow"/>
                <w:sz w:val="16"/>
                <w:szCs w:val="16"/>
              </w:rPr>
              <w:t xml:space="preserve">(1 RCT) </w:t>
            </w:r>
          </w:p>
        </w:tc>
        <w:tc>
          <w:tcPr>
            <w:tcW w:w="1125" w:type="dxa"/>
            <w:tcBorders>
              <w:top w:val="single" w:sz="6" w:space="0" w:color="000000"/>
              <w:left w:val="nil"/>
              <w:bottom w:val="single" w:sz="6" w:space="0" w:color="000000"/>
              <w:right w:val="nil"/>
            </w:tcBorders>
            <w:vAlign w:val="center"/>
            <w:hideMark/>
          </w:tcPr>
          <w:p w14:paraId="7925B64C" w14:textId="6B574A41" w:rsidR="00C9387C" w:rsidRDefault="00A83019" w:rsidP="00F40756">
            <w:pPr>
              <w:jc w:val="center"/>
              <w:rPr>
                <w:rFonts w:ascii="Arial Narrow" w:hAnsi="Arial Narrow"/>
                <w:sz w:val="16"/>
                <w:szCs w:val="16"/>
              </w:rPr>
            </w:pPr>
            <w:r w:rsidRPr="00F07C69">
              <w:rPr>
                <w:rFonts w:ascii="Verdana" w:hAnsi="Verdana"/>
                <w:sz w:val="14"/>
                <w:szCs w:val="14"/>
              </w:rPr>
              <w:t>unable to assess</w:t>
            </w:r>
            <w:r w:rsidRPr="00F40756" w:rsidDel="00AE5534">
              <w:rPr>
                <w:rFonts w:ascii="Cambria Math" w:hAnsi="Cambria Math" w:cs="Cambria Math"/>
                <w:sz w:val="14"/>
                <w:szCs w:val="14"/>
              </w:rPr>
              <w:t xml:space="preserve"> </w:t>
            </w:r>
            <w:r w:rsidR="00C9387C">
              <w:rPr>
                <w:rFonts w:ascii="Arial Narrow" w:hAnsi="Arial Narrow"/>
                <w:sz w:val="16"/>
                <w:szCs w:val="16"/>
                <w:vertAlign w:val="superscript"/>
              </w:rPr>
              <w:t>d</w:t>
            </w:r>
            <w:r w:rsidR="00C9387C">
              <w:rPr>
                <w:rStyle w:val="comma"/>
                <w:rFonts w:ascii="Arial Narrow" w:hAnsi="Arial Narrow"/>
                <w:sz w:val="16"/>
                <w:szCs w:val="16"/>
                <w:vertAlign w:val="superscript"/>
              </w:rPr>
              <w:t>,</w:t>
            </w:r>
            <w:r w:rsidR="00C9387C">
              <w:rPr>
                <w:rFonts w:ascii="Arial Narrow" w:hAnsi="Arial Narrow"/>
                <w:sz w:val="16"/>
                <w:szCs w:val="16"/>
                <w:vertAlign w:val="superscript"/>
              </w:rPr>
              <w:t>e</w:t>
            </w:r>
            <w:r w:rsidR="00C9387C">
              <w:rPr>
                <w:rStyle w:val="comma"/>
                <w:rFonts w:ascii="Arial Narrow" w:hAnsi="Arial Narrow"/>
                <w:sz w:val="16"/>
                <w:szCs w:val="16"/>
                <w:vertAlign w:val="superscript"/>
              </w:rPr>
              <w:t>,</w:t>
            </w:r>
            <w:r w:rsidR="00C9387C">
              <w:rPr>
                <w:rFonts w:ascii="Arial Narrow" w:hAnsi="Arial Narrow"/>
                <w:sz w:val="16"/>
                <w:szCs w:val="16"/>
                <w:vertAlign w:val="superscript"/>
              </w:rPr>
              <w:t>f</w:t>
            </w:r>
            <w:r w:rsidR="00C9387C">
              <w:rPr>
                <w:rStyle w:val="comma"/>
                <w:rFonts w:ascii="Arial Narrow" w:hAnsi="Arial Narrow"/>
                <w:sz w:val="16"/>
                <w:szCs w:val="16"/>
                <w:vertAlign w:val="superscript"/>
              </w:rPr>
              <w:t>,</w:t>
            </w:r>
            <w:r w:rsidR="00C9387C">
              <w:rPr>
                <w:rFonts w:ascii="Arial Narrow" w:hAnsi="Arial Narrow"/>
                <w:sz w:val="16"/>
                <w:szCs w:val="16"/>
                <w:vertAlign w:val="superscript"/>
              </w:rPr>
              <w:t>g</w:t>
            </w:r>
            <w:r>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36CF6DCF" w14:textId="77777777" w:rsidR="00C9387C" w:rsidRDefault="00C9387C" w:rsidP="00F43802">
            <w:pPr>
              <w:rPr>
                <w:rFonts w:ascii="Arial Narrow" w:hAnsi="Arial Narrow"/>
                <w:sz w:val="16"/>
                <w:szCs w:val="16"/>
              </w:rPr>
            </w:pPr>
            <w:r>
              <w:rPr>
                <w:rFonts w:ascii="Arial Narrow" w:hAnsi="Arial Narrow"/>
                <w:sz w:val="16"/>
                <w:szCs w:val="16"/>
              </w:rPr>
              <w:t xml:space="preserve">AMSTAR-2: Critically low. </w:t>
            </w:r>
          </w:p>
          <w:p w14:paraId="4EB45CC4" w14:textId="77777777" w:rsidR="00C9387C" w:rsidRDefault="00C9387C" w:rsidP="00F43802">
            <w:pPr>
              <w:rPr>
                <w:rFonts w:ascii="Arial Narrow" w:hAnsi="Arial Narrow"/>
                <w:sz w:val="16"/>
                <w:szCs w:val="16"/>
              </w:rPr>
            </w:pPr>
            <w:r>
              <w:rPr>
                <w:rFonts w:ascii="Arial Narrow" w:hAnsi="Arial Narrow"/>
                <w:sz w:val="16"/>
                <w:szCs w:val="16"/>
              </w:rPr>
              <w:t xml:space="preserve">Date of last search: May/June 2015. </w:t>
            </w:r>
          </w:p>
          <w:p w14:paraId="78579860" w14:textId="0EC8994D" w:rsidR="00C9387C" w:rsidRDefault="00C9387C" w:rsidP="00F43802">
            <w:pPr>
              <w:rPr>
                <w:rFonts w:ascii="Arial Narrow" w:hAnsi="Arial Narrow"/>
                <w:sz w:val="16"/>
                <w:szCs w:val="16"/>
              </w:rPr>
            </w:pPr>
            <w:r>
              <w:rPr>
                <w:rFonts w:ascii="Arial Narrow" w:hAnsi="Arial Narrow"/>
                <w:sz w:val="16"/>
                <w:szCs w:val="16"/>
              </w:rPr>
              <w:t xml:space="preserve">Review authors rated as low certainty. </w:t>
            </w:r>
            <w:r w:rsidR="00A83019">
              <w:rPr>
                <w:rFonts w:ascii="Arial Narrow" w:hAnsi="Arial Narrow"/>
                <w:sz w:val="16"/>
                <w:szCs w:val="16"/>
                <w:vertAlign w:val="superscript"/>
              </w:rPr>
              <w:t>i</w:t>
            </w:r>
          </w:p>
        </w:tc>
      </w:tr>
      <w:tr w:rsidR="00C9387C" w14:paraId="0786FA6C" w14:textId="77777777" w:rsidTr="00F43802">
        <w:trPr>
          <w:cantSplit/>
        </w:trPr>
        <w:tc>
          <w:tcPr>
            <w:tcW w:w="0" w:type="auto"/>
            <w:gridSpan w:val="7"/>
            <w:tcBorders>
              <w:top w:val="single" w:sz="6" w:space="0" w:color="000000"/>
              <w:left w:val="nil"/>
              <w:bottom w:val="single" w:sz="6" w:space="0" w:color="000000"/>
              <w:right w:val="nil"/>
            </w:tcBorders>
            <w:vAlign w:val="center"/>
            <w:hideMark/>
          </w:tcPr>
          <w:p w14:paraId="15375A11" w14:textId="77172FCE" w:rsidR="00C9387C" w:rsidRPr="00264F71" w:rsidRDefault="00C9387C" w:rsidP="00264F71">
            <w:pPr>
              <w:pStyle w:val="NormalWeb"/>
              <w:spacing w:before="0" w:beforeAutospacing="0" w:after="0" w:afterAutospacing="0"/>
              <w:rPr>
                <w:rFonts w:ascii="Verdana" w:hAnsi="Verdana"/>
                <w:color w:val="000000"/>
                <w:sz w:val="16"/>
                <w:szCs w:val="16"/>
                <w:lang w:val="en"/>
              </w:rPr>
            </w:pPr>
            <w:r>
              <w:rPr>
                <w:rFonts w:ascii="Arial Narrow" w:eastAsia="Times New Roman" w:hAnsi="Arial Narrow"/>
                <w:sz w:val="16"/>
                <w:szCs w:val="16"/>
              </w:rPr>
              <w:t>*</w:t>
            </w:r>
            <w:r>
              <w:rPr>
                <w:rFonts w:ascii="Arial Narrow" w:eastAsia="Times New Roman" w:hAnsi="Arial Narrow"/>
                <w:b/>
                <w:bCs/>
                <w:sz w:val="16"/>
                <w:szCs w:val="16"/>
              </w:rPr>
              <w:t>The risk in the intervention group</w:t>
            </w:r>
            <w:r>
              <w:rPr>
                <w:rFonts w:ascii="Arial Narrow" w:eastAsia="Times New Roman" w:hAnsi="Arial Narrow"/>
                <w:sz w:val="16"/>
                <w:szCs w:val="16"/>
              </w:rPr>
              <w:t xml:space="preserve"> (and its 95% confidence interval) is based on the assumed risk in the comparison group and the </w:t>
            </w:r>
            <w:r>
              <w:rPr>
                <w:rFonts w:ascii="Arial Narrow" w:eastAsia="Times New Roman" w:hAnsi="Arial Narrow"/>
                <w:b/>
                <w:bCs/>
                <w:sz w:val="16"/>
                <w:szCs w:val="16"/>
              </w:rPr>
              <w:t>relative effect</w:t>
            </w:r>
            <w:r>
              <w:rPr>
                <w:rFonts w:ascii="Arial Narrow" w:eastAsia="Times New Roman" w:hAnsi="Arial Narrow"/>
                <w:sz w:val="16"/>
                <w:szCs w:val="16"/>
              </w:rPr>
              <w:t xml:space="preserve"> of the intervention (and its 95% CI). </w:t>
            </w:r>
            <w:r>
              <w:rPr>
                <w:rFonts w:ascii="Arial Narrow" w:eastAsia="Times New Roman" w:hAnsi="Arial Narrow"/>
                <w:sz w:val="16"/>
                <w:szCs w:val="16"/>
              </w:rPr>
              <w:br/>
            </w:r>
            <w:r>
              <w:rPr>
                <w:rFonts w:ascii="Arial Narrow" w:eastAsia="Times New Roman" w:hAnsi="Arial Narrow"/>
                <w:sz w:val="16"/>
                <w:szCs w:val="16"/>
              </w:rPr>
              <w:br/>
            </w:r>
            <w:r w:rsidR="00264F71" w:rsidRPr="00264F71">
              <w:rPr>
                <w:rFonts w:ascii="Arial Narrow" w:hAnsi="Arial Narrow" w:cs="Arial"/>
                <w:b/>
                <w:bCs/>
                <w:color w:val="000000"/>
                <w:sz w:val="16"/>
                <w:szCs w:val="16"/>
                <w:lang w:val="en"/>
              </w:rPr>
              <w:t xml:space="preserve">ATCS: </w:t>
            </w:r>
            <w:r w:rsidR="00264F71" w:rsidRPr="00264F71">
              <w:rPr>
                <w:rFonts w:ascii="Arial Narrow" w:hAnsi="Arial Narrow" w:cs="Arial"/>
                <w:bCs/>
                <w:color w:val="000000"/>
                <w:sz w:val="16"/>
                <w:szCs w:val="16"/>
                <w:lang w:val="en"/>
              </w:rPr>
              <w:t>Automated telephone communication system;</w:t>
            </w:r>
            <w:r w:rsidR="00264F71" w:rsidRPr="00264F71">
              <w:rPr>
                <w:rFonts w:ascii="Arial Narrow" w:hAnsi="Arial Narrow" w:cs="Arial"/>
                <w:b/>
                <w:bCs/>
                <w:color w:val="000000"/>
                <w:sz w:val="16"/>
                <w:szCs w:val="16"/>
                <w:lang w:val="en"/>
              </w:rPr>
              <w:t xml:space="preserve"> CI:</w:t>
            </w:r>
            <w:r w:rsidR="00264F71" w:rsidRPr="00264F71">
              <w:rPr>
                <w:rFonts w:ascii="Arial Narrow" w:hAnsi="Arial Narrow" w:cs="Arial"/>
                <w:color w:val="000000"/>
                <w:sz w:val="16"/>
                <w:szCs w:val="16"/>
                <w:lang w:val="en"/>
              </w:rPr>
              <w:t xml:space="preserve"> Confidence interval; </w:t>
            </w:r>
            <w:r w:rsidR="00264F71" w:rsidRPr="00264F71">
              <w:rPr>
                <w:rFonts w:ascii="Arial Narrow" w:hAnsi="Arial Narrow" w:cs="Arial"/>
                <w:b/>
                <w:color w:val="000000"/>
                <w:sz w:val="16"/>
                <w:szCs w:val="16"/>
                <w:lang w:val="en"/>
              </w:rPr>
              <w:t>IVR:</w:t>
            </w:r>
            <w:r w:rsidR="00264F71" w:rsidRPr="00264F71">
              <w:rPr>
                <w:rFonts w:ascii="Arial Narrow" w:hAnsi="Arial Narrow" w:cs="Arial"/>
                <w:color w:val="000000"/>
                <w:sz w:val="16"/>
                <w:szCs w:val="16"/>
                <w:lang w:val="en"/>
              </w:rPr>
              <w:t xml:space="preserve"> Interactive voice response; </w:t>
            </w:r>
            <w:r w:rsidR="00264F71" w:rsidRPr="00264F71">
              <w:rPr>
                <w:rFonts w:ascii="Arial Narrow" w:hAnsi="Arial Narrow" w:cs="Arial"/>
                <w:b/>
                <w:color w:val="000000"/>
                <w:sz w:val="16"/>
                <w:szCs w:val="16"/>
                <w:lang w:val="en"/>
              </w:rPr>
              <w:t xml:space="preserve">NR: </w:t>
            </w:r>
            <w:r w:rsidR="00264F71" w:rsidRPr="00264F71">
              <w:rPr>
                <w:rFonts w:ascii="Arial Narrow" w:hAnsi="Arial Narrow" w:cs="Arial"/>
                <w:color w:val="000000"/>
                <w:sz w:val="16"/>
                <w:szCs w:val="16"/>
                <w:lang w:val="en"/>
              </w:rPr>
              <w:t>Not reported</w:t>
            </w:r>
          </w:p>
        </w:tc>
      </w:tr>
      <w:tr w:rsidR="00C9387C" w14:paraId="53F7F934" w14:textId="77777777" w:rsidTr="00F43802">
        <w:trPr>
          <w:cantSplit/>
        </w:trPr>
        <w:tc>
          <w:tcPr>
            <w:tcW w:w="0" w:type="auto"/>
            <w:gridSpan w:val="7"/>
            <w:tcBorders>
              <w:top w:val="single" w:sz="6" w:space="0" w:color="000000"/>
              <w:left w:val="nil"/>
              <w:bottom w:val="single" w:sz="6" w:space="0" w:color="000000"/>
              <w:right w:val="nil"/>
            </w:tcBorders>
            <w:vAlign w:val="center"/>
            <w:hideMark/>
          </w:tcPr>
          <w:p w14:paraId="6041B635" w14:textId="77777777" w:rsidR="00C9387C" w:rsidRDefault="00C9387C" w:rsidP="00F43802">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B201395" w14:textId="77777777" w:rsidR="00C9387C" w:rsidRDefault="00C9387C" w:rsidP="00C9387C">
      <w:pPr>
        <w:pStyle w:val="Heading4"/>
        <w:rPr>
          <w:rFonts w:eastAsia="Times New Roman"/>
          <w:color w:val="000000"/>
          <w:lang w:val="en"/>
        </w:rPr>
      </w:pPr>
      <w:r>
        <w:rPr>
          <w:rFonts w:eastAsia="Times New Roman"/>
          <w:color w:val="000000"/>
          <w:lang w:val="en"/>
        </w:rPr>
        <w:t>Explanations</w:t>
      </w:r>
    </w:p>
    <w:p w14:paraId="489C3736" w14:textId="77777777" w:rsidR="00C9387C" w:rsidRPr="002F018D" w:rsidRDefault="00C9387C" w:rsidP="00C9387C">
      <w:pPr>
        <w:rPr>
          <w:rFonts w:ascii="Verdana" w:hAnsi="Verdana"/>
          <w:color w:val="000000"/>
          <w:sz w:val="16"/>
          <w:szCs w:val="16"/>
          <w:lang w:val="en"/>
        </w:rPr>
      </w:pPr>
      <w:r w:rsidRPr="002F018D">
        <w:rPr>
          <w:rFonts w:ascii="Verdana" w:hAnsi="Verdana"/>
          <w:color w:val="000000"/>
          <w:sz w:val="16"/>
          <w:szCs w:val="16"/>
          <w:lang w:val="en"/>
        </w:rPr>
        <w:t xml:space="preserve">a. The only trial in this analysis recruited general smokers. </w:t>
      </w:r>
    </w:p>
    <w:p w14:paraId="2BFEE4AA" w14:textId="77777777" w:rsidR="00C9387C" w:rsidRPr="002F018D" w:rsidRDefault="00C9387C" w:rsidP="00C9387C">
      <w:pPr>
        <w:rPr>
          <w:rFonts w:ascii="Verdana" w:hAnsi="Verdana"/>
          <w:color w:val="000000"/>
          <w:sz w:val="16"/>
          <w:szCs w:val="16"/>
          <w:lang w:val="en"/>
        </w:rPr>
      </w:pPr>
      <w:r w:rsidRPr="002F018D">
        <w:rPr>
          <w:rFonts w:ascii="Verdana" w:hAnsi="Verdana"/>
          <w:color w:val="000000"/>
          <w:sz w:val="16"/>
          <w:szCs w:val="16"/>
          <w:lang w:val="en"/>
        </w:rPr>
        <w:t xml:space="preserve">b. Intervention: IVR is a type of automated telephone communication systems (ATCS). Participants received IVR calls on their quit date, on days 3, 8, and 11, and then every two weeks between weeks 13 and 52. Calls were 3 to 5 minutes long. Prior to randomization, participants had received varenicline for 12 weeks (0.5 mg on days 1-3, 1 mg on days 4-7, and 2 mg until end of week 12) and IVR. </w:t>
      </w:r>
    </w:p>
    <w:p w14:paraId="6C9723A0" w14:textId="77777777" w:rsidR="00C9387C" w:rsidRPr="002F018D" w:rsidRDefault="00C9387C" w:rsidP="00C9387C">
      <w:pPr>
        <w:rPr>
          <w:rFonts w:ascii="Verdana" w:hAnsi="Verdana"/>
          <w:color w:val="000000"/>
          <w:sz w:val="16"/>
          <w:szCs w:val="16"/>
          <w:lang w:val="en"/>
        </w:rPr>
      </w:pPr>
      <w:r w:rsidRPr="002F018D">
        <w:rPr>
          <w:rFonts w:ascii="Verdana" w:hAnsi="Verdana"/>
          <w:color w:val="000000"/>
          <w:sz w:val="16"/>
          <w:szCs w:val="16"/>
          <w:lang w:val="en"/>
        </w:rPr>
        <w:t xml:space="preserve">c. Control: In the first phase of the study (i.e., prior to randomization), participants received varenicline for 12 weeks (0.5 mg on days 1-3, 1 mg on days 4-7, and 2 mg until end of week 12) and IVR. After randomization, participants in control group no longer received IVR. </w:t>
      </w:r>
    </w:p>
    <w:p w14:paraId="7D3E911B" w14:textId="77777777" w:rsidR="00C9387C" w:rsidRPr="002F018D" w:rsidRDefault="00C9387C" w:rsidP="00C9387C">
      <w:pPr>
        <w:rPr>
          <w:rFonts w:ascii="Verdana" w:hAnsi="Verdana"/>
          <w:color w:val="000000"/>
          <w:sz w:val="16"/>
          <w:szCs w:val="16"/>
          <w:lang w:val="en"/>
        </w:rPr>
      </w:pPr>
      <w:r w:rsidRPr="002F018D">
        <w:rPr>
          <w:rFonts w:ascii="Verdana" w:hAnsi="Verdana"/>
          <w:color w:val="000000"/>
          <w:sz w:val="16"/>
          <w:szCs w:val="16"/>
          <w:lang w:val="en"/>
        </w:rPr>
        <w:lastRenderedPageBreak/>
        <w:t xml:space="preserve">d. The only trial in this analysis is at unclear risk for selection, attrition, selective reporting, performance and detection bias. We downrate this domain by -1.0. </w:t>
      </w:r>
    </w:p>
    <w:p w14:paraId="6451ACDF" w14:textId="77777777" w:rsidR="00C9387C" w:rsidRPr="002F018D" w:rsidRDefault="00C9387C" w:rsidP="00C9387C">
      <w:pPr>
        <w:rPr>
          <w:rFonts w:ascii="Verdana" w:hAnsi="Verdana"/>
          <w:color w:val="000000"/>
          <w:sz w:val="16"/>
          <w:szCs w:val="16"/>
          <w:lang w:val="en"/>
        </w:rPr>
      </w:pPr>
      <w:r w:rsidRPr="002F018D">
        <w:rPr>
          <w:rFonts w:ascii="Verdana" w:hAnsi="Verdana"/>
          <w:color w:val="000000"/>
          <w:sz w:val="16"/>
          <w:szCs w:val="16"/>
          <w:lang w:val="en"/>
        </w:rPr>
        <w:t xml:space="preserve">e. Not applicable - single study. </w:t>
      </w:r>
    </w:p>
    <w:p w14:paraId="2C61CECA" w14:textId="77777777" w:rsidR="00C9387C" w:rsidRPr="002F018D" w:rsidRDefault="00C9387C" w:rsidP="00C9387C">
      <w:pPr>
        <w:rPr>
          <w:rFonts w:ascii="Verdana" w:hAnsi="Verdana"/>
          <w:color w:val="000000"/>
          <w:sz w:val="16"/>
          <w:szCs w:val="16"/>
          <w:lang w:val="en"/>
        </w:rPr>
      </w:pPr>
      <w:r w:rsidRPr="002F018D">
        <w:rPr>
          <w:rFonts w:ascii="Verdana" w:hAnsi="Verdana"/>
          <w:color w:val="000000"/>
          <w:sz w:val="16"/>
          <w:szCs w:val="16"/>
          <w:lang w:val="en"/>
        </w:rPr>
        <w:t xml:space="preserve">f. No indirectness. </w:t>
      </w:r>
    </w:p>
    <w:p w14:paraId="06220809" w14:textId="40ADD1D9" w:rsidR="00A83019" w:rsidRDefault="00A83019" w:rsidP="00A83019">
      <w:pPr>
        <w:rPr>
          <w:rFonts w:ascii="Verdana" w:hAnsi="Verdana"/>
          <w:color w:val="000000"/>
          <w:sz w:val="16"/>
          <w:szCs w:val="16"/>
          <w:lang w:val="en"/>
        </w:rPr>
      </w:pPr>
      <w:r>
        <w:rPr>
          <w:rFonts w:ascii="Verdana" w:hAnsi="Verdana"/>
          <w:color w:val="000000"/>
          <w:sz w:val="16"/>
          <w:szCs w:val="16"/>
          <w:lang w:val="en"/>
        </w:rPr>
        <w:t xml:space="preserve">g. </w:t>
      </w:r>
      <w:r w:rsidRPr="00AE5534">
        <w:rPr>
          <w:rFonts w:ascii="Verdana" w:hAnsi="Verdana"/>
          <w:color w:val="000000"/>
          <w:sz w:val="16"/>
          <w:szCs w:val="16"/>
          <w:lang w:val="en"/>
        </w:rPr>
        <w:t>Unable to assess confidence intervals. Unable to assess optimal information size and unclear sample size analyzed. We cannot rate this domain.</w:t>
      </w:r>
    </w:p>
    <w:p w14:paraId="7F35AD07" w14:textId="778D2FDA" w:rsidR="00A83019" w:rsidRDefault="00A83019" w:rsidP="00A83019">
      <w:pPr>
        <w:rPr>
          <w:rFonts w:ascii="Verdana" w:hAnsi="Verdana"/>
          <w:color w:val="000000"/>
          <w:sz w:val="16"/>
          <w:szCs w:val="16"/>
          <w:lang w:val="en"/>
        </w:rPr>
      </w:pPr>
      <w:r>
        <w:rPr>
          <w:rFonts w:ascii="Verdana" w:hAnsi="Verdana"/>
          <w:color w:val="000000"/>
          <w:sz w:val="16"/>
          <w:szCs w:val="16"/>
          <w:lang w:val="en"/>
        </w:rPr>
        <w:t>h. Search was comprehensive and the only trial in this analysis reports negative findings. We do not downrate this domain.</w:t>
      </w:r>
    </w:p>
    <w:p w14:paraId="493BE42C" w14:textId="77777777" w:rsidR="00197264" w:rsidRPr="002F018D" w:rsidRDefault="00197264" w:rsidP="00197264">
      <w:pPr>
        <w:rPr>
          <w:rFonts w:ascii="Verdana" w:hAnsi="Verdana"/>
          <w:color w:val="000000"/>
          <w:sz w:val="16"/>
          <w:szCs w:val="16"/>
          <w:lang w:val="en"/>
        </w:rPr>
      </w:pPr>
      <w:r>
        <w:rPr>
          <w:rFonts w:ascii="Verdana" w:hAnsi="Verdana"/>
          <w:color w:val="000000"/>
          <w:sz w:val="16"/>
          <w:szCs w:val="16"/>
          <w:lang w:val="en"/>
        </w:rPr>
        <w:t>i</w:t>
      </w:r>
      <w:r w:rsidRPr="002F018D">
        <w:rPr>
          <w:rFonts w:ascii="Verdana" w:hAnsi="Verdana"/>
          <w:color w:val="000000"/>
          <w:sz w:val="16"/>
          <w:szCs w:val="16"/>
          <w:lang w:val="en"/>
        </w:rPr>
        <w:t xml:space="preserve">. Review authors rated as low certainty; justification not reported. </w:t>
      </w:r>
    </w:p>
    <w:p w14:paraId="629B02FB" w14:textId="30DF3D0B" w:rsidR="00197264" w:rsidRDefault="00197264" w:rsidP="00A83019">
      <w:pPr>
        <w:rPr>
          <w:rFonts w:ascii="Verdana" w:hAnsi="Verdana"/>
          <w:color w:val="000000"/>
          <w:sz w:val="16"/>
          <w:szCs w:val="16"/>
          <w:lang w:val="en"/>
        </w:rPr>
        <w:sectPr w:rsidR="00197264">
          <w:pgSz w:w="15840" w:h="12240" w:orient="landscape"/>
          <w:pgMar w:top="720" w:right="720" w:bottom="720" w:left="720" w:header="720" w:footer="720" w:gutter="0"/>
          <w:cols w:space="720"/>
        </w:sectPr>
      </w:pPr>
    </w:p>
    <w:p w14:paraId="79D6F14E" w14:textId="77777777" w:rsidR="00F54232" w:rsidRDefault="00F54232" w:rsidP="00F54232">
      <w:pPr>
        <w:pStyle w:val="Heading1"/>
      </w:pPr>
      <w:bookmarkStart w:id="198" w:name="_Toc143613775"/>
      <w:r>
        <w:lastRenderedPageBreak/>
        <w:t>Stead 2013 {1998}</w:t>
      </w:r>
      <w:bookmarkEnd w:id="198"/>
    </w:p>
    <w:p w14:paraId="45F4336C" w14:textId="77777777" w:rsidR="00F54232" w:rsidRPr="00F54232" w:rsidRDefault="00F54232" w:rsidP="00F54232">
      <w:pPr>
        <w:rPr>
          <w:lang w:eastAsia="en-CA"/>
        </w:rPr>
      </w:pPr>
    </w:p>
    <w:p w14:paraId="44659A44" w14:textId="7E314189" w:rsidR="00F54232" w:rsidRPr="00F54232" w:rsidRDefault="00D363F5" w:rsidP="00401657">
      <w:pPr>
        <w:pStyle w:val="Heading2"/>
      </w:pPr>
      <w:bookmarkStart w:id="199" w:name="_Toc32494583"/>
      <w:bookmarkStart w:id="200" w:name="_Toc143613776"/>
      <w:r>
        <w:t xml:space="preserve">Appendix </w:t>
      </w:r>
      <w:r w:rsidR="00B44A04">
        <w:t>K</w:t>
      </w:r>
      <w:r>
        <w:t xml:space="preserve"> Table</w:t>
      </w:r>
      <w:r w:rsidR="00B85381">
        <w:t xml:space="preserve"> 46. </w:t>
      </w:r>
      <w:r w:rsidR="00C30F1F">
        <w:t>Physician advice (minimal or intensive interventions) versus No advice (or usual care): Smoking cessation in general/mixed population of smokers</w:t>
      </w:r>
      <w:bookmarkEnd w:id="199"/>
      <w:bookmarkEnd w:id="200"/>
    </w:p>
    <w:tbl>
      <w:tblPr>
        <w:tblW w:w="5000" w:type="pct"/>
        <w:tblCellMar>
          <w:top w:w="75" w:type="dxa"/>
          <w:left w:w="75" w:type="dxa"/>
          <w:bottom w:w="75" w:type="dxa"/>
          <w:right w:w="75" w:type="dxa"/>
        </w:tblCellMar>
        <w:tblLook w:val="04A0" w:firstRow="1" w:lastRow="0" w:firstColumn="1" w:lastColumn="0" w:noHBand="0" w:noVBand="1"/>
      </w:tblPr>
      <w:tblGrid>
        <w:gridCol w:w="1129"/>
        <w:gridCol w:w="841"/>
        <w:gridCol w:w="1250"/>
        <w:gridCol w:w="1140"/>
        <w:gridCol w:w="1120"/>
        <w:gridCol w:w="1417"/>
        <w:gridCol w:w="1132"/>
        <w:gridCol w:w="1129"/>
        <w:gridCol w:w="1276"/>
        <w:gridCol w:w="1417"/>
        <w:gridCol w:w="1129"/>
        <w:gridCol w:w="1420"/>
      </w:tblGrid>
      <w:tr w:rsidR="00C30F1F" w14:paraId="68EB7F8C" w14:textId="77777777" w:rsidTr="001878AF">
        <w:trPr>
          <w:cantSplit/>
        </w:trPr>
        <w:tc>
          <w:tcPr>
            <w:tcW w:w="5000" w:type="pct"/>
            <w:gridSpan w:val="12"/>
            <w:hideMark/>
          </w:tcPr>
          <w:p w14:paraId="08DBE8FD" w14:textId="77777777" w:rsidR="00C30F1F" w:rsidRPr="00F54232" w:rsidRDefault="00C30F1F"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Physician advice (minimal or intensive interventions) compared to no advice (or usual care) in general/mixed population of smokers</w:t>
            </w:r>
          </w:p>
          <w:p w14:paraId="7785F3EB" w14:textId="77777777" w:rsidR="00C30F1F" w:rsidRDefault="00C30F1F" w:rsidP="004462CC">
            <w:pPr>
              <w:rPr>
                <w:rFonts w:ascii="Verdana" w:hAnsi="Verdana"/>
                <w:b/>
                <w:bCs/>
                <w:sz w:val="16"/>
                <w:szCs w:val="16"/>
              </w:rPr>
            </w:pPr>
            <w:r>
              <w:rPr>
                <w:rFonts w:ascii="Verdana" w:hAnsi="Verdana"/>
                <w:b/>
                <w:bCs/>
                <w:sz w:val="16"/>
                <w:szCs w:val="16"/>
              </w:rPr>
              <w:t xml:space="preserve">Bibliography: </w:t>
            </w:r>
            <w:r w:rsidRPr="000B392E">
              <w:rPr>
                <w:rFonts w:ascii="Verdana" w:hAnsi="Verdana"/>
                <w:sz w:val="16"/>
                <w:szCs w:val="16"/>
              </w:rPr>
              <w:t>Stead 2013; Date of last search: January &amp; February 2013</w:t>
            </w:r>
          </w:p>
        </w:tc>
      </w:tr>
      <w:tr w:rsidR="00C30F1F" w14:paraId="3FB29F1C" w14:textId="77777777" w:rsidTr="6FD3D416">
        <w:trPr>
          <w:cantSplit/>
        </w:trPr>
        <w:tc>
          <w:tcPr>
            <w:tcW w:w="2788" w:type="pct"/>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D88FD65"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 xml:space="preserve">Certainty assessment </w:t>
            </w:r>
          </w:p>
        </w:tc>
        <w:tc>
          <w:tcPr>
            <w:tcW w:w="2212" w:type="pct"/>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B6DD5DE"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 xml:space="preserve">Summary of findings </w:t>
            </w:r>
          </w:p>
        </w:tc>
      </w:tr>
      <w:tr w:rsidR="00C30F1F" w14:paraId="4630493C" w14:textId="77777777" w:rsidTr="6FD3D416">
        <w:trPr>
          <w:cantSplit/>
        </w:trPr>
        <w:tc>
          <w:tcPr>
            <w:tcW w:w="392"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28EB995"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 of participants</w:t>
            </w:r>
            <w:r w:rsidRPr="000B392E">
              <w:rPr>
                <w:rFonts w:ascii="Verdana" w:hAnsi="Verdana"/>
                <w:b/>
                <w:bCs/>
                <w:color w:val="FFFFFF"/>
                <w:sz w:val="14"/>
                <w:szCs w:val="14"/>
              </w:rPr>
              <w:br/>
              <w:t>(studies)</w:t>
            </w:r>
            <w:r w:rsidRPr="000B392E">
              <w:rPr>
                <w:rFonts w:ascii="Verdana" w:hAnsi="Verdana"/>
                <w:b/>
                <w:bCs/>
                <w:color w:val="FFFFFF"/>
                <w:sz w:val="14"/>
                <w:szCs w:val="14"/>
              </w:rPr>
              <w:br/>
              <w:t>Follow-up</w:t>
            </w:r>
          </w:p>
        </w:tc>
        <w:tc>
          <w:tcPr>
            <w:tcW w:w="292"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8725CBF"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Risk of bias</w:t>
            </w:r>
          </w:p>
        </w:tc>
        <w:tc>
          <w:tcPr>
            <w:tcW w:w="434"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65D0080"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Inconsistency</w:t>
            </w:r>
          </w:p>
        </w:tc>
        <w:tc>
          <w:tcPr>
            <w:tcW w:w="396"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8E904BE"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Indirectness</w:t>
            </w:r>
          </w:p>
        </w:tc>
        <w:tc>
          <w:tcPr>
            <w:tcW w:w="389"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E67C97D"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Imprecision</w:t>
            </w:r>
          </w:p>
        </w:tc>
        <w:tc>
          <w:tcPr>
            <w:tcW w:w="492"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EA9796E"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Publication bias</w:t>
            </w:r>
          </w:p>
        </w:tc>
        <w:tc>
          <w:tcPr>
            <w:tcW w:w="392"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6A45392"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Overall certainty of evidence</w:t>
            </w:r>
          </w:p>
        </w:tc>
        <w:tc>
          <w:tcPr>
            <w:tcW w:w="835"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926BD04"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Study event rates (%)</w:t>
            </w:r>
          </w:p>
        </w:tc>
        <w:tc>
          <w:tcPr>
            <w:tcW w:w="492"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E2E060A"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Relative effect</w:t>
            </w:r>
            <w:r w:rsidRPr="000B392E">
              <w:rPr>
                <w:rFonts w:ascii="Verdana" w:hAnsi="Verdana"/>
                <w:b/>
                <w:bCs/>
                <w:color w:val="FFFFFF"/>
                <w:sz w:val="14"/>
                <w:szCs w:val="14"/>
              </w:rPr>
              <w:br/>
              <w:t>(95% CI)</w:t>
            </w:r>
          </w:p>
        </w:tc>
        <w:tc>
          <w:tcPr>
            <w:tcW w:w="885"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6AA8154"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Anticipated absolute effects</w:t>
            </w:r>
          </w:p>
        </w:tc>
      </w:tr>
      <w:tr w:rsidR="00C30F1F" w14:paraId="6C5DAB88" w14:textId="77777777" w:rsidTr="6FD3D416">
        <w:trPr>
          <w:cantSplit/>
        </w:trPr>
        <w:tc>
          <w:tcPr>
            <w:tcW w:w="392" w:type="pct"/>
            <w:vMerge/>
            <w:vAlign w:val="center"/>
            <w:hideMark/>
          </w:tcPr>
          <w:p w14:paraId="457654D8" w14:textId="77777777" w:rsidR="00C30F1F" w:rsidRPr="000B392E" w:rsidRDefault="00C30F1F" w:rsidP="004462CC">
            <w:pPr>
              <w:rPr>
                <w:rFonts w:ascii="Verdana" w:eastAsiaTheme="minorEastAsia" w:hAnsi="Verdana"/>
                <w:b/>
                <w:bCs/>
                <w:color w:val="FFFFFF"/>
                <w:sz w:val="14"/>
                <w:szCs w:val="14"/>
              </w:rPr>
            </w:pPr>
          </w:p>
        </w:tc>
        <w:tc>
          <w:tcPr>
            <w:tcW w:w="292" w:type="pct"/>
            <w:vMerge/>
            <w:vAlign w:val="center"/>
            <w:hideMark/>
          </w:tcPr>
          <w:p w14:paraId="67A1B856" w14:textId="77777777" w:rsidR="00C30F1F" w:rsidRPr="000B392E" w:rsidRDefault="00C30F1F" w:rsidP="004462CC">
            <w:pPr>
              <w:rPr>
                <w:rFonts w:ascii="Verdana" w:eastAsiaTheme="minorEastAsia" w:hAnsi="Verdana"/>
                <w:b/>
                <w:bCs/>
                <w:color w:val="FFFFFF"/>
                <w:sz w:val="14"/>
                <w:szCs w:val="14"/>
              </w:rPr>
            </w:pPr>
          </w:p>
        </w:tc>
        <w:tc>
          <w:tcPr>
            <w:tcW w:w="434" w:type="pct"/>
            <w:vMerge/>
            <w:vAlign w:val="center"/>
            <w:hideMark/>
          </w:tcPr>
          <w:p w14:paraId="42299B3A" w14:textId="77777777" w:rsidR="00C30F1F" w:rsidRPr="000B392E" w:rsidRDefault="00C30F1F" w:rsidP="004462CC">
            <w:pPr>
              <w:rPr>
                <w:rFonts w:ascii="Verdana" w:eastAsiaTheme="minorEastAsia" w:hAnsi="Verdana"/>
                <w:b/>
                <w:bCs/>
                <w:color w:val="FFFFFF"/>
                <w:sz w:val="14"/>
                <w:szCs w:val="14"/>
              </w:rPr>
            </w:pPr>
          </w:p>
        </w:tc>
        <w:tc>
          <w:tcPr>
            <w:tcW w:w="396" w:type="pct"/>
            <w:vMerge/>
            <w:vAlign w:val="center"/>
            <w:hideMark/>
          </w:tcPr>
          <w:p w14:paraId="5134CDB2" w14:textId="77777777" w:rsidR="00C30F1F" w:rsidRPr="000B392E" w:rsidRDefault="00C30F1F" w:rsidP="004462CC">
            <w:pPr>
              <w:rPr>
                <w:rFonts w:ascii="Verdana" w:eastAsiaTheme="minorEastAsia" w:hAnsi="Verdana"/>
                <w:b/>
                <w:bCs/>
                <w:color w:val="FFFFFF"/>
                <w:sz w:val="14"/>
                <w:szCs w:val="14"/>
              </w:rPr>
            </w:pPr>
          </w:p>
        </w:tc>
        <w:tc>
          <w:tcPr>
            <w:tcW w:w="389" w:type="pct"/>
            <w:vMerge/>
            <w:vAlign w:val="center"/>
            <w:hideMark/>
          </w:tcPr>
          <w:p w14:paraId="71C40665" w14:textId="77777777" w:rsidR="00C30F1F" w:rsidRPr="000B392E" w:rsidRDefault="00C30F1F" w:rsidP="004462CC">
            <w:pPr>
              <w:rPr>
                <w:rFonts w:ascii="Verdana" w:eastAsiaTheme="minorEastAsia" w:hAnsi="Verdana"/>
                <w:b/>
                <w:bCs/>
                <w:color w:val="FFFFFF"/>
                <w:sz w:val="14"/>
                <w:szCs w:val="14"/>
              </w:rPr>
            </w:pPr>
          </w:p>
        </w:tc>
        <w:tc>
          <w:tcPr>
            <w:tcW w:w="492" w:type="pct"/>
            <w:vMerge/>
            <w:vAlign w:val="center"/>
            <w:hideMark/>
          </w:tcPr>
          <w:p w14:paraId="08363DA4" w14:textId="77777777" w:rsidR="00C30F1F" w:rsidRPr="000B392E" w:rsidRDefault="00C30F1F" w:rsidP="004462CC">
            <w:pPr>
              <w:rPr>
                <w:rFonts w:ascii="Verdana" w:eastAsiaTheme="minorEastAsia" w:hAnsi="Verdana"/>
                <w:b/>
                <w:bCs/>
                <w:color w:val="FFFFFF"/>
                <w:sz w:val="14"/>
                <w:szCs w:val="14"/>
              </w:rPr>
            </w:pPr>
          </w:p>
        </w:tc>
        <w:tc>
          <w:tcPr>
            <w:tcW w:w="392" w:type="pct"/>
            <w:vMerge/>
            <w:vAlign w:val="center"/>
            <w:hideMark/>
          </w:tcPr>
          <w:p w14:paraId="23E77440" w14:textId="77777777" w:rsidR="00C30F1F" w:rsidRPr="000B392E" w:rsidRDefault="00C30F1F" w:rsidP="004462CC">
            <w:pPr>
              <w:rPr>
                <w:rFonts w:ascii="Verdana" w:eastAsiaTheme="minorEastAsia" w:hAnsi="Verdana"/>
                <w:b/>
                <w:bCs/>
                <w:color w:val="FFFFFF"/>
                <w:sz w:val="14"/>
                <w:szCs w:val="14"/>
              </w:rPr>
            </w:pPr>
          </w:p>
        </w:tc>
        <w:tc>
          <w:tcPr>
            <w:tcW w:w="3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1639385"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With no advice (or usual care)</w:t>
            </w:r>
          </w:p>
        </w:tc>
        <w:tc>
          <w:tcPr>
            <w:tcW w:w="44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41F07BE"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With Physician advice (minimal or intensive interventions)</w:t>
            </w:r>
          </w:p>
        </w:tc>
        <w:tc>
          <w:tcPr>
            <w:tcW w:w="492" w:type="pct"/>
            <w:vMerge/>
            <w:vAlign w:val="center"/>
            <w:hideMark/>
          </w:tcPr>
          <w:p w14:paraId="1578E73C" w14:textId="77777777" w:rsidR="00C30F1F" w:rsidRPr="000B392E" w:rsidRDefault="00C30F1F" w:rsidP="004462CC">
            <w:pPr>
              <w:rPr>
                <w:rFonts w:ascii="Verdana" w:eastAsiaTheme="minorEastAsia" w:hAnsi="Verdana"/>
                <w:b/>
                <w:bCs/>
                <w:color w:val="FFFFFF"/>
                <w:sz w:val="14"/>
                <w:szCs w:val="14"/>
              </w:rPr>
            </w:pPr>
          </w:p>
        </w:tc>
        <w:tc>
          <w:tcPr>
            <w:tcW w:w="3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A4B9441"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Risk with no advice (or usual care)</w:t>
            </w:r>
          </w:p>
        </w:tc>
        <w:tc>
          <w:tcPr>
            <w:tcW w:w="4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08368F1" w14:textId="77777777" w:rsidR="00C30F1F" w:rsidRPr="000B392E" w:rsidRDefault="00C30F1F" w:rsidP="004462CC">
            <w:pPr>
              <w:pStyle w:val="NormalWeb"/>
              <w:spacing w:before="0" w:beforeAutospacing="0" w:after="0" w:afterAutospacing="0"/>
              <w:jc w:val="center"/>
              <w:rPr>
                <w:rFonts w:ascii="Verdana" w:hAnsi="Verdana"/>
                <w:b/>
                <w:bCs/>
                <w:color w:val="FFFFFF"/>
                <w:sz w:val="14"/>
                <w:szCs w:val="14"/>
              </w:rPr>
            </w:pPr>
            <w:r w:rsidRPr="000B392E">
              <w:rPr>
                <w:rFonts w:ascii="Verdana" w:hAnsi="Verdana"/>
                <w:b/>
                <w:bCs/>
                <w:color w:val="FFFFFF"/>
                <w:sz w:val="14"/>
                <w:szCs w:val="14"/>
              </w:rPr>
              <w:t>Risk difference with Physician advice (minimal or intensive interventions)</w:t>
            </w:r>
          </w:p>
        </w:tc>
      </w:tr>
      <w:tr w:rsidR="00C30F1F" w14:paraId="61264472" w14:textId="77777777" w:rsidTr="001878AF">
        <w:trPr>
          <w:cantSplit/>
        </w:trPr>
        <w:tc>
          <w:tcPr>
            <w:tcW w:w="5000" w:type="pct"/>
            <w:gridSpan w:val="12"/>
            <w:tcBorders>
              <w:top w:val="nil"/>
              <w:left w:val="nil"/>
              <w:bottom w:val="nil"/>
              <w:right w:val="nil"/>
            </w:tcBorders>
            <w:hideMark/>
          </w:tcPr>
          <w:p w14:paraId="608A7345" w14:textId="77777777" w:rsidR="00C30F1F" w:rsidRPr="000B392E" w:rsidRDefault="00C30F1F" w:rsidP="004462CC">
            <w:pPr>
              <w:rPr>
                <w:rStyle w:val="label"/>
                <w:rFonts w:ascii="Verdana" w:hAnsi="Verdana"/>
                <w:b/>
                <w:bCs/>
              </w:rPr>
            </w:pPr>
            <w:r w:rsidRPr="000B392E">
              <w:rPr>
                <w:rStyle w:val="label"/>
                <w:rFonts w:ascii="Verdana" w:hAnsi="Verdana"/>
                <w:b/>
                <w:bCs/>
              </w:rPr>
              <w:t xml:space="preserve">Abstinence/cessation (follow up: 6+ months) </w:t>
            </w:r>
            <w:r>
              <w:rPr>
                <w:rFonts w:ascii="Verdana" w:hAnsi="Verdana"/>
                <w:sz w:val="16"/>
                <w:szCs w:val="16"/>
                <w:vertAlign w:val="superscript"/>
              </w:rPr>
              <w:t>a,b,c</w:t>
            </w:r>
          </w:p>
          <w:p w14:paraId="3A750970" w14:textId="47220919" w:rsidR="00C30F1F" w:rsidRPr="000B392E" w:rsidRDefault="00C30F1F" w:rsidP="004462CC">
            <w:pPr>
              <w:rPr>
                <w:rStyle w:val="label"/>
                <w:rFonts w:ascii="Verdana" w:hAnsi="Verdana"/>
                <w:sz w:val="16"/>
                <w:szCs w:val="16"/>
              </w:rPr>
            </w:pPr>
            <w:r>
              <w:rPr>
                <w:rStyle w:val="label"/>
                <w:rFonts w:ascii="Verdana" w:hAnsi="Verdana"/>
                <w:sz w:val="16"/>
                <w:szCs w:val="16"/>
              </w:rPr>
              <w:t>Outcome assessment</w:t>
            </w:r>
            <w:r w:rsidRPr="000B392E">
              <w:rPr>
                <w:rStyle w:val="label"/>
                <w:rFonts w:ascii="Verdana" w:hAnsi="Verdana"/>
                <w:sz w:val="16"/>
                <w:szCs w:val="16"/>
              </w:rPr>
              <w:t xml:space="preserve">: point prevalence 46%, </w:t>
            </w:r>
            <w:r w:rsidR="00CB43AC">
              <w:rPr>
                <w:rStyle w:val="label"/>
                <w:rFonts w:ascii="Verdana" w:hAnsi="Verdana"/>
                <w:sz w:val="16"/>
                <w:szCs w:val="16"/>
              </w:rPr>
              <w:t>continuous/</w:t>
            </w:r>
            <w:r w:rsidRPr="000B392E">
              <w:rPr>
                <w:rStyle w:val="label"/>
                <w:rFonts w:ascii="Verdana" w:hAnsi="Verdana"/>
                <w:sz w:val="16"/>
                <w:szCs w:val="16"/>
              </w:rPr>
              <w:t>sustained abstinence 42%, unclear/NR 12% studies</w:t>
            </w:r>
          </w:p>
          <w:p w14:paraId="36F7F2B1" w14:textId="77777777" w:rsidR="00C30F1F" w:rsidRPr="000B392E" w:rsidRDefault="00C30F1F" w:rsidP="004462CC">
            <w:pPr>
              <w:rPr>
                <w:rFonts w:ascii="Verdana" w:hAnsi="Verdana"/>
                <w:sz w:val="16"/>
                <w:szCs w:val="16"/>
              </w:rPr>
            </w:pPr>
            <w:r w:rsidRPr="000B392E">
              <w:rPr>
                <w:rStyle w:val="label"/>
                <w:rFonts w:ascii="Verdana" w:hAnsi="Verdana"/>
                <w:sz w:val="16"/>
                <w:szCs w:val="16"/>
              </w:rPr>
              <w:t>Biochemical validation 15%</w:t>
            </w:r>
            <w:r>
              <w:rPr>
                <w:rStyle w:val="label"/>
                <w:rFonts w:ascii="Verdana" w:hAnsi="Verdana"/>
                <w:sz w:val="16"/>
                <w:szCs w:val="16"/>
              </w:rPr>
              <w:t xml:space="preserve"> studies</w:t>
            </w:r>
          </w:p>
        </w:tc>
      </w:tr>
      <w:tr w:rsidR="00C30F1F" w14:paraId="05FE2F84" w14:textId="77777777" w:rsidTr="6FD3D416">
        <w:trPr>
          <w:cantSplit/>
        </w:trPr>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1CA295" w14:textId="77777777" w:rsidR="00C30F1F" w:rsidRPr="000B392E" w:rsidRDefault="00C30F1F" w:rsidP="004462CC">
            <w:pPr>
              <w:jc w:val="center"/>
              <w:rPr>
                <w:rFonts w:ascii="Verdana" w:hAnsi="Verdana"/>
                <w:sz w:val="14"/>
                <w:szCs w:val="14"/>
              </w:rPr>
            </w:pPr>
            <w:r w:rsidRPr="000B392E">
              <w:rPr>
                <w:rFonts w:ascii="Verdana" w:hAnsi="Verdana"/>
                <w:sz w:val="14"/>
                <w:szCs w:val="14"/>
              </w:rPr>
              <w:t>22239</w:t>
            </w:r>
            <w:r w:rsidRPr="000B392E">
              <w:rPr>
                <w:rFonts w:ascii="Verdana" w:hAnsi="Verdana"/>
                <w:sz w:val="14"/>
                <w:szCs w:val="14"/>
              </w:rPr>
              <w:br/>
              <w:t xml:space="preserve">(26 RCTs) </w:t>
            </w:r>
            <w:r w:rsidRPr="000B392E">
              <w:rPr>
                <w:rFonts w:ascii="Verdana" w:hAnsi="Verdana"/>
                <w:sz w:val="14"/>
                <w:szCs w:val="14"/>
                <w:vertAlign w:val="superscript"/>
              </w:rPr>
              <w:t>d</w:t>
            </w:r>
          </w:p>
        </w:tc>
        <w:tc>
          <w:tcPr>
            <w:tcW w:w="2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95E773" w14:textId="77777777" w:rsidR="00C30F1F" w:rsidRPr="000B392E" w:rsidRDefault="00C30F1F" w:rsidP="004462CC">
            <w:pPr>
              <w:jc w:val="center"/>
              <w:rPr>
                <w:rFonts w:ascii="Verdana" w:hAnsi="Verdana"/>
                <w:sz w:val="14"/>
                <w:szCs w:val="14"/>
              </w:rPr>
            </w:pPr>
            <w:r w:rsidRPr="000B392E">
              <w:rPr>
                <w:rFonts w:ascii="Verdana" w:hAnsi="Verdana"/>
                <w:sz w:val="14"/>
                <w:szCs w:val="14"/>
              </w:rPr>
              <w:t xml:space="preserve">very serious </w:t>
            </w:r>
            <w:r w:rsidRPr="000B392E">
              <w:rPr>
                <w:rFonts w:ascii="Verdana" w:hAnsi="Verdana"/>
                <w:sz w:val="14"/>
                <w:szCs w:val="14"/>
                <w:vertAlign w:val="superscript"/>
              </w:rPr>
              <w:t>e</w:t>
            </w:r>
          </w:p>
        </w:tc>
        <w:tc>
          <w:tcPr>
            <w:tcW w:w="43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DCFEE4" w14:textId="77777777" w:rsidR="00C30F1F" w:rsidRPr="000B392E" w:rsidRDefault="00C30F1F" w:rsidP="004462CC">
            <w:pPr>
              <w:jc w:val="center"/>
              <w:rPr>
                <w:rFonts w:ascii="Verdana" w:hAnsi="Verdana"/>
                <w:sz w:val="14"/>
                <w:szCs w:val="14"/>
              </w:rPr>
            </w:pPr>
            <w:r w:rsidRPr="000B392E">
              <w:rPr>
                <w:rFonts w:ascii="Verdana" w:hAnsi="Verdana"/>
                <w:sz w:val="14"/>
                <w:szCs w:val="14"/>
              </w:rPr>
              <w:t xml:space="preserve">not serious </w:t>
            </w:r>
            <w:r w:rsidRPr="000B392E">
              <w:rPr>
                <w:rFonts w:ascii="Verdana" w:hAnsi="Verdana"/>
                <w:sz w:val="14"/>
                <w:szCs w:val="14"/>
                <w:vertAlign w:val="superscript"/>
              </w:rPr>
              <w:t>f</w:t>
            </w:r>
          </w:p>
        </w:tc>
        <w:tc>
          <w:tcPr>
            <w:tcW w:w="39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2B620C" w14:textId="77777777" w:rsidR="00C30F1F" w:rsidRPr="000B392E" w:rsidRDefault="00C30F1F" w:rsidP="004462CC">
            <w:pPr>
              <w:jc w:val="center"/>
              <w:rPr>
                <w:rFonts w:ascii="Verdana" w:hAnsi="Verdana"/>
                <w:sz w:val="14"/>
                <w:szCs w:val="14"/>
              </w:rPr>
            </w:pPr>
            <w:r w:rsidRPr="000B392E">
              <w:rPr>
                <w:rFonts w:ascii="Verdana" w:hAnsi="Verdana"/>
                <w:sz w:val="14"/>
                <w:szCs w:val="14"/>
              </w:rPr>
              <w:t xml:space="preserve">not serious </w:t>
            </w:r>
            <w:r w:rsidRPr="000B392E">
              <w:rPr>
                <w:rFonts w:ascii="Verdana" w:hAnsi="Verdana"/>
                <w:sz w:val="14"/>
                <w:szCs w:val="14"/>
                <w:vertAlign w:val="superscript"/>
              </w:rPr>
              <w:t>g</w:t>
            </w:r>
          </w:p>
        </w:tc>
        <w:tc>
          <w:tcPr>
            <w:tcW w:w="38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5D2B84" w14:textId="3B8DF3F2" w:rsidR="00C30F1F" w:rsidRPr="000B392E" w:rsidRDefault="00CE1AE0" w:rsidP="004462CC">
            <w:pPr>
              <w:jc w:val="center"/>
              <w:rPr>
                <w:rFonts w:ascii="Verdana" w:hAnsi="Verdana"/>
                <w:sz w:val="14"/>
                <w:szCs w:val="14"/>
              </w:rPr>
            </w:pPr>
            <w:r>
              <w:rPr>
                <w:rFonts w:ascii="Verdana" w:hAnsi="Verdana"/>
                <w:sz w:val="14"/>
                <w:szCs w:val="14"/>
              </w:rPr>
              <w:t>not serious</w:t>
            </w:r>
            <w:r w:rsidR="00617479" w:rsidRPr="000B392E">
              <w:rPr>
                <w:rFonts w:ascii="Verdana" w:hAnsi="Verdana"/>
                <w:sz w:val="14"/>
                <w:szCs w:val="14"/>
                <w:vertAlign w:val="superscript"/>
              </w:rPr>
              <w:t xml:space="preserve"> h</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5B59E4" w14:textId="7A20D9F6" w:rsidR="00C30F1F" w:rsidRPr="000B392E" w:rsidRDefault="00C30F1F" w:rsidP="004462CC">
            <w:pPr>
              <w:jc w:val="center"/>
              <w:rPr>
                <w:rFonts w:ascii="Verdana" w:hAnsi="Verdana"/>
                <w:sz w:val="14"/>
                <w:szCs w:val="14"/>
              </w:rPr>
            </w:pPr>
            <w:r w:rsidRPr="000B392E">
              <w:rPr>
                <w:rFonts w:ascii="Verdana" w:hAnsi="Verdana"/>
                <w:sz w:val="14"/>
                <w:szCs w:val="14"/>
              </w:rPr>
              <w:t xml:space="preserve">none </w:t>
            </w:r>
            <w:r w:rsidR="00617479">
              <w:rPr>
                <w:rFonts w:ascii="Verdana" w:hAnsi="Verdana"/>
                <w:sz w:val="14"/>
                <w:szCs w:val="14"/>
                <w:vertAlign w:val="superscript"/>
              </w:rPr>
              <w:t>i</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F6984C" w14:textId="45B6E147" w:rsidR="007D274C" w:rsidRPr="007D274C" w:rsidRDefault="007D274C" w:rsidP="007D274C">
            <w:pPr>
              <w:jc w:val="center"/>
              <w:rPr>
                <w:rFonts w:ascii="Verdana" w:hAnsi="Verdana"/>
                <w:sz w:val="14"/>
                <w:szCs w:val="14"/>
              </w:rPr>
            </w:pPr>
            <w:r w:rsidRPr="007D274C">
              <w:rPr>
                <w:rFonts w:ascii="Cambria Math" w:hAnsi="Cambria Math" w:cs="Cambria Math"/>
                <w:sz w:val="14"/>
                <w:szCs w:val="14"/>
              </w:rPr>
              <w:t>⨁⨁◯◯</w:t>
            </w:r>
          </w:p>
          <w:p w14:paraId="1E94723F" w14:textId="288531B1" w:rsidR="00C30F1F" w:rsidRPr="000B392E" w:rsidRDefault="007D274C" w:rsidP="007D274C">
            <w:pPr>
              <w:jc w:val="center"/>
              <w:rPr>
                <w:rFonts w:ascii="Verdana" w:hAnsi="Verdana"/>
                <w:sz w:val="14"/>
                <w:szCs w:val="14"/>
              </w:rPr>
            </w:pPr>
            <w:r w:rsidRPr="007D274C">
              <w:rPr>
                <w:rFonts w:ascii="Verdana" w:hAnsi="Verdana"/>
                <w:sz w:val="14"/>
                <w:szCs w:val="14"/>
              </w:rPr>
              <w:t>LOW</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EF9C73" w14:textId="77777777" w:rsidR="00C30F1F" w:rsidRPr="000B392E" w:rsidRDefault="00C30F1F" w:rsidP="004462CC">
            <w:pPr>
              <w:jc w:val="center"/>
              <w:rPr>
                <w:rFonts w:ascii="Verdana" w:hAnsi="Verdana"/>
                <w:sz w:val="14"/>
                <w:szCs w:val="14"/>
              </w:rPr>
            </w:pPr>
            <w:r w:rsidRPr="000B392E">
              <w:rPr>
                <w:rFonts w:ascii="Verdana" w:hAnsi="Verdana"/>
                <w:sz w:val="14"/>
                <w:szCs w:val="14"/>
              </w:rPr>
              <w:t xml:space="preserve">462/9656 (4.8%) </w:t>
            </w:r>
          </w:p>
        </w:tc>
        <w:tc>
          <w:tcPr>
            <w:tcW w:w="44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51BF24" w14:textId="77777777" w:rsidR="00C30F1F" w:rsidRPr="000B392E" w:rsidRDefault="00C30F1F" w:rsidP="004462CC">
            <w:pPr>
              <w:jc w:val="center"/>
              <w:rPr>
                <w:rFonts w:ascii="Verdana" w:hAnsi="Verdana"/>
                <w:sz w:val="14"/>
                <w:szCs w:val="14"/>
              </w:rPr>
            </w:pPr>
            <w:r w:rsidRPr="000B392E">
              <w:rPr>
                <w:rFonts w:ascii="Verdana" w:hAnsi="Verdana"/>
                <w:sz w:val="14"/>
                <w:szCs w:val="14"/>
              </w:rPr>
              <w:t xml:space="preserve">1008/12583 (8.0%) </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1EC056" w14:textId="77777777" w:rsidR="00C30F1F" w:rsidRPr="000B392E" w:rsidRDefault="00C30F1F" w:rsidP="004462CC">
            <w:pPr>
              <w:jc w:val="center"/>
              <w:rPr>
                <w:rFonts w:ascii="Verdana" w:hAnsi="Verdana"/>
                <w:sz w:val="14"/>
                <w:szCs w:val="14"/>
              </w:rPr>
            </w:pPr>
            <w:r w:rsidRPr="000B392E">
              <w:rPr>
                <w:rStyle w:val="block"/>
                <w:rFonts w:ascii="Verdana" w:hAnsi="Verdana"/>
                <w:b/>
                <w:bCs/>
                <w:sz w:val="14"/>
                <w:szCs w:val="14"/>
              </w:rPr>
              <w:t>RR 1.76</w:t>
            </w:r>
            <w:r w:rsidRPr="000B392E">
              <w:rPr>
                <w:rFonts w:ascii="Verdana" w:hAnsi="Verdana"/>
                <w:sz w:val="14"/>
                <w:szCs w:val="14"/>
              </w:rPr>
              <w:br/>
            </w:r>
            <w:r w:rsidRPr="000B392E">
              <w:rPr>
                <w:rStyle w:val="cell"/>
                <w:rFonts w:ascii="Verdana" w:hAnsi="Verdana"/>
                <w:sz w:val="14"/>
                <w:szCs w:val="14"/>
              </w:rPr>
              <w:t>(1.58 to 1.96)</w:t>
            </w:r>
            <w:r w:rsidRPr="000B392E">
              <w:rPr>
                <w:rFonts w:ascii="Verdana" w:hAnsi="Verdana"/>
                <w:sz w:val="14"/>
                <w:szCs w:val="14"/>
              </w:rPr>
              <w:t xml:space="preserve"> </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C59189" w14:textId="77777777" w:rsidR="00C30F1F" w:rsidRPr="000B392E" w:rsidRDefault="00C30F1F" w:rsidP="004462CC">
            <w:pPr>
              <w:jc w:val="center"/>
              <w:rPr>
                <w:rFonts w:ascii="Verdana" w:hAnsi="Verdana"/>
                <w:sz w:val="14"/>
                <w:szCs w:val="14"/>
              </w:rPr>
            </w:pPr>
            <w:r w:rsidRPr="000B392E">
              <w:rPr>
                <w:rFonts w:ascii="Verdana" w:hAnsi="Verdana"/>
                <w:sz w:val="14"/>
                <w:szCs w:val="14"/>
              </w:rPr>
              <w:t xml:space="preserve">48 per 1,000 </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6D1CFF" w14:textId="77777777" w:rsidR="00C30F1F" w:rsidRPr="000B392E" w:rsidRDefault="00C30F1F" w:rsidP="004462CC">
            <w:pPr>
              <w:jc w:val="center"/>
              <w:rPr>
                <w:rFonts w:ascii="Verdana" w:hAnsi="Verdana"/>
                <w:sz w:val="14"/>
                <w:szCs w:val="14"/>
              </w:rPr>
            </w:pPr>
            <w:r w:rsidRPr="000B392E">
              <w:rPr>
                <w:rFonts w:ascii="Verdana" w:hAnsi="Verdana"/>
                <w:b/>
                <w:bCs/>
                <w:sz w:val="14"/>
                <w:szCs w:val="14"/>
              </w:rPr>
              <w:t>36 more per 1,000</w:t>
            </w:r>
            <w:r w:rsidRPr="000B392E">
              <w:rPr>
                <w:rFonts w:ascii="Verdana" w:hAnsi="Verdana"/>
                <w:sz w:val="14"/>
                <w:szCs w:val="14"/>
              </w:rPr>
              <w:br/>
              <w:t xml:space="preserve">(from 28 more to 46 more) </w:t>
            </w:r>
          </w:p>
        </w:tc>
      </w:tr>
    </w:tbl>
    <w:p w14:paraId="03719C5F" w14:textId="372B8913" w:rsidR="00C30F1F" w:rsidRDefault="001878AF" w:rsidP="00C30F1F">
      <w:pPr>
        <w:pStyle w:val="NormalWeb"/>
        <w:spacing w:before="0" w:beforeAutospacing="0" w:after="0" w:afterAutospacing="0"/>
        <w:rPr>
          <w:rFonts w:ascii="Verdana" w:hAnsi="Verdana"/>
          <w:color w:val="000000"/>
          <w:sz w:val="16"/>
          <w:szCs w:val="16"/>
          <w:lang w:val="en"/>
        </w:rPr>
      </w:pPr>
      <w:r w:rsidRPr="001878AF">
        <w:rPr>
          <w:rFonts w:ascii="Verdana" w:eastAsia="Times New Roman" w:hAnsi="Verdana"/>
          <w:b/>
          <w:bCs/>
          <w:sz w:val="16"/>
          <w:szCs w:val="16"/>
        </w:rPr>
        <w:t xml:space="preserve">COPD: </w:t>
      </w:r>
      <w:r w:rsidRPr="001878AF">
        <w:rPr>
          <w:rFonts w:ascii="Verdana" w:eastAsia="Times New Roman" w:hAnsi="Verdana"/>
          <w:bCs/>
          <w:sz w:val="16"/>
          <w:szCs w:val="16"/>
        </w:rPr>
        <w:t>Chronic obstructive pulmonary disease;</w:t>
      </w:r>
      <w:r>
        <w:rPr>
          <w:rFonts w:ascii="Arial Narrow" w:eastAsia="Times New Roman" w:hAnsi="Arial Narrow"/>
          <w:bCs/>
          <w:sz w:val="16"/>
          <w:szCs w:val="16"/>
        </w:rPr>
        <w:t xml:space="preserve"> </w:t>
      </w:r>
      <w:r w:rsidR="00C30F1F">
        <w:rPr>
          <w:rFonts w:ascii="Verdana" w:hAnsi="Verdana"/>
          <w:b/>
          <w:bCs/>
          <w:color w:val="000000"/>
          <w:sz w:val="16"/>
          <w:szCs w:val="16"/>
          <w:lang w:val="en"/>
        </w:rPr>
        <w:t>CI:</w:t>
      </w:r>
      <w:r w:rsidR="00C30F1F">
        <w:rPr>
          <w:rFonts w:ascii="Verdana" w:hAnsi="Verdana"/>
          <w:color w:val="000000"/>
          <w:sz w:val="16"/>
          <w:szCs w:val="16"/>
          <w:lang w:val="en"/>
        </w:rPr>
        <w:t xml:space="preserve"> Confidence interval;</w:t>
      </w:r>
      <w:r w:rsidR="00C30F1F" w:rsidRPr="000B392E">
        <w:rPr>
          <w:rFonts w:ascii="Verdana" w:hAnsi="Verdana"/>
          <w:b/>
          <w:bCs/>
          <w:color w:val="000000"/>
          <w:sz w:val="16"/>
          <w:szCs w:val="16"/>
          <w:lang w:val="en"/>
        </w:rPr>
        <w:t xml:space="preserve"> </w:t>
      </w:r>
      <w:r w:rsidR="00C30F1F">
        <w:rPr>
          <w:rFonts w:ascii="Verdana" w:hAnsi="Verdana"/>
          <w:b/>
          <w:bCs/>
          <w:color w:val="000000"/>
          <w:sz w:val="16"/>
          <w:szCs w:val="16"/>
          <w:lang w:val="en"/>
        </w:rPr>
        <w:t>NR:</w:t>
      </w:r>
      <w:r w:rsidR="00C30F1F">
        <w:rPr>
          <w:rFonts w:ascii="Verdana" w:hAnsi="Verdana"/>
          <w:color w:val="000000"/>
          <w:sz w:val="16"/>
          <w:szCs w:val="16"/>
          <w:lang w:val="en"/>
        </w:rPr>
        <w:t xml:space="preserve"> Not reported; </w:t>
      </w:r>
      <w:r w:rsidR="00C30F1F">
        <w:rPr>
          <w:rFonts w:ascii="Verdana" w:hAnsi="Verdana"/>
          <w:b/>
          <w:bCs/>
          <w:color w:val="000000"/>
          <w:sz w:val="16"/>
          <w:szCs w:val="16"/>
          <w:lang w:val="en"/>
        </w:rPr>
        <w:t>RR:</w:t>
      </w:r>
      <w:r w:rsidR="00C30F1F">
        <w:rPr>
          <w:rFonts w:ascii="Verdana" w:hAnsi="Verdana"/>
          <w:color w:val="000000"/>
          <w:sz w:val="16"/>
          <w:szCs w:val="16"/>
          <w:lang w:val="en"/>
        </w:rPr>
        <w:t xml:space="preserve"> Risk ratio</w:t>
      </w:r>
    </w:p>
    <w:p w14:paraId="38888B94" w14:textId="77777777" w:rsidR="00C30F1F" w:rsidRPr="00235E9B" w:rsidRDefault="00C30F1F" w:rsidP="00235E9B">
      <w:pPr>
        <w:pStyle w:val="Heading4"/>
      </w:pPr>
      <w:r w:rsidRPr="00235E9B">
        <w:t>Explanations</w:t>
      </w:r>
    </w:p>
    <w:p w14:paraId="695F86E7"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 xml:space="preserve">a. Studies recruited general smokers (n=20), females only (n=2), smokers with COPD (n=1), and smokers &gt;60 or &gt;65 years (n=2). </w:t>
      </w:r>
    </w:p>
    <w:p w14:paraId="10C73977"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b. Intervention: Physician advice involved a 'stop smoking' message delivered verbally. Interventions were defined as minimal if delivered during a single session of &lt;20-minute duration plus up to one follow-up visit with or without a leaflet. Intensive interventions involved a longer initial consultation, use of additional materials other than a leaflet, or more than one follow-up visit. Pharmacotherapy co-intervention provided in some of the studies.</w:t>
      </w:r>
    </w:p>
    <w:p w14:paraId="45F45323"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c. Control: Denoted as 'no advice (usual care)' by review authors. According to evidence tables, various control conditions across trials including smoking related written materials, 'control' (not further specified), 'no advice' (not further specified), self-monitoring of smoking, usual care, no intervention, and questionnaires. Additional behavioural and/or pharmacotherapy co-interventions provided to control participants in some studies.</w:t>
      </w:r>
    </w:p>
    <w:p w14:paraId="49263570"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d. Seven studies were cluster RCTs.</w:t>
      </w:r>
    </w:p>
    <w:p w14:paraId="59DCEDB7" w14:textId="283411AA" w:rsidR="00C30F1F" w:rsidRDefault="00C30F1F" w:rsidP="00C30F1F">
      <w:pPr>
        <w:rPr>
          <w:rFonts w:ascii="Verdana" w:hAnsi="Verdana"/>
          <w:color w:val="000000"/>
          <w:sz w:val="16"/>
          <w:szCs w:val="16"/>
          <w:lang w:val="en"/>
        </w:rPr>
      </w:pPr>
      <w:r>
        <w:rPr>
          <w:rFonts w:ascii="Verdana" w:hAnsi="Verdana"/>
          <w:color w:val="000000"/>
          <w:sz w:val="16"/>
          <w:szCs w:val="16"/>
          <w:lang w:val="en"/>
        </w:rPr>
        <w:t>e. Review authors did not assess performance/detection bias so we consider this domain unclear for all trials. 100% of evidence with substantive bias issues mostly with selection bias and biochemical validation: 91% at high risk for two domains or at high risk for one domain and unclear risk for two or more domains</w:t>
      </w:r>
      <w:r w:rsidR="00BF45FD">
        <w:rPr>
          <w:rFonts w:ascii="Verdana" w:hAnsi="Verdana"/>
          <w:color w:val="000000"/>
          <w:sz w:val="16"/>
          <w:szCs w:val="16"/>
          <w:lang w:val="en"/>
        </w:rPr>
        <w:t xml:space="preserve"> (including attrition)</w:t>
      </w:r>
      <w:r>
        <w:rPr>
          <w:rFonts w:ascii="Verdana" w:hAnsi="Verdana"/>
          <w:color w:val="000000"/>
          <w:sz w:val="16"/>
          <w:szCs w:val="16"/>
          <w:lang w:val="en"/>
        </w:rPr>
        <w:t xml:space="preserve">; 9% at high and unclear risk for one domain each or at unclear risk for two or more domains. We downrate this domain by -2.0. </w:t>
      </w:r>
    </w:p>
    <w:p w14:paraId="0B987221" w14:textId="37618AAE" w:rsidR="00C30F1F" w:rsidRDefault="00C30F1F" w:rsidP="00C30F1F">
      <w:pPr>
        <w:rPr>
          <w:rFonts w:ascii="Verdana" w:hAnsi="Verdana"/>
          <w:color w:val="000000"/>
          <w:sz w:val="16"/>
          <w:szCs w:val="16"/>
          <w:lang w:val="en"/>
        </w:rPr>
      </w:pPr>
      <w:r>
        <w:rPr>
          <w:rFonts w:ascii="Verdana" w:hAnsi="Verdana"/>
          <w:color w:val="000000"/>
          <w:sz w:val="16"/>
          <w:szCs w:val="16"/>
          <w:lang w:val="en"/>
        </w:rPr>
        <w:t>f.</w:t>
      </w:r>
      <w:r w:rsidR="00683A8E">
        <w:rPr>
          <w:rFonts w:ascii="Verdana" w:hAnsi="Verdana"/>
          <w:color w:val="000000"/>
          <w:sz w:val="16"/>
          <w:szCs w:val="16"/>
          <w:lang w:val="en"/>
        </w:rPr>
        <w:t xml:space="preserve"> V</w:t>
      </w:r>
      <w:r>
        <w:rPr>
          <w:rFonts w:ascii="Verdana" w:hAnsi="Verdana"/>
          <w:color w:val="000000"/>
          <w:sz w:val="16"/>
          <w:szCs w:val="16"/>
          <w:lang w:val="en"/>
        </w:rPr>
        <w:t xml:space="preserve">ariation in point estimates, but confidence intervals mostly overlap (I2= 40%; p=0.02). We downrate this domain by -0.5. </w:t>
      </w:r>
    </w:p>
    <w:p w14:paraId="725F1DFF"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 xml:space="preserve">g. 13% of the evidence is indirect (i.e., specialized medical setting, incentive provided for quitting). Due to reporting, extent of indirectness could not be ascertained for one study contributing 1% of weight to the meta-analysis; the study recruited participants &gt;15 years but proportion of those less than 18 years of age is NR. We do not downrate this domain. </w:t>
      </w:r>
    </w:p>
    <w:p w14:paraId="1C2327DF" w14:textId="227E402F" w:rsidR="00197264" w:rsidRPr="007D1A7F" w:rsidRDefault="00C30F1F" w:rsidP="00C30F1F">
      <w:pPr>
        <w:rPr>
          <w:rFonts w:ascii="Verdana" w:hAnsi="Verdana"/>
          <w:color w:val="000000"/>
          <w:sz w:val="16"/>
          <w:szCs w:val="16"/>
        </w:rPr>
      </w:pPr>
      <w:r>
        <w:rPr>
          <w:rFonts w:ascii="Verdana" w:hAnsi="Verdana"/>
          <w:color w:val="000000"/>
          <w:sz w:val="16"/>
          <w:szCs w:val="16"/>
          <w:lang w:val="en"/>
        </w:rPr>
        <w:lastRenderedPageBreak/>
        <w:t xml:space="preserve">h. </w:t>
      </w:r>
      <w:r w:rsidR="00197264" w:rsidRPr="00197264">
        <w:rPr>
          <w:rFonts w:ascii="Verdana" w:hAnsi="Verdana"/>
          <w:color w:val="000000"/>
          <w:sz w:val="16"/>
          <w:szCs w:val="16"/>
        </w:rPr>
        <w:t>Confidence interval encompasses moderate benefit. The optimal information size is met (total of 1470 events) and adequate sample size. We do not downrate this domain.</w:t>
      </w:r>
    </w:p>
    <w:p w14:paraId="460EC0D0" w14:textId="4AD2F65E" w:rsidR="00C30F1F" w:rsidRDefault="00197264" w:rsidP="00C30F1F">
      <w:pPr>
        <w:rPr>
          <w:rFonts w:ascii="Verdana" w:hAnsi="Verdana"/>
          <w:color w:val="000000"/>
          <w:sz w:val="16"/>
          <w:szCs w:val="16"/>
          <w:lang w:val="en"/>
        </w:rPr>
      </w:pPr>
      <w:r>
        <w:rPr>
          <w:rFonts w:ascii="Verdana" w:hAnsi="Verdana"/>
          <w:color w:val="000000"/>
          <w:sz w:val="16"/>
          <w:szCs w:val="16"/>
          <w:lang w:val="en"/>
        </w:rPr>
        <w:t xml:space="preserve">i. </w:t>
      </w:r>
      <w:r w:rsidR="00C30F1F">
        <w:rPr>
          <w:rFonts w:ascii="Verdana" w:hAnsi="Verdana"/>
          <w:color w:val="000000"/>
          <w:sz w:val="16"/>
          <w:szCs w:val="16"/>
          <w:lang w:val="en"/>
        </w:rPr>
        <w:t xml:space="preserve">Search was not comprehensive but mix of results across trials. We do not downrate this domain. </w:t>
      </w:r>
    </w:p>
    <w:p w14:paraId="3F07CB19" w14:textId="77777777" w:rsidR="00C30F1F" w:rsidRDefault="00C30F1F" w:rsidP="00C30F1F">
      <w:r>
        <w:br w:type="page"/>
      </w:r>
    </w:p>
    <w:tbl>
      <w:tblPr>
        <w:tblW w:w="5000" w:type="pct"/>
        <w:tblCellMar>
          <w:top w:w="75" w:type="dxa"/>
          <w:left w:w="75" w:type="dxa"/>
          <w:bottom w:w="75" w:type="dxa"/>
          <w:right w:w="75" w:type="dxa"/>
        </w:tblCellMar>
        <w:tblLook w:val="04A0" w:firstRow="1" w:lastRow="0" w:firstColumn="1" w:lastColumn="0" w:noHBand="0" w:noVBand="1"/>
      </w:tblPr>
      <w:tblGrid>
        <w:gridCol w:w="2619"/>
        <w:gridCol w:w="1728"/>
        <w:gridCol w:w="1728"/>
        <w:gridCol w:w="1728"/>
        <w:gridCol w:w="1728"/>
        <w:gridCol w:w="1125"/>
        <w:gridCol w:w="3744"/>
      </w:tblGrid>
      <w:tr w:rsidR="00C30F1F" w14:paraId="176C0570" w14:textId="77777777" w:rsidTr="00C30F1F">
        <w:trPr>
          <w:cantSplit/>
        </w:trPr>
        <w:tc>
          <w:tcPr>
            <w:tcW w:w="0" w:type="auto"/>
            <w:gridSpan w:val="7"/>
            <w:vAlign w:val="center"/>
            <w:hideMark/>
          </w:tcPr>
          <w:p w14:paraId="29074843" w14:textId="77777777" w:rsidR="00C30F1F" w:rsidRDefault="00C30F1F" w:rsidP="00F54232">
            <w:pPr>
              <w:pStyle w:val="Heading3"/>
              <w:rPr>
                <w:rFonts w:eastAsia="Times New Roman"/>
              </w:rPr>
            </w:pPr>
            <w:bookmarkStart w:id="201" w:name="_Toc32494584"/>
            <w:bookmarkStart w:id="202" w:name="_Toc143613777"/>
            <w:r>
              <w:rPr>
                <w:rFonts w:eastAsia="Times New Roman"/>
              </w:rPr>
              <w:lastRenderedPageBreak/>
              <w:t>Summary of findings:</w:t>
            </w:r>
            <w:bookmarkEnd w:id="201"/>
            <w:bookmarkEnd w:id="202"/>
            <w:r>
              <w:rPr>
                <w:rFonts w:eastAsia="Times New Roman"/>
              </w:rPr>
              <w:t xml:space="preserve"> </w:t>
            </w:r>
          </w:p>
        </w:tc>
      </w:tr>
      <w:tr w:rsidR="00C30F1F" w14:paraId="3638D8D5" w14:textId="77777777" w:rsidTr="6FD3D416">
        <w:trPr>
          <w:cantSplit/>
        </w:trPr>
        <w:tc>
          <w:tcPr>
            <w:tcW w:w="0" w:type="auto"/>
            <w:gridSpan w:val="7"/>
            <w:tcBorders>
              <w:top w:val="single" w:sz="12" w:space="0" w:color="000000" w:themeColor="text1"/>
              <w:left w:val="nil"/>
              <w:bottom w:val="single" w:sz="12" w:space="0" w:color="000000" w:themeColor="text1"/>
              <w:right w:val="nil"/>
            </w:tcBorders>
            <w:vAlign w:val="center"/>
            <w:hideMark/>
          </w:tcPr>
          <w:p w14:paraId="26195E06" w14:textId="77777777" w:rsidR="00C30F1F" w:rsidRDefault="00C30F1F" w:rsidP="00C30F1F">
            <w:pPr>
              <w:pStyle w:val="sof-title"/>
              <w:spacing w:before="0" w:beforeAutospacing="0" w:after="0" w:afterAutospacing="0" w:line="256" w:lineRule="auto"/>
              <w:rPr>
                <w:rFonts w:ascii="Arial Narrow" w:hAnsi="Arial Narrow"/>
                <w:sz w:val="22"/>
                <w:szCs w:val="22"/>
              </w:rPr>
            </w:pPr>
            <w:r>
              <w:rPr>
                <w:rFonts w:ascii="Arial Narrow" w:hAnsi="Arial Narrow"/>
                <w:b/>
                <w:bCs/>
                <w:sz w:val="22"/>
                <w:szCs w:val="22"/>
              </w:rPr>
              <w:t>Physician advice (minimal or intensive interventions) compared to no advice (or usual care) in general/mixed population of smokers</w:t>
            </w:r>
          </w:p>
        </w:tc>
      </w:tr>
      <w:tr w:rsidR="00C30F1F" w14:paraId="2F0C941A" w14:textId="77777777" w:rsidTr="6FD3D416">
        <w:trPr>
          <w:cantSplit/>
        </w:trPr>
        <w:tc>
          <w:tcPr>
            <w:tcW w:w="0" w:type="auto"/>
            <w:gridSpan w:val="7"/>
            <w:tcBorders>
              <w:top w:val="single" w:sz="12" w:space="0" w:color="000000" w:themeColor="text1"/>
              <w:left w:val="nil"/>
              <w:bottom w:val="single" w:sz="12" w:space="0" w:color="000000" w:themeColor="text1"/>
              <w:right w:val="nil"/>
            </w:tcBorders>
            <w:vAlign w:val="center"/>
            <w:hideMark/>
          </w:tcPr>
          <w:p w14:paraId="3DE33640" w14:textId="77777777" w:rsidR="00C30F1F" w:rsidRDefault="00C30F1F"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50A50B0B" w14:textId="77777777" w:rsidR="00C30F1F" w:rsidRDefault="00C30F1F"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66A57E02" w14:textId="77777777" w:rsidR="00C30F1F" w:rsidRDefault="00C30F1F"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Physician advice (minimal or intensive interventions)  </w:t>
            </w:r>
          </w:p>
          <w:p w14:paraId="75E00AD5" w14:textId="77777777" w:rsidR="00C30F1F" w:rsidRDefault="00C30F1F"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No advice (or usual care)  </w:t>
            </w:r>
          </w:p>
        </w:tc>
      </w:tr>
      <w:tr w:rsidR="00C30F1F" w14:paraId="35A60A40" w14:textId="77777777" w:rsidTr="00C30F1F">
        <w:trPr>
          <w:cantSplit/>
        </w:trPr>
        <w:tc>
          <w:tcPr>
            <w:tcW w:w="0" w:type="auto"/>
            <w:vMerge w:val="restart"/>
            <w:tcBorders>
              <w:top w:val="nil"/>
              <w:left w:val="nil"/>
              <w:bottom w:val="nil"/>
              <w:right w:val="single" w:sz="6" w:space="0" w:color="EFEFEF"/>
            </w:tcBorders>
            <w:shd w:val="clear" w:color="auto" w:fill="3271AA"/>
            <w:vAlign w:val="center"/>
            <w:hideMark/>
          </w:tcPr>
          <w:p w14:paraId="109A73B4" w14:textId="77777777" w:rsidR="00C30F1F" w:rsidRDefault="00C30F1F" w:rsidP="00C30F1F">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left w:val="nil"/>
              <w:bottom w:val="nil"/>
              <w:right w:val="single" w:sz="6" w:space="0" w:color="EFEFEF"/>
            </w:tcBorders>
            <w:shd w:val="clear" w:color="auto" w:fill="E0E0E0"/>
            <w:hideMark/>
          </w:tcPr>
          <w:p w14:paraId="10557418" w14:textId="77777777" w:rsidR="00C30F1F" w:rsidRDefault="00C30F1F" w:rsidP="00C30F1F">
            <w:pPr>
              <w:pStyle w:val="NormalWeb"/>
              <w:spacing w:before="0" w:beforeAutospacing="0" w:after="0" w:afterAutospacing="0" w:line="256" w:lineRule="auto"/>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top w:val="nil"/>
              <w:left w:val="nil"/>
              <w:bottom w:val="nil"/>
              <w:right w:val="single" w:sz="6" w:space="0" w:color="EFEFEF"/>
            </w:tcBorders>
            <w:shd w:val="clear" w:color="auto" w:fill="3271AA"/>
            <w:vAlign w:val="center"/>
            <w:hideMark/>
          </w:tcPr>
          <w:p w14:paraId="39537CEF" w14:textId="77777777" w:rsidR="00C30F1F" w:rsidRDefault="00C30F1F" w:rsidP="00C30F1F">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top w:val="nil"/>
              <w:left w:val="nil"/>
              <w:bottom w:val="nil"/>
              <w:right w:val="single" w:sz="6" w:space="0" w:color="EFEFEF"/>
            </w:tcBorders>
            <w:shd w:val="clear" w:color="auto" w:fill="3271AA"/>
            <w:vAlign w:val="center"/>
            <w:hideMark/>
          </w:tcPr>
          <w:p w14:paraId="52ECA9DA" w14:textId="77777777" w:rsidR="00C30F1F" w:rsidRDefault="00C30F1F" w:rsidP="00C30F1F">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top w:val="nil"/>
              <w:left w:val="nil"/>
              <w:bottom w:val="nil"/>
              <w:right w:val="single" w:sz="6" w:space="0" w:color="EFEFEF"/>
            </w:tcBorders>
            <w:shd w:val="clear" w:color="auto" w:fill="3271AA"/>
            <w:vAlign w:val="center"/>
            <w:hideMark/>
          </w:tcPr>
          <w:p w14:paraId="5C3CDF8B" w14:textId="77777777" w:rsidR="00C30F1F" w:rsidRDefault="00C30F1F" w:rsidP="00C30F1F">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top w:val="nil"/>
              <w:left w:val="nil"/>
              <w:bottom w:val="nil"/>
              <w:right w:val="single" w:sz="6" w:space="0" w:color="EFEFEF"/>
            </w:tcBorders>
            <w:shd w:val="clear" w:color="auto" w:fill="3271AA"/>
            <w:vAlign w:val="center"/>
            <w:hideMark/>
          </w:tcPr>
          <w:p w14:paraId="2658BF0D" w14:textId="77777777" w:rsidR="00C30F1F" w:rsidRDefault="00C30F1F" w:rsidP="00C30F1F">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Comments</w:t>
            </w:r>
          </w:p>
        </w:tc>
      </w:tr>
      <w:tr w:rsidR="00C30F1F" w14:paraId="054AD569" w14:textId="77777777" w:rsidTr="6FD3D416">
        <w:trPr>
          <w:cantSplit/>
        </w:trPr>
        <w:tc>
          <w:tcPr>
            <w:tcW w:w="0" w:type="auto"/>
            <w:vMerge/>
            <w:vAlign w:val="center"/>
            <w:hideMark/>
          </w:tcPr>
          <w:p w14:paraId="3DE3F964" w14:textId="77777777" w:rsidR="00C30F1F" w:rsidRDefault="00C30F1F" w:rsidP="00C30F1F">
            <w:pPr>
              <w:rPr>
                <w:rFonts w:ascii="Arial Narrow" w:hAnsi="Arial Narrow"/>
                <w:color w:val="FFFFFF"/>
                <w:sz w:val="16"/>
                <w:szCs w:val="16"/>
              </w:rPr>
            </w:pPr>
          </w:p>
        </w:tc>
        <w:tc>
          <w:tcPr>
            <w:tcW w:w="0" w:type="auto"/>
            <w:tcBorders>
              <w:top w:val="single" w:sz="6" w:space="0" w:color="EFEFEF"/>
              <w:left w:val="nil"/>
              <w:bottom w:val="nil"/>
              <w:right w:val="single" w:sz="6" w:space="0" w:color="EFEFEF"/>
            </w:tcBorders>
            <w:shd w:val="clear" w:color="auto" w:fill="E0E0E0"/>
            <w:hideMark/>
          </w:tcPr>
          <w:p w14:paraId="6DE33762" w14:textId="77777777" w:rsidR="00C30F1F" w:rsidRDefault="00C30F1F" w:rsidP="00C30F1F">
            <w:pPr>
              <w:pStyle w:val="first-letter"/>
              <w:spacing w:before="0" w:beforeAutospacing="0" w:after="0" w:afterAutospacing="0" w:line="256" w:lineRule="auto"/>
              <w:jc w:val="center"/>
              <w:rPr>
                <w:rFonts w:ascii="Arial Narrow" w:hAnsi="Arial Narrow"/>
                <w:b/>
                <w:bCs/>
                <w:sz w:val="16"/>
                <w:szCs w:val="16"/>
              </w:rPr>
            </w:pPr>
            <w:r>
              <w:rPr>
                <w:rFonts w:ascii="Arial Narrow" w:hAnsi="Arial Narrow"/>
                <w:b/>
                <w:bCs/>
                <w:sz w:val="16"/>
                <w:szCs w:val="16"/>
              </w:rPr>
              <w:t>Risk with no advice (or usual care)</w:t>
            </w:r>
          </w:p>
        </w:tc>
        <w:tc>
          <w:tcPr>
            <w:tcW w:w="0" w:type="auto"/>
            <w:tcBorders>
              <w:top w:val="single" w:sz="6" w:space="0" w:color="EFEFEF"/>
              <w:left w:val="nil"/>
              <w:bottom w:val="nil"/>
              <w:right w:val="single" w:sz="6" w:space="0" w:color="EFEFEF"/>
            </w:tcBorders>
            <w:shd w:val="clear" w:color="auto" w:fill="E0E0E0"/>
            <w:hideMark/>
          </w:tcPr>
          <w:p w14:paraId="40D0A46F" w14:textId="77777777" w:rsidR="00C30F1F" w:rsidRDefault="00C30F1F" w:rsidP="00C30F1F">
            <w:pPr>
              <w:pStyle w:val="first-letter"/>
              <w:spacing w:before="0" w:beforeAutospacing="0" w:after="0" w:afterAutospacing="0" w:line="256" w:lineRule="auto"/>
              <w:jc w:val="center"/>
              <w:rPr>
                <w:rFonts w:ascii="Arial Narrow" w:hAnsi="Arial Narrow"/>
                <w:b/>
                <w:bCs/>
                <w:sz w:val="16"/>
                <w:szCs w:val="16"/>
              </w:rPr>
            </w:pPr>
            <w:r>
              <w:rPr>
                <w:rFonts w:ascii="Arial Narrow" w:hAnsi="Arial Narrow"/>
                <w:b/>
                <w:bCs/>
                <w:sz w:val="16"/>
                <w:szCs w:val="16"/>
              </w:rPr>
              <w:t>Risk with Physician advice (minimal or intensive interventions)</w:t>
            </w:r>
          </w:p>
        </w:tc>
        <w:tc>
          <w:tcPr>
            <w:tcW w:w="0" w:type="auto"/>
            <w:vMerge/>
            <w:vAlign w:val="center"/>
            <w:hideMark/>
          </w:tcPr>
          <w:p w14:paraId="1F411DA7" w14:textId="77777777" w:rsidR="00C30F1F" w:rsidRDefault="00C30F1F" w:rsidP="00C30F1F">
            <w:pPr>
              <w:rPr>
                <w:rFonts w:ascii="Arial Narrow" w:hAnsi="Arial Narrow"/>
                <w:color w:val="FFFFFF"/>
                <w:sz w:val="16"/>
                <w:szCs w:val="16"/>
              </w:rPr>
            </w:pPr>
          </w:p>
        </w:tc>
        <w:tc>
          <w:tcPr>
            <w:tcW w:w="0" w:type="auto"/>
            <w:vMerge/>
            <w:vAlign w:val="center"/>
            <w:hideMark/>
          </w:tcPr>
          <w:p w14:paraId="201B55A7" w14:textId="77777777" w:rsidR="00C30F1F" w:rsidRDefault="00C30F1F" w:rsidP="00C30F1F">
            <w:pPr>
              <w:rPr>
                <w:rFonts w:ascii="Arial Narrow" w:hAnsi="Arial Narrow"/>
                <w:color w:val="FFFFFF"/>
                <w:sz w:val="16"/>
                <w:szCs w:val="16"/>
              </w:rPr>
            </w:pPr>
          </w:p>
        </w:tc>
        <w:tc>
          <w:tcPr>
            <w:tcW w:w="0" w:type="auto"/>
            <w:vMerge/>
            <w:vAlign w:val="center"/>
            <w:hideMark/>
          </w:tcPr>
          <w:p w14:paraId="53B1B42B" w14:textId="77777777" w:rsidR="00C30F1F" w:rsidRDefault="00C30F1F" w:rsidP="00C30F1F">
            <w:pPr>
              <w:rPr>
                <w:rFonts w:ascii="Arial Narrow" w:hAnsi="Arial Narrow"/>
                <w:color w:val="FFFFFF"/>
                <w:sz w:val="16"/>
                <w:szCs w:val="16"/>
              </w:rPr>
            </w:pPr>
          </w:p>
        </w:tc>
        <w:tc>
          <w:tcPr>
            <w:tcW w:w="0" w:type="auto"/>
            <w:vMerge/>
            <w:vAlign w:val="center"/>
            <w:hideMark/>
          </w:tcPr>
          <w:p w14:paraId="6359C0EB" w14:textId="77777777" w:rsidR="00C30F1F" w:rsidRDefault="00C30F1F" w:rsidP="00C30F1F">
            <w:pPr>
              <w:rPr>
                <w:rFonts w:ascii="Arial Narrow" w:hAnsi="Arial Narrow"/>
                <w:color w:val="FFFFFF"/>
                <w:sz w:val="16"/>
                <w:szCs w:val="16"/>
              </w:rPr>
            </w:pPr>
          </w:p>
        </w:tc>
      </w:tr>
      <w:tr w:rsidR="00C30F1F" w14:paraId="4EDD1542" w14:textId="77777777" w:rsidTr="6FD3D416">
        <w:trPr>
          <w:cantSplit/>
        </w:trPr>
        <w:tc>
          <w:tcPr>
            <w:tcW w:w="0" w:type="auto"/>
            <w:tcBorders>
              <w:top w:val="single" w:sz="6" w:space="0" w:color="000000" w:themeColor="text1"/>
              <w:left w:val="nil"/>
              <w:bottom w:val="single" w:sz="6" w:space="0" w:color="000000" w:themeColor="text1"/>
              <w:right w:val="nil"/>
            </w:tcBorders>
            <w:vAlign w:val="center"/>
            <w:hideMark/>
          </w:tcPr>
          <w:p w14:paraId="22E9CF0D" w14:textId="77777777" w:rsidR="00C30F1F" w:rsidRPr="001F099B" w:rsidRDefault="00C30F1F" w:rsidP="00C30F1F">
            <w:pPr>
              <w:rPr>
                <w:rStyle w:val="label"/>
                <w:szCs w:val="18"/>
              </w:rPr>
            </w:pPr>
            <w:r w:rsidRPr="001F099B">
              <w:rPr>
                <w:rStyle w:val="label"/>
                <w:rFonts w:ascii="Arial Narrow" w:hAnsi="Arial Narrow"/>
                <w:szCs w:val="18"/>
              </w:rPr>
              <w:t xml:space="preserve">Abstinence/cessation </w:t>
            </w:r>
            <w:r w:rsidRPr="001F099B">
              <w:rPr>
                <w:rFonts w:ascii="Arial Narrow" w:hAnsi="Arial Narrow"/>
                <w:szCs w:val="18"/>
                <w:vertAlign w:val="superscript"/>
              </w:rPr>
              <w:t>a</w:t>
            </w:r>
            <w:r w:rsidRPr="001F099B">
              <w:rPr>
                <w:rStyle w:val="comma"/>
                <w:rFonts w:ascii="Arial Narrow" w:hAnsi="Arial Narrow"/>
                <w:szCs w:val="18"/>
                <w:vertAlign w:val="superscript"/>
              </w:rPr>
              <w:t>,</w:t>
            </w:r>
            <w:r w:rsidRPr="001F099B">
              <w:rPr>
                <w:rFonts w:ascii="Arial Narrow" w:hAnsi="Arial Narrow"/>
                <w:szCs w:val="18"/>
                <w:vertAlign w:val="superscript"/>
              </w:rPr>
              <w:t>b</w:t>
            </w:r>
            <w:r w:rsidRPr="001F099B">
              <w:rPr>
                <w:rStyle w:val="comma"/>
                <w:rFonts w:ascii="Arial Narrow" w:hAnsi="Arial Narrow"/>
                <w:szCs w:val="18"/>
                <w:vertAlign w:val="superscript"/>
              </w:rPr>
              <w:t>,</w:t>
            </w:r>
            <w:r w:rsidRPr="001F099B">
              <w:rPr>
                <w:rFonts w:ascii="Arial Narrow" w:hAnsi="Arial Narrow"/>
                <w:szCs w:val="18"/>
                <w:vertAlign w:val="superscript"/>
              </w:rPr>
              <w:t>c</w:t>
            </w:r>
          </w:p>
          <w:p w14:paraId="7EB8D825" w14:textId="66191A2B" w:rsidR="00C30F1F" w:rsidRPr="001F099B" w:rsidRDefault="00C30F1F" w:rsidP="00C30F1F">
            <w:pPr>
              <w:rPr>
                <w:rStyle w:val="label"/>
                <w:rFonts w:ascii="Arial Narrow" w:hAnsi="Arial Narrow"/>
                <w:szCs w:val="18"/>
              </w:rPr>
            </w:pPr>
            <w:r w:rsidRPr="001F099B">
              <w:rPr>
                <w:rStyle w:val="label"/>
                <w:rFonts w:ascii="Arial Narrow" w:hAnsi="Arial Narrow"/>
                <w:szCs w:val="18"/>
              </w:rPr>
              <w:t xml:space="preserve">Outcome assessment: point prevalence 46%, </w:t>
            </w:r>
            <w:r w:rsidR="00CB43AC">
              <w:rPr>
                <w:rStyle w:val="label"/>
                <w:rFonts w:ascii="Arial Narrow" w:hAnsi="Arial Narrow"/>
                <w:szCs w:val="18"/>
              </w:rPr>
              <w:t>continuous/</w:t>
            </w:r>
            <w:r w:rsidRPr="001F099B">
              <w:rPr>
                <w:rStyle w:val="label"/>
                <w:rFonts w:ascii="Arial Narrow" w:hAnsi="Arial Narrow"/>
                <w:szCs w:val="18"/>
              </w:rPr>
              <w:t>sustained abstinence 42%, unclear/NR 12% studies</w:t>
            </w:r>
          </w:p>
          <w:p w14:paraId="14490D03" w14:textId="77777777" w:rsidR="00C30F1F" w:rsidRPr="001F099B" w:rsidRDefault="00C30F1F" w:rsidP="00C30F1F">
            <w:pPr>
              <w:rPr>
                <w:rFonts w:ascii="Arial Narrow" w:hAnsi="Arial Narrow"/>
                <w:szCs w:val="18"/>
              </w:rPr>
            </w:pPr>
            <w:r w:rsidRPr="001F099B">
              <w:rPr>
                <w:rStyle w:val="label"/>
                <w:rFonts w:ascii="Arial Narrow" w:hAnsi="Arial Narrow"/>
                <w:szCs w:val="18"/>
              </w:rPr>
              <w:t>Biochemical validation 15% studies</w:t>
            </w:r>
            <w:r w:rsidRPr="001F099B">
              <w:rPr>
                <w:rFonts w:ascii="Arial Narrow" w:hAnsi="Arial Narrow"/>
                <w:szCs w:val="18"/>
              </w:rPr>
              <w:t xml:space="preserve"> </w:t>
            </w:r>
          </w:p>
          <w:p w14:paraId="5184F272" w14:textId="77777777" w:rsidR="00C30F1F" w:rsidRDefault="00C30F1F" w:rsidP="00C30F1F">
            <w:pPr>
              <w:rPr>
                <w:rFonts w:ascii="Arial Narrow" w:hAnsi="Arial Narrow"/>
                <w:sz w:val="16"/>
                <w:szCs w:val="16"/>
              </w:rPr>
            </w:pPr>
            <w:r w:rsidRPr="001F099B">
              <w:rPr>
                <w:rStyle w:val="label"/>
                <w:rFonts w:ascii="Arial Narrow" w:hAnsi="Arial Narrow"/>
                <w:szCs w:val="18"/>
              </w:rPr>
              <w:t>Follow up: 6+ months</w:t>
            </w:r>
          </w:p>
        </w:tc>
        <w:tc>
          <w:tcPr>
            <w:tcW w:w="600" w:type="pct"/>
            <w:tcBorders>
              <w:top w:val="single" w:sz="6" w:space="0" w:color="000000" w:themeColor="text1"/>
              <w:left w:val="nil"/>
              <w:bottom w:val="single" w:sz="6" w:space="0" w:color="000000" w:themeColor="text1"/>
              <w:right w:val="nil"/>
            </w:tcBorders>
            <w:vAlign w:val="center"/>
            <w:hideMark/>
          </w:tcPr>
          <w:p w14:paraId="7455EEC1" w14:textId="77777777" w:rsidR="00C30F1F" w:rsidRDefault="00C30F1F" w:rsidP="00C30F1F">
            <w:pPr>
              <w:rPr>
                <w:rFonts w:ascii="Arial Narrow" w:hAnsi="Arial Narrow"/>
                <w:sz w:val="16"/>
                <w:szCs w:val="16"/>
              </w:rPr>
            </w:pPr>
            <w:r>
              <w:rPr>
                <w:rFonts w:ascii="Arial Narrow" w:hAnsi="Arial Narrow"/>
                <w:sz w:val="16"/>
                <w:szCs w:val="16"/>
              </w:rPr>
              <w:t xml:space="preserve">48 per 1,000 </w:t>
            </w:r>
          </w:p>
        </w:tc>
        <w:tc>
          <w:tcPr>
            <w:tcW w:w="600" w:type="pct"/>
            <w:tcBorders>
              <w:top w:val="single" w:sz="6" w:space="0" w:color="000000" w:themeColor="text1"/>
              <w:left w:val="nil"/>
              <w:bottom w:val="single" w:sz="6" w:space="0" w:color="000000" w:themeColor="text1"/>
              <w:right w:val="nil"/>
            </w:tcBorders>
            <w:shd w:val="clear" w:color="auto" w:fill="EBEBEB"/>
            <w:vAlign w:val="center"/>
            <w:hideMark/>
          </w:tcPr>
          <w:p w14:paraId="1FB55F2C" w14:textId="77777777" w:rsidR="00C30F1F" w:rsidRDefault="00C30F1F" w:rsidP="00C30F1F">
            <w:pPr>
              <w:jc w:val="center"/>
              <w:rPr>
                <w:rFonts w:ascii="Arial Narrow" w:hAnsi="Arial Narrow"/>
                <w:sz w:val="16"/>
                <w:szCs w:val="16"/>
              </w:rPr>
            </w:pPr>
            <w:r>
              <w:rPr>
                <w:rStyle w:val="cell-value"/>
                <w:rFonts w:ascii="Arial Narrow" w:hAnsi="Arial Narrow"/>
                <w:b/>
                <w:bCs/>
                <w:szCs w:val="18"/>
              </w:rPr>
              <w:t>84 per 1,000</w:t>
            </w:r>
            <w:r>
              <w:rPr>
                <w:rStyle w:val="cell-value"/>
                <w:rFonts w:ascii="Arial Narrow" w:hAnsi="Arial Narrow"/>
                <w:szCs w:val="18"/>
              </w:rPr>
              <w:br/>
              <w:t>(76 to 94)</w:t>
            </w:r>
            <w:r>
              <w:rPr>
                <w:rFonts w:ascii="Arial Narrow" w:hAnsi="Arial Narrow"/>
                <w:sz w:val="16"/>
                <w:szCs w:val="16"/>
              </w:rPr>
              <w:t xml:space="preserve"> </w:t>
            </w:r>
          </w:p>
        </w:tc>
        <w:tc>
          <w:tcPr>
            <w:tcW w:w="600" w:type="pct"/>
            <w:tcBorders>
              <w:top w:val="single" w:sz="6" w:space="0" w:color="000000" w:themeColor="text1"/>
              <w:left w:val="nil"/>
              <w:bottom w:val="single" w:sz="6" w:space="0" w:color="000000" w:themeColor="text1"/>
              <w:right w:val="nil"/>
            </w:tcBorders>
            <w:vAlign w:val="center"/>
            <w:hideMark/>
          </w:tcPr>
          <w:p w14:paraId="0C10D49C" w14:textId="77777777" w:rsidR="00C30F1F" w:rsidRDefault="00C30F1F" w:rsidP="00C30F1F">
            <w:pPr>
              <w:jc w:val="center"/>
              <w:rPr>
                <w:rFonts w:ascii="Arial Narrow" w:hAnsi="Arial Narrow"/>
                <w:sz w:val="16"/>
                <w:szCs w:val="16"/>
              </w:rPr>
            </w:pPr>
            <w:r>
              <w:rPr>
                <w:rStyle w:val="block"/>
                <w:rFonts w:ascii="Arial Narrow" w:hAnsi="Arial Narrow"/>
                <w:b/>
                <w:bCs/>
                <w:sz w:val="16"/>
                <w:szCs w:val="16"/>
              </w:rPr>
              <w:t>RR 1.76</w:t>
            </w:r>
            <w:r>
              <w:rPr>
                <w:rFonts w:ascii="Arial Narrow" w:hAnsi="Arial Narrow"/>
                <w:sz w:val="16"/>
                <w:szCs w:val="16"/>
              </w:rPr>
              <w:br/>
            </w:r>
            <w:r>
              <w:rPr>
                <w:rStyle w:val="cell"/>
                <w:rFonts w:ascii="Arial Narrow" w:hAnsi="Arial Narrow"/>
                <w:sz w:val="16"/>
                <w:szCs w:val="16"/>
              </w:rPr>
              <w:t>(1.58 to 1.96)</w:t>
            </w:r>
            <w:r>
              <w:rPr>
                <w:rFonts w:ascii="Arial Narrow" w:hAnsi="Arial Narrow"/>
                <w:sz w:val="16"/>
                <w:szCs w:val="16"/>
              </w:rPr>
              <w:t xml:space="preserve"> </w:t>
            </w:r>
          </w:p>
        </w:tc>
        <w:tc>
          <w:tcPr>
            <w:tcW w:w="600" w:type="pct"/>
            <w:tcBorders>
              <w:top w:val="single" w:sz="6" w:space="0" w:color="000000" w:themeColor="text1"/>
              <w:left w:val="nil"/>
              <w:bottom w:val="single" w:sz="6" w:space="0" w:color="000000" w:themeColor="text1"/>
              <w:right w:val="nil"/>
            </w:tcBorders>
            <w:vAlign w:val="center"/>
            <w:hideMark/>
          </w:tcPr>
          <w:p w14:paraId="7CB90BEE" w14:textId="77777777" w:rsidR="00C30F1F" w:rsidRDefault="00C30F1F" w:rsidP="00C30F1F">
            <w:pPr>
              <w:jc w:val="center"/>
              <w:rPr>
                <w:rFonts w:ascii="Arial Narrow" w:hAnsi="Arial Narrow"/>
                <w:sz w:val="16"/>
                <w:szCs w:val="16"/>
              </w:rPr>
            </w:pPr>
            <w:r>
              <w:rPr>
                <w:rFonts w:ascii="Arial Narrow" w:hAnsi="Arial Narrow"/>
                <w:sz w:val="16"/>
                <w:szCs w:val="16"/>
              </w:rPr>
              <w:t>22239</w:t>
            </w:r>
            <w:r>
              <w:rPr>
                <w:rFonts w:ascii="Arial Narrow" w:hAnsi="Arial Narrow"/>
                <w:sz w:val="16"/>
                <w:szCs w:val="16"/>
              </w:rPr>
              <w:br/>
              <w:t xml:space="preserve">(26 RCTs) </w:t>
            </w:r>
            <w:r>
              <w:rPr>
                <w:rFonts w:ascii="Arial Narrow" w:hAnsi="Arial Narrow"/>
                <w:sz w:val="16"/>
                <w:szCs w:val="16"/>
                <w:vertAlign w:val="superscript"/>
              </w:rPr>
              <w:t>d</w:t>
            </w:r>
          </w:p>
        </w:tc>
        <w:tc>
          <w:tcPr>
            <w:tcW w:w="1125" w:type="dxa"/>
            <w:tcBorders>
              <w:top w:val="single" w:sz="6" w:space="0" w:color="000000" w:themeColor="text1"/>
              <w:left w:val="nil"/>
              <w:bottom w:val="single" w:sz="6" w:space="0" w:color="000000" w:themeColor="text1"/>
              <w:right w:val="nil"/>
            </w:tcBorders>
            <w:vAlign w:val="center"/>
            <w:hideMark/>
          </w:tcPr>
          <w:p w14:paraId="4762BFAB" w14:textId="7718F7E9" w:rsidR="007D274C" w:rsidRPr="007D274C" w:rsidRDefault="007D274C" w:rsidP="007D274C">
            <w:pPr>
              <w:jc w:val="center"/>
              <w:rPr>
                <w:rFonts w:ascii="Verdana" w:hAnsi="Verdana"/>
                <w:sz w:val="14"/>
                <w:szCs w:val="14"/>
              </w:rPr>
            </w:pPr>
            <w:r w:rsidRPr="007D274C">
              <w:rPr>
                <w:rFonts w:ascii="Cambria Math" w:hAnsi="Cambria Math" w:cs="Cambria Math"/>
                <w:sz w:val="14"/>
                <w:szCs w:val="14"/>
              </w:rPr>
              <w:t>⨁⨁◯◯</w:t>
            </w:r>
          </w:p>
          <w:p w14:paraId="620BB08E" w14:textId="1CD03059" w:rsidR="00C30F1F" w:rsidRPr="00832E93" w:rsidRDefault="007D274C" w:rsidP="007D274C">
            <w:pPr>
              <w:jc w:val="center"/>
              <w:rPr>
                <w:rFonts w:ascii="Arial Narrow" w:hAnsi="Arial Narrow"/>
                <w:sz w:val="16"/>
                <w:szCs w:val="16"/>
              </w:rPr>
            </w:pPr>
            <w:r w:rsidRPr="007D274C">
              <w:rPr>
                <w:rFonts w:ascii="Verdana" w:hAnsi="Verdana"/>
                <w:sz w:val="14"/>
                <w:szCs w:val="14"/>
              </w:rPr>
              <w:t>LOW</w:t>
            </w:r>
            <w:r w:rsidR="00C30F1F" w:rsidRPr="00832E93">
              <w:rPr>
                <w:rFonts w:ascii="Arial Narrow" w:hAnsi="Arial Narrow"/>
                <w:sz w:val="16"/>
                <w:szCs w:val="16"/>
              </w:rPr>
              <w:t xml:space="preserve"> </w:t>
            </w:r>
            <w:r w:rsidR="00C30F1F" w:rsidRPr="00832E93">
              <w:rPr>
                <w:rFonts w:ascii="Arial Narrow" w:hAnsi="Arial Narrow"/>
                <w:sz w:val="16"/>
                <w:szCs w:val="16"/>
                <w:vertAlign w:val="superscript"/>
              </w:rPr>
              <w:t>e</w:t>
            </w:r>
            <w:r w:rsidR="00C30F1F" w:rsidRPr="00832E93">
              <w:rPr>
                <w:rStyle w:val="comma"/>
                <w:rFonts w:ascii="Arial Narrow" w:hAnsi="Arial Narrow"/>
                <w:sz w:val="16"/>
                <w:szCs w:val="16"/>
                <w:vertAlign w:val="superscript"/>
              </w:rPr>
              <w:t>,</w:t>
            </w:r>
            <w:r w:rsidR="00C30F1F" w:rsidRPr="00832E93">
              <w:rPr>
                <w:rFonts w:ascii="Arial Narrow" w:hAnsi="Arial Narrow"/>
                <w:sz w:val="16"/>
                <w:szCs w:val="16"/>
                <w:vertAlign w:val="superscript"/>
              </w:rPr>
              <w:t>f</w:t>
            </w:r>
            <w:r w:rsidR="00C30F1F" w:rsidRPr="00832E93">
              <w:rPr>
                <w:rStyle w:val="comma"/>
                <w:rFonts w:ascii="Arial Narrow" w:hAnsi="Arial Narrow"/>
                <w:sz w:val="16"/>
                <w:szCs w:val="16"/>
                <w:vertAlign w:val="superscript"/>
              </w:rPr>
              <w:t>,</w:t>
            </w:r>
            <w:r w:rsidR="00C30F1F" w:rsidRPr="00832E93">
              <w:rPr>
                <w:rFonts w:ascii="Arial Narrow" w:hAnsi="Arial Narrow"/>
                <w:sz w:val="16"/>
                <w:szCs w:val="16"/>
                <w:vertAlign w:val="superscript"/>
              </w:rPr>
              <w:t>g</w:t>
            </w:r>
            <w:r w:rsidR="00C30F1F" w:rsidRPr="00832E93">
              <w:rPr>
                <w:rStyle w:val="comma"/>
                <w:rFonts w:ascii="Arial Narrow" w:hAnsi="Arial Narrow"/>
                <w:sz w:val="16"/>
                <w:szCs w:val="16"/>
                <w:vertAlign w:val="superscript"/>
              </w:rPr>
              <w:t>,</w:t>
            </w:r>
            <w:r w:rsidR="00C30F1F" w:rsidRPr="00832E93">
              <w:rPr>
                <w:rFonts w:ascii="Arial Narrow" w:hAnsi="Arial Narrow"/>
                <w:sz w:val="16"/>
                <w:szCs w:val="16"/>
                <w:vertAlign w:val="superscript"/>
              </w:rPr>
              <w:t>h</w:t>
            </w:r>
            <w:r w:rsidR="00E14F89">
              <w:rPr>
                <w:rFonts w:ascii="Arial Narrow" w:hAnsi="Arial Narrow"/>
                <w:sz w:val="16"/>
                <w:szCs w:val="16"/>
                <w:vertAlign w:val="superscript"/>
              </w:rPr>
              <w:t>,i</w:t>
            </w:r>
          </w:p>
        </w:tc>
        <w:tc>
          <w:tcPr>
            <w:tcW w:w="1300" w:type="pct"/>
            <w:tcBorders>
              <w:top w:val="single" w:sz="6" w:space="0" w:color="000000" w:themeColor="text1"/>
              <w:left w:val="nil"/>
              <w:bottom w:val="single" w:sz="6" w:space="0" w:color="000000" w:themeColor="text1"/>
              <w:right w:val="nil"/>
            </w:tcBorders>
            <w:vAlign w:val="center"/>
            <w:hideMark/>
          </w:tcPr>
          <w:p w14:paraId="7581249B" w14:textId="77777777" w:rsidR="00C30F1F" w:rsidRPr="00832E93" w:rsidRDefault="00C30F1F" w:rsidP="00C30F1F">
            <w:pPr>
              <w:rPr>
                <w:rFonts w:ascii="Arial Narrow" w:hAnsi="Arial Narrow"/>
                <w:sz w:val="16"/>
                <w:szCs w:val="16"/>
              </w:rPr>
            </w:pPr>
            <w:r w:rsidRPr="00832E93">
              <w:rPr>
                <w:rFonts w:ascii="Arial Narrow" w:hAnsi="Arial Narrow"/>
                <w:sz w:val="16"/>
                <w:szCs w:val="16"/>
              </w:rPr>
              <w:t>No difference between minimal and intensive advice according to subgroup analysis (Test for subgroup differences: Chi2 = 1.03, df = 1 (P = 0.31), I2 =3%)</w:t>
            </w:r>
            <w:r>
              <w:rPr>
                <w:rFonts w:ascii="Arial Narrow" w:hAnsi="Arial Narrow"/>
                <w:sz w:val="16"/>
                <w:szCs w:val="16"/>
              </w:rPr>
              <w:t>.</w:t>
            </w:r>
          </w:p>
          <w:p w14:paraId="76663329" w14:textId="77777777" w:rsidR="00C30F1F" w:rsidRPr="00832E93" w:rsidRDefault="00C30F1F" w:rsidP="00C30F1F">
            <w:pPr>
              <w:rPr>
                <w:rFonts w:ascii="Arial Narrow" w:hAnsi="Arial Narrow"/>
                <w:sz w:val="16"/>
                <w:szCs w:val="16"/>
              </w:rPr>
            </w:pPr>
            <w:r w:rsidRPr="00832E93">
              <w:rPr>
                <w:rFonts w:ascii="Arial Narrow" w:hAnsi="Arial Narrow"/>
                <w:sz w:val="16"/>
                <w:szCs w:val="16"/>
              </w:rPr>
              <w:t xml:space="preserve">Fixed effects analysis </w:t>
            </w:r>
          </w:p>
          <w:p w14:paraId="49C5989D" w14:textId="77777777" w:rsidR="00C30F1F" w:rsidRDefault="00C30F1F" w:rsidP="00C30F1F">
            <w:pPr>
              <w:rPr>
                <w:rFonts w:ascii="Arial Narrow" w:hAnsi="Arial Narrow"/>
                <w:sz w:val="16"/>
                <w:szCs w:val="16"/>
              </w:rPr>
            </w:pPr>
            <w:r w:rsidRPr="00832E93">
              <w:rPr>
                <w:rFonts w:ascii="Arial Narrow" w:hAnsi="Arial Narrow"/>
                <w:sz w:val="16"/>
                <w:szCs w:val="16"/>
              </w:rPr>
              <w:t>Date of last search: January</w:t>
            </w:r>
            <w:r>
              <w:rPr>
                <w:rFonts w:ascii="Arial Narrow" w:hAnsi="Arial Narrow"/>
                <w:sz w:val="16"/>
                <w:szCs w:val="16"/>
              </w:rPr>
              <w:t>/</w:t>
            </w:r>
            <w:r w:rsidRPr="00832E93">
              <w:rPr>
                <w:rFonts w:ascii="Arial Narrow" w:hAnsi="Arial Narrow"/>
                <w:sz w:val="16"/>
                <w:szCs w:val="16"/>
              </w:rPr>
              <w:t>February 2013</w:t>
            </w:r>
            <w:r>
              <w:rPr>
                <w:rFonts w:ascii="Arial Narrow" w:hAnsi="Arial Narrow"/>
                <w:sz w:val="16"/>
                <w:szCs w:val="16"/>
              </w:rPr>
              <w:t>.</w:t>
            </w:r>
          </w:p>
          <w:p w14:paraId="3C7CAE74" w14:textId="77777777" w:rsidR="00C30F1F" w:rsidRPr="00832E93" w:rsidRDefault="00C30F1F" w:rsidP="00C30F1F">
            <w:pPr>
              <w:rPr>
                <w:rFonts w:ascii="Arial Narrow" w:hAnsi="Arial Narrow"/>
                <w:sz w:val="16"/>
                <w:szCs w:val="16"/>
              </w:rPr>
            </w:pPr>
            <w:r w:rsidRPr="00832E93">
              <w:rPr>
                <w:rFonts w:ascii="Arial Narrow" w:hAnsi="Arial Narrow"/>
                <w:sz w:val="16"/>
                <w:szCs w:val="16"/>
              </w:rPr>
              <w:t xml:space="preserve">AMSTAR-2: Critically low </w:t>
            </w:r>
          </w:p>
          <w:p w14:paraId="163D75CE" w14:textId="77777777" w:rsidR="00C30F1F" w:rsidRPr="00832E93" w:rsidRDefault="00C30F1F" w:rsidP="00C30F1F">
            <w:pPr>
              <w:rPr>
                <w:rFonts w:ascii="Arial Narrow" w:hAnsi="Arial Narrow"/>
                <w:sz w:val="16"/>
                <w:szCs w:val="16"/>
              </w:rPr>
            </w:pPr>
            <w:r w:rsidRPr="00832E93">
              <w:rPr>
                <w:rFonts w:ascii="Arial Narrow" w:hAnsi="Arial Narrow"/>
                <w:sz w:val="16"/>
                <w:szCs w:val="16"/>
              </w:rPr>
              <w:t xml:space="preserve">Not GRADEd by review authors </w:t>
            </w:r>
          </w:p>
        </w:tc>
      </w:tr>
      <w:tr w:rsidR="00C30F1F" w14:paraId="248187D8" w14:textId="77777777" w:rsidTr="6FD3D416">
        <w:trPr>
          <w:cantSplit/>
        </w:trPr>
        <w:tc>
          <w:tcPr>
            <w:tcW w:w="0" w:type="auto"/>
            <w:gridSpan w:val="7"/>
            <w:tcBorders>
              <w:top w:val="single" w:sz="6" w:space="0" w:color="000000" w:themeColor="text1"/>
              <w:left w:val="nil"/>
              <w:bottom w:val="single" w:sz="6" w:space="0" w:color="000000" w:themeColor="text1"/>
              <w:right w:val="nil"/>
            </w:tcBorders>
            <w:vAlign w:val="center"/>
            <w:hideMark/>
          </w:tcPr>
          <w:p w14:paraId="12857260" w14:textId="2D9ED01C" w:rsidR="00C30F1F" w:rsidRDefault="00C30F1F" w:rsidP="00C30F1F">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sidR="001878AF">
              <w:rPr>
                <w:rFonts w:ascii="Arial Narrow" w:hAnsi="Arial Narrow"/>
                <w:b/>
                <w:bCs/>
                <w:sz w:val="16"/>
                <w:szCs w:val="16"/>
              </w:rPr>
              <w:t xml:space="preserve">COPD: </w:t>
            </w:r>
            <w:r w:rsidR="001878AF">
              <w:rPr>
                <w:rFonts w:ascii="Arial Narrow" w:hAnsi="Arial Narrow"/>
                <w:bCs/>
                <w:sz w:val="16"/>
                <w:szCs w:val="16"/>
              </w:rPr>
              <w:t xml:space="preserve">Chronic obstructive pulmonary disease; </w:t>
            </w:r>
            <w:r>
              <w:rPr>
                <w:rFonts w:ascii="Arial Narrow" w:hAnsi="Arial Narrow"/>
                <w:b/>
                <w:bCs/>
                <w:sz w:val="16"/>
                <w:szCs w:val="16"/>
              </w:rPr>
              <w:t>CI:</w:t>
            </w:r>
            <w:r>
              <w:rPr>
                <w:rFonts w:ascii="Arial Narrow" w:hAnsi="Arial Narrow"/>
                <w:sz w:val="16"/>
                <w:szCs w:val="16"/>
              </w:rPr>
              <w:t xml:space="preserve"> Confidence interval; </w:t>
            </w:r>
            <w:r w:rsidRPr="00951BA2">
              <w:rPr>
                <w:rFonts w:ascii="Arial Narrow" w:hAnsi="Arial Narrow"/>
                <w:b/>
                <w:bCs/>
                <w:sz w:val="16"/>
                <w:szCs w:val="16"/>
              </w:rPr>
              <w:t>N</w:t>
            </w:r>
            <w:r>
              <w:rPr>
                <w:rFonts w:ascii="Arial Narrow" w:hAnsi="Arial Narrow"/>
                <w:b/>
                <w:bCs/>
                <w:sz w:val="16"/>
                <w:szCs w:val="16"/>
              </w:rPr>
              <w:t>R:</w:t>
            </w:r>
            <w:r>
              <w:rPr>
                <w:rFonts w:ascii="Arial Narrow" w:hAnsi="Arial Narrow"/>
                <w:sz w:val="16"/>
                <w:szCs w:val="16"/>
              </w:rPr>
              <w:t xml:space="preserve"> Not reported; </w:t>
            </w:r>
            <w:r>
              <w:rPr>
                <w:rFonts w:ascii="Arial Narrow" w:hAnsi="Arial Narrow"/>
                <w:b/>
                <w:bCs/>
                <w:sz w:val="16"/>
                <w:szCs w:val="16"/>
              </w:rPr>
              <w:t>RR:</w:t>
            </w:r>
            <w:r>
              <w:rPr>
                <w:rFonts w:ascii="Arial Narrow" w:hAnsi="Arial Narrow"/>
                <w:sz w:val="16"/>
                <w:szCs w:val="16"/>
              </w:rPr>
              <w:t xml:space="preserve"> Risk ratio </w:t>
            </w:r>
          </w:p>
        </w:tc>
      </w:tr>
      <w:tr w:rsidR="00C30F1F" w14:paraId="33EC229B" w14:textId="77777777" w:rsidTr="6FD3D416">
        <w:trPr>
          <w:cantSplit/>
        </w:trPr>
        <w:tc>
          <w:tcPr>
            <w:tcW w:w="0" w:type="auto"/>
            <w:gridSpan w:val="7"/>
            <w:tcBorders>
              <w:top w:val="single" w:sz="6" w:space="0" w:color="000000" w:themeColor="text1"/>
              <w:left w:val="nil"/>
              <w:bottom w:val="single" w:sz="6" w:space="0" w:color="000000" w:themeColor="text1"/>
              <w:right w:val="nil"/>
            </w:tcBorders>
            <w:vAlign w:val="center"/>
            <w:hideMark/>
          </w:tcPr>
          <w:p w14:paraId="18454170" w14:textId="77777777" w:rsidR="00C30F1F" w:rsidRDefault="00C30F1F" w:rsidP="00C30F1F">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04F861A3" w14:textId="77777777" w:rsidR="00C30F1F" w:rsidRPr="00951BA2" w:rsidRDefault="00C30F1F" w:rsidP="00C30F1F">
      <w:pPr>
        <w:pStyle w:val="Heading4"/>
        <w:rPr>
          <w:rFonts w:eastAsia="Times New Roman"/>
          <w:b w:val="0"/>
          <w:bCs w:val="0"/>
          <w:i/>
          <w:iCs/>
          <w:color w:val="000000"/>
          <w:lang w:val="en"/>
        </w:rPr>
      </w:pPr>
      <w:r w:rsidRPr="00951BA2">
        <w:rPr>
          <w:color w:val="000000"/>
          <w:lang w:val="en"/>
        </w:rPr>
        <w:t>Explanations</w:t>
      </w:r>
    </w:p>
    <w:p w14:paraId="47C66F13"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a. Studies recruited general smokers (n=20), females only (n=2), smokers with COPD (n=1), and smokers &gt;60 or &gt;65 years (n=2).</w:t>
      </w:r>
    </w:p>
    <w:p w14:paraId="22A002F9" w14:textId="77777777" w:rsidR="00C30F1F" w:rsidRPr="00235E9B" w:rsidRDefault="00C30F1F" w:rsidP="00C30F1F">
      <w:pPr>
        <w:rPr>
          <w:rFonts w:ascii="Verdana" w:hAnsi="Verdana"/>
          <w:color w:val="000000"/>
          <w:sz w:val="16"/>
          <w:szCs w:val="16"/>
          <w:lang w:val="en"/>
        </w:rPr>
      </w:pPr>
    </w:p>
    <w:p w14:paraId="6F9EC07A"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b. Intervention: Physician advice involved a 'stop smoking' message delivered verbally. Interventions were defined as minimal if delivered during a single session of &lt;20-minute duration plus up to one follow-up visit with or without a leaflet. Intensive intervention involved a longer initial consultation, use of additional materials other than a leaflet, or more than one follow-up visit. Pharmacotherapy co-intervention provided in some of the studies.</w:t>
      </w:r>
    </w:p>
    <w:p w14:paraId="384B071A"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c. Control: Denoted as 'no advice (usual care)' by review authors. According to evidence tables, various control conditions across trials including smoking related written materials, 'control' (not further specified), 'no advice' (not further specified), self-monitoring of smoking, usual care, no intervention, and questionnaires. Additional behavioural and/or pharmacotherapy co-interventions provided to control participants in some studies.</w:t>
      </w:r>
    </w:p>
    <w:p w14:paraId="315C30CF"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d. Seven studies were cluster RCTs.</w:t>
      </w:r>
    </w:p>
    <w:p w14:paraId="38C9502A" w14:textId="38E059A4"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lastRenderedPageBreak/>
        <w:t xml:space="preserve">e. </w:t>
      </w:r>
      <w:r w:rsidR="00BF45FD">
        <w:rPr>
          <w:rFonts w:ascii="Verdana" w:hAnsi="Verdana"/>
          <w:color w:val="000000"/>
          <w:sz w:val="16"/>
          <w:szCs w:val="16"/>
          <w:lang w:val="en"/>
        </w:rPr>
        <w:t>Review authors did not assess performance/detection bias so we consider this domain unclear for all trials. 100% of evidence with substantive bias issues mostly with selection bias and biochemical validation: 91% at high risk for two domains or at high risk for one domain and unclear risk for two or more domains (including attrition); 9% at high and unclear risk for one domain each or at unclear risk for two or more domains. We downrate this domain by -2.0.</w:t>
      </w:r>
    </w:p>
    <w:p w14:paraId="1E15225E" w14:textId="6EA50C75"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 xml:space="preserve">f. </w:t>
      </w:r>
      <w:r w:rsidR="00683A8E">
        <w:rPr>
          <w:rFonts w:ascii="Verdana" w:hAnsi="Verdana"/>
          <w:color w:val="000000"/>
          <w:sz w:val="16"/>
          <w:szCs w:val="16"/>
          <w:lang w:val="en"/>
        </w:rPr>
        <w:t>V</w:t>
      </w:r>
      <w:r w:rsidRPr="00235E9B">
        <w:rPr>
          <w:rFonts w:ascii="Verdana" w:hAnsi="Verdana"/>
          <w:color w:val="000000"/>
          <w:sz w:val="16"/>
          <w:szCs w:val="16"/>
          <w:lang w:val="en"/>
        </w:rPr>
        <w:t xml:space="preserve">ariation in point estimates, but confidence intervals mostly overlap (I2= 40%; p=0.02). We downrate this domain by -0.5. </w:t>
      </w:r>
    </w:p>
    <w:p w14:paraId="2BD43216"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 xml:space="preserve">g. 13% of the evidence is indirect (i.e., specialized medical setting, incentive provided for quitting). Due to reporting, extent of indirectness could not be ascertained for one study contributing 1% of weight to the meta-analysis; the study recruited participants &gt;15 years but proportion of those less than 18 years of age is NR. We do not downrate this domain. </w:t>
      </w:r>
    </w:p>
    <w:p w14:paraId="685DE68A" w14:textId="77777777" w:rsidR="00E14F89" w:rsidRPr="00F07C69" w:rsidRDefault="00E14F89" w:rsidP="00E14F89">
      <w:pPr>
        <w:rPr>
          <w:rFonts w:ascii="Verdana" w:hAnsi="Verdana"/>
          <w:color w:val="000000"/>
          <w:sz w:val="16"/>
          <w:szCs w:val="16"/>
        </w:rPr>
      </w:pPr>
      <w:r>
        <w:rPr>
          <w:rFonts w:ascii="Verdana" w:hAnsi="Verdana"/>
          <w:color w:val="000000"/>
          <w:sz w:val="16"/>
          <w:szCs w:val="16"/>
          <w:lang w:val="en"/>
        </w:rPr>
        <w:t xml:space="preserve">h. </w:t>
      </w:r>
      <w:r w:rsidRPr="00197264">
        <w:rPr>
          <w:rFonts w:ascii="Verdana" w:hAnsi="Verdana"/>
          <w:color w:val="000000"/>
          <w:sz w:val="16"/>
          <w:szCs w:val="16"/>
        </w:rPr>
        <w:t>Confidence interval encompasses moderate benefit. The optimal information size is met (total of 1470 events) and adequate sample size. We do not downrate this domain.</w:t>
      </w:r>
    </w:p>
    <w:p w14:paraId="7562276D" w14:textId="77777777" w:rsidR="00E14F89" w:rsidRDefault="00E14F89" w:rsidP="00E14F89">
      <w:pPr>
        <w:rPr>
          <w:rFonts w:ascii="Verdana" w:hAnsi="Verdana"/>
          <w:color w:val="000000"/>
          <w:sz w:val="16"/>
          <w:szCs w:val="16"/>
          <w:lang w:val="en"/>
        </w:rPr>
      </w:pPr>
      <w:r>
        <w:rPr>
          <w:rFonts w:ascii="Verdana" w:hAnsi="Verdana"/>
          <w:color w:val="000000"/>
          <w:sz w:val="16"/>
          <w:szCs w:val="16"/>
          <w:lang w:val="en"/>
        </w:rPr>
        <w:t xml:space="preserve">i. Search was not comprehensive but mix of results across trials. We do not downrate this domain. </w:t>
      </w:r>
    </w:p>
    <w:p w14:paraId="35277A66" w14:textId="777B0B8C" w:rsidR="001F099B" w:rsidRPr="001F099B" w:rsidRDefault="00C30F1F" w:rsidP="00F54232">
      <w:pPr>
        <w:pStyle w:val="Heading2"/>
      </w:pPr>
      <w:r>
        <w:br w:type="page"/>
      </w:r>
      <w:bookmarkStart w:id="203" w:name="_Toc32494585"/>
      <w:bookmarkStart w:id="204" w:name="_Toc143613778"/>
      <w:r w:rsidR="00D363F5">
        <w:lastRenderedPageBreak/>
        <w:t xml:space="preserve">Appendix </w:t>
      </w:r>
      <w:r w:rsidR="00B44A04">
        <w:t>K</w:t>
      </w:r>
      <w:r w:rsidR="00D363F5">
        <w:t xml:space="preserve"> Table</w:t>
      </w:r>
      <w:r w:rsidR="00B85381">
        <w:t xml:space="preserve"> 47. </w:t>
      </w:r>
      <w:r>
        <w:t>Physician advice with follow-up versus Minimal intervention/advice with single visit: Smoking cessation in general/mixed population of smokers</w:t>
      </w:r>
      <w:bookmarkEnd w:id="203"/>
      <w:bookmarkEnd w:id="204"/>
    </w:p>
    <w:tbl>
      <w:tblPr>
        <w:tblW w:w="5000" w:type="pct"/>
        <w:tblCellMar>
          <w:top w:w="75" w:type="dxa"/>
          <w:left w:w="75" w:type="dxa"/>
          <w:bottom w:w="75" w:type="dxa"/>
          <w:right w:w="75" w:type="dxa"/>
        </w:tblCellMar>
        <w:tblLook w:val="04A0" w:firstRow="1" w:lastRow="0" w:firstColumn="1" w:lastColumn="0" w:noHBand="0" w:noVBand="1"/>
      </w:tblPr>
      <w:tblGrid>
        <w:gridCol w:w="1091"/>
        <w:gridCol w:w="652"/>
        <w:gridCol w:w="1249"/>
        <w:gridCol w:w="1140"/>
        <w:gridCol w:w="1092"/>
        <w:gridCol w:w="1100"/>
        <w:gridCol w:w="1016"/>
        <w:gridCol w:w="1718"/>
        <w:gridCol w:w="1016"/>
        <w:gridCol w:w="1304"/>
        <w:gridCol w:w="1718"/>
        <w:gridCol w:w="1304"/>
      </w:tblGrid>
      <w:tr w:rsidR="00C30F1F" w14:paraId="26C2E113" w14:textId="77777777" w:rsidTr="00C30F1F">
        <w:trPr>
          <w:cantSplit/>
        </w:trPr>
        <w:tc>
          <w:tcPr>
            <w:tcW w:w="0" w:type="auto"/>
            <w:gridSpan w:val="12"/>
            <w:hideMark/>
          </w:tcPr>
          <w:p w14:paraId="468F64DC" w14:textId="77777777" w:rsidR="00C30F1F" w:rsidRPr="00F54232" w:rsidRDefault="00C30F1F" w:rsidP="004462CC">
            <w:pPr>
              <w:pStyle w:val="Title1"/>
              <w:spacing w:before="0" w:beforeAutospacing="0" w:after="0" w:afterAutospacing="0" w:line="256" w:lineRule="auto"/>
              <w:rPr>
                <w:rFonts w:ascii="Verdana" w:hAnsi="Verdana"/>
                <w:bCs/>
                <w:sz w:val="22"/>
                <w:szCs w:val="22"/>
              </w:rPr>
            </w:pPr>
            <w:r w:rsidRPr="00F54232">
              <w:rPr>
                <w:rFonts w:ascii="Verdana" w:hAnsi="Verdana"/>
                <w:bCs/>
                <w:sz w:val="22"/>
                <w:szCs w:val="22"/>
              </w:rPr>
              <w:t>Physician advice with follow-up compared to minimal intervention/advice with single visit in general/mixed population of smokers</w:t>
            </w:r>
          </w:p>
          <w:p w14:paraId="061D228B" w14:textId="77777777" w:rsidR="00C30F1F" w:rsidRDefault="00C30F1F" w:rsidP="004462CC">
            <w:pPr>
              <w:rPr>
                <w:rFonts w:ascii="Verdana" w:hAnsi="Verdana"/>
                <w:b/>
                <w:bCs/>
                <w:sz w:val="16"/>
                <w:szCs w:val="16"/>
              </w:rPr>
            </w:pPr>
            <w:r>
              <w:rPr>
                <w:rFonts w:ascii="Verdana" w:hAnsi="Verdana"/>
                <w:b/>
                <w:bCs/>
                <w:sz w:val="16"/>
                <w:szCs w:val="16"/>
              </w:rPr>
              <w:t xml:space="preserve">Bibliography: </w:t>
            </w:r>
            <w:r w:rsidRPr="00C9153D">
              <w:rPr>
                <w:rFonts w:ascii="Verdana" w:hAnsi="Verdana"/>
                <w:sz w:val="16"/>
                <w:szCs w:val="16"/>
              </w:rPr>
              <w:t>Stead 2013; Date of last search: January &amp; February 2013</w:t>
            </w:r>
            <w:r>
              <w:rPr>
                <w:rFonts w:ascii="Verdana" w:hAnsi="Verdana"/>
                <w:b/>
                <w:bCs/>
                <w:sz w:val="16"/>
                <w:szCs w:val="16"/>
              </w:rPr>
              <w:t xml:space="preserve"> </w:t>
            </w:r>
          </w:p>
        </w:tc>
      </w:tr>
      <w:tr w:rsidR="00C30F1F" w14:paraId="1D2D6B08" w14:textId="77777777" w:rsidTr="00C30F1F">
        <w:trPr>
          <w:cantSplit/>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4160AF"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026D7B0"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 xml:space="preserve">Summary of findings </w:t>
            </w:r>
          </w:p>
        </w:tc>
      </w:tr>
      <w:tr w:rsidR="00C30F1F" w14:paraId="692EABE1" w14:textId="77777777" w:rsidTr="00C30F1F">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6FE18D"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 of participants</w:t>
            </w:r>
            <w:r w:rsidRPr="00B00C1E">
              <w:rPr>
                <w:rFonts w:ascii="Verdana" w:hAnsi="Verdana"/>
                <w:b/>
                <w:bCs/>
                <w:color w:val="FFFFFF"/>
                <w:sz w:val="14"/>
                <w:szCs w:val="14"/>
              </w:rPr>
              <w:br/>
              <w:t>(studies)</w:t>
            </w:r>
            <w:r w:rsidRPr="00B00C1E">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2CE1A6"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9D967DB"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723280"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08083B"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B308DF5"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C2D7A2"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D71D58"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08D9B59"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Relative effect</w:t>
            </w:r>
            <w:r w:rsidRPr="00B00C1E">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38D9235"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Anticipated absolute effects</w:t>
            </w:r>
          </w:p>
        </w:tc>
      </w:tr>
      <w:tr w:rsidR="00C30F1F" w14:paraId="02131A60" w14:textId="77777777" w:rsidTr="00C30F1F">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E84D285" w14:textId="77777777" w:rsidR="00C30F1F" w:rsidRPr="00B00C1E" w:rsidRDefault="00C30F1F"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88D14DB" w14:textId="77777777" w:rsidR="00C30F1F" w:rsidRPr="00B00C1E" w:rsidRDefault="00C30F1F"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765D58D" w14:textId="77777777" w:rsidR="00C30F1F" w:rsidRPr="00B00C1E" w:rsidRDefault="00C30F1F"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8BE3A59" w14:textId="77777777" w:rsidR="00C30F1F" w:rsidRPr="00B00C1E" w:rsidRDefault="00C30F1F"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4D11DAF" w14:textId="77777777" w:rsidR="00C30F1F" w:rsidRPr="00B00C1E" w:rsidRDefault="00C30F1F"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56C82A3" w14:textId="77777777" w:rsidR="00C30F1F" w:rsidRPr="00B00C1E" w:rsidRDefault="00C30F1F"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EDC8CAC" w14:textId="77777777" w:rsidR="00C30F1F" w:rsidRPr="00B00C1E" w:rsidRDefault="00C30F1F"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E0D53B6"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With Minimal intervention/advice with single visit</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5153EC"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With Physician advice with follow-up</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B0D404D" w14:textId="77777777" w:rsidR="00C30F1F" w:rsidRPr="00B00C1E" w:rsidRDefault="00C30F1F"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68B352"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Risk with Minimal intervention/advice with single visit</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9B4399E" w14:textId="77777777" w:rsidR="00C30F1F" w:rsidRPr="00B00C1E"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B00C1E">
              <w:rPr>
                <w:rFonts w:ascii="Verdana" w:hAnsi="Verdana"/>
                <w:b/>
                <w:bCs/>
                <w:color w:val="FFFFFF"/>
                <w:sz w:val="14"/>
                <w:szCs w:val="14"/>
              </w:rPr>
              <w:t>Risk difference with Physician advice with follow-up</w:t>
            </w:r>
          </w:p>
        </w:tc>
      </w:tr>
      <w:tr w:rsidR="00C30F1F" w14:paraId="3CDB3D03" w14:textId="77777777" w:rsidTr="00C30F1F">
        <w:trPr>
          <w:cantSplit/>
        </w:trPr>
        <w:tc>
          <w:tcPr>
            <w:tcW w:w="0" w:type="auto"/>
            <w:gridSpan w:val="12"/>
            <w:hideMark/>
          </w:tcPr>
          <w:p w14:paraId="31E77C4A" w14:textId="77777777" w:rsidR="00C30F1F" w:rsidRDefault="00C30F1F" w:rsidP="004462CC">
            <w:pPr>
              <w:rPr>
                <w:rStyle w:val="label"/>
                <w:rFonts w:ascii="Verdana" w:hAnsi="Verdana"/>
                <w:b/>
                <w:bCs/>
              </w:rPr>
            </w:pPr>
            <w:r w:rsidRPr="00B00C1E">
              <w:rPr>
                <w:rStyle w:val="label"/>
                <w:rFonts w:ascii="Verdana" w:hAnsi="Verdana"/>
                <w:b/>
                <w:bCs/>
              </w:rPr>
              <w:t xml:space="preserve">Abstinence/cessation (follow up: 6+ months) </w:t>
            </w:r>
            <w:r>
              <w:rPr>
                <w:rFonts w:ascii="Verdana" w:hAnsi="Verdana"/>
                <w:sz w:val="16"/>
                <w:szCs w:val="16"/>
                <w:vertAlign w:val="superscript"/>
              </w:rPr>
              <w:t>a,b,c</w:t>
            </w:r>
          </w:p>
          <w:p w14:paraId="1897EB32" w14:textId="0CA8EBDC" w:rsidR="00C30F1F" w:rsidRPr="00B00C1E" w:rsidRDefault="00C30F1F" w:rsidP="004462CC">
            <w:pPr>
              <w:rPr>
                <w:rStyle w:val="label"/>
                <w:rFonts w:ascii="Verdana" w:hAnsi="Verdana"/>
                <w:sz w:val="16"/>
                <w:szCs w:val="16"/>
              </w:rPr>
            </w:pPr>
            <w:r w:rsidRPr="00B00C1E">
              <w:rPr>
                <w:rStyle w:val="label"/>
                <w:rFonts w:ascii="Verdana" w:hAnsi="Verdana"/>
                <w:sz w:val="16"/>
                <w:szCs w:val="16"/>
              </w:rPr>
              <w:t xml:space="preserve">Outcome assessment: point prevalence 40%, </w:t>
            </w:r>
            <w:r w:rsidR="00E13ABA">
              <w:rPr>
                <w:rStyle w:val="label"/>
                <w:rFonts w:ascii="Verdana" w:hAnsi="Verdana"/>
                <w:sz w:val="16"/>
                <w:szCs w:val="16"/>
              </w:rPr>
              <w:t>continuous/</w:t>
            </w:r>
            <w:r w:rsidRPr="00B00C1E">
              <w:rPr>
                <w:rStyle w:val="label"/>
                <w:rFonts w:ascii="Verdana" w:hAnsi="Verdana"/>
                <w:sz w:val="16"/>
                <w:szCs w:val="16"/>
              </w:rPr>
              <w:t>sustained abstinence 60% studies</w:t>
            </w:r>
          </w:p>
          <w:p w14:paraId="17268C26" w14:textId="77777777" w:rsidR="00C30F1F" w:rsidRDefault="00C30F1F" w:rsidP="004462CC">
            <w:pPr>
              <w:rPr>
                <w:rFonts w:ascii="Verdana" w:hAnsi="Verdana"/>
                <w:sz w:val="16"/>
                <w:szCs w:val="16"/>
              </w:rPr>
            </w:pPr>
            <w:r w:rsidRPr="00B00C1E">
              <w:rPr>
                <w:rStyle w:val="label"/>
                <w:rFonts w:ascii="Verdana" w:hAnsi="Verdana"/>
                <w:sz w:val="16"/>
                <w:szCs w:val="16"/>
              </w:rPr>
              <w:t>Biochemical validation 60% studies</w:t>
            </w:r>
          </w:p>
        </w:tc>
      </w:tr>
      <w:tr w:rsidR="00C30F1F" w14:paraId="358C7AA1" w14:textId="77777777" w:rsidTr="00C30F1F">
        <w:trPr>
          <w:cantSplit/>
        </w:trPr>
        <w:tc>
          <w:tcPr>
            <w:tcW w:w="400" w:type="pct"/>
            <w:tcBorders>
              <w:top w:val="single" w:sz="6" w:space="0" w:color="000000"/>
              <w:left w:val="single" w:sz="6" w:space="0" w:color="000000"/>
              <w:bottom w:val="single" w:sz="6" w:space="0" w:color="000000"/>
              <w:right w:val="single" w:sz="6" w:space="0" w:color="000000"/>
            </w:tcBorders>
            <w:hideMark/>
          </w:tcPr>
          <w:p w14:paraId="41C06033" w14:textId="77777777" w:rsidR="00C30F1F" w:rsidRPr="00B00C1E" w:rsidRDefault="00C30F1F" w:rsidP="004462CC">
            <w:pPr>
              <w:jc w:val="center"/>
              <w:rPr>
                <w:rFonts w:ascii="Verdana" w:hAnsi="Verdana"/>
                <w:sz w:val="14"/>
                <w:szCs w:val="14"/>
              </w:rPr>
            </w:pPr>
            <w:r w:rsidRPr="00B00C1E">
              <w:rPr>
                <w:rFonts w:ascii="Verdana" w:hAnsi="Verdana"/>
                <w:sz w:val="14"/>
                <w:szCs w:val="14"/>
              </w:rPr>
              <w:t>1254</w:t>
            </w:r>
            <w:r w:rsidRPr="00B00C1E">
              <w:rPr>
                <w:rFonts w:ascii="Verdana" w:hAnsi="Verdana"/>
                <w:sz w:val="14"/>
                <w:szCs w:val="14"/>
              </w:rPr>
              <w:br/>
              <w:t xml:space="preserve">(5 RCTs) </w:t>
            </w:r>
          </w:p>
        </w:tc>
        <w:tc>
          <w:tcPr>
            <w:tcW w:w="300" w:type="pct"/>
            <w:tcBorders>
              <w:top w:val="single" w:sz="6" w:space="0" w:color="000000"/>
              <w:left w:val="single" w:sz="6" w:space="0" w:color="000000"/>
              <w:bottom w:val="single" w:sz="6" w:space="0" w:color="000000"/>
              <w:right w:val="single" w:sz="6" w:space="0" w:color="000000"/>
            </w:tcBorders>
            <w:hideMark/>
          </w:tcPr>
          <w:p w14:paraId="0C3762A4" w14:textId="77777777" w:rsidR="00C30F1F" w:rsidRPr="00B00C1E" w:rsidRDefault="00C30F1F" w:rsidP="004462CC">
            <w:pPr>
              <w:jc w:val="center"/>
              <w:rPr>
                <w:rFonts w:ascii="Verdana" w:hAnsi="Verdana"/>
                <w:sz w:val="14"/>
                <w:szCs w:val="14"/>
              </w:rPr>
            </w:pPr>
            <w:r w:rsidRPr="00B00C1E">
              <w:rPr>
                <w:rFonts w:ascii="Verdana" w:hAnsi="Verdana"/>
                <w:sz w:val="14"/>
                <w:szCs w:val="14"/>
              </w:rPr>
              <w:t xml:space="preserve">very serious </w:t>
            </w:r>
            <w:r w:rsidRPr="00B00C1E">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43CFE673" w14:textId="77777777" w:rsidR="00C30F1F" w:rsidRPr="00B00C1E" w:rsidRDefault="00C30F1F" w:rsidP="004462CC">
            <w:pPr>
              <w:jc w:val="center"/>
              <w:rPr>
                <w:rFonts w:ascii="Verdana" w:hAnsi="Verdana"/>
                <w:sz w:val="14"/>
                <w:szCs w:val="14"/>
              </w:rPr>
            </w:pPr>
            <w:r w:rsidRPr="00B00C1E">
              <w:rPr>
                <w:rFonts w:ascii="Verdana" w:hAnsi="Verdana"/>
                <w:sz w:val="14"/>
                <w:szCs w:val="14"/>
              </w:rPr>
              <w:t xml:space="preserve">not serious </w:t>
            </w:r>
            <w:r w:rsidRPr="00B00C1E">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19C89E73" w14:textId="77777777" w:rsidR="00C30F1F" w:rsidRPr="00B00C1E" w:rsidRDefault="00C30F1F" w:rsidP="004462CC">
            <w:pPr>
              <w:jc w:val="center"/>
              <w:rPr>
                <w:rFonts w:ascii="Verdana" w:hAnsi="Verdana"/>
                <w:sz w:val="14"/>
                <w:szCs w:val="14"/>
              </w:rPr>
            </w:pPr>
            <w:r w:rsidRPr="00B00C1E">
              <w:rPr>
                <w:rFonts w:ascii="Verdana" w:hAnsi="Verdana"/>
                <w:sz w:val="14"/>
                <w:szCs w:val="14"/>
              </w:rPr>
              <w:t xml:space="preserve">not serious </w:t>
            </w:r>
            <w:r w:rsidRPr="00B00C1E">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40735EFE" w14:textId="0C9EABF3" w:rsidR="00C30F1F" w:rsidRPr="00B00C1E" w:rsidRDefault="003A2FCE" w:rsidP="00E75CC6">
            <w:pPr>
              <w:jc w:val="center"/>
              <w:rPr>
                <w:rFonts w:ascii="Verdana" w:hAnsi="Verdana"/>
                <w:sz w:val="14"/>
                <w:szCs w:val="14"/>
              </w:rPr>
            </w:pPr>
            <w:r>
              <w:rPr>
                <w:rFonts w:ascii="Verdana" w:hAnsi="Verdana"/>
                <w:sz w:val="14"/>
                <w:szCs w:val="14"/>
              </w:rPr>
              <w:t>serious</w:t>
            </w:r>
            <w:r w:rsidR="001A0400" w:rsidRPr="00B00C1E">
              <w:rPr>
                <w:rFonts w:ascii="Verdana" w:hAnsi="Verdana"/>
                <w:sz w:val="14"/>
                <w:szCs w:val="14"/>
                <w:vertAlign w:val="superscript"/>
              </w:rPr>
              <w:t xml:space="preserve"> g</w:t>
            </w:r>
          </w:p>
        </w:tc>
        <w:tc>
          <w:tcPr>
            <w:tcW w:w="500" w:type="pct"/>
            <w:tcBorders>
              <w:top w:val="single" w:sz="6" w:space="0" w:color="000000"/>
              <w:left w:val="single" w:sz="6" w:space="0" w:color="000000"/>
              <w:bottom w:val="single" w:sz="6" w:space="0" w:color="000000"/>
              <w:right w:val="single" w:sz="6" w:space="0" w:color="000000"/>
            </w:tcBorders>
            <w:hideMark/>
          </w:tcPr>
          <w:p w14:paraId="25101F7A" w14:textId="4BC57648" w:rsidR="00C30F1F" w:rsidRPr="00B00C1E" w:rsidRDefault="00C30F1F" w:rsidP="004462CC">
            <w:pPr>
              <w:jc w:val="center"/>
              <w:rPr>
                <w:rFonts w:ascii="Verdana" w:hAnsi="Verdana"/>
                <w:sz w:val="14"/>
                <w:szCs w:val="14"/>
              </w:rPr>
            </w:pPr>
            <w:r w:rsidRPr="00B00C1E">
              <w:rPr>
                <w:rFonts w:ascii="Verdana" w:hAnsi="Verdana"/>
                <w:sz w:val="14"/>
                <w:szCs w:val="14"/>
              </w:rPr>
              <w:t xml:space="preserve">none </w:t>
            </w:r>
            <w:r w:rsidR="001A0400">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42D17D53" w14:textId="77777777" w:rsidR="00F71FB1" w:rsidRPr="00F71FB1" w:rsidRDefault="00F71FB1" w:rsidP="00F71FB1">
            <w:pPr>
              <w:jc w:val="center"/>
              <w:rPr>
                <w:rFonts w:ascii="Verdana" w:hAnsi="Verdana"/>
                <w:sz w:val="14"/>
                <w:szCs w:val="14"/>
              </w:rPr>
            </w:pPr>
            <w:r w:rsidRPr="00F71FB1">
              <w:rPr>
                <w:rFonts w:ascii="Cambria Math" w:hAnsi="Cambria Math" w:cs="Cambria Math"/>
                <w:sz w:val="14"/>
                <w:szCs w:val="14"/>
              </w:rPr>
              <w:t>⨁◯◯◯</w:t>
            </w:r>
          </w:p>
          <w:p w14:paraId="76943FB1" w14:textId="106A0D5B" w:rsidR="00C30F1F" w:rsidRPr="00B00C1E" w:rsidRDefault="00F71FB1" w:rsidP="00F71FB1">
            <w:pPr>
              <w:jc w:val="center"/>
              <w:rPr>
                <w:rFonts w:ascii="Verdana" w:hAnsi="Verdana"/>
                <w:sz w:val="14"/>
                <w:szCs w:val="14"/>
              </w:rPr>
            </w:pPr>
            <w:r w:rsidRPr="00F71FB1">
              <w:rPr>
                <w:rFonts w:ascii="Verdana" w:hAnsi="Verdana"/>
                <w:sz w:val="14"/>
                <w:szCs w:val="14"/>
              </w:rPr>
              <w:t>VERY LOW</w:t>
            </w:r>
            <w:r w:rsidRPr="00F71FB1" w:rsidDel="00F71FB1">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305C683B" w14:textId="77777777" w:rsidR="00C30F1F" w:rsidRPr="00B00C1E" w:rsidRDefault="00C30F1F" w:rsidP="004462CC">
            <w:pPr>
              <w:jc w:val="center"/>
              <w:rPr>
                <w:rFonts w:ascii="Verdana" w:hAnsi="Verdana"/>
                <w:sz w:val="14"/>
                <w:szCs w:val="14"/>
              </w:rPr>
            </w:pPr>
            <w:r w:rsidRPr="00B00C1E">
              <w:rPr>
                <w:rFonts w:ascii="Verdana" w:hAnsi="Verdana"/>
                <w:sz w:val="14"/>
                <w:szCs w:val="14"/>
              </w:rPr>
              <w:t xml:space="preserve">47/521 (9.0%) </w:t>
            </w:r>
          </w:p>
        </w:tc>
        <w:tc>
          <w:tcPr>
            <w:tcW w:w="400" w:type="pct"/>
            <w:tcBorders>
              <w:top w:val="single" w:sz="6" w:space="0" w:color="000000"/>
              <w:left w:val="single" w:sz="6" w:space="0" w:color="000000"/>
              <w:bottom w:val="single" w:sz="6" w:space="0" w:color="000000"/>
              <w:right w:val="single" w:sz="6" w:space="0" w:color="000000"/>
            </w:tcBorders>
            <w:hideMark/>
          </w:tcPr>
          <w:p w14:paraId="64176DE2" w14:textId="77777777" w:rsidR="00C30F1F" w:rsidRPr="00B00C1E" w:rsidRDefault="00C30F1F" w:rsidP="004462CC">
            <w:pPr>
              <w:jc w:val="center"/>
              <w:rPr>
                <w:rFonts w:ascii="Verdana" w:hAnsi="Verdana"/>
                <w:sz w:val="14"/>
                <w:szCs w:val="14"/>
              </w:rPr>
            </w:pPr>
            <w:r w:rsidRPr="00B00C1E">
              <w:rPr>
                <w:rFonts w:ascii="Verdana" w:hAnsi="Verdana"/>
                <w:sz w:val="14"/>
                <w:szCs w:val="14"/>
              </w:rPr>
              <w:t xml:space="preserve">84/733 (11.5%) </w:t>
            </w:r>
          </w:p>
        </w:tc>
        <w:tc>
          <w:tcPr>
            <w:tcW w:w="500" w:type="pct"/>
            <w:tcBorders>
              <w:top w:val="single" w:sz="6" w:space="0" w:color="000000"/>
              <w:left w:val="single" w:sz="6" w:space="0" w:color="000000"/>
              <w:bottom w:val="single" w:sz="6" w:space="0" w:color="000000"/>
              <w:right w:val="single" w:sz="6" w:space="0" w:color="000000"/>
            </w:tcBorders>
            <w:hideMark/>
          </w:tcPr>
          <w:p w14:paraId="71DF57C2" w14:textId="77777777" w:rsidR="00C30F1F" w:rsidRPr="00B00C1E" w:rsidRDefault="00C30F1F" w:rsidP="004462CC">
            <w:pPr>
              <w:jc w:val="center"/>
              <w:rPr>
                <w:rFonts w:ascii="Verdana" w:hAnsi="Verdana"/>
                <w:sz w:val="14"/>
                <w:szCs w:val="14"/>
              </w:rPr>
            </w:pPr>
            <w:r w:rsidRPr="00B00C1E">
              <w:rPr>
                <w:rStyle w:val="block"/>
                <w:rFonts w:ascii="Verdana" w:hAnsi="Verdana"/>
                <w:b/>
                <w:bCs/>
                <w:sz w:val="14"/>
                <w:szCs w:val="14"/>
              </w:rPr>
              <w:t>RR 1.52</w:t>
            </w:r>
            <w:r w:rsidRPr="00B00C1E">
              <w:rPr>
                <w:rFonts w:ascii="Verdana" w:hAnsi="Verdana"/>
                <w:sz w:val="14"/>
                <w:szCs w:val="14"/>
              </w:rPr>
              <w:br/>
            </w:r>
            <w:r w:rsidRPr="00B00C1E">
              <w:rPr>
                <w:rStyle w:val="cell"/>
                <w:rFonts w:ascii="Verdana" w:hAnsi="Verdana"/>
                <w:sz w:val="14"/>
                <w:szCs w:val="14"/>
              </w:rPr>
              <w:t>(1.08 to 2.14)</w:t>
            </w:r>
            <w:r w:rsidRPr="00B00C1E">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20369375" w14:textId="77777777" w:rsidR="00C30F1F" w:rsidRPr="00B00C1E" w:rsidRDefault="00C30F1F" w:rsidP="004462CC">
            <w:pPr>
              <w:jc w:val="center"/>
              <w:rPr>
                <w:rFonts w:ascii="Verdana" w:hAnsi="Verdana"/>
                <w:sz w:val="14"/>
                <w:szCs w:val="14"/>
              </w:rPr>
            </w:pPr>
            <w:r w:rsidRPr="00B00C1E">
              <w:rPr>
                <w:rFonts w:ascii="Verdana" w:hAnsi="Verdana"/>
                <w:sz w:val="14"/>
                <w:szCs w:val="14"/>
              </w:rPr>
              <w:t xml:space="preserve">90 per 1,000 </w:t>
            </w:r>
          </w:p>
        </w:tc>
        <w:tc>
          <w:tcPr>
            <w:tcW w:w="6" w:type="dxa"/>
            <w:tcBorders>
              <w:top w:val="single" w:sz="6" w:space="0" w:color="000000"/>
              <w:left w:val="single" w:sz="6" w:space="0" w:color="000000"/>
              <w:bottom w:val="single" w:sz="6" w:space="0" w:color="000000"/>
              <w:right w:val="single" w:sz="6" w:space="0" w:color="000000"/>
            </w:tcBorders>
            <w:hideMark/>
          </w:tcPr>
          <w:p w14:paraId="68C3AB38" w14:textId="77777777" w:rsidR="00C30F1F" w:rsidRPr="00B00C1E" w:rsidRDefault="00C30F1F" w:rsidP="004462CC">
            <w:pPr>
              <w:jc w:val="center"/>
              <w:rPr>
                <w:rFonts w:ascii="Verdana" w:hAnsi="Verdana"/>
                <w:sz w:val="14"/>
                <w:szCs w:val="14"/>
              </w:rPr>
            </w:pPr>
            <w:r w:rsidRPr="00B00C1E">
              <w:rPr>
                <w:rFonts w:ascii="Verdana" w:hAnsi="Verdana"/>
                <w:b/>
                <w:bCs/>
                <w:sz w:val="14"/>
                <w:szCs w:val="14"/>
              </w:rPr>
              <w:t>47 more per 1,000</w:t>
            </w:r>
            <w:r w:rsidRPr="00B00C1E">
              <w:rPr>
                <w:rFonts w:ascii="Verdana" w:hAnsi="Verdana"/>
                <w:sz w:val="14"/>
                <w:szCs w:val="14"/>
              </w:rPr>
              <w:br/>
              <w:t xml:space="preserve">(from 7 more to 103 more) </w:t>
            </w:r>
          </w:p>
        </w:tc>
      </w:tr>
    </w:tbl>
    <w:p w14:paraId="694952EB" w14:textId="77777777" w:rsidR="00C30F1F" w:rsidRDefault="00C30F1F" w:rsidP="00C30F1F">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3CFEF8CF" w14:textId="77777777" w:rsidR="00C30F1F" w:rsidRPr="00235E9B" w:rsidRDefault="00C30F1F" w:rsidP="00235E9B">
      <w:pPr>
        <w:pStyle w:val="Heading4"/>
      </w:pPr>
      <w:r w:rsidRPr="00235E9B">
        <w:t>Explanations</w:t>
      </w:r>
    </w:p>
    <w:p w14:paraId="1C9BE535"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 xml:space="preserve">a. Four studies recruited general smokers and one recruited general smokers motivated to quit. </w:t>
      </w:r>
    </w:p>
    <w:p w14:paraId="23B4EB16"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b. Intervention: Unclear how many follow-up visits are provided to the intervention arm. Pharmacotherapy co-intervention provided in one study.</w:t>
      </w:r>
    </w:p>
    <w:p w14:paraId="6EAB73BF"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c. Control: Pharmacotherapy co-intervention provided in one study.</w:t>
      </w:r>
    </w:p>
    <w:p w14:paraId="42844E8A"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 xml:space="preserve">d. Review authors did not assess performance/detection bias so we consider this domain unclear for all trials. 90% of evidence with substantive bias issues: 29% at unclear risk for two domains (selection and performance/detection bias) and 61% at high risk for one domain (selection bias or biochemical validation) and at unclear risk for two or more domains. We downrate this domain by -2.0. </w:t>
      </w:r>
    </w:p>
    <w:p w14:paraId="68C5CA30"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 xml:space="preserve">e. Little variation in point estimates, and the confidence intervals overlap (I2= 0%; p=0.79). We do not downrate this domain. </w:t>
      </w:r>
    </w:p>
    <w:p w14:paraId="06EA8D46"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 xml:space="preserve">f. No indirectness. We do not downrate this domain. </w:t>
      </w:r>
    </w:p>
    <w:p w14:paraId="3CFADBF6" w14:textId="22CC1932" w:rsidR="001A0400" w:rsidRDefault="00C30F1F" w:rsidP="00C30F1F">
      <w:pPr>
        <w:rPr>
          <w:rFonts w:ascii="Verdana" w:hAnsi="Verdana"/>
          <w:color w:val="000000"/>
          <w:sz w:val="16"/>
          <w:szCs w:val="16"/>
          <w:lang w:val="en"/>
        </w:rPr>
      </w:pPr>
      <w:r>
        <w:rPr>
          <w:rFonts w:ascii="Verdana" w:hAnsi="Verdana"/>
          <w:color w:val="000000"/>
          <w:sz w:val="16"/>
          <w:szCs w:val="16"/>
          <w:lang w:val="en"/>
        </w:rPr>
        <w:t xml:space="preserve">g. </w:t>
      </w:r>
      <w:r w:rsidR="00A617BE" w:rsidRPr="00A617BE">
        <w:rPr>
          <w:rFonts w:ascii="Verdana" w:hAnsi="Verdana"/>
          <w:color w:val="000000"/>
          <w:sz w:val="16"/>
          <w:szCs w:val="16"/>
        </w:rPr>
        <w:t>Confidence interval encompasses one range of effect (small but important benefit to moderate benefit). The optimal information size not met (total of 131 events) and inadequate sample size (&lt;2000 participants). We downrate this domain by -1.0.</w:t>
      </w:r>
    </w:p>
    <w:p w14:paraId="6F3A773D" w14:textId="159B2845" w:rsidR="00C30F1F" w:rsidRDefault="001A0400" w:rsidP="00C30F1F">
      <w:pPr>
        <w:rPr>
          <w:rFonts w:ascii="Verdana" w:hAnsi="Verdana"/>
          <w:color w:val="000000"/>
          <w:sz w:val="16"/>
          <w:szCs w:val="16"/>
          <w:lang w:val="en"/>
        </w:rPr>
      </w:pPr>
      <w:r>
        <w:rPr>
          <w:rFonts w:ascii="Verdana" w:hAnsi="Verdana"/>
          <w:color w:val="000000"/>
          <w:sz w:val="16"/>
          <w:szCs w:val="16"/>
          <w:lang w:val="en"/>
        </w:rPr>
        <w:t xml:space="preserve">h. </w:t>
      </w:r>
      <w:r w:rsidR="00C30F1F">
        <w:rPr>
          <w:rFonts w:ascii="Verdana" w:hAnsi="Verdana"/>
          <w:color w:val="000000"/>
          <w:sz w:val="16"/>
          <w:szCs w:val="16"/>
          <w:lang w:val="en"/>
        </w:rPr>
        <w:t xml:space="preserve">Search was not comprehensive but trials report negative findings. We do not downrate this domain. </w:t>
      </w:r>
    </w:p>
    <w:p w14:paraId="03EF9C92" w14:textId="77777777" w:rsidR="00B167E3" w:rsidRDefault="00B167E3" w:rsidP="00C30F1F">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5000" w:type="pct"/>
        <w:tblCellMar>
          <w:top w:w="75" w:type="dxa"/>
          <w:left w:w="75" w:type="dxa"/>
          <w:bottom w:w="75" w:type="dxa"/>
          <w:right w:w="75" w:type="dxa"/>
        </w:tblCellMar>
        <w:tblLook w:val="04A0" w:firstRow="1" w:lastRow="0" w:firstColumn="1" w:lastColumn="0" w:noHBand="0" w:noVBand="1"/>
      </w:tblPr>
      <w:tblGrid>
        <w:gridCol w:w="2629"/>
        <w:gridCol w:w="1728"/>
        <w:gridCol w:w="1728"/>
        <w:gridCol w:w="1728"/>
        <w:gridCol w:w="1728"/>
        <w:gridCol w:w="1115"/>
        <w:gridCol w:w="3744"/>
      </w:tblGrid>
      <w:tr w:rsidR="00C30F1F" w14:paraId="7C76DCC8" w14:textId="77777777" w:rsidTr="00B167E3">
        <w:trPr>
          <w:cantSplit/>
          <w:tblHeader/>
        </w:trPr>
        <w:tc>
          <w:tcPr>
            <w:tcW w:w="5000" w:type="pct"/>
            <w:gridSpan w:val="7"/>
            <w:vAlign w:val="center"/>
            <w:hideMark/>
          </w:tcPr>
          <w:p w14:paraId="1A56513A" w14:textId="77777777" w:rsidR="00C30F1F" w:rsidRDefault="00C30F1F" w:rsidP="00F54232">
            <w:pPr>
              <w:pStyle w:val="Heading3"/>
              <w:rPr>
                <w:rFonts w:eastAsia="Times New Roman"/>
              </w:rPr>
            </w:pPr>
            <w:bookmarkStart w:id="205" w:name="_Toc32494586"/>
            <w:bookmarkStart w:id="206" w:name="_Toc143613779"/>
            <w:r>
              <w:rPr>
                <w:rFonts w:eastAsia="Times New Roman"/>
              </w:rPr>
              <w:lastRenderedPageBreak/>
              <w:t>Summary of findings:</w:t>
            </w:r>
            <w:bookmarkEnd w:id="205"/>
            <w:bookmarkEnd w:id="206"/>
            <w:r>
              <w:rPr>
                <w:rFonts w:eastAsia="Times New Roman"/>
              </w:rPr>
              <w:t xml:space="preserve"> </w:t>
            </w:r>
          </w:p>
        </w:tc>
      </w:tr>
      <w:tr w:rsidR="00C30F1F" w14:paraId="78897B64"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7700E621" w14:textId="77777777" w:rsidR="00C30F1F" w:rsidRDefault="00C30F1F" w:rsidP="00C30F1F">
            <w:pPr>
              <w:pStyle w:val="sof-title"/>
              <w:spacing w:before="0" w:beforeAutospacing="0" w:after="0" w:afterAutospacing="0" w:line="256" w:lineRule="auto"/>
              <w:rPr>
                <w:rFonts w:ascii="Arial Narrow" w:hAnsi="Arial Narrow"/>
                <w:sz w:val="22"/>
                <w:szCs w:val="22"/>
              </w:rPr>
            </w:pPr>
            <w:r>
              <w:rPr>
                <w:rFonts w:ascii="Arial Narrow" w:hAnsi="Arial Narrow"/>
                <w:b/>
                <w:bCs/>
                <w:sz w:val="22"/>
                <w:szCs w:val="22"/>
              </w:rPr>
              <w:t>Physician advice with follow-up compared to minimal intervention/advice with single visit in general/mixed population of smokers</w:t>
            </w:r>
          </w:p>
        </w:tc>
      </w:tr>
      <w:tr w:rsidR="00C30F1F" w14:paraId="71760BED"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4D4FB1D3" w14:textId="77777777" w:rsidR="00C30F1F" w:rsidRDefault="00C30F1F"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0565C74B" w14:textId="77777777" w:rsidR="00C30F1F" w:rsidRDefault="00C30F1F"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2C9B4158" w14:textId="77777777" w:rsidR="00C30F1F" w:rsidRDefault="00C30F1F"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Physician advice with follow-up  </w:t>
            </w:r>
          </w:p>
          <w:p w14:paraId="5B26902E" w14:textId="77777777" w:rsidR="00C30F1F" w:rsidRDefault="00C30F1F"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Minimal intervention/advice with single visit  </w:t>
            </w:r>
          </w:p>
        </w:tc>
      </w:tr>
      <w:tr w:rsidR="00C30F1F" w14:paraId="6624EA75" w14:textId="77777777" w:rsidTr="00B167E3">
        <w:trPr>
          <w:cantSplit/>
          <w:tblHeader/>
        </w:trPr>
        <w:tc>
          <w:tcPr>
            <w:tcW w:w="913" w:type="pct"/>
            <w:vMerge w:val="restart"/>
            <w:tcBorders>
              <w:top w:val="nil"/>
              <w:left w:val="nil"/>
              <w:bottom w:val="nil"/>
              <w:right w:val="single" w:sz="6" w:space="0" w:color="EFEFEF"/>
            </w:tcBorders>
            <w:shd w:val="clear" w:color="auto" w:fill="3271AA"/>
            <w:vAlign w:val="center"/>
            <w:hideMark/>
          </w:tcPr>
          <w:p w14:paraId="58B46D6B" w14:textId="77777777" w:rsidR="00C30F1F" w:rsidRDefault="00C30F1F" w:rsidP="00C30F1F">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left w:val="nil"/>
              <w:bottom w:val="nil"/>
              <w:right w:val="single" w:sz="6" w:space="0" w:color="EFEFEF"/>
            </w:tcBorders>
            <w:shd w:val="clear" w:color="auto" w:fill="E0E0E0"/>
            <w:hideMark/>
          </w:tcPr>
          <w:p w14:paraId="1CD6987C" w14:textId="77777777" w:rsidR="00C30F1F" w:rsidRDefault="00C30F1F" w:rsidP="00C30F1F">
            <w:pPr>
              <w:pStyle w:val="NormalWeb"/>
              <w:spacing w:before="0" w:beforeAutospacing="0" w:after="0" w:afterAutospacing="0" w:line="256" w:lineRule="auto"/>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top w:val="nil"/>
              <w:left w:val="nil"/>
              <w:bottom w:val="nil"/>
              <w:right w:val="single" w:sz="6" w:space="0" w:color="EFEFEF"/>
            </w:tcBorders>
            <w:shd w:val="clear" w:color="auto" w:fill="3271AA"/>
            <w:vAlign w:val="center"/>
            <w:hideMark/>
          </w:tcPr>
          <w:p w14:paraId="6FA49520" w14:textId="77777777" w:rsidR="00C30F1F" w:rsidRDefault="00C30F1F" w:rsidP="00C30F1F">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top w:val="nil"/>
              <w:left w:val="nil"/>
              <w:bottom w:val="nil"/>
              <w:right w:val="single" w:sz="6" w:space="0" w:color="EFEFEF"/>
            </w:tcBorders>
            <w:shd w:val="clear" w:color="auto" w:fill="3271AA"/>
            <w:vAlign w:val="center"/>
            <w:hideMark/>
          </w:tcPr>
          <w:p w14:paraId="17F9E2CA" w14:textId="77777777" w:rsidR="00C30F1F" w:rsidRDefault="00C30F1F" w:rsidP="00C30F1F">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top w:val="nil"/>
              <w:left w:val="nil"/>
              <w:bottom w:val="nil"/>
              <w:right w:val="single" w:sz="6" w:space="0" w:color="EFEFEF"/>
            </w:tcBorders>
            <w:shd w:val="clear" w:color="auto" w:fill="3271AA"/>
            <w:vAlign w:val="center"/>
            <w:hideMark/>
          </w:tcPr>
          <w:p w14:paraId="687E2417" w14:textId="77777777" w:rsidR="00C30F1F" w:rsidRDefault="00C30F1F" w:rsidP="00C30F1F">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top w:val="nil"/>
              <w:left w:val="nil"/>
              <w:bottom w:val="nil"/>
              <w:right w:val="single" w:sz="6" w:space="0" w:color="EFEFEF"/>
            </w:tcBorders>
            <w:shd w:val="clear" w:color="auto" w:fill="3271AA"/>
            <w:vAlign w:val="center"/>
            <w:hideMark/>
          </w:tcPr>
          <w:p w14:paraId="4A3B75D9" w14:textId="77777777" w:rsidR="00C30F1F" w:rsidRDefault="00C30F1F" w:rsidP="00C30F1F">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Comments</w:t>
            </w:r>
          </w:p>
        </w:tc>
      </w:tr>
      <w:tr w:rsidR="00C30F1F" w14:paraId="152C9987" w14:textId="77777777" w:rsidTr="00B167E3">
        <w:trPr>
          <w:cantSplit/>
          <w:tblHeader/>
        </w:trPr>
        <w:tc>
          <w:tcPr>
            <w:tcW w:w="913" w:type="pct"/>
            <w:vMerge/>
            <w:tcBorders>
              <w:top w:val="nil"/>
              <w:left w:val="nil"/>
              <w:bottom w:val="nil"/>
              <w:right w:val="single" w:sz="6" w:space="0" w:color="EFEFEF"/>
            </w:tcBorders>
            <w:vAlign w:val="center"/>
            <w:hideMark/>
          </w:tcPr>
          <w:p w14:paraId="31438889" w14:textId="77777777" w:rsidR="00C30F1F" w:rsidRDefault="00C30F1F" w:rsidP="00C30F1F">
            <w:pPr>
              <w:rPr>
                <w:rFonts w:ascii="Arial Narrow" w:hAnsi="Arial Narrow"/>
                <w:color w:val="FFFFFF"/>
                <w:sz w:val="16"/>
                <w:szCs w:val="16"/>
              </w:rPr>
            </w:pPr>
          </w:p>
        </w:tc>
        <w:tc>
          <w:tcPr>
            <w:tcW w:w="600" w:type="pct"/>
            <w:tcBorders>
              <w:top w:val="single" w:sz="6" w:space="0" w:color="EFEFEF"/>
              <w:left w:val="nil"/>
              <w:bottom w:val="nil"/>
              <w:right w:val="single" w:sz="6" w:space="0" w:color="EFEFEF"/>
            </w:tcBorders>
            <w:shd w:val="clear" w:color="auto" w:fill="E0E0E0"/>
            <w:hideMark/>
          </w:tcPr>
          <w:p w14:paraId="06D9B72E" w14:textId="77777777" w:rsidR="00C30F1F" w:rsidRDefault="00C30F1F" w:rsidP="00C30F1F">
            <w:pPr>
              <w:pStyle w:val="first-letter"/>
              <w:spacing w:before="0" w:beforeAutospacing="0" w:after="0" w:afterAutospacing="0" w:line="256" w:lineRule="auto"/>
              <w:jc w:val="center"/>
              <w:rPr>
                <w:rFonts w:ascii="Arial Narrow" w:hAnsi="Arial Narrow"/>
                <w:b/>
                <w:bCs/>
                <w:sz w:val="16"/>
                <w:szCs w:val="16"/>
              </w:rPr>
            </w:pPr>
            <w:r>
              <w:rPr>
                <w:rFonts w:ascii="Arial Narrow" w:hAnsi="Arial Narrow"/>
                <w:b/>
                <w:bCs/>
                <w:sz w:val="16"/>
                <w:szCs w:val="16"/>
              </w:rPr>
              <w:t>Risk with Minimal intervention/advice with single visit</w:t>
            </w:r>
          </w:p>
        </w:tc>
        <w:tc>
          <w:tcPr>
            <w:tcW w:w="600" w:type="pct"/>
            <w:tcBorders>
              <w:top w:val="single" w:sz="6" w:space="0" w:color="EFEFEF"/>
              <w:left w:val="nil"/>
              <w:bottom w:val="nil"/>
              <w:right w:val="single" w:sz="6" w:space="0" w:color="EFEFEF"/>
            </w:tcBorders>
            <w:shd w:val="clear" w:color="auto" w:fill="E0E0E0"/>
            <w:hideMark/>
          </w:tcPr>
          <w:p w14:paraId="69551728" w14:textId="77777777" w:rsidR="00C30F1F" w:rsidRDefault="00C30F1F" w:rsidP="00C30F1F">
            <w:pPr>
              <w:pStyle w:val="first-letter"/>
              <w:spacing w:before="0" w:beforeAutospacing="0" w:after="0" w:afterAutospacing="0" w:line="256" w:lineRule="auto"/>
              <w:jc w:val="center"/>
              <w:rPr>
                <w:rFonts w:ascii="Arial Narrow" w:hAnsi="Arial Narrow"/>
                <w:b/>
                <w:bCs/>
                <w:sz w:val="16"/>
                <w:szCs w:val="16"/>
              </w:rPr>
            </w:pPr>
            <w:r>
              <w:rPr>
                <w:rFonts w:ascii="Arial Narrow" w:hAnsi="Arial Narrow"/>
                <w:b/>
                <w:bCs/>
                <w:sz w:val="16"/>
                <w:szCs w:val="16"/>
              </w:rPr>
              <w:t>Risk with Physician advice with follow-up</w:t>
            </w:r>
          </w:p>
        </w:tc>
        <w:tc>
          <w:tcPr>
            <w:tcW w:w="600" w:type="pct"/>
            <w:vMerge/>
            <w:tcBorders>
              <w:top w:val="nil"/>
              <w:left w:val="nil"/>
              <w:bottom w:val="nil"/>
              <w:right w:val="single" w:sz="6" w:space="0" w:color="EFEFEF"/>
            </w:tcBorders>
            <w:vAlign w:val="center"/>
            <w:hideMark/>
          </w:tcPr>
          <w:p w14:paraId="00664342" w14:textId="77777777" w:rsidR="00C30F1F" w:rsidRDefault="00C30F1F" w:rsidP="00C30F1F">
            <w:pPr>
              <w:rPr>
                <w:rFonts w:ascii="Arial Narrow" w:hAnsi="Arial Narrow"/>
                <w:color w:val="FFFFFF"/>
                <w:sz w:val="16"/>
                <w:szCs w:val="16"/>
              </w:rPr>
            </w:pPr>
          </w:p>
        </w:tc>
        <w:tc>
          <w:tcPr>
            <w:tcW w:w="600" w:type="pct"/>
            <w:vMerge/>
            <w:tcBorders>
              <w:top w:val="nil"/>
              <w:left w:val="nil"/>
              <w:bottom w:val="nil"/>
              <w:right w:val="single" w:sz="6" w:space="0" w:color="EFEFEF"/>
            </w:tcBorders>
            <w:vAlign w:val="center"/>
            <w:hideMark/>
          </w:tcPr>
          <w:p w14:paraId="6E2EF9C4" w14:textId="77777777" w:rsidR="00C30F1F" w:rsidRDefault="00C30F1F" w:rsidP="00C30F1F">
            <w:pPr>
              <w:rPr>
                <w:rFonts w:ascii="Arial Narrow" w:hAnsi="Arial Narrow"/>
                <w:color w:val="FFFFFF"/>
                <w:sz w:val="16"/>
                <w:szCs w:val="16"/>
              </w:rPr>
            </w:pPr>
          </w:p>
        </w:tc>
        <w:tc>
          <w:tcPr>
            <w:tcW w:w="387" w:type="pct"/>
            <w:vMerge/>
            <w:tcBorders>
              <w:top w:val="nil"/>
              <w:left w:val="nil"/>
              <w:bottom w:val="nil"/>
              <w:right w:val="single" w:sz="6" w:space="0" w:color="EFEFEF"/>
            </w:tcBorders>
            <w:vAlign w:val="center"/>
            <w:hideMark/>
          </w:tcPr>
          <w:p w14:paraId="1B30B64A" w14:textId="77777777" w:rsidR="00C30F1F" w:rsidRDefault="00C30F1F" w:rsidP="00C30F1F">
            <w:pPr>
              <w:rPr>
                <w:rFonts w:ascii="Arial Narrow" w:hAnsi="Arial Narrow"/>
                <w:color w:val="FFFFFF"/>
                <w:sz w:val="16"/>
                <w:szCs w:val="16"/>
              </w:rPr>
            </w:pPr>
          </w:p>
        </w:tc>
        <w:tc>
          <w:tcPr>
            <w:tcW w:w="1300" w:type="pct"/>
            <w:vMerge/>
            <w:tcBorders>
              <w:top w:val="nil"/>
              <w:left w:val="nil"/>
              <w:bottom w:val="nil"/>
              <w:right w:val="single" w:sz="6" w:space="0" w:color="EFEFEF"/>
            </w:tcBorders>
            <w:vAlign w:val="center"/>
            <w:hideMark/>
          </w:tcPr>
          <w:p w14:paraId="36CDEDE7" w14:textId="77777777" w:rsidR="00C30F1F" w:rsidRDefault="00C30F1F" w:rsidP="00C30F1F">
            <w:pPr>
              <w:rPr>
                <w:rFonts w:ascii="Arial Narrow" w:hAnsi="Arial Narrow"/>
                <w:color w:val="FFFFFF"/>
                <w:sz w:val="16"/>
                <w:szCs w:val="16"/>
              </w:rPr>
            </w:pPr>
          </w:p>
        </w:tc>
      </w:tr>
      <w:tr w:rsidR="00C30F1F" w14:paraId="3B8039BE" w14:textId="77777777" w:rsidTr="00B167E3">
        <w:trPr>
          <w:cantSplit/>
        </w:trPr>
        <w:tc>
          <w:tcPr>
            <w:tcW w:w="913" w:type="pct"/>
            <w:tcBorders>
              <w:top w:val="single" w:sz="6" w:space="0" w:color="000000"/>
              <w:left w:val="nil"/>
              <w:bottom w:val="single" w:sz="6" w:space="0" w:color="000000"/>
              <w:right w:val="nil"/>
            </w:tcBorders>
            <w:vAlign w:val="center"/>
            <w:hideMark/>
          </w:tcPr>
          <w:p w14:paraId="6B0A8504" w14:textId="77777777" w:rsidR="00C30F1F" w:rsidRPr="001F099B" w:rsidRDefault="00C30F1F" w:rsidP="00C30F1F">
            <w:pPr>
              <w:rPr>
                <w:rFonts w:ascii="Arial Narrow" w:hAnsi="Arial Narrow"/>
                <w:szCs w:val="18"/>
                <w:vertAlign w:val="superscript"/>
              </w:rPr>
            </w:pPr>
            <w:r w:rsidRPr="001F099B">
              <w:rPr>
                <w:rStyle w:val="label"/>
                <w:rFonts w:ascii="Arial Narrow" w:hAnsi="Arial Narrow"/>
                <w:szCs w:val="18"/>
              </w:rPr>
              <w:t xml:space="preserve">Abstinence/cessation </w:t>
            </w:r>
            <w:r w:rsidRPr="001F099B">
              <w:rPr>
                <w:rFonts w:ascii="Arial Narrow" w:hAnsi="Arial Narrow"/>
                <w:szCs w:val="18"/>
                <w:vertAlign w:val="superscript"/>
              </w:rPr>
              <w:t>a</w:t>
            </w:r>
            <w:r w:rsidRPr="001F099B">
              <w:rPr>
                <w:rStyle w:val="comma"/>
                <w:rFonts w:ascii="Arial Narrow" w:hAnsi="Arial Narrow"/>
                <w:szCs w:val="18"/>
                <w:vertAlign w:val="superscript"/>
              </w:rPr>
              <w:t>,</w:t>
            </w:r>
            <w:r w:rsidRPr="001F099B">
              <w:rPr>
                <w:rFonts w:ascii="Arial Narrow" w:hAnsi="Arial Narrow"/>
                <w:szCs w:val="18"/>
                <w:vertAlign w:val="superscript"/>
              </w:rPr>
              <w:t>b</w:t>
            </w:r>
            <w:r w:rsidRPr="001F099B">
              <w:rPr>
                <w:rStyle w:val="comma"/>
                <w:rFonts w:ascii="Arial Narrow" w:hAnsi="Arial Narrow"/>
                <w:szCs w:val="18"/>
                <w:vertAlign w:val="superscript"/>
              </w:rPr>
              <w:t>,</w:t>
            </w:r>
            <w:r w:rsidRPr="001F099B">
              <w:rPr>
                <w:rFonts w:ascii="Arial Narrow" w:hAnsi="Arial Narrow"/>
                <w:szCs w:val="18"/>
                <w:vertAlign w:val="superscript"/>
              </w:rPr>
              <w:t>c</w:t>
            </w:r>
          </w:p>
          <w:p w14:paraId="0D9DD468" w14:textId="22593550" w:rsidR="00C30F1F" w:rsidRPr="001F099B" w:rsidRDefault="00C30F1F" w:rsidP="00C30F1F">
            <w:pPr>
              <w:rPr>
                <w:rStyle w:val="label"/>
                <w:rFonts w:ascii="Arial Narrow" w:hAnsi="Arial Narrow"/>
                <w:szCs w:val="18"/>
              </w:rPr>
            </w:pPr>
            <w:r w:rsidRPr="001F099B">
              <w:rPr>
                <w:rStyle w:val="label"/>
                <w:rFonts w:ascii="Arial Narrow" w:hAnsi="Arial Narrow"/>
                <w:szCs w:val="18"/>
              </w:rPr>
              <w:t xml:space="preserve">Outcome assessment: point prevalence 40%, </w:t>
            </w:r>
            <w:r w:rsidR="00E13ABA">
              <w:rPr>
                <w:rStyle w:val="label"/>
                <w:rFonts w:ascii="Arial Narrow" w:hAnsi="Arial Narrow"/>
                <w:szCs w:val="18"/>
              </w:rPr>
              <w:t>continuous/</w:t>
            </w:r>
            <w:r w:rsidRPr="001F099B">
              <w:rPr>
                <w:rStyle w:val="label"/>
                <w:rFonts w:ascii="Arial Narrow" w:hAnsi="Arial Narrow"/>
                <w:szCs w:val="18"/>
              </w:rPr>
              <w:t>sustained abstinence 60% studies</w:t>
            </w:r>
          </w:p>
          <w:p w14:paraId="7AEA4742" w14:textId="77777777" w:rsidR="00C30F1F" w:rsidRPr="001F099B" w:rsidRDefault="00C30F1F" w:rsidP="00C30F1F">
            <w:pPr>
              <w:rPr>
                <w:rFonts w:ascii="Arial Narrow" w:hAnsi="Arial Narrow"/>
                <w:szCs w:val="18"/>
                <w:vertAlign w:val="superscript"/>
              </w:rPr>
            </w:pPr>
            <w:r w:rsidRPr="001F099B">
              <w:rPr>
                <w:rStyle w:val="label"/>
                <w:rFonts w:ascii="Arial Narrow" w:hAnsi="Arial Narrow"/>
                <w:szCs w:val="18"/>
              </w:rPr>
              <w:t>Biochemical validation 60% studies</w:t>
            </w:r>
            <w:r w:rsidRPr="001F099B">
              <w:rPr>
                <w:rFonts w:ascii="Arial Narrow" w:hAnsi="Arial Narrow"/>
                <w:szCs w:val="18"/>
              </w:rPr>
              <w:t xml:space="preserve"> </w:t>
            </w:r>
          </w:p>
          <w:p w14:paraId="08BCB900" w14:textId="77777777" w:rsidR="00C30F1F" w:rsidRDefault="00C30F1F" w:rsidP="00C30F1F">
            <w:pPr>
              <w:rPr>
                <w:rFonts w:ascii="Arial Narrow" w:hAnsi="Arial Narrow"/>
                <w:sz w:val="16"/>
                <w:szCs w:val="16"/>
              </w:rPr>
            </w:pPr>
            <w:r w:rsidRPr="001F099B">
              <w:rPr>
                <w:rStyle w:val="label"/>
                <w:rFonts w:ascii="Arial Narrow" w:hAnsi="Arial Narrow"/>
                <w:szCs w:val="18"/>
              </w:rPr>
              <w:t>Follow up: 6+ months</w:t>
            </w:r>
          </w:p>
        </w:tc>
        <w:tc>
          <w:tcPr>
            <w:tcW w:w="600" w:type="pct"/>
            <w:tcBorders>
              <w:top w:val="single" w:sz="6" w:space="0" w:color="000000"/>
              <w:left w:val="nil"/>
              <w:bottom w:val="single" w:sz="6" w:space="0" w:color="000000"/>
              <w:right w:val="nil"/>
            </w:tcBorders>
            <w:vAlign w:val="center"/>
            <w:hideMark/>
          </w:tcPr>
          <w:p w14:paraId="4B11D897" w14:textId="77777777" w:rsidR="00C30F1F" w:rsidRDefault="00C30F1F" w:rsidP="00C30F1F">
            <w:pPr>
              <w:rPr>
                <w:rFonts w:ascii="Arial Narrow" w:hAnsi="Arial Narrow"/>
                <w:sz w:val="16"/>
                <w:szCs w:val="16"/>
              </w:rPr>
            </w:pPr>
            <w:r>
              <w:rPr>
                <w:rFonts w:ascii="Arial Narrow" w:hAnsi="Arial Narrow"/>
                <w:sz w:val="16"/>
                <w:szCs w:val="16"/>
              </w:rPr>
              <w:t xml:space="preserve">90 per 1,000 </w:t>
            </w:r>
          </w:p>
        </w:tc>
        <w:tc>
          <w:tcPr>
            <w:tcW w:w="600" w:type="pct"/>
            <w:tcBorders>
              <w:top w:val="single" w:sz="6" w:space="0" w:color="000000"/>
              <w:left w:val="nil"/>
              <w:bottom w:val="single" w:sz="6" w:space="0" w:color="000000"/>
              <w:right w:val="nil"/>
            </w:tcBorders>
            <w:shd w:val="clear" w:color="auto" w:fill="EBEBEB"/>
            <w:vAlign w:val="center"/>
            <w:hideMark/>
          </w:tcPr>
          <w:p w14:paraId="06AEFD6A" w14:textId="77777777" w:rsidR="00C30F1F" w:rsidRDefault="00C30F1F" w:rsidP="00C30F1F">
            <w:pPr>
              <w:jc w:val="center"/>
              <w:rPr>
                <w:rFonts w:ascii="Arial Narrow" w:hAnsi="Arial Narrow"/>
                <w:sz w:val="16"/>
                <w:szCs w:val="16"/>
              </w:rPr>
            </w:pPr>
            <w:r>
              <w:rPr>
                <w:rStyle w:val="cell-value"/>
                <w:rFonts w:ascii="Arial Narrow" w:hAnsi="Arial Narrow"/>
                <w:b/>
                <w:bCs/>
                <w:szCs w:val="18"/>
              </w:rPr>
              <w:t>137 per 1,000</w:t>
            </w:r>
            <w:r>
              <w:rPr>
                <w:rStyle w:val="cell-value"/>
                <w:rFonts w:ascii="Arial Narrow" w:hAnsi="Arial Narrow"/>
                <w:szCs w:val="18"/>
              </w:rPr>
              <w:br/>
              <w:t>(97 to 193)</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23C75D9" w14:textId="77777777" w:rsidR="00C30F1F" w:rsidRDefault="00C30F1F" w:rsidP="00C30F1F">
            <w:pPr>
              <w:jc w:val="center"/>
              <w:rPr>
                <w:rFonts w:ascii="Arial Narrow" w:hAnsi="Arial Narrow"/>
                <w:sz w:val="16"/>
                <w:szCs w:val="16"/>
              </w:rPr>
            </w:pPr>
            <w:r>
              <w:rPr>
                <w:rStyle w:val="block"/>
                <w:rFonts w:ascii="Arial Narrow" w:hAnsi="Arial Narrow"/>
                <w:b/>
                <w:bCs/>
                <w:sz w:val="16"/>
                <w:szCs w:val="16"/>
              </w:rPr>
              <w:t>RR 1.52</w:t>
            </w:r>
            <w:r>
              <w:rPr>
                <w:rFonts w:ascii="Arial Narrow" w:hAnsi="Arial Narrow"/>
                <w:sz w:val="16"/>
                <w:szCs w:val="16"/>
              </w:rPr>
              <w:br/>
            </w:r>
            <w:r>
              <w:rPr>
                <w:rStyle w:val="cell"/>
                <w:rFonts w:ascii="Arial Narrow" w:hAnsi="Arial Narrow"/>
                <w:sz w:val="16"/>
                <w:szCs w:val="16"/>
              </w:rPr>
              <w:t>(1.08 to 2.14)</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481AAFF" w14:textId="77777777" w:rsidR="00C30F1F" w:rsidRDefault="00C30F1F" w:rsidP="00C30F1F">
            <w:pPr>
              <w:jc w:val="center"/>
              <w:rPr>
                <w:rFonts w:ascii="Arial Narrow" w:hAnsi="Arial Narrow"/>
                <w:sz w:val="16"/>
                <w:szCs w:val="16"/>
              </w:rPr>
            </w:pPr>
            <w:r>
              <w:rPr>
                <w:rFonts w:ascii="Arial Narrow" w:hAnsi="Arial Narrow"/>
                <w:sz w:val="16"/>
                <w:szCs w:val="16"/>
              </w:rPr>
              <w:t>1254</w:t>
            </w:r>
            <w:r>
              <w:rPr>
                <w:rFonts w:ascii="Arial Narrow" w:hAnsi="Arial Narrow"/>
                <w:sz w:val="16"/>
                <w:szCs w:val="16"/>
              </w:rPr>
              <w:br/>
              <w:t xml:space="preserve">(5 RCTs) </w:t>
            </w:r>
          </w:p>
        </w:tc>
        <w:tc>
          <w:tcPr>
            <w:tcW w:w="387" w:type="pct"/>
            <w:tcBorders>
              <w:top w:val="single" w:sz="6" w:space="0" w:color="000000"/>
              <w:left w:val="nil"/>
              <w:bottom w:val="single" w:sz="6" w:space="0" w:color="000000"/>
              <w:right w:val="nil"/>
            </w:tcBorders>
            <w:vAlign w:val="center"/>
            <w:hideMark/>
          </w:tcPr>
          <w:p w14:paraId="3A4E45D0" w14:textId="77777777" w:rsidR="00F71FB1" w:rsidRPr="00F71FB1" w:rsidRDefault="00F71FB1" w:rsidP="00F71FB1">
            <w:pPr>
              <w:jc w:val="center"/>
              <w:rPr>
                <w:rFonts w:ascii="Verdana" w:hAnsi="Verdana"/>
                <w:sz w:val="14"/>
                <w:szCs w:val="14"/>
              </w:rPr>
            </w:pPr>
            <w:r w:rsidRPr="00F71FB1">
              <w:rPr>
                <w:rFonts w:ascii="Cambria Math" w:hAnsi="Cambria Math" w:cs="Cambria Math"/>
                <w:sz w:val="14"/>
                <w:szCs w:val="14"/>
              </w:rPr>
              <w:t>⨁◯◯◯</w:t>
            </w:r>
          </w:p>
          <w:p w14:paraId="5D89D613" w14:textId="63230A9E" w:rsidR="00C30F1F" w:rsidRDefault="00F71FB1" w:rsidP="00F71FB1">
            <w:pPr>
              <w:jc w:val="center"/>
              <w:rPr>
                <w:rFonts w:ascii="Arial Narrow" w:hAnsi="Arial Narrow"/>
                <w:sz w:val="16"/>
                <w:szCs w:val="16"/>
              </w:rPr>
            </w:pPr>
            <w:r w:rsidRPr="00F71FB1">
              <w:rPr>
                <w:rFonts w:ascii="Verdana" w:hAnsi="Verdana"/>
                <w:sz w:val="14"/>
                <w:szCs w:val="14"/>
              </w:rPr>
              <w:t>VERY LOW</w:t>
            </w:r>
            <w:r w:rsidR="00C30F1F">
              <w:rPr>
                <w:rFonts w:ascii="Arial Narrow" w:hAnsi="Arial Narrow"/>
                <w:sz w:val="16"/>
                <w:szCs w:val="16"/>
              </w:rPr>
              <w:t xml:space="preserve"> </w:t>
            </w:r>
            <w:r w:rsidR="00C30F1F">
              <w:rPr>
                <w:rFonts w:ascii="Arial Narrow" w:hAnsi="Arial Narrow"/>
                <w:sz w:val="16"/>
                <w:szCs w:val="16"/>
                <w:vertAlign w:val="superscript"/>
              </w:rPr>
              <w:t>d</w:t>
            </w:r>
            <w:r w:rsidR="00C30F1F">
              <w:rPr>
                <w:rStyle w:val="comma"/>
                <w:rFonts w:ascii="Arial Narrow" w:hAnsi="Arial Narrow"/>
                <w:sz w:val="16"/>
                <w:szCs w:val="16"/>
                <w:vertAlign w:val="superscript"/>
              </w:rPr>
              <w:t>,</w:t>
            </w:r>
            <w:r w:rsidR="00C30F1F">
              <w:rPr>
                <w:rFonts w:ascii="Arial Narrow" w:hAnsi="Arial Narrow"/>
                <w:sz w:val="16"/>
                <w:szCs w:val="16"/>
                <w:vertAlign w:val="superscript"/>
              </w:rPr>
              <w:t>e</w:t>
            </w:r>
            <w:r w:rsidR="00C30F1F">
              <w:rPr>
                <w:rStyle w:val="comma"/>
                <w:rFonts w:ascii="Arial Narrow" w:hAnsi="Arial Narrow"/>
                <w:sz w:val="16"/>
                <w:szCs w:val="16"/>
                <w:vertAlign w:val="superscript"/>
              </w:rPr>
              <w:t>,</w:t>
            </w:r>
            <w:r w:rsidR="00C30F1F">
              <w:rPr>
                <w:rFonts w:ascii="Arial Narrow" w:hAnsi="Arial Narrow"/>
                <w:sz w:val="16"/>
                <w:szCs w:val="16"/>
                <w:vertAlign w:val="superscript"/>
              </w:rPr>
              <w:t>f</w:t>
            </w:r>
            <w:r w:rsidR="00C30F1F">
              <w:rPr>
                <w:rStyle w:val="comma"/>
                <w:rFonts w:ascii="Arial Narrow" w:hAnsi="Arial Narrow"/>
                <w:sz w:val="16"/>
                <w:szCs w:val="16"/>
                <w:vertAlign w:val="superscript"/>
              </w:rPr>
              <w:t>,</w:t>
            </w:r>
            <w:r w:rsidR="00C30F1F">
              <w:rPr>
                <w:rFonts w:ascii="Arial Narrow" w:hAnsi="Arial Narrow"/>
                <w:sz w:val="16"/>
                <w:szCs w:val="16"/>
                <w:vertAlign w:val="superscript"/>
              </w:rPr>
              <w:t>g</w:t>
            </w:r>
            <w:r w:rsidR="004F7E7E">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0BE674CA" w14:textId="77777777" w:rsidR="00C30F1F" w:rsidRDefault="00C30F1F" w:rsidP="00C30F1F">
            <w:pPr>
              <w:rPr>
                <w:rFonts w:ascii="Arial Narrow" w:hAnsi="Arial Narrow"/>
                <w:sz w:val="16"/>
                <w:szCs w:val="16"/>
              </w:rPr>
            </w:pPr>
            <w:r>
              <w:rPr>
                <w:rFonts w:ascii="Arial Narrow" w:hAnsi="Arial Narrow"/>
                <w:sz w:val="16"/>
                <w:szCs w:val="16"/>
              </w:rPr>
              <w:t>Fixed effects analysis</w:t>
            </w:r>
          </w:p>
          <w:p w14:paraId="231B33B7" w14:textId="77777777" w:rsidR="00C30F1F" w:rsidRDefault="00C30F1F" w:rsidP="00C30F1F">
            <w:pPr>
              <w:rPr>
                <w:rFonts w:ascii="Arial Narrow" w:hAnsi="Arial Narrow"/>
                <w:sz w:val="16"/>
                <w:szCs w:val="16"/>
              </w:rPr>
            </w:pPr>
            <w:r>
              <w:rPr>
                <w:rFonts w:ascii="Arial Narrow" w:hAnsi="Arial Narrow"/>
                <w:sz w:val="16"/>
                <w:szCs w:val="16"/>
              </w:rPr>
              <w:t xml:space="preserve">Date of last search: January/February 2013 </w:t>
            </w:r>
          </w:p>
          <w:p w14:paraId="659BAE26" w14:textId="77777777" w:rsidR="00C30F1F" w:rsidRDefault="00C30F1F" w:rsidP="00C30F1F">
            <w:pPr>
              <w:rPr>
                <w:rFonts w:ascii="Arial Narrow" w:hAnsi="Arial Narrow"/>
                <w:sz w:val="16"/>
                <w:szCs w:val="16"/>
              </w:rPr>
            </w:pPr>
            <w:r>
              <w:rPr>
                <w:rFonts w:ascii="Arial Narrow" w:hAnsi="Arial Narrow"/>
                <w:sz w:val="16"/>
                <w:szCs w:val="16"/>
              </w:rPr>
              <w:t xml:space="preserve">AMSTAR-2: Critically low </w:t>
            </w:r>
          </w:p>
          <w:p w14:paraId="2074CA43" w14:textId="77777777" w:rsidR="00C30F1F" w:rsidRDefault="00C30F1F" w:rsidP="00C30F1F">
            <w:pPr>
              <w:rPr>
                <w:rFonts w:ascii="Arial Narrow" w:hAnsi="Arial Narrow"/>
                <w:sz w:val="16"/>
                <w:szCs w:val="16"/>
              </w:rPr>
            </w:pPr>
            <w:r>
              <w:rPr>
                <w:rFonts w:ascii="Arial Narrow" w:hAnsi="Arial Narrow"/>
                <w:sz w:val="16"/>
                <w:szCs w:val="16"/>
              </w:rPr>
              <w:t xml:space="preserve">Not GRADEd by review authors </w:t>
            </w:r>
          </w:p>
        </w:tc>
      </w:tr>
      <w:tr w:rsidR="00C30F1F" w14:paraId="0204F325"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4133F9DA" w14:textId="77777777" w:rsidR="00C30F1F" w:rsidRDefault="00C30F1F" w:rsidP="00C30F1F">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C30F1F" w14:paraId="30BE7501"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12F088D8" w14:textId="77777777" w:rsidR="00C30F1F" w:rsidRDefault="00C30F1F" w:rsidP="00C30F1F">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159B6A21" w14:textId="77777777" w:rsidR="00C30F1F" w:rsidRPr="006D4F3F" w:rsidRDefault="00C30F1F" w:rsidP="00C30F1F">
      <w:pPr>
        <w:pStyle w:val="Heading4"/>
        <w:rPr>
          <w:rFonts w:eastAsia="Times New Roman"/>
          <w:b w:val="0"/>
          <w:bCs w:val="0"/>
          <w:i/>
          <w:iCs/>
          <w:color w:val="000000"/>
          <w:lang w:val="en"/>
        </w:rPr>
      </w:pPr>
      <w:r w:rsidRPr="006D4F3F">
        <w:rPr>
          <w:color w:val="000000"/>
          <w:lang w:val="en"/>
        </w:rPr>
        <w:t>Explanations</w:t>
      </w:r>
    </w:p>
    <w:p w14:paraId="06432166"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 xml:space="preserve">a. Four studies recruited general smokers and one recruited general smokers motivated to quit. </w:t>
      </w:r>
    </w:p>
    <w:p w14:paraId="5864FC60"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b. Intervention: Unclear how many follow-up visits are provided to the intervention arm. Pharmacotherapy co-intervention provided in one study.</w:t>
      </w:r>
    </w:p>
    <w:p w14:paraId="3532E32A"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c. Control: Pharmacotherapy co-intervention provided in one study.</w:t>
      </w:r>
    </w:p>
    <w:p w14:paraId="7C41987F"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 xml:space="preserve">d. Review authors did not assess performance/detection bias so we consider this domain unclear for all trials. 90% of evidence with substantive bias issues: 29% at unclear risk for two domains (selection and performance/detection bias) and 61% at high risk for one domain (selection bias or biochemical validation) and at unclear risk for two or more domains. We downrate this domain by -2.0. </w:t>
      </w:r>
    </w:p>
    <w:p w14:paraId="7B8442F5"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 xml:space="preserve">e. Little variation in point estimates, and the confidence intervals overlap (I2= 0%; p=0.79). We do not downrate this domain. </w:t>
      </w:r>
    </w:p>
    <w:p w14:paraId="1C09B6E7"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 xml:space="preserve">f. No indirectness. We do not downrate this domain. </w:t>
      </w:r>
    </w:p>
    <w:p w14:paraId="2DDF2930" w14:textId="77777777" w:rsidR="004F7E7E" w:rsidRDefault="004F7E7E" w:rsidP="004F7E7E">
      <w:pPr>
        <w:rPr>
          <w:rFonts w:ascii="Verdana" w:hAnsi="Verdana"/>
          <w:color w:val="000000"/>
          <w:sz w:val="16"/>
          <w:szCs w:val="16"/>
          <w:lang w:val="en"/>
        </w:rPr>
      </w:pPr>
      <w:r>
        <w:rPr>
          <w:rFonts w:ascii="Verdana" w:hAnsi="Verdana"/>
          <w:color w:val="000000"/>
          <w:sz w:val="16"/>
          <w:szCs w:val="16"/>
          <w:lang w:val="en"/>
        </w:rPr>
        <w:t xml:space="preserve">g. </w:t>
      </w:r>
      <w:r w:rsidRPr="00A617BE">
        <w:rPr>
          <w:rFonts w:ascii="Verdana" w:hAnsi="Verdana"/>
          <w:color w:val="000000"/>
          <w:sz w:val="16"/>
          <w:szCs w:val="16"/>
        </w:rPr>
        <w:t>Confidence interval encompasses one range of effect (small but important benefit to moderate benefit). The optimal information size not met (total of 131 events) and inadequate sample size (&lt;2000 participants). We downrate this domain by -1.0.</w:t>
      </w:r>
    </w:p>
    <w:p w14:paraId="653BF392" w14:textId="77777777" w:rsidR="004F7E7E" w:rsidRDefault="004F7E7E" w:rsidP="004F7E7E">
      <w:pPr>
        <w:rPr>
          <w:rFonts w:ascii="Verdana" w:hAnsi="Verdana"/>
          <w:color w:val="000000"/>
          <w:sz w:val="16"/>
          <w:szCs w:val="16"/>
          <w:lang w:val="en"/>
        </w:rPr>
      </w:pPr>
      <w:r>
        <w:rPr>
          <w:rFonts w:ascii="Verdana" w:hAnsi="Verdana"/>
          <w:color w:val="000000"/>
          <w:sz w:val="16"/>
          <w:szCs w:val="16"/>
          <w:lang w:val="en"/>
        </w:rPr>
        <w:lastRenderedPageBreak/>
        <w:t xml:space="preserve">h. Search was not comprehensive but trials report negative findings. We do not downrate this domain. </w:t>
      </w:r>
    </w:p>
    <w:p w14:paraId="7DBA200B" w14:textId="77777777" w:rsidR="00C30F1F" w:rsidRDefault="00C30F1F" w:rsidP="00C30F1F"/>
    <w:p w14:paraId="686C52EF" w14:textId="77777777" w:rsidR="00B167E3" w:rsidRDefault="00B167E3" w:rsidP="00C30F1F">
      <w:pPr>
        <w:sectPr w:rsidR="00B167E3" w:rsidSect="009F6CA8">
          <w:pgSz w:w="15840" w:h="12240" w:orient="landscape"/>
          <w:pgMar w:top="720" w:right="720" w:bottom="720" w:left="720" w:header="720" w:footer="720" w:gutter="0"/>
          <w:cols w:space="720"/>
          <w:docGrid w:linePitch="360"/>
        </w:sectPr>
      </w:pPr>
    </w:p>
    <w:p w14:paraId="1EB68E4B" w14:textId="1ED7BD12" w:rsidR="00C30F1F" w:rsidRDefault="00D363F5" w:rsidP="00F54232">
      <w:pPr>
        <w:pStyle w:val="Heading2"/>
      </w:pPr>
      <w:bookmarkStart w:id="207" w:name="_Toc32494587"/>
      <w:bookmarkStart w:id="208" w:name="_Toc143613780"/>
      <w:r>
        <w:lastRenderedPageBreak/>
        <w:t xml:space="preserve">Appendix </w:t>
      </w:r>
      <w:r w:rsidR="00B44A04">
        <w:t>K</w:t>
      </w:r>
      <w:r>
        <w:t xml:space="preserve"> Table</w:t>
      </w:r>
      <w:r w:rsidR="00B85381">
        <w:t xml:space="preserve"> 48. </w:t>
      </w:r>
      <w:r w:rsidR="00C30F1F">
        <w:t>Intensive advice versus Minimal advice: Smoking cessation in general/mixed population of smokers</w:t>
      </w:r>
      <w:bookmarkEnd w:id="207"/>
      <w:bookmarkEnd w:id="208"/>
    </w:p>
    <w:tbl>
      <w:tblPr>
        <w:tblW w:w="5000" w:type="pct"/>
        <w:tblCellMar>
          <w:top w:w="50" w:type="dxa"/>
          <w:left w:w="50" w:type="dxa"/>
          <w:bottom w:w="50" w:type="dxa"/>
          <w:right w:w="50" w:type="dxa"/>
        </w:tblCellMar>
        <w:tblLook w:val="04A0" w:firstRow="1" w:lastRow="0" w:firstColumn="1" w:lastColumn="0" w:noHBand="0" w:noVBand="1"/>
      </w:tblPr>
      <w:tblGrid>
        <w:gridCol w:w="1147"/>
        <w:gridCol w:w="859"/>
        <w:gridCol w:w="1199"/>
        <w:gridCol w:w="1147"/>
        <w:gridCol w:w="1148"/>
        <w:gridCol w:w="1436"/>
        <w:gridCol w:w="1148"/>
        <w:gridCol w:w="1148"/>
        <w:gridCol w:w="1148"/>
        <w:gridCol w:w="1436"/>
        <w:gridCol w:w="1148"/>
        <w:gridCol w:w="1436"/>
      </w:tblGrid>
      <w:tr w:rsidR="00C30F1F" w14:paraId="02F37845" w14:textId="77777777" w:rsidTr="00C30F1F">
        <w:trPr>
          <w:cantSplit/>
        </w:trPr>
        <w:tc>
          <w:tcPr>
            <w:tcW w:w="0" w:type="auto"/>
            <w:gridSpan w:val="12"/>
            <w:hideMark/>
          </w:tcPr>
          <w:p w14:paraId="5C7D8333" w14:textId="77777777" w:rsidR="00C30F1F" w:rsidRPr="00F54232" w:rsidRDefault="00C30F1F" w:rsidP="004462CC">
            <w:pPr>
              <w:pStyle w:val="Title2"/>
              <w:spacing w:before="0" w:beforeAutospacing="0" w:after="0" w:afterAutospacing="0" w:line="256" w:lineRule="auto"/>
              <w:rPr>
                <w:rFonts w:ascii="Verdana" w:hAnsi="Verdana"/>
                <w:bCs/>
                <w:sz w:val="22"/>
                <w:szCs w:val="22"/>
              </w:rPr>
            </w:pPr>
            <w:r w:rsidRPr="00F54232">
              <w:rPr>
                <w:rFonts w:ascii="Verdana" w:hAnsi="Verdana"/>
                <w:bCs/>
                <w:sz w:val="22"/>
                <w:szCs w:val="22"/>
              </w:rPr>
              <w:t>Intensive advice compared to minimal advice in general/mixed population of smokers</w:t>
            </w:r>
          </w:p>
          <w:p w14:paraId="561F1EF5" w14:textId="77777777" w:rsidR="00C30F1F" w:rsidRDefault="00C30F1F" w:rsidP="004462CC">
            <w:pPr>
              <w:rPr>
                <w:rFonts w:ascii="Verdana" w:hAnsi="Verdana"/>
                <w:b/>
                <w:bCs/>
                <w:sz w:val="16"/>
                <w:szCs w:val="16"/>
              </w:rPr>
            </w:pPr>
            <w:r>
              <w:rPr>
                <w:rFonts w:ascii="Verdana" w:hAnsi="Verdana"/>
                <w:b/>
                <w:bCs/>
                <w:sz w:val="16"/>
                <w:szCs w:val="16"/>
              </w:rPr>
              <w:t xml:space="preserve">Bibliography: </w:t>
            </w:r>
            <w:r w:rsidRPr="002E380C">
              <w:rPr>
                <w:rFonts w:ascii="Verdana" w:hAnsi="Verdana"/>
                <w:sz w:val="16"/>
                <w:szCs w:val="16"/>
              </w:rPr>
              <w:t xml:space="preserve">Stead 2013; Date of last search: January &amp; February 2013 </w:t>
            </w:r>
          </w:p>
        </w:tc>
      </w:tr>
      <w:tr w:rsidR="00C30F1F" w14:paraId="6C7958AC" w14:textId="77777777" w:rsidTr="00C30F1F">
        <w:trPr>
          <w:cantSplit/>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159ABAF"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81C3064"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 xml:space="preserve">Summary of findings </w:t>
            </w:r>
          </w:p>
        </w:tc>
      </w:tr>
      <w:tr w:rsidR="00C30F1F" w14:paraId="10C42C7F" w14:textId="77777777" w:rsidTr="00C30F1F">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64BB181"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 of participants</w:t>
            </w:r>
            <w:r w:rsidRPr="002E380C">
              <w:rPr>
                <w:rFonts w:ascii="Verdana" w:hAnsi="Verdana"/>
                <w:b/>
                <w:bCs/>
                <w:color w:val="FFFFFF"/>
                <w:sz w:val="14"/>
                <w:szCs w:val="14"/>
              </w:rPr>
              <w:br/>
              <w:t>(studies)</w:t>
            </w:r>
            <w:r w:rsidRPr="002E380C">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E54E73"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7FF482E"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780BB3E"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09C0BA5"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D7795C7"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B9CF28"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64CFF89"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F3E19D"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Relative effect</w:t>
            </w:r>
            <w:r w:rsidRPr="002E380C">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12342BE"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Anticipated absolute effects</w:t>
            </w:r>
          </w:p>
        </w:tc>
      </w:tr>
      <w:tr w:rsidR="00C30F1F" w14:paraId="0E269C4D" w14:textId="77777777" w:rsidTr="00C30F1F">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0EBC3D3" w14:textId="77777777" w:rsidR="00C30F1F" w:rsidRPr="002E380C" w:rsidRDefault="00C30F1F"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FC45EA0" w14:textId="77777777" w:rsidR="00C30F1F" w:rsidRPr="002E380C" w:rsidRDefault="00C30F1F"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B6F0C53" w14:textId="77777777" w:rsidR="00C30F1F" w:rsidRPr="002E380C" w:rsidRDefault="00C30F1F"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E388AB7" w14:textId="77777777" w:rsidR="00C30F1F" w:rsidRPr="002E380C" w:rsidRDefault="00C30F1F"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A2E8205" w14:textId="77777777" w:rsidR="00C30F1F" w:rsidRPr="002E380C" w:rsidRDefault="00C30F1F"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53ED71B" w14:textId="77777777" w:rsidR="00C30F1F" w:rsidRPr="002E380C" w:rsidRDefault="00C30F1F"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6CEDFC0" w14:textId="77777777" w:rsidR="00C30F1F" w:rsidRPr="002E380C" w:rsidRDefault="00C30F1F"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96ACABF"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With Minimal advice</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0F10749"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With Intensive advice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9B145C7" w14:textId="77777777" w:rsidR="00C30F1F" w:rsidRPr="002E380C" w:rsidRDefault="00C30F1F"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0CE96FE"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Risk with Minimal advice</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08374DA" w14:textId="77777777" w:rsidR="00C30F1F" w:rsidRPr="002E380C" w:rsidRDefault="00C30F1F" w:rsidP="004462CC">
            <w:pPr>
              <w:pStyle w:val="NormalWeb"/>
              <w:spacing w:before="0" w:beforeAutospacing="0" w:after="0" w:afterAutospacing="0" w:line="256" w:lineRule="auto"/>
              <w:jc w:val="center"/>
              <w:rPr>
                <w:rFonts w:ascii="Verdana" w:hAnsi="Verdana"/>
                <w:b/>
                <w:bCs/>
                <w:color w:val="FFFFFF"/>
                <w:sz w:val="14"/>
                <w:szCs w:val="14"/>
              </w:rPr>
            </w:pPr>
            <w:r w:rsidRPr="002E380C">
              <w:rPr>
                <w:rFonts w:ascii="Verdana" w:hAnsi="Verdana"/>
                <w:b/>
                <w:bCs/>
                <w:color w:val="FFFFFF"/>
                <w:sz w:val="14"/>
                <w:szCs w:val="14"/>
              </w:rPr>
              <w:t>Risk difference with Intensive advice</w:t>
            </w:r>
          </w:p>
        </w:tc>
      </w:tr>
      <w:tr w:rsidR="00C30F1F" w14:paraId="52BAC930" w14:textId="77777777" w:rsidTr="00C30F1F">
        <w:trPr>
          <w:cantSplit/>
        </w:trPr>
        <w:tc>
          <w:tcPr>
            <w:tcW w:w="0" w:type="auto"/>
            <w:gridSpan w:val="12"/>
            <w:hideMark/>
          </w:tcPr>
          <w:p w14:paraId="7A46E5EC" w14:textId="77777777" w:rsidR="00C30F1F" w:rsidRPr="002E380C" w:rsidRDefault="00C30F1F" w:rsidP="004462CC">
            <w:pPr>
              <w:rPr>
                <w:rStyle w:val="label"/>
                <w:rFonts w:ascii="Verdana" w:hAnsi="Verdana"/>
                <w:b/>
                <w:bCs/>
              </w:rPr>
            </w:pPr>
            <w:r w:rsidRPr="002E380C">
              <w:rPr>
                <w:rStyle w:val="label"/>
                <w:rFonts w:ascii="Verdana" w:hAnsi="Verdana"/>
                <w:b/>
                <w:bCs/>
              </w:rPr>
              <w:t xml:space="preserve">Abstinence/cessation (follow up 6+ months) </w:t>
            </w:r>
            <w:r w:rsidRPr="002E380C">
              <w:rPr>
                <w:rFonts w:ascii="Verdana" w:hAnsi="Verdana"/>
                <w:sz w:val="16"/>
                <w:szCs w:val="16"/>
                <w:vertAlign w:val="superscript"/>
              </w:rPr>
              <w:t>a</w:t>
            </w:r>
            <w:r>
              <w:rPr>
                <w:rFonts w:ascii="Verdana" w:hAnsi="Verdana"/>
                <w:sz w:val="16"/>
                <w:szCs w:val="16"/>
                <w:vertAlign w:val="superscript"/>
              </w:rPr>
              <w:t>,</w:t>
            </w:r>
            <w:r w:rsidRPr="002E380C">
              <w:rPr>
                <w:rFonts w:ascii="Verdana" w:hAnsi="Verdana"/>
                <w:sz w:val="16"/>
                <w:szCs w:val="16"/>
                <w:vertAlign w:val="superscript"/>
              </w:rPr>
              <w:t>b</w:t>
            </w:r>
            <w:r>
              <w:rPr>
                <w:rFonts w:ascii="Verdana" w:hAnsi="Verdana"/>
                <w:sz w:val="16"/>
                <w:szCs w:val="16"/>
                <w:vertAlign w:val="superscript"/>
              </w:rPr>
              <w:t>,</w:t>
            </w:r>
            <w:r w:rsidRPr="002E380C">
              <w:rPr>
                <w:rFonts w:ascii="Verdana" w:hAnsi="Verdana"/>
                <w:sz w:val="16"/>
                <w:szCs w:val="16"/>
                <w:vertAlign w:val="superscript"/>
              </w:rPr>
              <w:t>c</w:t>
            </w:r>
          </w:p>
          <w:p w14:paraId="0CEF9888" w14:textId="058D96A5" w:rsidR="00C30F1F" w:rsidRDefault="00C30F1F" w:rsidP="004462CC">
            <w:pPr>
              <w:rPr>
                <w:rStyle w:val="label"/>
                <w:rFonts w:ascii="Verdana" w:hAnsi="Verdana"/>
                <w:sz w:val="16"/>
                <w:szCs w:val="16"/>
              </w:rPr>
            </w:pPr>
            <w:r>
              <w:rPr>
                <w:rStyle w:val="label"/>
                <w:rFonts w:ascii="Verdana" w:hAnsi="Verdana"/>
                <w:sz w:val="16"/>
                <w:szCs w:val="16"/>
              </w:rPr>
              <w:t>Outcome assessment</w:t>
            </w:r>
            <w:r w:rsidRPr="002E380C">
              <w:rPr>
                <w:rStyle w:val="label"/>
                <w:rFonts w:ascii="Verdana" w:hAnsi="Verdana"/>
                <w:sz w:val="16"/>
                <w:szCs w:val="16"/>
              </w:rPr>
              <w:t xml:space="preserve">: point prevalence 47%, </w:t>
            </w:r>
            <w:r w:rsidR="00E13ABA">
              <w:rPr>
                <w:rStyle w:val="label"/>
                <w:rFonts w:ascii="Verdana" w:hAnsi="Verdana"/>
                <w:sz w:val="16"/>
                <w:szCs w:val="16"/>
              </w:rPr>
              <w:t>continuous/</w:t>
            </w:r>
            <w:r w:rsidRPr="002E380C">
              <w:rPr>
                <w:rStyle w:val="label"/>
                <w:rFonts w:ascii="Verdana" w:hAnsi="Verdana"/>
                <w:sz w:val="16"/>
                <w:szCs w:val="16"/>
              </w:rPr>
              <w:t>sustained abstinence 53% studies</w:t>
            </w:r>
          </w:p>
          <w:p w14:paraId="5EBB4E61" w14:textId="77777777" w:rsidR="00C30F1F" w:rsidRPr="002E380C" w:rsidRDefault="00C30F1F" w:rsidP="004462CC">
            <w:pPr>
              <w:rPr>
                <w:rFonts w:ascii="Verdana" w:hAnsi="Verdana"/>
                <w:sz w:val="16"/>
                <w:szCs w:val="16"/>
              </w:rPr>
            </w:pPr>
            <w:r w:rsidRPr="002E380C">
              <w:rPr>
                <w:rStyle w:val="label"/>
                <w:rFonts w:ascii="Verdana" w:hAnsi="Verdana"/>
                <w:sz w:val="16"/>
                <w:szCs w:val="16"/>
              </w:rPr>
              <w:t>Biochemical validation 60% studies</w:t>
            </w:r>
          </w:p>
        </w:tc>
      </w:tr>
      <w:tr w:rsidR="00C30F1F" w14:paraId="7D14DBE3" w14:textId="77777777" w:rsidTr="00C30F1F">
        <w:trPr>
          <w:cantSplit/>
        </w:trPr>
        <w:tc>
          <w:tcPr>
            <w:tcW w:w="400" w:type="pct"/>
            <w:tcBorders>
              <w:top w:val="single" w:sz="6" w:space="0" w:color="000000"/>
              <w:left w:val="single" w:sz="6" w:space="0" w:color="000000"/>
              <w:bottom w:val="single" w:sz="6" w:space="0" w:color="000000"/>
              <w:right w:val="single" w:sz="6" w:space="0" w:color="000000"/>
            </w:tcBorders>
            <w:hideMark/>
          </w:tcPr>
          <w:p w14:paraId="62C50A21" w14:textId="77777777" w:rsidR="00C30F1F" w:rsidRPr="002E380C" w:rsidRDefault="00C30F1F" w:rsidP="004462CC">
            <w:pPr>
              <w:jc w:val="center"/>
              <w:rPr>
                <w:rFonts w:ascii="Verdana" w:hAnsi="Verdana"/>
                <w:sz w:val="14"/>
                <w:szCs w:val="14"/>
              </w:rPr>
            </w:pPr>
            <w:r w:rsidRPr="002E380C">
              <w:rPr>
                <w:rFonts w:ascii="Verdana" w:hAnsi="Verdana"/>
                <w:sz w:val="14"/>
                <w:szCs w:val="14"/>
              </w:rPr>
              <w:t>9775</w:t>
            </w:r>
            <w:r w:rsidRPr="002E380C">
              <w:rPr>
                <w:rFonts w:ascii="Verdana" w:hAnsi="Verdana"/>
                <w:sz w:val="14"/>
                <w:szCs w:val="14"/>
              </w:rPr>
              <w:br/>
              <w:t xml:space="preserve">(15 RCTs) </w:t>
            </w:r>
            <w:r w:rsidRPr="002E380C">
              <w:rPr>
                <w:rFonts w:ascii="Verdana" w:hAnsi="Verdana"/>
                <w:sz w:val="14"/>
                <w:szCs w:val="14"/>
                <w:vertAlign w:val="superscript"/>
              </w:rPr>
              <w:t>d</w:t>
            </w:r>
          </w:p>
        </w:tc>
        <w:tc>
          <w:tcPr>
            <w:tcW w:w="300" w:type="pct"/>
            <w:tcBorders>
              <w:top w:val="single" w:sz="6" w:space="0" w:color="000000"/>
              <w:left w:val="single" w:sz="6" w:space="0" w:color="000000"/>
              <w:bottom w:val="single" w:sz="6" w:space="0" w:color="000000"/>
              <w:right w:val="single" w:sz="6" w:space="0" w:color="000000"/>
            </w:tcBorders>
            <w:hideMark/>
          </w:tcPr>
          <w:p w14:paraId="3C229012" w14:textId="77777777" w:rsidR="00C30F1F" w:rsidRPr="002E380C" w:rsidRDefault="00C30F1F" w:rsidP="004462CC">
            <w:pPr>
              <w:jc w:val="center"/>
              <w:rPr>
                <w:rFonts w:ascii="Verdana" w:hAnsi="Verdana"/>
                <w:sz w:val="14"/>
                <w:szCs w:val="14"/>
              </w:rPr>
            </w:pPr>
            <w:r w:rsidRPr="002E380C">
              <w:rPr>
                <w:rFonts w:ascii="Verdana" w:hAnsi="Verdana"/>
                <w:sz w:val="14"/>
                <w:szCs w:val="14"/>
              </w:rPr>
              <w:t xml:space="preserve">very serious </w:t>
            </w:r>
            <w:r w:rsidRPr="002E380C">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14FDD497" w14:textId="77777777" w:rsidR="00C30F1F" w:rsidRPr="002E380C" w:rsidRDefault="00C30F1F" w:rsidP="004462CC">
            <w:pPr>
              <w:jc w:val="center"/>
              <w:rPr>
                <w:rFonts w:ascii="Verdana" w:hAnsi="Verdana"/>
                <w:sz w:val="14"/>
                <w:szCs w:val="14"/>
              </w:rPr>
            </w:pPr>
            <w:r w:rsidRPr="002E380C">
              <w:rPr>
                <w:rFonts w:ascii="Verdana" w:hAnsi="Verdana"/>
                <w:sz w:val="14"/>
                <w:szCs w:val="14"/>
              </w:rPr>
              <w:t xml:space="preserve">not serious </w:t>
            </w:r>
            <w:r w:rsidRPr="002E380C">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68D1545C" w14:textId="77777777" w:rsidR="00C30F1F" w:rsidRPr="002E380C" w:rsidRDefault="00C30F1F" w:rsidP="004462CC">
            <w:pPr>
              <w:jc w:val="center"/>
              <w:rPr>
                <w:rFonts w:ascii="Verdana" w:hAnsi="Verdana"/>
                <w:sz w:val="14"/>
                <w:szCs w:val="14"/>
              </w:rPr>
            </w:pPr>
            <w:r w:rsidRPr="002E380C">
              <w:rPr>
                <w:rFonts w:ascii="Verdana" w:hAnsi="Verdana"/>
                <w:sz w:val="14"/>
                <w:szCs w:val="14"/>
              </w:rPr>
              <w:t xml:space="preserve">serious </w:t>
            </w:r>
            <w:r w:rsidRPr="002E380C">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419E2D68" w14:textId="3C68BC12" w:rsidR="00C30F1F" w:rsidRPr="002E380C" w:rsidRDefault="00FD050B" w:rsidP="000B3AE6">
            <w:pPr>
              <w:jc w:val="center"/>
              <w:rPr>
                <w:rFonts w:ascii="Verdana" w:hAnsi="Verdana"/>
                <w:sz w:val="14"/>
                <w:szCs w:val="14"/>
              </w:rPr>
            </w:pPr>
            <w:r>
              <w:rPr>
                <w:rFonts w:ascii="Verdana" w:hAnsi="Verdana"/>
                <w:sz w:val="14"/>
                <w:szCs w:val="14"/>
              </w:rPr>
              <w:t>not serious</w:t>
            </w:r>
            <w:r w:rsidR="000B3AE6" w:rsidRPr="002E380C">
              <w:rPr>
                <w:rFonts w:ascii="Verdana" w:hAnsi="Verdana"/>
                <w:sz w:val="14"/>
                <w:szCs w:val="14"/>
                <w:vertAlign w:val="superscript"/>
              </w:rPr>
              <w:t xml:space="preserve"> h</w:t>
            </w:r>
          </w:p>
        </w:tc>
        <w:tc>
          <w:tcPr>
            <w:tcW w:w="500" w:type="pct"/>
            <w:tcBorders>
              <w:top w:val="single" w:sz="6" w:space="0" w:color="000000"/>
              <w:left w:val="single" w:sz="6" w:space="0" w:color="000000"/>
              <w:bottom w:val="single" w:sz="6" w:space="0" w:color="000000"/>
              <w:right w:val="single" w:sz="6" w:space="0" w:color="000000"/>
            </w:tcBorders>
            <w:hideMark/>
          </w:tcPr>
          <w:p w14:paraId="6C40BC68" w14:textId="64FE0337" w:rsidR="00C30F1F" w:rsidRPr="002E380C" w:rsidRDefault="00C30F1F" w:rsidP="004462CC">
            <w:pPr>
              <w:jc w:val="center"/>
              <w:rPr>
                <w:rFonts w:ascii="Verdana" w:hAnsi="Verdana"/>
                <w:sz w:val="14"/>
                <w:szCs w:val="14"/>
              </w:rPr>
            </w:pPr>
            <w:r w:rsidRPr="002E380C">
              <w:rPr>
                <w:rFonts w:ascii="Verdana" w:hAnsi="Verdana"/>
                <w:sz w:val="14"/>
                <w:szCs w:val="14"/>
              </w:rPr>
              <w:t xml:space="preserve">none </w:t>
            </w:r>
            <w:r w:rsidR="000B3AE6">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5BFAE1EC" w14:textId="77777777" w:rsidR="00541EBD" w:rsidRPr="00541EBD" w:rsidRDefault="00541EBD" w:rsidP="00541EBD">
            <w:pPr>
              <w:jc w:val="center"/>
              <w:rPr>
                <w:rFonts w:ascii="Verdana" w:hAnsi="Verdana"/>
                <w:sz w:val="14"/>
                <w:szCs w:val="14"/>
              </w:rPr>
            </w:pPr>
            <w:r w:rsidRPr="00541EBD">
              <w:rPr>
                <w:rFonts w:ascii="Cambria Math" w:hAnsi="Cambria Math" w:cs="Cambria Math"/>
                <w:sz w:val="14"/>
                <w:szCs w:val="14"/>
              </w:rPr>
              <w:t>⨁◯◯◯</w:t>
            </w:r>
          </w:p>
          <w:p w14:paraId="0A88C284" w14:textId="38C1AF7E" w:rsidR="00C30F1F" w:rsidRPr="002E380C" w:rsidRDefault="00541EBD" w:rsidP="00541EBD">
            <w:pPr>
              <w:jc w:val="center"/>
              <w:rPr>
                <w:rFonts w:ascii="Verdana" w:hAnsi="Verdana"/>
                <w:sz w:val="14"/>
                <w:szCs w:val="14"/>
              </w:rPr>
            </w:pPr>
            <w:r w:rsidRPr="00541EBD">
              <w:rPr>
                <w:rFonts w:ascii="Verdana" w:hAnsi="Verdana"/>
                <w:sz w:val="14"/>
                <w:szCs w:val="14"/>
              </w:rPr>
              <w:t>VERY LOW</w:t>
            </w:r>
            <w:r w:rsidR="00C30F1F" w:rsidRPr="002E380C">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3B9B089C" w14:textId="77777777" w:rsidR="00C30F1F" w:rsidRPr="002E380C" w:rsidRDefault="00C30F1F" w:rsidP="004462CC">
            <w:pPr>
              <w:jc w:val="center"/>
              <w:rPr>
                <w:rFonts w:ascii="Verdana" w:hAnsi="Verdana"/>
                <w:sz w:val="14"/>
                <w:szCs w:val="14"/>
              </w:rPr>
            </w:pPr>
            <w:r w:rsidRPr="002E380C">
              <w:rPr>
                <w:rFonts w:ascii="Verdana" w:hAnsi="Verdana"/>
                <w:sz w:val="14"/>
                <w:szCs w:val="14"/>
              </w:rPr>
              <w:t xml:space="preserve">305/4036 (7.6%) </w:t>
            </w:r>
          </w:p>
        </w:tc>
        <w:tc>
          <w:tcPr>
            <w:tcW w:w="400" w:type="pct"/>
            <w:tcBorders>
              <w:top w:val="single" w:sz="6" w:space="0" w:color="000000"/>
              <w:left w:val="single" w:sz="6" w:space="0" w:color="000000"/>
              <w:bottom w:val="single" w:sz="6" w:space="0" w:color="000000"/>
              <w:right w:val="single" w:sz="6" w:space="0" w:color="000000"/>
            </w:tcBorders>
            <w:hideMark/>
          </w:tcPr>
          <w:p w14:paraId="45A62D86" w14:textId="77777777" w:rsidR="00C30F1F" w:rsidRPr="002E380C" w:rsidRDefault="00C30F1F" w:rsidP="004462CC">
            <w:pPr>
              <w:jc w:val="center"/>
              <w:rPr>
                <w:rFonts w:ascii="Verdana" w:hAnsi="Verdana"/>
                <w:sz w:val="14"/>
                <w:szCs w:val="14"/>
              </w:rPr>
            </w:pPr>
            <w:r w:rsidRPr="002E380C">
              <w:rPr>
                <w:rFonts w:ascii="Verdana" w:hAnsi="Verdana"/>
                <w:sz w:val="14"/>
                <w:szCs w:val="14"/>
              </w:rPr>
              <w:t xml:space="preserve">620/5739 (10.8%) </w:t>
            </w:r>
          </w:p>
        </w:tc>
        <w:tc>
          <w:tcPr>
            <w:tcW w:w="500" w:type="pct"/>
            <w:tcBorders>
              <w:top w:val="single" w:sz="6" w:space="0" w:color="000000"/>
              <w:left w:val="single" w:sz="6" w:space="0" w:color="000000"/>
              <w:bottom w:val="single" w:sz="6" w:space="0" w:color="000000"/>
              <w:right w:val="single" w:sz="6" w:space="0" w:color="000000"/>
            </w:tcBorders>
            <w:hideMark/>
          </w:tcPr>
          <w:p w14:paraId="132D5A41" w14:textId="77777777" w:rsidR="00C30F1F" w:rsidRPr="002E380C" w:rsidRDefault="00C30F1F" w:rsidP="004462CC">
            <w:pPr>
              <w:jc w:val="center"/>
              <w:rPr>
                <w:rFonts w:ascii="Verdana" w:hAnsi="Verdana"/>
                <w:sz w:val="14"/>
                <w:szCs w:val="14"/>
              </w:rPr>
            </w:pPr>
            <w:r w:rsidRPr="002E380C">
              <w:rPr>
                <w:rStyle w:val="block"/>
                <w:rFonts w:ascii="Verdana" w:hAnsi="Verdana"/>
                <w:b/>
                <w:bCs/>
                <w:sz w:val="14"/>
                <w:szCs w:val="14"/>
              </w:rPr>
              <w:t>RR 1.37</w:t>
            </w:r>
            <w:r w:rsidRPr="002E380C">
              <w:rPr>
                <w:rFonts w:ascii="Verdana" w:hAnsi="Verdana"/>
                <w:sz w:val="14"/>
                <w:szCs w:val="14"/>
              </w:rPr>
              <w:br/>
            </w:r>
            <w:r w:rsidRPr="002E380C">
              <w:rPr>
                <w:rStyle w:val="cell"/>
                <w:rFonts w:ascii="Verdana" w:hAnsi="Verdana"/>
                <w:sz w:val="14"/>
                <w:szCs w:val="14"/>
              </w:rPr>
              <w:t>(1.20 to 1.56)</w:t>
            </w:r>
            <w:r w:rsidRPr="002E380C">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4DEC2AA8" w14:textId="77777777" w:rsidR="00C30F1F" w:rsidRPr="002E380C" w:rsidRDefault="00C30F1F" w:rsidP="004462CC">
            <w:pPr>
              <w:jc w:val="center"/>
              <w:rPr>
                <w:rFonts w:ascii="Verdana" w:hAnsi="Verdana"/>
                <w:sz w:val="14"/>
                <w:szCs w:val="14"/>
              </w:rPr>
            </w:pPr>
            <w:r w:rsidRPr="002E380C">
              <w:rPr>
                <w:rFonts w:ascii="Verdana" w:hAnsi="Verdana"/>
                <w:sz w:val="14"/>
                <w:szCs w:val="14"/>
              </w:rPr>
              <w:t xml:space="preserve">76 per 1,000 </w:t>
            </w:r>
          </w:p>
        </w:tc>
        <w:tc>
          <w:tcPr>
            <w:tcW w:w="6" w:type="dxa"/>
            <w:tcBorders>
              <w:top w:val="single" w:sz="6" w:space="0" w:color="000000"/>
              <w:left w:val="single" w:sz="6" w:space="0" w:color="000000"/>
              <w:bottom w:val="single" w:sz="6" w:space="0" w:color="000000"/>
              <w:right w:val="single" w:sz="6" w:space="0" w:color="000000"/>
            </w:tcBorders>
            <w:hideMark/>
          </w:tcPr>
          <w:p w14:paraId="782D4DF6" w14:textId="77777777" w:rsidR="00C30F1F" w:rsidRPr="002E380C" w:rsidRDefault="00C30F1F" w:rsidP="004462CC">
            <w:pPr>
              <w:jc w:val="center"/>
              <w:rPr>
                <w:rFonts w:ascii="Verdana" w:hAnsi="Verdana"/>
                <w:sz w:val="14"/>
                <w:szCs w:val="14"/>
              </w:rPr>
            </w:pPr>
            <w:r w:rsidRPr="002E380C">
              <w:rPr>
                <w:rFonts w:ascii="Verdana" w:hAnsi="Verdana"/>
                <w:b/>
                <w:bCs/>
                <w:sz w:val="14"/>
                <w:szCs w:val="14"/>
              </w:rPr>
              <w:t>28 more per 1,000</w:t>
            </w:r>
            <w:r w:rsidRPr="002E380C">
              <w:rPr>
                <w:rFonts w:ascii="Verdana" w:hAnsi="Verdana"/>
                <w:sz w:val="14"/>
                <w:szCs w:val="14"/>
              </w:rPr>
              <w:br/>
              <w:t xml:space="preserve">(from 15 more to 42 more) </w:t>
            </w:r>
          </w:p>
        </w:tc>
      </w:tr>
    </w:tbl>
    <w:p w14:paraId="244487AE" w14:textId="79CF37BD" w:rsidR="00C30F1F" w:rsidRDefault="00C30F1F" w:rsidP="00C30F1F">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sidR="001878AF">
        <w:rPr>
          <w:rFonts w:ascii="Verdana" w:hAnsi="Verdana"/>
          <w:b/>
          <w:color w:val="000000"/>
          <w:sz w:val="16"/>
          <w:szCs w:val="16"/>
          <w:lang w:val="en"/>
        </w:rPr>
        <w:t xml:space="preserve">CVD: </w:t>
      </w:r>
      <w:r w:rsidR="001878AF">
        <w:rPr>
          <w:rFonts w:ascii="Verdana" w:hAnsi="Verdana"/>
          <w:color w:val="000000"/>
          <w:sz w:val="16"/>
          <w:szCs w:val="16"/>
          <w:lang w:val="en"/>
        </w:rPr>
        <w:t xml:space="preserve">Cardiovascular disease;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7415ED8F" w14:textId="77777777" w:rsidR="00C30F1F" w:rsidRPr="00235E9B" w:rsidRDefault="00C30F1F" w:rsidP="00235E9B">
      <w:pPr>
        <w:pStyle w:val="Heading4"/>
      </w:pPr>
      <w:r w:rsidRPr="00235E9B">
        <w:t>Explanations</w:t>
      </w:r>
    </w:p>
    <w:p w14:paraId="08476E81"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a. Studies recruited unselected/general smokers (n=10) or high-risk populations (e.g., smoking related diseases, diabetes, asbestos-exposed, CVD) (n=5).</w:t>
      </w:r>
    </w:p>
    <w:p w14:paraId="3766FF8A"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b. Intervention: Intensive interventions involved a longer initial consultation, use of additional materials other than a leaflet, or more than one follow-up visit. Pharmacotherapy co-intervention provided in one study.</w:t>
      </w:r>
    </w:p>
    <w:p w14:paraId="05661F36"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c. Control: Interventions were defined as minimal if delivered during a single session of &lt;20-minute duration plus up to one follow-up visit with or without a leaflet. Pharmacotherapy co-intervention provided in one study.</w:t>
      </w:r>
    </w:p>
    <w:p w14:paraId="39C8186F" w14:textId="77777777" w:rsidR="00C30F1F" w:rsidRDefault="00C30F1F" w:rsidP="00C30F1F">
      <w:pPr>
        <w:rPr>
          <w:rFonts w:ascii="Verdana" w:hAnsi="Verdana"/>
          <w:color w:val="000000"/>
          <w:sz w:val="16"/>
          <w:szCs w:val="16"/>
          <w:lang w:val="en"/>
        </w:rPr>
      </w:pPr>
      <w:r>
        <w:rPr>
          <w:rFonts w:ascii="Verdana" w:hAnsi="Verdana"/>
          <w:color w:val="000000"/>
          <w:sz w:val="16"/>
          <w:szCs w:val="16"/>
          <w:lang w:val="en"/>
        </w:rPr>
        <w:t xml:space="preserve">d. One study was a cluster RCT. </w:t>
      </w:r>
    </w:p>
    <w:p w14:paraId="4C5E2E8B" w14:textId="62FE46FC" w:rsidR="00C30F1F" w:rsidRDefault="00C30F1F" w:rsidP="00C30F1F">
      <w:pPr>
        <w:rPr>
          <w:rFonts w:ascii="Verdana" w:hAnsi="Verdana"/>
          <w:color w:val="000000"/>
          <w:sz w:val="16"/>
          <w:szCs w:val="16"/>
          <w:lang w:val="en"/>
        </w:rPr>
      </w:pPr>
      <w:r>
        <w:rPr>
          <w:rFonts w:ascii="Verdana" w:hAnsi="Verdana"/>
          <w:color w:val="000000"/>
          <w:sz w:val="16"/>
          <w:szCs w:val="16"/>
          <w:lang w:val="en"/>
        </w:rPr>
        <w:t xml:space="preserve">e. Review authors did not assess performance/detection bias so we consider this domain unclear for all trials. 98% of evidence with substantive bias issues: 40% at unclear risk for two or more domains (selection, attrition, performance/detection), 58% at high risk for </w:t>
      </w:r>
      <w:r w:rsidR="00AD44BD">
        <w:rPr>
          <w:rFonts w:ascii="Verdana" w:hAnsi="Verdana"/>
          <w:color w:val="000000"/>
          <w:sz w:val="16"/>
          <w:szCs w:val="16"/>
          <w:lang w:val="en"/>
        </w:rPr>
        <w:t>two</w:t>
      </w:r>
      <w:r>
        <w:rPr>
          <w:rFonts w:ascii="Verdana" w:hAnsi="Verdana"/>
          <w:color w:val="000000"/>
          <w:sz w:val="16"/>
          <w:szCs w:val="16"/>
          <w:lang w:val="en"/>
        </w:rPr>
        <w:t xml:space="preserve"> domain</w:t>
      </w:r>
      <w:r w:rsidR="00AD44BD">
        <w:rPr>
          <w:rFonts w:ascii="Verdana" w:hAnsi="Verdana"/>
          <w:color w:val="000000"/>
          <w:sz w:val="16"/>
          <w:szCs w:val="16"/>
          <w:lang w:val="en"/>
        </w:rPr>
        <w:t>s</w:t>
      </w:r>
      <w:r>
        <w:rPr>
          <w:rFonts w:ascii="Verdana" w:hAnsi="Verdana"/>
          <w:color w:val="000000"/>
          <w:sz w:val="16"/>
          <w:szCs w:val="16"/>
          <w:lang w:val="en"/>
        </w:rPr>
        <w:t xml:space="preserve"> (selection bias, biochemical validation) </w:t>
      </w:r>
      <w:r w:rsidR="00AD44BD">
        <w:rPr>
          <w:rFonts w:ascii="Verdana" w:hAnsi="Verdana"/>
          <w:color w:val="000000"/>
          <w:sz w:val="16"/>
          <w:szCs w:val="16"/>
          <w:lang w:val="en"/>
        </w:rPr>
        <w:t>or at high risk for one of the aforementioned domains and</w:t>
      </w:r>
      <w:r>
        <w:rPr>
          <w:rFonts w:ascii="Verdana" w:hAnsi="Verdana"/>
          <w:color w:val="000000"/>
          <w:sz w:val="16"/>
          <w:szCs w:val="16"/>
          <w:lang w:val="en"/>
        </w:rPr>
        <w:t xml:space="preserve"> unclear risk </w:t>
      </w:r>
      <w:r w:rsidR="00AD44BD">
        <w:rPr>
          <w:rFonts w:ascii="Verdana" w:hAnsi="Verdana"/>
          <w:color w:val="000000"/>
          <w:sz w:val="16"/>
          <w:szCs w:val="16"/>
          <w:lang w:val="en"/>
        </w:rPr>
        <w:t>for two or more</w:t>
      </w:r>
      <w:r>
        <w:rPr>
          <w:rFonts w:ascii="Verdana" w:hAnsi="Verdana"/>
          <w:color w:val="000000"/>
          <w:sz w:val="16"/>
          <w:szCs w:val="16"/>
          <w:lang w:val="en"/>
        </w:rPr>
        <w:t xml:space="preserve"> domain</w:t>
      </w:r>
      <w:r w:rsidR="00AD44BD">
        <w:rPr>
          <w:rFonts w:ascii="Verdana" w:hAnsi="Verdana"/>
          <w:color w:val="000000"/>
          <w:sz w:val="16"/>
          <w:szCs w:val="16"/>
          <w:lang w:val="en"/>
        </w:rPr>
        <w:t>s</w:t>
      </w:r>
      <w:r>
        <w:rPr>
          <w:rFonts w:ascii="Verdana" w:hAnsi="Verdana"/>
          <w:color w:val="000000"/>
          <w:sz w:val="16"/>
          <w:szCs w:val="16"/>
          <w:lang w:val="en"/>
        </w:rPr>
        <w:t xml:space="preserve">. We downrate this domain by -2.0. </w:t>
      </w:r>
    </w:p>
    <w:p w14:paraId="542C6AA1" w14:textId="5A1A5E07" w:rsidR="00C30F1F" w:rsidRDefault="00C30F1F" w:rsidP="00C30F1F">
      <w:pPr>
        <w:rPr>
          <w:rFonts w:ascii="Verdana" w:hAnsi="Verdana"/>
          <w:color w:val="000000"/>
          <w:sz w:val="16"/>
          <w:szCs w:val="16"/>
          <w:lang w:val="en"/>
        </w:rPr>
      </w:pPr>
      <w:r>
        <w:rPr>
          <w:rFonts w:ascii="Verdana" w:hAnsi="Verdana"/>
          <w:color w:val="000000"/>
          <w:sz w:val="16"/>
          <w:szCs w:val="16"/>
          <w:lang w:val="en"/>
        </w:rPr>
        <w:t xml:space="preserve">f. </w:t>
      </w:r>
      <w:r w:rsidR="00387BA8">
        <w:rPr>
          <w:rFonts w:ascii="Verdana" w:hAnsi="Verdana"/>
          <w:color w:val="000000"/>
          <w:sz w:val="16"/>
          <w:szCs w:val="16"/>
          <w:lang w:val="en"/>
        </w:rPr>
        <w:t>V</w:t>
      </w:r>
      <w:r>
        <w:rPr>
          <w:rFonts w:ascii="Verdana" w:hAnsi="Verdana"/>
          <w:color w:val="000000"/>
          <w:sz w:val="16"/>
          <w:szCs w:val="16"/>
          <w:lang w:val="en"/>
        </w:rPr>
        <w:t xml:space="preserve">ariation in point estimates, but confidence intervals mostly overlap (I2=32%; p=0.12). We downrate by -0.5. </w:t>
      </w:r>
    </w:p>
    <w:p w14:paraId="47037E0D" w14:textId="0E4951C3" w:rsidR="00C30F1F" w:rsidRDefault="00C30F1F" w:rsidP="00C30F1F">
      <w:pPr>
        <w:rPr>
          <w:rFonts w:ascii="Verdana" w:hAnsi="Verdana"/>
          <w:color w:val="000000"/>
          <w:sz w:val="16"/>
          <w:szCs w:val="16"/>
          <w:lang w:val="en"/>
        </w:rPr>
      </w:pPr>
      <w:r>
        <w:rPr>
          <w:rFonts w:ascii="Verdana" w:hAnsi="Verdana"/>
          <w:color w:val="000000"/>
          <w:sz w:val="16"/>
          <w:szCs w:val="16"/>
          <w:lang w:val="en"/>
        </w:rPr>
        <w:t xml:space="preserve">g. 52% of the evidence is indirect (workplace, schools, medical specialist settings). We downrate this domain by -1.0. </w:t>
      </w:r>
    </w:p>
    <w:p w14:paraId="0099AB9F" w14:textId="18AF9467" w:rsidR="00E8414D" w:rsidRDefault="00C30F1F" w:rsidP="00C30F1F">
      <w:pPr>
        <w:rPr>
          <w:rFonts w:ascii="Verdana" w:hAnsi="Verdana"/>
          <w:color w:val="000000"/>
          <w:sz w:val="16"/>
          <w:szCs w:val="16"/>
          <w:lang w:val="en"/>
        </w:rPr>
      </w:pPr>
      <w:r>
        <w:rPr>
          <w:rFonts w:ascii="Verdana" w:hAnsi="Verdana"/>
          <w:color w:val="000000"/>
          <w:sz w:val="16"/>
          <w:szCs w:val="16"/>
          <w:lang w:val="en"/>
        </w:rPr>
        <w:t xml:space="preserve">h. </w:t>
      </w:r>
      <w:r w:rsidR="00E8414D" w:rsidRPr="00E8414D">
        <w:rPr>
          <w:rFonts w:ascii="Verdana" w:hAnsi="Verdana"/>
          <w:color w:val="000000"/>
          <w:sz w:val="16"/>
          <w:szCs w:val="16"/>
          <w:lang w:val="en"/>
        </w:rPr>
        <w:t>Confidence interval encompasses small but important benefit. The optimal information size is met (total of 925 events) and adequate sample size. We do not downrate this domain.</w:t>
      </w:r>
    </w:p>
    <w:p w14:paraId="6C079136" w14:textId="15281955" w:rsidR="00B167E3" w:rsidRDefault="00E8414D" w:rsidP="00C30F1F">
      <w:pPr>
        <w:rPr>
          <w:rFonts w:ascii="Verdana" w:hAnsi="Verdana"/>
          <w:color w:val="000000"/>
          <w:sz w:val="16"/>
          <w:szCs w:val="16"/>
          <w:lang w:val="en"/>
        </w:rPr>
      </w:pPr>
      <w:r>
        <w:rPr>
          <w:rFonts w:ascii="Verdana" w:hAnsi="Verdana"/>
          <w:color w:val="000000"/>
          <w:sz w:val="16"/>
          <w:szCs w:val="16"/>
          <w:lang w:val="en"/>
        </w:rPr>
        <w:t xml:space="preserve">i. </w:t>
      </w:r>
      <w:r w:rsidR="00C30F1F">
        <w:rPr>
          <w:rFonts w:ascii="Verdana" w:hAnsi="Verdana"/>
          <w:color w:val="000000"/>
          <w:sz w:val="16"/>
          <w:szCs w:val="16"/>
          <w:lang w:val="en"/>
        </w:rPr>
        <w:t xml:space="preserve">Search was not comprehensive but mix of results across trials. We do not downrate this domain. </w:t>
      </w:r>
      <w:r w:rsidR="00B167E3">
        <w:rPr>
          <w:rFonts w:ascii="Verdana" w:hAnsi="Verdana"/>
          <w:color w:val="000000"/>
          <w:sz w:val="16"/>
          <w:szCs w:val="16"/>
          <w:lang w:val="en"/>
        </w:rPr>
        <w:br w:type="page"/>
      </w:r>
    </w:p>
    <w:tbl>
      <w:tblPr>
        <w:tblW w:w="5000" w:type="pct"/>
        <w:tblCellMar>
          <w:top w:w="50" w:type="dxa"/>
          <w:left w:w="50" w:type="dxa"/>
          <w:bottom w:w="50" w:type="dxa"/>
          <w:right w:w="50" w:type="dxa"/>
        </w:tblCellMar>
        <w:tblLook w:val="04A0" w:firstRow="1" w:lastRow="0" w:firstColumn="1" w:lastColumn="0" w:noHBand="0" w:noVBand="1"/>
      </w:tblPr>
      <w:tblGrid>
        <w:gridCol w:w="2627"/>
        <w:gridCol w:w="1728"/>
        <w:gridCol w:w="1728"/>
        <w:gridCol w:w="1728"/>
        <w:gridCol w:w="1728"/>
        <w:gridCol w:w="1117"/>
        <w:gridCol w:w="3744"/>
      </w:tblGrid>
      <w:tr w:rsidR="00C30F1F" w14:paraId="27777DE8" w14:textId="77777777" w:rsidTr="00B167E3">
        <w:trPr>
          <w:cantSplit/>
        </w:trPr>
        <w:tc>
          <w:tcPr>
            <w:tcW w:w="5000" w:type="pct"/>
            <w:gridSpan w:val="7"/>
            <w:tcBorders>
              <w:top w:val="nil"/>
              <w:left w:val="nil"/>
              <w:bottom w:val="nil"/>
              <w:right w:val="nil"/>
            </w:tcBorders>
            <w:vAlign w:val="center"/>
            <w:hideMark/>
          </w:tcPr>
          <w:p w14:paraId="795AB24F" w14:textId="77777777" w:rsidR="00C30F1F" w:rsidRDefault="00C30F1F" w:rsidP="00F54232">
            <w:pPr>
              <w:pStyle w:val="Heading3"/>
              <w:rPr>
                <w:rFonts w:eastAsia="Times New Roman"/>
              </w:rPr>
            </w:pPr>
            <w:bookmarkStart w:id="209" w:name="_Toc32494588"/>
            <w:bookmarkStart w:id="210" w:name="_Toc143613781"/>
            <w:r>
              <w:rPr>
                <w:rFonts w:eastAsia="Times New Roman"/>
              </w:rPr>
              <w:lastRenderedPageBreak/>
              <w:t>Summary of findings:</w:t>
            </w:r>
            <w:bookmarkEnd w:id="209"/>
            <w:bookmarkEnd w:id="210"/>
            <w:r>
              <w:rPr>
                <w:rFonts w:eastAsia="Times New Roman"/>
              </w:rPr>
              <w:t xml:space="preserve"> </w:t>
            </w:r>
          </w:p>
        </w:tc>
      </w:tr>
      <w:tr w:rsidR="00C30F1F" w14:paraId="012EA17E" w14:textId="77777777" w:rsidTr="00B167E3">
        <w:trPr>
          <w:cantSplit/>
        </w:trPr>
        <w:tc>
          <w:tcPr>
            <w:tcW w:w="5000" w:type="pct"/>
            <w:gridSpan w:val="7"/>
            <w:tcBorders>
              <w:top w:val="single" w:sz="12" w:space="0" w:color="000000"/>
              <w:left w:val="nil"/>
              <w:bottom w:val="single" w:sz="12" w:space="0" w:color="000000"/>
              <w:right w:val="nil"/>
            </w:tcBorders>
            <w:vAlign w:val="center"/>
            <w:hideMark/>
          </w:tcPr>
          <w:p w14:paraId="2E25F4D7" w14:textId="77777777" w:rsidR="00C30F1F" w:rsidRDefault="00C30F1F" w:rsidP="00C30F1F">
            <w:pPr>
              <w:pStyle w:val="sof-title"/>
              <w:spacing w:before="0" w:beforeAutospacing="0" w:after="0" w:afterAutospacing="0"/>
              <w:rPr>
                <w:rFonts w:ascii="Arial Narrow" w:hAnsi="Arial Narrow"/>
                <w:sz w:val="22"/>
                <w:szCs w:val="22"/>
              </w:rPr>
            </w:pPr>
            <w:r>
              <w:rPr>
                <w:rFonts w:ascii="Arial Narrow" w:hAnsi="Arial Narrow"/>
                <w:b/>
                <w:bCs/>
                <w:sz w:val="22"/>
                <w:szCs w:val="22"/>
              </w:rPr>
              <w:t>Intensive advice compared to Minimal advice in general/mixed population of smokers</w:t>
            </w:r>
          </w:p>
        </w:tc>
      </w:tr>
      <w:tr w:rsidR="00C30F1F" w14:paraId="010277C0" w14:textId="77777777" w:rsidTr="00B167E3">
        <w:trPr>
          <w:cantSplit/>
        </w:trPr>
        <w:tc>
          <w:tcPr>
            <w:tcW w:w="5000" w:type="pct"/>
            <w:gridSpan w:val="7"/>
            <w:tcBorders>
              <w:top w:val="single" w:sz="12" w:space="0" w:color="000000"/>
              <w:left w:val="nil"/>
              <w:bottom w:val="single" w:sz="12" w:space="0" w:color="000000"/>
              <w:right w:val="nil"/>
            </w:tcBorders>
            <w:vAlign w:val="center"/>
            <w:hideMark/>
          </w:tcPr>
          <w:p w14:paraId="74F619E4" w14:textId="77777777" w:rsidR="00C30F1F" w:rsidRDefault="00C30F1F"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204C25BC" w14:textId="77777777" w:rsidR="00C30F1F" w:rsidRDefault="00C30F1F"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24505D83" w14:textId="77777777" w:rsidR="00C30F1F" w:rsidRDefault="00C30F1F"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Intensive advice </w:t>
            </w:r>
          </w:p>
          <w:p w14:paraId="3A20379E" w14:textId="77777777" w:rsidR="00C30F1F" w:rsidRDefault="00C30F1F"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Minimal advice </w:t>
            </w:r>
          </w:p>
        </w:tc>
      </w:tr>
      <w:tr w:rsidR="00C30F1F" w14:paraId="0266B595" w14:textId="77777777" w:rsidTr="00B167E3">
        <w:trPr>
          <w:cantSplit/>
        </w:trPr>
        <w:tc>
          <w:tcPr>
            <w:tcW w:w="912" w:type="pct"/>
            <w:vMerge w:val="restart"/>
            <w:tcBorders>
              <w:right w:val="single" w:sz="6" w:space="0" w:color="EFEFEF"/>
            </w:tcBorders>
            <w:shd w:val="clear" w:color="auto" w:fill="3271AA"/>
            <w:vAlign w:val="center"/>
            <w:hideMark/>
          </w:tcPr>
          <w:p w14:paraId="56B8C1F0" w14:textId="77777777" w:rsidR="00C30F1F" w:rsidRDefault="00C30F1F"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08F4EF15" w14:textId="77777777" w:rsidR="00C30F1F" w:rsidRDefault="00C30F1F" w:rsidP="00C30F1F">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37849DDE" w14:textId="77777777" w:rsidR="00C30F1F" w:rsidRDefault="00C30F1F"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75A9320D" w14:textId="77777777" w:rsidR="00C30F1F" w:rsidRDefault="00C30F1F"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8" w:type="pct"/>
            <w:vMerge w:val="restart"/>
            <w:tcBorders>
              <w:right w:val="single" w:sz="6" w:space="0" w:color="EFEFEF"/>
            </w:tcBorders>
            <w:shd w:val="clear" w:color="auto" w:fill="3271AA"/>
            <w:vAlign w:val="center"/>
            <w:hideMark/>
          </w:tcPr>
          <w:p w14:paraId="76F205D8" w14:textId="77777777" w:rsidR="00C30F1F" w:rsidRDefault="00C30F1F"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3DD729AD" w14:textId="77777777" w:rsidR="00C30F1F" w:rsidRDefault="00C30F1F" w:rsidP="00C30F1F">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C30F1F" w14:paraId="7431F7B3" w14:textId="77777777" w:rsidTr="00B167E3">
        <w:trPr>
          <w:cantSplit/>
        </w:trPr>
        <w:tc>
          <w:tcPr>
            <w:tcW w:w="912" w:type="pct"/>
            <w:vMerge/>
            <w:tcBorders>
              <w:right w:val="single" w:sz="6" w:space="0" w:color="EFEFEF"/>
            </w:tcBorders>
            <w:vAlign w:val="center"/>
            <w:hideMark/>
          </w:tcPr>
          <w:p w14:paraId="3950BF8A" w14:textId="77777777" w:rsidR="00C30F1F" w:rsidRDefault="00C30F1F" w:rsidP="00C30F1F">
            <w:pPr>
              <w:rPr>
                <w:rFonts w:ascii="Arial Narrow" w:eastAsiaTheme="minorEastAsia"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69D0E3A1" w14:textId="77777777" w:rsidR="00C30F1F" w:rsidRDefault="00C30F1F"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Minimal advice</w:t>
            </w:r>
          </w:p>
        </w:tc>
        <w:tc>
          <w:tcPr>
            <w:tcW w:w="600" w:type="pct"/>
            <w:tcBorders>
              <w:top w:val="single" w:sz="6" w:space="0" w:color="EFEFEF"/>
              <w:right w:val="single" w:sz="6" w:space="0" w:color="EFEFEF"/>
            </w:tcBorders>
            <w:shd w:val="clear" w:color="auto" w:fill="E0E0E0"/>
            <w:hideMark/>
          </w:tcPr>
          <w:p w14:paraId="0DB987CF" w14:textId="77777777" w:rsidR="00C30F1F" w:rsidRDefault="00C30F1F" w:rsidP="00C30F1F">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Intensive advice</w:t>
            </w:r>
          </w:p>
        </w:tc>
        <w:tc>
          <w:tcPr>
            <w:tcW w:w="600" w:type="pct"/>
            <w:vMerge/>
            <w:tcBorders>
              <w:right w:val="single" w:sz="6" w:space="0" w:color="EFEFEF"/>
            </w:tcBorders>
            <w:vAlign w:val="center"/>
            <w:hideMark/>
          </w:tcPr>
          <w:p w14:paraId="219BCE64" w14:textId="77777777" w:rsidR="00C30F1F" w:rsidRDefault="00C30F1F" w:rsidP="00C30F1F">
            <w:pPr>
              <w:rPr>
                <w:rFonts w:ascii="Arial Narrow" w:eastAsiaTheme="minorEastAsia" w:hAnsi="Arial Narrow"/>
                <w:color w:val="FFFFFF"/>
                <w:sz w:val="16"/>
                <w:szCs w:val="16"/>
              </w:rPr>
            </w:pPr>
          </w:p>
        </w:tc>
        <w:tc>
          <w:tcPr>
            <w:tcW w:w="600" w:type="pct"/>
            <w:vMerge/>
            <w:tcBorders>
              <w:right w:val="single" w:sz="6" w:space="0" w:color="EFEFEF"/>
            </w:tcBorders>
            <w:vAlign w:val="center"/>
            <w:hideMark/>
          </w:tcPr>
          <w:p w14:paraId="7149A306" w14:textId="77777777" w:rsidR="00C30F1F" w:rsidRDefault="00C30F1F" w:rsidP="00C30F1F">
            <w:pPr>
              <w:rPr>
                <w:rFonts w:ascii="Arial Narrow" w:eastAsiaTheme="minorEastAsia" w:hAnsi="Arial Narrow"/>
                <w:color w:val="FFFFFF"/>
                <w:sz w:val="16"/>
                <w:szCs w:val="16"/>
              </w:rPr>
            </w:pPr>
          </w:p>
        </w:tc>
        <w:tc>
          <w:tcPr>
            <w:tcW w:w="388" w:type="pct"/>
            <w:vMerge/>
            <w:tcBorders>
              <w:right w:val="single" w:sz="6" w:space="0" w:color="EFEFEF"/>
            </w:tcBorders>
            <w:vAlign w:val="center"/>
            <w:hideMark/>
          </w:tcPr>
          <w:p w14:paraId="31000F12" w14:textId="77777777" w:rsidR="00C30F1F" w:rsidRDefault="00C30F1F" w:rsidP="00C30F1F">
            <w:pPr>
              <w:rPr>
                <w:rFonts w:ascii="Arial Narrow" w:eastAsiaTheme="minorEastAsia" w:hAnsi="Arial Narrow"/>
                <w:color w:val="FFFFFF"/>
                <w:sz w:val="16"/>
                <w:szCs w:val="16"/>
              </w:rPr>
            </w:pPr>
          </w:p>
        </w:tc>
        <w:tc>
          <w:tcPr>
            <w:tcW w:w="1300" w:type="pct"/>
            <w:vMerge/>
            <w:tcBorders>
              <w:right w:val="single" w:sz="6" w:space="0" w:color="EFEFEF"/>
            </w:tcBorders>
            <w:vAlign w:val="center"/>
            <w:hideMark/>
          </w:tcPr>
          <w:p w14:paraId="6A4F02F9" w14:textId="77777777" w:rsidR="00C30F1F" w:rsidRDefault="00C30F1F" w:rsidP="00C30F1F">
            <w:pPr>
              <w:rPr>
                <w:rFonts w:ascii="Arial Narrow" w:eastAsiaTheme="minorEastAsia" w:hAnsi="Arial Narrow"/>
                <w:color w:val="FFFFFF"/>
                <w:sz w:val="16"/>
                <w:szCs w:val="16"/>
              </w:rPr>
            </w:pPr>
          </w:p>
        </w:tc>
      </w:tr>
      <w:tr w:rsidR="00C30F1F" w14:paraId="52BC66E0" w14:textId="77777777" w:rsidTr="00B167E3">
        <w:trPr>
          <w:cantSplit/>
        </w:trPr>
        <w:tc>
          <w:tcPr>
            <w:tcW w:w="912" w:type="pct"/>
            <w:tcBorders>
              <w:top w:val="single" w:sz="6" w:space="0" w:color="000000"/>
              <w:left w:val="nil"/>
              <w:bottom w:val="single" w:sz="6" w:space="0" w:color="000000"/>
              <w:right w:val="nil"/>
            </w:tcBorders>
            <w:vAlign w:val="center"/>
            <w:hideMark/>
          </w:tcPr>
          <w:p w14:paraId="3BF887C9" w14:textId="77777777" w:rsidR="00C30F1F" w:rsidRPr="001F099B" w:rsidRDefault="00C30F1F" w:rsidP="00C30F1F">
            <w:pPr>
              <w:rPr>
                <w:rStyle w:val="label"/>
                <w:szCs w:val="18"/>
              </w:rPr>
            </w:pPr>
            <w:r w:rsidRPr="001F099B">
              <w:rPr>
                <w:rStyle w:val="label"/>
                <w:rFonts w:ascii="Arial Narrow" w:hAnsi="Arial Narrow"/>
                <w:szCs w:val="18"/>
              </w:rPr>
              <w:t xml:space="preserve">Abstinence/cessation </w:t>
            </w:r>
            <w:r w:rsidRPr="001F099B">
              <w:rPr>
                <w:rFonts w:ascii="Arial Narrow" w:hAnsi="Arial Narrow"/>
                <w:szCs w:val="18"/>
                <w:vertAlign w:val="superscript"/>
              </w:rPr>
              <w:t>a</w:t>
            </w:r>
            <w:r w:rsidRPr="001F099B">
              <w:rPr>
                <w:rStyle w:val="comma"/>
                <w:rFonts w:ascii="Arial Narrow" w:hAnsi="Arial Narrow"/>
                <w:szCs w:val="18"/>
                <w:vertAlign w:val="superscript"/>
              </w:rPr>
              <w:t>,</w:t>
            </w:r>
            <w:r w:rsidRPr="001F099B">
              <w:rPr>
                <w:rFonts w:ascii="Arial Narrow" w:hAnsi="Arial Narrow"/>
                <w:szCs w:val="18"/>
                <w:vertAlign w:val="superscript"/>
              </w:rPr>
              <w:t>b</w:t>
            </w:r>
            <w:r w:rsidRPr="001F099B">
              <w:rPr>
                <w:rStyle w:val="comma"/>
                <w:rFonts w:ascii="Arial Narrow" w:hAnsi="Arial Narrow"/>
                <w:szCs w:val="18"/>
                <w:vertAlign w:val="superscript"/>
              </w:rPr>
              <w:t>,</w:t>
            </w:r>
            <w:r w:rsidRPr="001F099B">
              <w:rPr>
                <w:rFonts w:ascii="Arial Narrow" w:hAnsi="Arial Narrow"/>
                <w:szCs w:val="18"/>
                <w:vertAlign w:val="superscript"/>
              </w:rPr>
              <w:t>c</w:t>
            </w:r>
          </w:p>
          <w:p w14:paraId="487E0A4D" w14:textId="0B18BDB9" w:rsidR="00C30F1F" w:rsidRPr="001F099B" w:rsidRDefault="00C30F1F" w:rsidP="00C30F1F">
            <w:pPr>
              <w:rPr>
                <w:rStyle w:val="label"/>
                <w:rFonts w:ascii="Arial Narrow" w:hAnsi="Arial Narrow"/>
                <w:szCs w:val="18"/>
              </w:rPr>
            </w:pPr>
            <w:r w:rsidRPr="001F099B">
              <w:rPr>
                <w:rStyle w:val="label"/>
                <w:rFonts w:ascii="Arial Narrow" w:hAnsi="Arial Narrow"/>
                <w:szCs w:val="18"/>
              </w:rPr>
              <w:t xml:space="preserve">Outcome assessment: point prevalence 47%, </w:t>
            </w:r>
            <w:r w:rsidR="00E13ABA">
              <w:rPr>
                <w:rStyle w:val="label"/>
                <w:rFonts w:ascii="Arial Narrow" w:hAnsi="Arial Narrow"/>
                <w:szCs w:val="18"/>
              </w:rPr>
              <w:t>continuous/</w:t>
            </w:r>
            <w:r w:rsidRPr="001F099B">
              <w:rPr>
                <w:rStyle w:val="label"/>
                <w:rFonts w:ascii="Arial Narrow" w:hAnsi="Arial Narrow"/>
                <w:szCs w:val="18"/>
              </w:rPr>
              <w:t>sustained abstinence 53% studies</w:t>
            </w:r>
          </w:p>
          <w:p w14:paraId="265E1579" w14:textId="77777777" w:rsidR="00C30F1F" w:rsidRPr="001F099B" w:rsidRDefault="00C30F1F" w:rsidP="00C30F1F">
            <w:pPr>
              <w:rPr>
                <w:rFonts w:ascii="Arial Narrow" w:hAnsi="Arial Narrow"/>
                <w:szCs w:val="18"/>
                <w:vertAlign w:val="superscript"/>
              </w:rPr>
            </w:pPr>
            <w:r w:rsidRPr="001F099B">
              <w:rPr>
                <w:rStyle w:val="label"/>
                <w:rFonts w:ascii="Arial Narrow" w:hAnsi="Arial Narrow"/>
                <w:szCs w:val="18"/>
              </w:rPr>
              <w:t>Biochemical validation 60% studies</w:t>
            </w:r>
            <w:r w:rsidRPr="001F099B">
              <w:rPr>
                <w:rFonts w:ascii="Arial Narrow" w:hAnsi="Arial Narrow"/>
                <w:szCs w:val="18"/>
              </w:rPr>
              <w:t xml:space="preserve"> </w:t>
            </w:r>
          </w:p>
          <w:p w14:paraId="026A9336" w14:textId="77777777" w:rsidR="00C30F1F" w:rsidRDefault="00C30F1F" w:rsidP="00C30F1F">
            <w:pPr>
              <w:rPr>
                <w:rFonts w:ascii="Arial Narrow" w:hAnsi="Arial Narrow"/>
                <w:sz w:val="16"/>
                <w:szCs w:val="16"/>
              </w:rPr>
            </w:pPr>
            <w:r w:rsidRPr="001F099B">
              <w:rPr>
                <w:rStyle w:val="label"/>
                <w:rFonts w:ascii="Arial Narrow" w:hAnsi="Arial Narrow"/>
                <w:szCs w:val="18"/>
              </w:rPr>
              <w:t>Follow up 6+ months</w:t>
            </w:r>
          </w:p>
        </w:tc>
        <w:tc>
          <w:tcPr>
            <w:tcW w:w="600" w:type="pct"/>
            <w:tcBorders>
              <w:top w:val="single" w:sz="6" w:space="0" w:color="000000"/>
              <w:left w:val="nil"/>
              <w:bottom w:val="single" w:sz="6" w:space="0" w:color="000000"/>
              <w:right w:val="nil"/>
            </w:tcBorders>
            <w:vAlign w:val="center"/>
            <w:hideMark/>
          </w:tcPr>
          <w:p w14:paraId="4D9E2056" w14:textId="77777777" w:rsidR="00C30F1F" w:rsidRDefault="00C30F1F" w:rsidP="00C30F1F">
            <w:pPr>
              <w:rPr>
                <w:rFonts w:ascii="Arial Narrow" w:hAnsi="Arial Narrow"/>
                <w:sz w:val="16"/>
                <w:szCs w:val="16"/>
              </w:rPr>
            </w:pPr>
            <w:r>
              <w:rPr>
                <w:rFonts w:ascii="Arial Narrow" w:hAnsi="Arial Narrow"/>
                <w:sz w:val="16"/>
                <w:szCs w:val="16"/>
              </w:rPr>
              <w:t xml:space="preserve">76 per 1,000 </w:t>
            </w:r>
          </w:p>
        </w:tc>
        <w:tc>
          <w:tcPr>
            <w:tcW w:w="600" w:type="pct"/>
            <w:tcBorders>
              <w:top w:val="single" w:sz="6" w:space="0" w:color="000000"/>
              <w:left w:val="nil"/>
              <w:bottom w:val="single" w:sz="6" w:space="0" w:color="000000"/>
              <w:right w:val="nil"/>
            </w:tcBorders>
            <w:shd w:val="clear" w:color="auto" w:fill="EBEBEB"/>
            <w:vAlign w:val="center"/>
            <w:hideMark/>
          </w:tcPr>
          <w:p w14:paraId="464B530B" w14:textId="77777777" w:rsidR="00C30F1F" w:rsidRDefault="00C30F1F" w:rsidP="00C30F1F">
            <w:pPr>
              <w:jc w:val="center"/>
              <w:rPr>
                <w:rFonts w:ascii="Arial Narrow" w:hAnsi="Arial Narrow"/>
                <w:sz w:val="16"/>
                <w:szCs w:val="16"/>
              </w:rPr>
            </w:pPr>
            <w:r>
              <w:rPr>
                <w:rStyle w:val="cell-value"/>
                <w:rFonts w:ascii="Arial Narrow" w:hAnsi="Arial Narrow"/>
                <w:b/>
                <w:bCs/>
                <w:szCs w:val="18"/>
              </w:rPr>
              <w:t>104 per 1,000</w:t>
            </w:r>
            <w:r>
              <w:rPr>
                <w:rFonts w:ascii="Arial Narrow" w:hAnsi="Arial Narrow"/>
                <w:szCs w:val="18"/>
              </w:rPr>
              <w:br/>
            </w:r>
            <w:r>
              <w:rPr>
                <w:rStyle w:val="cell-value"/>
                <w:rFonts w:ascii="Arial Narrow" w:hAnsi="Arial Narrow"/>
                <w:szCs w:val="18"/>
              </w:rPr>
              <w:t>(91 to 118)</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2BDA8A2" w14:textId="77777777" w:rsidR="00C30F1F" w:rsidRDefault="00C30F1F" w:rsidP="00C30F1F">
            <w:pPr>
              <w:jc w:val="center"/>
              <w:rPr>
                <w:rFonts w:ascii="Arial Narrow" w:hAnsi="Arial Narrow"/>
                <w:sz w:val="16"/>
                <w:szCs w:val="16"/>
              </w:rPr>
            </w:pPr>
            <w:r>
              <w:rPr>
                <w:rStyle w:val="block"/>
                <w:rFonts w:ascii="Arial Narrow" w:hAnsi="Arial Narrow"/>
                <w:b/>
                <w:bCs/>
                <w:sz w:val="16"/>
                <w:szCs w:val="16"/>
              </w:rPr>
              <w:t>RR 1.37</w:t>
            </w:r>
            <w:r>
              <w:rPr>
                <w:rFonts w:ascii="Arial Narrow" w:hAnsi="Arial Narrow"/>
                <w:sz w:val="16"/>
                <w:szCs w:val="16"/>
              </w:rPr>
              <w:br/>
            </w:r>
            <w:r>
              <w:rPr>
                <w:rStyle w:val="cell"/>
                <w:rFonts w:ascii="Arial Narrow" w:hAnsi="Arial Narrow"/>
                <w:sz w:val="16"/>
                <w:szCs w:val="16"/>
              </w:rPr>
              <w:t>(1.20 to 1.56)</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0FB2E4F" w14:textId="77777777" w:rsidR="00C30F1F" w:rsidRDefault="00C30F1F" w:rsidP="00C30F1F">
            <w:pPr>
              <w:jc w:val="center"/>
              <w:rPr>
                <w:rFonts w:ascii="Arial Narrow" w:hAnsi="Arial Narrow"/>
                <w:sz w:val="16"/>
                <w:szCs w:val="16"/>
              </w:rPr>
            </w:pPr>
            <w:r>
              <w:rPr>
                <w:rFonts w:ascii="Arial Narrow" w:hAnsi="Arial Narrow"/>
                <w:sz w:val="16"/>
                <w:szCs w:val="16"/>
              </w:rPr>
              <w:t>9775</w:t>
            </w:r>
            <w:r>
              <w:rPr>
                <w:rFonts w:ascii="Arial Narrow" w:hAnsi="Arial Narrow"/>
                <w:sz w:val="16"/>
                <w:szCs w:val="16"/>
              </w:rPr>
              <w:br/>
              <w:t xml:space="preserve">(15 RCTs) </w:t>
            </w:r>
            <w:r>
              <w:rPr>
                <w:rFonts w:ascii="Arial Narrow" w:hAnsi="Arial Narrow"/>
                <w:sz w:val="16"/>
                <w:szCs w:val="16"/>
                <w:vertAlign w:val="superscript"/>
              </w:rPr>
              <w:t>d</w:t>
            </w:r>
          </w:p>
        </w:tc>
        <w:tc>
          <w:tcPr>
            <w:tcW w:w="388" w:type="pct"/>
            <w:tcBorders>
              <w:top w:val="single" w:sz="6" w:space="0" w:color="000000"/>
              <w:left w:val="nil"/>
              <w:bottom w:val="single" w:sz="6" w:space="0" w:color="000000"/>
              <w:right w:val="nil"/>
            </w:tcBorders>
            <w:vAlign w:val="center"/>
            <w:hideMark/>
          </w:tcPr>
          <w:p w14:paraId="10D4420B" w14:textId="77777777" w:rsidR="00541EBD" w:rsidRPr="00541EBD" w:rsidRDefault="00541EBD" w:rsidP="00541EBD">
            <w:pPr>
              <w:jc w:val="center"/>
              <w:rPr>
                <w:rFonts w:ascii="Verdana" w:hAnsi="Verdana"/>
                <w:sz w:val="14"/>
                <w:szCs w:val="14"/>
              </w:rPr>
            </w:pPr>
            <w:r w:rsidRPr="00541EBD">
              <w:rPr>
                <w:rFonts w:ascii="Cambria Math" w:hAnsi="Cambria Math" w:cs="Cambria Math"/>
                <w:sz w:val="14"/>
                <w:szCs w:val="14"/>
              </w:rPr>
              <w:t>⨁◯◯◯</w:t>
            </w:r>
          </w:p>
          <w:p w14:paraId="4F2C7646" w14:textId="52BD31B6" w:rsidR="00C30F1F" w:rsidRDefault="00541EBD" w:rsidP="00541EBD">
            <w:pPr>
              <w:jc w:val="center"/>
              <w:rPr>
                <w:rFonts w:ascii="Arial Narrow" w:hAnsi="Arial Narrow"/>
                <w:sz w:val="16"/>
                <w:szCs w:val="16"/>
              </w:rPr>
            </w:pPr>
            <w:r w:rsidRPr="00541EBD">
              <w:rPr>
                <w:rFonts w:ascii="Verdana" w:hAnsi="Verdana"/>
                <w:sz w:val="14"/>
                <w:szCs w:val="14"/>
              </w:rPr>
              <w:t>VERY LOW</w:t>
            </w:r>
            <w:r w:rsidR="00C30F1F">
              <w:rPr>
                <w:rFonts w:ascii="Arial Narrow" w:hAnsi="Arial Narrow"/>
                <w:sz w:val="16"/>
                <w:szCs w:val="16"/>
              </w:rPr>
              <w:t xml:space="preserve"> </w:t>
            </w:r>
            <w:r w:rsidR="00C30F1F">
              <w:rPr>
                <w:rFonts w:ascii="Arial Narrow" w:hAnsi="Arial Narrow"/>
                <w:sz w:val="16"/>
                <w:szCs w:val="16"/>
                <w:vertAlign w:val="superscript"/>
              </w:rPr>
              <w:t>e</w:t>
            </w:r>
            <w:r w:rsidR="00C30F1F">
              <w:rPr>
                <w:rStyle w:val="comma"/>
                <w:rFonts w:ascii="Arial Narrow" w:hAnsi="Arial Narrow"/>
                <w:sz w:val="16"/>
                <w:szCs w:val="16"/>
                <w:vertAlign w:val="superscript"/>
              </w:rPr>
              <w:t>,</w:t>
            </w:r>
            <w:r w:rsidR="00C30F1F">
              <w:rPr>
                <w:rFonts w:ascii="Arial Narrow" w:hAnsi="Arial Narrow"/>
                <w:sz w:val="16"/>
                <w:szCs w:val="16"/>
                <w:vertAlign w:val="superscript"/>
              </w:rPr>
              <w:t>f</w:t>
            </w:r>
            <w:r w:rsidR="00C30F1F">
              <w:rPr>
                <w:rStyle w:val="comma"/>
                <w:rFonts w:ascii="Arial Narrow" w:hAnsi="Arial Narrow"/>
                <w:sz w:val="16"/>
                <w:szCs w:val="16"/>
                <w:vertAlign w:val="superscript"/>
              </w:rPr>
              <w:t>,</w:t>
            </w:r>
            <w:r w:rsidR="00C30F1F">
              <w:rPr>
                <w:rFonts w:ascii="Arial Narrow" w:hAnsi="Arial Narrow"/>
                <w:sz w:val="16"/>
                <w:szCs w:val="16"/>
                <w:vertAlign w:val="superscript"/>
              </w:rPr>
              <w:t>g</w:t>
            </w:r>
            <w:r w:rsidR="00C30F1F">
              <w:rPr>
                <w:rStyle w:val="comma"/>
                <w:rFonts w:ascii="Arial Narrow" w:hAnsi="Arial Narrow"/>
                <w:sz w:val="16"/>
                <w:szCs w:val="16"/>
                <w:vertAlign w:val="superscript"/>
              </w:rPr>
              <w:t>,</w:t>
            </w:r>
            <w:r w:rsidR="00C30F1F">
              <w:rPr>
                <w:rFonts w:ascii="Arial Narrow" w:hAnsi="Arial Narrow"/>
                <w:sz w:val="16"/>
                <w:szCs w:val="16"/>
                <w:vertAlign w:val="superscript"/>
              </w:rPr>
              <w:t>h</w:t>
            </w:r>
            <w:r w:rsidR="00CF7B7D">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77C232A5" w14:textId="77777777" w:rsidR="00C30F1F" w:rsidRDefault="00C30F1F" w:rsidP="00C30F1F">
            <w:pPr>
              <w:rPr>
                <w:rFonts w:ascii="Arial Narrow" w:hAnsi="Arial Narrow"/>
                <w:sz w:val="16"/>
                <w:szCs w:val="16"/>
              </w:rPr>
            </w:pPr>
            <w:r>
              <w:rPr>
                <w:rFonts w:ascii="Arial Narrow" w:hAnsi="Arial Narrow"/>
                <w:sz w:val="16"/>
                <w:szCs w:val="16"/>
              </w:rPr>
              <w:t xml:space="preserve">Fixed effects analysis </w:t>
            </w:r>
          </w:p>
          <w:p w14:paraId="701DCE43" w14:textId="77777777" w:rsidR="00C30F1F" w:rsidRDefault="00C30F1F" w:rsidP="00C30F1F">
            <w:pPr>
              <w:rPr>
                <w:rFonts w:ascii="Arial Narrow" w:hAnsi="Arial Narrow"/>
                <w:sz w:val="16"/>
                <w:szCs w:val="16"/>
              </w:rPr>
            </w:pPr>
            <w:r>
              <w:rPr>
                <w:rFonts w:ascii="Arial Narrow" w:hAnsi="Arial Narrow"/>
                <w:sz w:val="16"/>
                <w:szCs w:val="16"/>
              </w:rPr>
              <w:t xml:space="preserve">Date of last search: January/February 2013 </w:t>
            </w:r>
          </w:p>
          <w:p w14:paraId="427ED6F4" w14:textId="77777777" w:rsidR="00C30F1F" w:rsidRDefault="00C30F1F" w:rsidP="00C30F1F">
            <w:pPr>
              <w:rPr>
                <w:rFonts w:ascii="Arial Narrow" w:hAnsi="Arial Narrow"/>
                <w:sz w:val="16"/>
                <w:szCs w:val="16"/>
              </w:rPr>
            </w:pPr>
            <w:r>
              <w:rPr>
                <w:rFonts w:ascii="Arial Narrow" w:hAnsi="Arial Narrow"/>
                <w:sz w:val="16"/>
                <w:szCs w:val="16"/>
              </w:rPr>
              <w:t xml:space="preserve">AMSTAR-2: Critically low </w:t>
            </w:r>
          </w:p>
          <w:p w14:paraId="170916CD" w14:textId="77777777" w:rsidR="00C30F1F" w:rsidRDefault="00C30F1F" w:rsidP="00C30F1F">
            <w:pPr>
              <w:rPr>
                <w:rFonts w:ascii="Arial Narrow" w:hAnsi="Arial Narrow"/>
                <w:sz w:val="16"/>
                <w:szCs w:val="16"/>
              </w:rPr>
            </w:pPr>
            <w:r>
              <w:rPr>
                <w:rFonts w:ascii="Arial Narrow" w:hAnsi="Arial Narrow"/>
                <w:sz w:val="16"/>
                <w:szCs w:val="16"/>
              </w:rPr>
              <w:t xml:space="preserve">Not GRADEd by review authors </w:t>
            </w:r>
          </w:p>
        </w:tc>
      </w:tr>
      <w:tr w:rsidR="00C30F1F" w14:paraId="08022E27"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20C38641" w14:textId="4AB1F2BD" w:rsidR="00C30F1F" w:rsidRDefault="00C30F1F" w:rsidP="00C30F1F">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sidR="001878AF">
              <w:rPr>
                <w:rFonts w:ascii="Arial Narrow" w:hAnsi="Arial Narrow"/>
                <w:b/>
                <w:sz w:val="16"/>
                <w:szCs w:val="16"/>
              </w:rPr>
              <w:t xml:space="preserve">CVD: </w:t>
            </w:r>
            <w:r w:rsidR="001878AF">
              <w:rPr>
                <w:rFonts w:ascii="Arial Narrow" w:hAnsi="Arial Narrow"/>
                <w:sz w:val="16"/>
                <w:szCs w:val="16"/>
              </w:rPr>
              <w:t xml:space="preserve">Cardiovascular disease; </w:t>
            </w:r>
            <w:r>
              <w:rPr>
                <w:rFonts w:ascii="Arial Narrow" w:hAnsi="Arial Narrow"/>
                <w:b/>
                <w:bCs/>
                <w:sz w:val="16"/>
                <w:szCs w:val="16"/>
              </w:rPr>
              <w:t>RR:</w:t>
            </w:r>
            <w:r>
              <w:rPr>
                <w:rFonts w:ascii="Arial Narrow" w:hAnsi="Arial Narrow"/>
                <w:sz w:val="16"/>
                <w:szCs w:val="16"/>
              </w:rPr>
              <w:t xml:space="preserve"> Risk ratio </w:t>
            </w:r>
          </w:p>
        </w:tc>
      </w:tr>
      <w:tr w:rsidR="00C30F1F" w14:paraId="6AE514F4"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56B14D08" w14:textId="77777777" w:rsidR="00C30F1F" w:rsidRDefault="00C30F1F" w:rsidP="00C30F1F">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7161C7CD" w14:textId="77777777" w:rsidR="00C30F1F" w:rsidRPr="0059500C" w:rsidRDefault="00C30F1F" w:rsidP="00C30F1F">
      <w:pPr>
        <w:pStyle w:val="Heading4"/>
        <w:rPr>
          <w:rFonts w:eastAsia="Times New Roman"/>
          <w:b w:val="0"/>
          <w:bCs w:val="0"/>
          <w:i/>
          <w:iCs/>
          <w:color w:val="000000"/>
          <w:lang w:val="en"/>
        </w:rPr>
      </w:pPr>
      <w:r w:rsidRPr="0059500C">
        <w:rPr>
          <w:rFonts w:eastAsia="Times New Roman"/>
          <w:color w:val="000000"/>
          <w:lang w:val="en"/>
        </w:rPr>
        <w:t>Explanations</w:t>
      </w:r>
    </w:p>
    <w:p w14:paraId="4F3B0AB8"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a. Studies recruited unselected/general smokers (n=10) or high-risk populations (e.g., smoking related diseases, diabetes, asbestos-exposed, CVD) (n=5).</w:t>
      </w:r>
    </w:p>
    <w:p w14:paraId="27170971"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b. Intervention: Intensive interventions involved a longer initial consultation, use of additional materials other than a leaflet, or more than one follow-up visit. Pharmacotherapy co-intervention provided in one study.</w:t>
      </w:r>
    </w:p>
    <w:p w14:paraId="39D1EA4D"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c. Control: Interventions were defined as minimal if delivered during a single session of &lt;20-minute duration plus up to one follow-up visit with or without a leaflet. Pharmacotherapy co-intervention provided in one study.</w:t>
      </w:r>
    </w:p>
    <w:p w14:paraId="451652EE" w14:textId="77777777"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 xml:space="preserve">d. One study was a cluster RCT. </w:t>
      </w:r>
    </w:p>
    <w:p w14:paraId="04784ED4" w14:textId="73E2864E"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 xml:space="preserve">e. </w:t>
      </w:r>
      <w:r w:rsidR="00E23C44">
        <w:rPr>
          <w:rFonts w:ascii="Verdana" w:hAnsi="Verdana"/>
          <w:color w:val="000000"/>
          <w:sz w:val="16"/>
          <w:szCs w:val="16"/>
          <w:lang w:val="en"/>
        </w:rPr>
        <w:t>Review authors did not assess performance/detection bias so we consider this domain unclear for all trials. 98% of evidence with substantive bias issues: 40% at unclear risk for two or more domains (selection, attrition, performance/detection), 58% at high risk for two domains (selection bias, biochemical validation) or at high risk for one of the aforementioned domains and unclear risk for two or more domains. We downrate this domain by -2.0.</w:t>
      </w:r>
    </w:p>
    <w:p w14:paraId="1674D0BE" w14:textId="74E3C95B"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 xml:space="preserve">f. </w:t>
      </w:r>
      <w:r w:rsidR="00387BA8">
        <w:rPr>
          <w:rFonts w:ascii="Verdana" w:hAnsi="Verdana"/>
          <w:color w:val="000000"/>
          <w:sz w:val="16"/>
          <w:szCs w:val="16"/>
          <w:lang w:val="en"/>
        </w:rPr>
        <w:t>V</w:t>
      </w:r>
      <w:r w:rsidRPr="00235E9B">
        <w:rPr>
          <w:rFonts w:ascii="Verdana" w:hAnsi="Verdana"/>
          <w:color w:val="000000"/>
          <w:sz w:val="16"/>
          <w:szCs w:val="16"/>
          <w:lang w:val="en"/>
        </w:rPr>
        <w:t xml:space="preserve">ariation in point estimates, but confidence intervals mostly overlap (I2= 32%; p=0.12). We downrate by -0.5. </w:t>
      </w:r>
    </w:p>
    <w:p w14:paraId="1A78C591" w14:textId="6AFA6BC8" w:rsidR="00C30F1F" w:rsidRPr="00235E9B" w:rsidRDefault="00C30F1F" w:rsidP="00C30F1F">
      <w:pPr>
        <w:rPr>
          <w:rFonts w:ascii="Verdana" w:hAnsi="Verdana"/>
          <w:color w:val="000000"/>
          <w:sz w:val="16"/>
          <w:szCs w:val="16"/>
          <w:lang w:val="en"/>
        </w:rPr>
      </w:pPr>
      <w:r w:rsidRPr="00235E9B">
        <w:rPr>
          <w:rFonts w:ascii="Verdana" w:hAnsi="Verdana"/>
          <w:color w:val="000000"/>
          <w:sz w:val="16"/>
          <w:szCs w:val="16"/>
          <w:lang w:val="en"/>
        </w:rPr>
        <w:t xml:space="preserve">g. 52% of the evidence is indirect (workplace, schools, medical specialist settings). We downrate this domain by -1.0. </w:t>
      </w:r>
    </w:p>
    <w:p w14:paraId="01EF7643" w14:textId="257C4DBA" w:rsidR="001D063E" w:rsidRDefault="001D063E" w:rsidP="001D063E">
      <w:pPr>
        <w:rPr>
          <w:rFonts w:ascii="Verdana" w:hAnsi="Verdana"/>
          <w:color w:val="000000"/>
          <w:sz w:val="16"/>
          <w:szCs w:val="16"/>
          <w:lang w:val="en"/>
        </w:rPr>
      </w:pPr>
      <w:r>
        <w:rPr>
          <w:rFonts w:ascii="Verdana" w:hAnsi="Verdana"/>
          <w:color w:val="000000"/>
          <w:sz w:val="16"/>
          <w:szCs w:val="16"/>
          <w:lang w:val="en"/>
        </w:rPr>
        <w:t xml:space="preserve">h. </w:t>
      </w:r>
      <w:r w:rsidRPr="00E8414D">
        <w:rPr>
          <w:rFonts w:ascii="Verdana" w:hAnsi="Verdana"/>
          <w:color w:val="000000"/>
          <w:sz w:val="16"/>
          <w:szCs w:val="16"/>
          <w:lang w:val="en"/>
        </w:rPr>
        <w:t>Confidence interval encompasses small but important benefit. The optimal information size is met (total of 925 events) and adequate sample size. We do not downrate this domain.</w:t>
      </w:r>
    </w:p>
    <w:p w14:paraId="26401C86" w14:textId="5A988F27" w:rsidR="001D063E" w:rsidRDefault="001D063E" w:rsidP="001D063E">
      <w:pPr>
        <w:rPr>
          <w:rFonts w:ascii="Verdana" w:hAnsi="Verdana"/>
          <w:color w:val="000000"/>
          <w:sz w:val="16"/>
          <w:szCs w:val="16"/>
          <w:lang w:val="en"/>
        </w:rPr>
        <w:sectPr w:rsidR="001D063E" w:rsidSect="009F6CA8">
          <w:pgSz w:w="15840" w:h="12240" w:orient="landscape"/>
          <w:pgMar w:top="720" w:right="720" w:bottom="720" w:left="720" w:header="720" w:footer="720" w:gutter="0"/>
          <w:cols w:space="720"/>
          <w:docGrid w:linePitch="360"/>
        </w:sectPr>
      </w:pPr>
      <w:r>
        <w:rPr>
          <w:rFonts w:ascii="Verdana" w:hAnsi="Verdana"/>
          <w:color w:val="000000"/>
          <w:sz w:val="16"/>
          <w:szCs w:val="16"/>
          <w:lang w:val="en"/>
        </w:rPr>
        <w:t>i. Search was not comprehensive but mix of results across trials. We do not downrate this domain.</w:t>
      </w:r>
    </w:p>
    <w:p w14:paraId="04931A26" w14:textId="77777777" w:rsidR="004E244C" w:rsidRDefault="004E244C" w:rsidP="004E244C">
      <w:pPr>
        <w:pStyle w:val="Heading1"/>
      </w:pPr>
      <w:bookmarkStart w:id="211" w:name="_Toc143613782"/>
      <w:r>
        <w:lastRenderedPageBreak/>
        <w:t>Stead 2016 {1356}</w:t>
      </w:r>
      <w:bookmarkEnd w:id="211"/>
    </w:p>
    <w:p w14:paraId="1A5ED2A3" w14:textId="77777777" w:rsidR="004E244C" w:rsidRDefault="004E244C" w:rsidP="004E244C">
      <w:bookmarkStart w:id="212" w:name="_Toc30756949"/>
    </w:p>
    <w:p w14:paraId="42C37ED9" w14:textId="7C4B51A5" w:rsidR="004E244C" w:rsidRDefault="00D363F5" w:rsidP="004E244C">
      <w:pPr>
        <w:pStyle w:val="Heading2"/>
      </w:pPr>
      <w:bookmarkStart w:id="213" w:name="_Toc143613783"/>
      <w:r>
        <w:t xml:space="preserve">Appendix </w:t>
      </w:r>
      <w:r w:rsidR="00B44A04">
        <w:t>K</w:t>
      </w:r>
      <w:r>
        <w:t xml:space="preserve"> Table</w:t>
      </w:r>
      <w:r w:rsidR="00B85381">
        <w:t xml:space="preserve"> 49. </w:t>
      </w:r>
      <w:r w:rsidR="004E244C" w:rsidRPr="00857F5D">
        <w:t>Combined</w:t>
      </w:r>
      <w:r w:rsidR="004E244C">
        <w:t xml:space="preserve"> </w:t>
      </w:r>
      <w:r w:rsidR="004E244C" w:rsidRPr="00857677">
        <w:t>pharmacotherapy</w:t>
      </w:r>
      <w:r w:rsidR="004E244C">
        <w:t xml:space="preserve"> and behavioural interventions versus Usual care or minimal intervention: Smoking cessation in the general/mixed population</w:t>
      </w:r>
      <w:bookmarkEnd w:id="212"/>
      <w:bookmarkEnd w:id="213"/>
    </w:p>
    <w:tbl>
      <w:tblPr>
        <w:tblW w:w="5000" w:type="pct"/>
        <w:tblCellMar>
          <w:top w:w="75" w:type="dxa"/>
          <w:left w:w="75" w:type="dxa"/>
          <w:bottom w:w="75" w:type="dxa"/>
          <w:right w:w="75" w:type="dxa"/>
        </w:tblCellMar>
        <w:tblLook w:val="04A0" w:firstRow="1" w:lastRow="0" w:firstColumn="1" w:lastColumn="0" w:noHBand="0" w:noVBand="1"/>
      </w:tblPr>
      <w:tblGrid>
        <w:gridCol w:w="1173"/>
        <w:gridCol w:w="965"/>
        <w:gridCol w:w="1249"/>
        <w:gridCol w:w="1229"/>
        <w:gridCol w:w="1177"/>
        <w:gridCol w:w="1108"/>
        <w:gridCol w:w="915"/>
        <w:gridCol w:w="1203"/>
        <w:gridCol w:w="1669"/>
        <w:gridCol w:w="843"/>
        <w:gridCol w:w="1203"/>
        <w:gridCol w:w="1666"/>
      </w:tblGrid>
      <w:tr w:rsidR="004E244C" w14:paraId="026BDF9B" w14:textId="77777777" w:rsidTr="00E514D3">
        <w:trPr>
          <w:cantSplit/>
        </w:trPr>
        <w:tc>
          <w:tcPr>
            <w:tcW w:w="5000" w:type="pct"/>
            <w:gridSpan w:val="12"/>
            <w:hideMark/>
          </w:tcPr>
          <w:p w14:paraId="60E6172F" w14:textId="77777777" w:rsidR="004E244C" w:rsidRPr="004E244C" w:rsidRDefault="004E244C" w:rsidP="004462CC">
            <w:pPr>
              <w:pStyle w:val="Title1"/>
              <w:spacing w:before="0" w:beforeAutospacing="0" w:after="0" w:afterAutospacing="0" w:line="256" w:lineRule="auto"/>
              <w:rPr>
                <w:rFonts w:ascii="Verdana" w:hAnsi="Verdana"/>
                <w:bCs/>
                <w:sz w:val="22"/>
                <w:szCs w:val="22"/>
              </w:rPr>
            </w:pPr>
            <w:r w:rsidRPr="004E244C">
              <w:rPr>
                <w:rFonts w:ascii="Verdana" w:hAnsi="Verdana"/>
                <w:bCs/>
                <w:sz w:val="22"/>
                <w:szCs w:val="22"/>
              </w:rPr>
              <w:t>Combined pharmacotherapy and behavioural interventions compared to usual care or minimal intervention in general/mixed population of smokers</w:t>
            </w:r>
          </w:p>
          <w:p w14:paraId="7614436F" w14:textId="77777777" w:rsidR="004E244C" w:rsidRDefault="004E244C" w:rsidP="004462CC">
            <w:pPr>
              <w:rPr>
                <w:rFonts w:ascii="Verdana" w:hAnsi="Verdana"/>
                <w:b/>
                <w:bCs/>
                <w:sz w:val="16"/>
                <w:szCs w:val="16"/>
              </w:rPr>
            </w:pPr>
            <w:r>
              <w:rPr>
                <w:rFonts w:ascii="Verdana" w:hAnsi="Verdana"/>
                <w:b/>
                <w:bCs/>
                <w:sz w:val="16"/>
                <w:szCs w:val="16"/>
              </w:rPr>
              <w:t xml:space="preserve">Bibliography: </w:t>
            </w:r>
            <w:r w:rsidRPr="00857677">
              <w:rPr>
                <w:rFonts w:ascii="Verdana" w:hAnsi="Verdana"/>
                <w:sz w:val="16"/>
                <w:szCs w:val="16"/>
              </w:rPr>
              <w:t>Stead, 2016; Date of last search: July 2015</w:t>
            </w:r>
            <w:r>
              <w:rPr>
                <w:rFonts w:ascii="Verdana" w:hAnsi="Verdana"/>
                <w:b/>
                <w:bCs/>
                <w:sz w:val="16"/>
                <w:szCs w:val="16"/>
              </w:rPr>
              <w:t xml:space="preserve"> </w:t>
            </w:r>
          </w:p>
        </w:tc>
      </w:tr>
      <w:tr w:rsidR="004E244C" w14:paraId="34A1AE0D" w14:textId="77777777" w:rsidTr="1AA83280">
        <w:trPr>
          <w:cantSplit/>
          <w:tblHeader/>
        </w:trPr>
        <w:tc>
          <w:tcPr>
            <w:tcW w:w="2661" w:type="pct"/>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F6DEE88"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 xml:space="preserve">Certainty assessment </w:t>
            </w:r>
          </w:p>
        </w:tc>
        <w:tc>
          <w:tcPr>
            <w:tcW w:w="2339" w:type="pct"/>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764E493"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 xml:space="preserve">Summary of findings </w:t>
            </w:r>
          </w:p>
        </w:tc>
      </w:tr>
      <w:tr w:rsidR="004E244C" w14:paraId="5445AAE5" w14:textId="77777777" w:rsidTr="1AA83280">
        <w:trPr>
          <w:cantSplit/>
        </w:trPr>
        <w:tc>
          <w:tcPr>
            <w:tcW w:w="41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99EE99C"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 of participants</w:t>
            </w:r>
            <w:r w:rsidRPr="00907317">
              <w:rPr>
                <w:rFonts w:ascii="Verdana" w:hAnsi="Verdana"/>
                <w:b/>
                <w:bCs/>
                <w:color w:val="FFFFFF"/>
                <w:sz w:val="14"/>
                <w:szCs w:val="14"/>
              </w:rPr>
              <w:br/>
              <w:t>(studies)</w:t>
            </w:r>
            <w:r w:rsidRPr="00907317">
              <w:rPr>
                <w:rFonts w:ascii="Verdana" w:hAnsi="Verdana"/>
                <w:b/>
                <w:bCs/>
                <w:color w:val="FFFFFF"/>
                <w:sz w:val="14"/>
                <w:szCs w:val="14"/>
              </w:rPr>
              <w:br/>
              <w:t>Follow-up</w:t>
            </w:r>
          </w:p>
        </w:tc>
        <w:tc>
          <w:tcPr>
            <w:tcW w:w="346"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074EB0D"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Risk of bias</w:t>
            </w:r>
          </w:p>
        </w:tc>
        <w:tc>
          <w:tcPr>
            <w:tcW w:w="319"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06A2259"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Inconsistency</w:t>
            </w:r>
          </w:p>
        </w:tc>
        <w:tc>
          <w:tcPr>
            <w:tcW w:w="437"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2B474E4"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Indirectness</w:t>
            </w:r>
          </w:p>
        </w:tc>
        <w:tc>
          <w:tcPr>
            <w:tcW w:w="419"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FF53063"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Imprecision</w:t>
            </w:r>
          </w:p>
        </w:tc>
        <w:tc>
          <w:tcPr>
            <w:tcW w:w="395"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C4E0C7A"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Publication bias</w:t>
            </w:r>
          </w:p>
        </w:tc>
        <w:tc>
          <w:tcPr>
            <w:tcW w:w="32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94154DF"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Overall certainty of evidence</w:t>
            </w:r>
          </w:p>
        </w:tc>
        <w:tc>
          <w:tcPr>
            <w:tcW w:w="101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A61E3D3"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Study event rates (%)</w:t>
            </w:r>
          </w:p>
        </w:tc>
        <w:tc>
          <w:tcPr>
            <w:tcW w:w="303"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86DF662"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Relative effect</w:t>
            </w:r>
            <w:r w:rsidRPr="00907317">
              <w:rPr>
                <w:rFonts w:ascii="Verdana" w:hAnsi="Verdana"/>
                <w:b/>
                <w:bCs/>
                <w:color w:val="FFFFFF"/>
                <w:sz w:val="14"/>
                <w:szCs w:val="14"/>
              </w:rPr>
              <w:br/>
              <w:t>(95% CI)</w:t>
            </w:r>
          </w:p>
        </w:tc>
        <w:tc>
          <w:tcPr>
            <w:tcW w:w="1018"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D91FA8C"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Anticipated absolute effects</w:t>
            </w:r>
          </w:p>
        </w:tc>
      </w:tr>
      <w:tr w:rsidR="004E244C" w14:paraId="70DEDAA0" w14:textId="77777777" w:rsidTr="1AA83280">
        <w:trPr>
          <w:cantSplit/>
        </w:trPr>
        <w:tc>
          <w:tcPr>
            <w:tcW w:w="418" w:type="pct"/>
            <w:vMerge/>
            <w:vAlign w:val="center"/>
            <w:hideMark/>
          </w:tcPr>
          <w:p w14:paraId="0FB9EB76" w14:textId="77777777" w:rsidR="004E244C" w:rsidRPr="00907317" w:rsidRDefault="004E244C" w:rsidP="004462CC">
            <w:pPr>
              <w:rPr>
                <w:rFonts w:ascii="Verdana" w:hAnsi="Verdana"/>
                <w:b/>
                <w:bCs/>
                <w:color w:val="FFFFFF"/>
                <w:sz w:val="14"/>
                <w:szCs w:val="14"/>
              </w:rPr>
            </w:pPr>
          </w:p>
        </w:tc>
        <w:tc>
          <w:tcPr>
            <w:tcW w:w="346" w:type="pct"/>
            <w:vMerge/>
            <w:vAlign w:val="center"/>
            <w:hideMark/>
          </w:tcPr>
          <w:p w14:paraId="6A8AC04B" w14:textId="77777777" w:rsidR="004E244C" w:rsidRPr="00907317" w:rsidRDefault="004E244C" w:rsidP="004462CC">
            <w:pPr>
              <w:rPr>
                <w:rFonts w:ascii="Verdana" w:hAnsi="Verdana"/>
                <w:b/>
                <w:bCs/>
                <w:color w:val="FFFFFF"/>
                <w:sz w:val="14"/>
                <w:szCs w:val="14"/>
              </w:rPr>
            </w:pPr>
          </w:p>
        </w:tc>
        <w:tc>
          <w:tcPr>
            <w:tcW w:w="319" w:type="pct"/>
            <w:vMerge/>
            <w:vAlign w:val="center"/>
            <w:hideMark/>
          </w:tcPr>
          <w:p w14:paraId="67FFE073" w14:textId="77777777" w:rsidR="004E244C" w:rsidRPr="00907317" w:rsidRDefault="004E244C" w:rsidP="004462CC">
            <w:pPr>
              <w:rPr>
                <w:rFonts w:ascii="Verdana" w:hAnsi="Verdana"/>
                <w:b/>
                <w:bCs/>
                <w:color w:val="FFFFFF"/>
                <w:sz w:val="14"/>
                <w:szCs w:val="14"/>
              </w:rPr>
            </w:pPr>
          </w:p>
        </w:tc>
        <w:tc>
          <w:tcPr>
            <w:tcW w:w="437" w:type="pct"/>
            <w:vMerge/>
            <w:vAlign w:val="center"/>
            <w:hideMark/>
          </w:tcPr>
          <w:p w14:paraId="5E52887F" w14:textId="77777777" w:rsidR="004E244C" w:rsidRPr="00907317" w:rsidRDefault="004E244C" w:rsidP="004462CC">
            <w:pPr>
              <w:rPr>
                <w:rFonts w:ascii="Verdana" w:hAnsi="Verdana"/>
                <w:b/>
                <w:bCs/>
                <w:color w:val="FFFFFF"/>
                <w:sz w:val="14"/>
                <w:szCs w:val="14"/>
              </w:rPr>
            </w:pPr>
          </w:p>
        </w:tc>
        <w:tc>
          <w:tcPr>
            <w:tcW w:w="419" w:type="pct"/>
            <w:vMerge/>
            <w:vAlign w:val="center"/>
            <w:hideMark/>
          </w:tcPr>
          <w:p w14:paraId="1F4B5F7C" w14:textId="77777777" w:rsidR="004E244C" w:rsidRPr="00907317" w:rsidRDefault="004E244C" w:rsidP="004462CC">
            <w:pPr>
              <w:rPr>
                <w:rFonts w:ascii="Verdana" w:hAnsi="Verdana"/>
                <w:b/>
                <w:bCs/>
                <w:color w:val="FFFFFF"/>
                <w:sz w:val="14"/>
                <w:szCs w:val="14"/>
              </w:rPr>
            </w:pPr>
          </w:p>
        </w:tc>
        <w:tc>
          <w:tcPr>
            <w:tcW w:w="395" w:type="pct"/>
            <w:vMerge/>
            <w:vAlign w:val="center"/>
            <w:hideMark/>
          </w:tcPr>
          <w:p w14:paraId="299AC861" w14:textId="77777777" w:rsidR="004E244C" w:rsidRPr="00907317" w:rsidRDefault="004E244C" w:rsidP="004462CC">
            <w:pPr>
              <w:rPr>
                <w:rFonts w:ascii="Verdana" w:hAnsi="Verdana"/>
                <w:b/>
                <w:bCs/>
                <w:color w:val="FFFFFF"/>
                <w:sz w:val="14"/>
                <w:szCs w:val="14"/>
              </w:rPr>
            </w:pPr>
          </w:p>
        </w:tc>
        <w:tc>
          <w:tcPr>
            <w:tcW w:w="328" w:type="pct"/>
            <w:vMerge/>
            <w:vAlign w:val="center"/>
            <w:hideMark/>
          </w:tcPr>
          <w:p w14:paraId="3205EAC9" w14:textId="77777777" w:rsidR="004E244C" w:rsidRPr="00907317" w:rsidRDefault="004E244C" w:rsidP="004462CC">
            <w:pPr>
              <w:rPr>
                <w:rFonts w:ascii="Verdana" w:hAnsi="Verdana"/>
                <w:b/>
                <w:bCs/>
                <w:color w:val="FFFFFF"/>
                <w:sz w:val="14"/>
                <w:szCs w:val="14"/>
              </w:rPr>
            </w:pPr>
          </w:p>
        </w:tc>
        <w:tc>
          <w:tcPr>
            <w:tcW w:w="42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80CE7AE"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With Usual care or minimal intervention</w:t>
            </w:r>
          </w:p>
        </w:tc>
        <w:tc>
          <w:tcPr>
            <w:tcW w:w="59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220BCB4"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With Combined pharmaco</w:t>
            </w:r>
            <w:r>
              <w:rPr>
                <w:rFonts w:ascii="Verdana" w:hAnsi="Verdana"/>
                <w:b/>
                <w:bCs/>
                <w:color w:val="FFFFFF"/>
                <w:sz w:val="14"/>
                <w:szCs w:val="14"/>
              </w:rPr>
              <w:t>-</w:t>
            </w:r>
            <w:r w:rsidRPr="00907317">
              <w:rPr>
                <w:rFonts w:ascii="Verdana" w:hAnsi="Verdana"/>
                <w:b/>
                <w:bCs/>
                <w:color w:val="FFFFFF"/>
                <w:sz w:val="14"/>
                <w:szCs w:val="14"/>
              </w:rPr>
              <w:t>therapy and behavioural interventions</w:t>
            </w:r>
          </w:p>
        </w:tc>
        <w:tc>
          <w:tcPr>
            <w:tcW w:w="303" w:type="pct"/>
            <w:vMerge/>
            <w:vAlign w:val="center"/>
            <w:hideMark/>
          </w:tcPr>
          <w:p w14:paraId="0CF40B9A" w14:textId="77777777" w:rsidR="004E244C" w:rsidRPr="00907317" w:rsidRDefault="004E244C" w:rsidP="004462CC">
            <w:pPr>
              <w:rPr>
                <w:rFonts w:ascii="Verdana" w:hAnsi="Verdana"/>
                <w:b/>
                <w:bCs/>
                <w:color w:val="FFFFFF"/>
                <w:sz w:val="14"/>
                <w:szCs w:val="14"/>
              </w:rPr>
            </w:pPr>
          </w:p>
        </w:tc>
        <w:tc>
          <w:tcPr>
            <w:tcW w:w="42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96DCDFE"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Risk with Usual care or minimal intervention</w:t>
            </w:r>
          </w:p>
        </w:tc>
        <w:tc>
          <w:tcPr>
            <w:tcW w:w="59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48441D8" w14:textId="77777777" w:rsidR="004E244C" w:rsidRPr="00907317" w:rsidRDefault="004E244C" w:rsidP="004462CC">
            <w:pPr>
              <w:pStyle w:val="NormalWeb"/>
              <w:spacing w:before="0" w:beforeAutospacing="0" w:after="0" w:afterAutospacing="0" w:line="256" w:lineRule="auto"/>
              <w:jc w:val="center"/>
              <w:rPr>
                <w:rFonts w:ascii="Verdana" w:hAnsi="Verdana"/>
                <w:b/>
                <w:bCs/>
                <w:color w:val="FFFFFF"/>
                <w:sz w:val="14"/>
                <w:szCs w:val="14"/>
              </w:rPr>
            </w:pPr>
            <w:r w:rsidRPr="00907317">
              <w:rPr>
                <w:rFonts w:ascii="Verdana" w:hAnsi="Verdana"/>
                <w:b/>
                <w:bCs/>
                <w:color w:val="FFFFFF"/>
                <w:sz w:val="14"/>
                <w:szCs w:val="14"/>
              </w:rPr>
              <w:t>Risk difference with Combined pharmaco</w:t>
            </w:r>
            <w:r>
              <w:rPr>
                <w:rFonts w:ascii="Verdana" w:hAnsi="Verdana"/>
                <w:b/>
                <w:bCs/>
                <w:color w:val="FFFFFF"/>
                <w:sz w:val="14"/>
                <w:szCs w:val="14"/>
              </w:rPr>
              <w:t>-</w:t>
            </w:r>
            <w:r w:rsidRPr="00907317">
              <w:rPr>
                <w:rFonts w:ascii="Verdana" w:hAnsi="Verdana"/>
                <w:b/>
                <w:bCs/>
                <w:color w:val="FFFFFF"/>
                <w:sz w:val="14"/>
                <w:szCs w:val="14"/>
              </w:rPr>
              <w:t>therapy and behavioural interventions</w:t>
            </w:r>
          </w:p>
        </w:tc>
      </w:tr>
      <w:tr w:rsidR="004E244C" w14:paraId="6C556248" w14:textId="77777777" w:rsidTr="00E514D3">
        <w:trPr>
          <w:cantSplit/>
        </w:trPr>
        <w:tc>
          <w:tcPr>
            <w:tcW w:w="5000" w:type="pct"/>
            <w:gridSpan w:val="12"/>
            <w:hideMark/>
          </w:tcPr>
          <w:p w14:paraId="30762031" w14:textId="77777777" w:rsidR="004E244C" w:rsidRDefault="004E244C" w:rsidP="004462CC">
            <w:pPr>
              <w:rPr>
                <w:rStyle w:val="label"/>
                <w:rFonts w:ascii="Verdana" w:hAnsi="Verdana"/>
                <w:b/>
                <w:bCs/>
              </w:rPr>
            </w:pPr>
            <w:r w:rsidRPr="00857677">
              <w:rPr>
                <w:rStyle w:val="label"/>
                <w:rFonts w:ascii="Verdana" w:hAnsi="Verdana"/>
                <w:b/>
                <w:bCs/>
              </w:rPr>
              <w:t xml:space="preserve">Abstinence/cessation (follow up: 6+ months) </w:t>
            </w:r>
            <w:r w:rsidRPr="00857677">
              <w:rPr>
                <w:rFonts w:ascii="Verdana" w:hAnsi="Verdana"/>
                <w:szCs w:val="18"/>
                <w:vertAlign w:val="superscript"/>
              </w:rPr>
              <w:t>a</w:t>
            </w:r>
            <w:r>
              <w:rPr>
                <w:rFonts w:ascii="Verdana" w:hAnsi="Verdana"/>
                <w:szCs w:val="18"/>
                <w:vertAlign w:val="superscript"/>
              </w:rPr>
              <w:t>,</w:t>
            </w:r>
            <w:r w:rsidRPr="00857677">
              <w:rPr>
                <w:rFonts w:ascii="Verdana" w:hAnsi="Verdana"/>
                <w:szCs w:val="18"/>
                <w:vertAlign w:val="superscript"/>
              </w:rPr>
              <w:t>b</w:t>
            </w:r>
            <w:r>
              <w:rPr>
                <w:rFonts w:ascii="Verdana" w:hAnsi="Verdana"/>
                <w:szCs w:val="18"/>
                <w:vertAlign w:val="superscript"/>
              </w:rPr>
              <w:t>,</w:t>
            </w:r>
            <w:r w:rsidRPr="00857677">
              <w:rPr>
                <w:rFonts w:ascii="Verdana" w:hAnsi="Verdana"/>
                <w:szCs w:val="18"/>
                <w:vertAlign w:val="superscript"/>
              </w:rPr>
              <w:t>c</w:t>
            </w:r>
          </w:p>
          <w:p w14:paraId="3EBDB937" w14:textId="36CD278F" w:rsidR="004E244C" w:rsidRPr="00857677" w:rsidRDefault="004E244C" w:rsidP="004462CC">
            <w:pPr>
              <w:rPr>
                <w:rStyle w:val="label"/>
                <w:rFonts w:ascii="Verdana" w:hAnsi="Verdana"/>
                <w:sz w:val="16"/>
                <w:szCs w:val="16"/>
              </w:rPr>
            </w:pPr>
            <w:r>
              <w:rPr>
                <w:rStyle w:val="label"/>
                <w:rFonts w:ascii="Verdana" w:hAnsi="Verdana"/>
                <w:sz w:val="16"/>
                <w:szCs w:val="16"/>
              </w:rPr>
              <w:t>Outcome measurement: p</w:t>
            </w:r>
            <w:r w:rsidRPr="00857677">
              <w:rPr>
                <w:rStyle w:val="label"/>
                <w:rFonts w:ascii="Verdana" w:hAnsi="Verdana"/>
                <w:sz w:val="16"/>
                <w:szCs w:val="16"/>
              </w:rPr>
              <w:t xml:space="preserve">oint prevalence 60%, </w:t>
            </w:r>
            <w:r>
              <w:rPr>
                <w:rStyle w:val="label"/>
                <w:rFonts w:ascii="Verdana" w:hAnsi="Verdana"/>
                <w:sz w:val="16"/>
                <w:szCs w:val="16"/>
              </w:rPr>
              <w:t>continuous</w:t>
            </w:r>
            <w:r w:rsidR="00E13ABA">
              <w:rPr>
                <w:rStyle w:val="label"/>
                <w:rFonts w:ascii="Verdana" w:hAnsi="Verdana"/>
                <w:sz w:val="16"/>
                <w:szCs w:val="16"/>
              </w:rPr>
              <w:t>/sustained</w:t>
            </w:r>
            <w:r w:rsidRPr="00857677">
              <w:rPr>
                <w:rStyle w:val="label"/>
                <w:rFonts w:ascii="Verdana" w:hAnsi="Verdana"/>
                <w:sz w:val="16"/>
                <w:szCs w:val="16"/>
              </w:rPr>
              <w:t xml:space="preserve"> abstinence </w:t>
            </w:r>
            <w:r>
              <w:rPr>
                <w:rStyle w:val="label"/>
                <w:rFonts w:ascii="Verdana" w:hAnsi="Verdana"/>
                <w:sz w:val="16"/>
                <w:szCs w:val="16"/>
              </w:rPr>
              <w:t>28</w:t>
            </w:r>
            <w:r w:rsidRPr="00857677">
              <w:rPr>
                <w:rStyle w:val="label"/>
                <w:rFonts w:ascii="Verdana" w:hAnsi="Verdana"/>
                <w:sz w:val="16"/>
                <w:szCs w:val="16"/>
              </w:rPr>
              <w:t>%,</w:t>
            </w:r>
            <w:r>
              <w:rPr>
                <w:rStyle w:val="label"/>
                <w:rFonts w:ascii="Verdana" w:hAnsi="Verdana"/>
                <w:sz w:val="16"/>
                <w:szCs w:val="16"/>
              </w:rPr>
              <w:t xml:space="preserve"> p</w:t>
            </w:r>
            <w:r w:rsidRPr="00857677">
              <w:rPr>
                <w:rStyle w:val="label"/>
                <w:rFonts w:ascii="Verdana" w:hAnsi="Verdana"/>
                <w:sz w:val="16"/>
                <w:szCs w:val="16"/>
              </w:rPr>
              <w:t xml:space="preserve">rolonged abstinence 8%, </w:t>
            </w:r>
            <w:r>
              <w:rPr>
                <w:rStyle w:val="label"/>
                <w:rFonts w:ascii="Verdana" w:hAnsi="Verdana"/>
                <w:sz w:val="16"/>
                <w:szCs w:val="16"/>
              </w:rPr>
              <w:t>u</w:t>
            </w:r>
            <w:r w:rsidRPr="00857677">
              <w:rPr>
                <w:rStyle w:val="label"/>
                <w:rFonts w:ascii="Verdana" w:hAnsi="Verdana"/>
                <w:sz w:val="16"/>
                <w:szCs w:val="16"/>
              </w:rPr>
              <w:t xml:space="preserve">nclear/NR 4% studies </w:t>
            </w:r>
          </w:p>
          <w:p w14:paraId="0F773C6A" w14:textId="77777777" w:rsidR="004E244C" w:rsidRPr="00857677" w:rsidRDefault="004E244C" w:rsidP="004462CC">
            <w:pPr>
              <w:rPr>
                <w:rFonts w:ascii="Verdana" w:hAnsi="Verdana"/>
                <w:szCs w:val="18"/>
              </w:rPr>
            </w:pPr>
            <w:r w:rsidRPr="00857677">
              <w:rPr>
                <w:rStyle w:val="label"/>
                <w:rFonts w:ascii="Verdana" w:hAnsi="Verdana"/>
                <w:sz w:val="16"/>
                <w:szCs w:val="16"/>
              </w:rPr>
              <w:t>Biochemical validation: 65% studies</w:t>
            </w:r>
          </w:p>
        </w:tc>
      </w:tr>
      <w:tr w:rsidR="004E244C" w14:paraId="147065A1" w14:textId="77777777" w:rsidTr="1AA83280">
        <w:trPr>
          <w:cantSplit/>
        </w:trPr>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A851B4" w14:textId="77777777" w:rsidR="004E244C" w:rsidRPr="00857677" w:rsidRDefault="004E244C" w:rsidP="004462CC">
            <w:pPr>
              <w:jc w:val="center"/>
              <w:rPr>
                <w:rFonts w:ascii="Verdana" w:hAnsi="Verdana"/>
                <w:sz w:val="14"/>
                <w:szCs w:val="14"/>
              </w:rPr>
            </w:pPr>
            <w:r w:rsidRPr="00857677">
              <w:rPr>
                <w:rFonts w:ascii="Verdana" w:hAnsi="Verdana"/>
                <w:sz w:val="14"/>
                <w:szCs w:val="14"/>
              </w:rPr>
              <w:t>19488</w:t>
            </w:r>
            <w:r w:rsidRPr="00857677">
              <w:rPr>
                <w:rFonts w:ascii="Verdana" w:hAnsi="Verdana"/>
                <w:sz w:val="14"/>
                <w:szCs w:val="14"/>
              </w:rPr>
              <w:br/>
              <w:t xml:space="preserve">(52 RCTs) </w:t>
            </w:r>
          </w:p>
        </w:tc>
        <w:tc>
          <w:tcPr>
            <w:tcW w:w="34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532F72" w14:textId="77777777" w:rsidR="004E244C" w:rsidRPr="00857677" w:rsidRDefault="004E244C" w:rsidP="004462CC">
            <w:pPr>
              <w:jc w:val="center"/>
              <w:rPr>
                <w:rFonts w:ascii="Verdana" w:hAnsi="Verdana"/>
                <w:sz w:val="14"/>
                <w:szCs w:val="14"/>
              </w:rPr>
            </w:pPr>
            <w:r>
              <w:rPr>
                <w:rFonts w:ascii="Verdana" w:hAnsi="Verdana"/>
                <w:sz w:val="14"/>
                <w:szCs w:val="14"/>
              </w:rPr>
              <w:t xml:space="preserve">very serious </w:t>
            </w:r>
            <w:r w:rsidRPr="00857677">
              <w:rPr>
                <w:rFonts w:ascii="Verdana" w:hAnsi="Verdana"/>
                <w:sz w:val="14"/>
                <w:szCs w:val="14"/>
                <w:vertAlign w:val="superscript"/>
              </w:rPr>
              <w:t>d</w:t>
            </w:r>
          </w:p>
        </w:tc>
        <w:tc>
          <w:tcPr>
            <w:tcW w:w="31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500613" w14:textId="77777777" w:rsidR="004E244C" w:rsidRPr="00857677" w:rsidRDefault="004E244C" w:rsidP="004462CC">
            <w:pPr>
              <w:jc w:val="center"/>
              <w:rPr>
                <w:rFonts w:ascii="Verdana" w:hAnsi="Verdana"/>
                <w:sz w:val="14"/>
                <w:szCs w:val="14"/>
              </w:rPr>
            </w:pPr>
            <w:r w:rsidRPr="00857677">
              <w:rPr>
                <w:rFonts w:ascii="Verdana" w:hAnsi="Verdana"/>
                <w:sz w:val="14"/>
                <w:szCs w:val="14"/>
              </w:rPr>
              <w:t xml:space="preserve">not serious </w:t>
            </w:r>
            <w:r w:rsidRPr="00857677">
              <w:rPr>
                <w:rFonts w:ascii="Verdana" w:hAnsi="Verdana"/>
                <w:sz w:val="14"/>
                <w:szCs w:val="14"/>
                <w:vertAlign w:val="superscript"/>
              </w:rPr>
              <w:t>e</w:t>
            </w:r>
          </w:p>
        </w:tc>
        <w:tc>
          <w:tcPr>
            <w:tcW w:w="43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05E2B1" w14:textId="77777777" w:rsidR="004E244C" w:rsidRPr="00857677" w:rsidRDefault="004E244C" w:rsidP="004462CC">
            <w:pPr>
              <w:jc w:val="center"/>
              <w:rPr>
                <w:rFonts w:ascii="Verdana" w:hAnsi="Verdana"/>
                <w:sz w:val="14"/>
                <w:szCs w:val="14"/>
              </w:rPr>
            </w:pPr>
            <w:r w:rsidRPr="00857677">
              <w:rPr>
                <w:rFonts w:ascii="Verdana" w:hAnsi="Verdana"/>
                <w:sz w:val="14"/>
                <w:szCs w:val="14"/>
              </w:rPr>
              <w:t xml:space="preserve">not serious </w:t>
            </w:r>
            <w:r w:rsidRPr="00857677">
              <w:rPr>
                <w:rFonts w:ascii="Verdana" w:hAnsi="Verdana"/>
                <w:sz w:val="14"/>
                <w:szCs w:val="14"/>
                <w:vertAlign w:val="superscript"/>
              </w:rPr>
              <w:t>f</w:t>
            </w:r>
          </w:p>
        </w:tc>
        <w:tc>
          <w:tcPr>
            <w:tcW w:w="41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D66756" w14:textId="736CD08D" w:rsidR="004E244C" w:rsidRPr="00857677" w:rsidRDefault="73720012" w:rsidP="1AA83280">
            <w:pPr>
              <w:jc w:val="center"/>
              <w:rPr>
                <w:rFonts w:ascii="Verdana" w:hAnsi="Verdana"/>
                <w:sz w:val="14"/>
                <w:szCs w:val="14"/>
              </w:rPr>
            </w:pPr>
            <w:r w:rsidRPr="1AA83280">
              <w:rPr>
                <w:rFonts w:ascii="Verdana" w:hAnsi="Verdana"/>
                <w:sz w:val="14"/>
                <w:szCs w:val="14"/>
              </w:rPr>
              <w:t>not serious</w:t>
            </w:r>
            <w:r w:rsidR="00A83E61" w:rsidRPr="00857677">
              <w:rPr>
                <w:rFonts w:ascii="Verdana" w:hAnsi="Verdana"/>
                <w:sz w:val="14"/>
                <w:szCs w:val="14"/>
                <w:vertAlign w:val="superscript"/>
              </w:rPr>
              <w:t xml:space="preserve"> g</w:t>
            </w:r>
          </w:p>
        </w:tc>
        <w:tc>
          <w:tcPr>
            <w:tcW w:w="39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470936" w14:textId="2CBEAC6B" w:rsidR="004E244C" w:rsidRPr="00857677" w:rsidRDefault="004E244C" w:rsidP="004462CC">
            <w:pPr>
              <w:jc w:val="center"/>
              <w:rPr>
                <w:rFonts w:ascii="Verdana" w:hAnsi="Verdana"/>
                <w:sz w:val="14"/>
                <w:szCs w:val="14"/>
              </w:rPr>
            </w:pPr>
            <w:r w:rsidRPr="00857677">
              <w:rPr>
                <w:rFonts w:ascii="Verdana" w:hAnsi="Verdana"/>
                <w:sz w:val="14"/>
                <w:szCs w:val="14"/>
              </w:rPr>
              <w:t xml:space="preserve">none </w:t>
            </w:r>
            <w:r w:rsidR="00A83E61">
              <w:rPr>
                <w:rFonts w:ascii="Verdana" w:hAnsi="Verdana"/>
                <w:sz w:val="14"/>
                <w:szCs w:val="14"/>
                <w:vertAlign w:val="superscript"/>
              </w:rPr>
              <w:t>h</w:t>
            </w:r>
          </w:p>
        </w:tc>
        <w:tc>
          <w:tcPr>
            <w:tcW w:w="32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666150" w14:textId="77777777" w:rsidR="001D6123" w:rsidRPr="001D6123" w:rsidRDefault="001D6123" w:rsidP="001D6123">
            <w:pPr>
              <w:jc w:val="center"/>
              <w:rPr>
                <w:rFonts w:ascii="Verdana" w:hAnsi="Verdana"/>
                <w:sz w:val="14"/>
                <w:szCs w:val="14"/>
              </w:rPr>
            </w:pPr>
            <w:r w:rsidRPr="001D6123">
              <w:rPr>
                <w:rFonts w:ascii="Cambria Math" w:hAnsi="Cambria Math" w:cs="Cambria Math"/>
                <w:sz w:val="14"/>
                <w:szCs w:val="14"/>
              </w:rPr>
              <w:t>⨁⨁◯◯</w:t>
            </w:r>
          </w:p>
          <w:p w14:paraId="2D393496" w14:textId="60A48B7A" w:rsidR="004E244C" w:rsidRPr="00857677" w:rsidRDefault="001D6123" w:rsidP="001D6123">
            <w:pPr>
              <w:jc w:val="center"/>
              <w:rPr>
                <w:rFonts w:ascii="Verdana" w:hAnsi="Verdana"/>
                <w:sz w:val="14"/>
                <w:szCs w:val="14"/>
              </w:rPr>
            </w:pPr>
            <w:r w:rsidRPr="001D6123">
              <w:rPr>
                <w:rFonts w:ascii="Verdana" w:hAnsi="Verdana"/>
                <w:sz w:val="14"/>
                <w:szCs w:val="14"/>
              </w:rPr>
              <w:t>LOW</w:t>
            </w:r>
          </w:p>
        </w:tc>
        <w:tc>
          <w:tcPr>
            <w:tcW w:w="42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A31B6A" w14:textId="77777777" w:rsidR="004E244C" w:rsidRPr="00857677" w:rsidRDefault="004E244C" w:rsidP="004462CC">
            <w:pPr>
              <w:jc w:val="center"/>
              <w:rPr>
                <w:rFonts w:ascii="Verdana" w:hAnsi="Verdana"/>
                <w:sz w:val="14"/>
                <w:szCs w:val="14"/>
              </w:rPr>
            </w:pPr>
            <w:r w:rsidRPr="00857677">
              <w:rPr>
                <w:rFonts w:ascii="Verdana" w:hAnsi="Verdana"/>
                <w:sz w:val="14"/>
                <w:szCs w:val="14"/>
              </w:rPr>
              <w:t xml:space="preserve">808/9418 (8.6%) </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5F5879" w14:textId="77777777" w:rsidR="004E244C" w:rsidRPr="00857677" w:rsidRDefault="004E244C" w:rsidP="004462CC">
            <w:pPr>
              <w:jc w:val="center"/>
              <w:rPr>
                <w:rFonts w:ascii="Verdana" w:hAnsi="Verdana"/>
                <w:sz w:val="14"/>
                <w:szCs w:val="14"/>
              </w:rPr>
            </w:pPr>
            <w:r w:rsidRPr="00857677">
              <w:rPr>
                <w:rFonts w:ascii="Verdana" w:hAnsi="Verdana"/>
                <w:sz w:val="14"/>
                <w:szCs w:val="14"/>
              </w:rPr>
              <w:t xml:space="preserve">1529/10070 (15.2%) </w:t>
            </w:r>
          </w:p>
        </w:tc>
        <w:tc>
          <w:tcPr>
            <w:tcW w:w="30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D1DED0" w14:textId="77777777" w:rsidR="004E244C" w:rsidRPr="00857677" w:rsidRDefault="004E244C" w:rsidP="004462CC">
            <w:pPr>
              <w:jc w:val="center"/>
              <w:rPr>
                <w:rFonts w:ascii="Verdana" w:hAnsi="Verdana"/>
                <w:sz w:val="14"/>
                <w:szCs w:val="14"/>
              </w:rPr>
            </w:pPr>
            <w:r w:rsidRPr="00857677">
              <w:rPr>
                <w:rStyle w:val="block"/>
                <w:rFonts w:ascii="Verdana" w:hAnsi="Verdana"/>
                <w:b/>
                <w:bCs/>
                <w:sz w:val="14"/>
                <w:szCs w:val="14"/>
              </w:rPr>
              <w:t>RR 1.83</w:t>
            </w:r>
            <w:r w:rsidRPr="00857677">
              <w:rPr>
                <w:rFonts w:ascii="Verdana" w:hAnsi="Verdana"/>
                <w:sz w:val="14"/>
                <w:szCs w:val="14"/>
              </w:rPr>
              <w:br/>
            </w:r>
            <w:r w:rsidRPr="00857677">
              <w:rPr>
                <w:rStyle w:val="cell"/>
                <w:rFonts w:ascii="Verdana" w:hAnsi="Verdana"/>
                <w:sz w:val="14"/>
                <w:szCs w:val="14"/>
              </w:rPr>
              <w:t>(1.68 to 1.98)</w:t>
            </w:r>
            <w:r w:rsidRPr="00857677">
              <w:rPr>
                <w:rFonts w:ascii="Verdana" w:hAnsi="Verdana"/>
                <w:sz w:val="14"/>
                <w:szCs w:val="14"/>
              </w:rPr>
              <w:t xml:space="preserve"> </w:t>
            </w:r>
          </w:p>
        </w:tc>
        <w:tc>
          <w:tcPr>
            <w:tcW w:w="42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5DCEFD" w14:textId="77777777" w:rsidR="004E244C" w:rsidRPr="00857677" w:rsidRDefault="004E244C" w:rsidP="004462CC">
            <w:pPr>
              <w:jc w:val="center"/>
              <w:rPr>
                <w:rFonts w:ascii="Verdana" w:hAnsi="Verdana"/>
                <w:sz w:val="14"/>
                <w:szCs w:val="14"/>
              </w:rPr>
            </w:pPr>
            <w:r w:rsidRPr="00857677">
              <w:rPr>
                <w:rFonts w:ascii="Verdana" w:hAnsi="Verdana"/>
                <w:sz w:val="14"/>
                <w:szCs w:val="14"/>
              </w:rPr>
              <w:t xml:space="preserve">86 per 1,000 </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DAC2CF" w14:textId="77777777" w:rsidR="004E244C" w:rsidRPr="00857677" w:rsidRDefault="004E244C" w:rsidP="004462CC">
            <w:pPr>
              <w:jc w:val="center"/>
              <w:rPr>
                <w:rFonts w:ascii="Verdana" w:hAnsi="Verdana"/>
                <w:sz w:val="14"/>
                <w:szCs w:val="14"/>
              </w:rPr>
            </w:pPr>
            <w:r w:rsidRPr="00857677">
              <w:rPr>
                <w:rFonts w:ascii="Verdana" w:hAnsi="Verdana"/>
                <w:b/>
                <w:bCs/>
                <w:sz w:val="14"/>
                <w:szCs w:val="14"/>
              </w:rPr>
              <w:t>71 more per 1,000</w:t>
            </w:r>
            <w:r w:rsidRPr="00857677">
              <w:rPr>
                <w:rFonts w:ascii="Verdana" w:hAnsi="Verdana"/>
                <w:sz w:val="14"/>
                <w:szCs w:val="14"/>
              </w:rPr>
              <w:br/>
              <w:t xml:space="preserve">(from 58 more to 84 more) </w:t>
            </w:r>
          </w:p>
        </w:tc>
      </w:tr>
    </w:tbl>
    <w:p w14:paraId="36F79094" w14:textId="5AED83CE" w:rsidR="004E244C" w:rsidRDefault="004E244C" w:rsidP="004E244C">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sidR="001878AF" w:rsidRPr="001878AF">
        <w:rPr>
          <w:rFonts w:ascii="Verdana" w:hAnsi="Verdana"/>
          <w:b/>
          <w:color w:val="000000"/>
          <w:sz w:val="16"/>
          <w:szCs w:val="16"/>
          <w:lang w:val="en"/>
        </w:rPr>
        <w:t>COPD:</w:t>
      </w:r>
      <w:r w:rsidR="001878AF">
        <w:rPr>
          <w:rFonts w:ascii="Verdana" w:hAnsi="Verdana"/>
          <w:color w:val="000000"/>
          <w:sz w:val="16"/>
          <w:szCs w:val="16"/>
          <w:lang w:val="en"/>
        </w:rPr>
        <w:t xml:space="preserve"> Chronic obstructive pulmonary disease; </w:t>
      </w:r>
      <w:r w:rsidR="001878AF" w:rsidRPr="001878AF">
        <w:rPr>
          <w:rFonts w:ascii="Verdana" w:hAnsi="Verdana"/>
          <w:b/>
          <w:color w:val="000000"/>
          <w:sz w:val="16"/>
          <w:szCs w:val="16"/>
          <w:lang w:val="en"/>
        </w:rPr>
        <w:t>CVD:</w:t>
      </w:r>
      <w:r w:rsidR="001878AF">
        <w:rPr>
          <w:rFonts w:ascii="Verdana" w:hAnsi="Verdana"/>
          <w:color w:val="000000"/>
          <w:sz w:val="16"/>
          <w:szCs w:val="16"/>
          <w:lang w:val="en"/>
        </w:rPr>
        <w:t xml:space="preserve"> Cardiovascular disease; </w:t>
      </w:r>
      <w:r w:rsidR="001878AF" w:rsidRPr="001878AF">
        <w:rPr>
          <w:rFonts w:ascii="Verdana" w:hAnsi="Verdana"/>
          <w:b/>
          <w:color w:val="000000"/>
          <w:sz w:val="16"/>
          <w:szCs w:val="16"/>
          <w:lang w:val="en"/>
        </w:rPr>
        <w:t xml:space="preserve">HIV: </w:t>
      </w:r>
      <w:r w:rsidR="001878AF">
        <w:rPr>
          <w:rFonts w:ascii="Verdana" w:hAnsi="Verdana"/>
          <w:color w:val="000000"/>
          <w:sz w:val="16"/>
          <w:szCs w:val="16"/>
          <w:lang w:val="en"/>
        </w:rPr>
        <w:t xml:space="preserve">Human immunodeficiency virus;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5272555B" w14:textId="77777777" w:rsidR="004E244C" w:rsidRDefault="004E244C" w:rsidP="004E244C">
      <w:pPr>
        <w:pStyle w:val="NormalWeb"/>
        <w:spacing w:before="0" w:beforeAutospacing="0" w:after="0" w:afterAutospacing="0"/>
        <w:rPr>
          <w:rFonts w:ascii="Verdana" w:hAnsi="Verdana"/>
          <w:color w:val="000000"/>
          <w:sz w:val="16"/>
          <w:szCs w:val="16"/>
          <w:lang w:val="en"/>
        </w:rPr>
      </w:pPr>
    </w:p>
    <w:p w14:paraId="07416ADD" w14:textId="77777777" w:rsidR="004E244C" w:rsidRPr="00C44105" w:rsidRDefault="004E244C" w:rsidP="00C44105">
      <w:pPr>
        <w:pStyle w:val="Heading4"/>
      </w:pPr>
      <w:r w:rsidRPr="00C44105">
        <w:t>Explanations</w:t>
      </w:r>
    </w:p>
    <w:p w14:paraId="5CA9A38B" w14:textId="77777777" w:rsidR="004E244C" w:rsidRDefault="004E244C" w:rsidP="004E244C">
      <w:pPr>
        <w:rPr>
          <w:rFonts w:ascii="Verdana" w:hAnsi="Verdana"/>
          <w:color w:val="000000"/>
          <w:sz w:val="16"/>
          <w:szCs w:val="16"/>
          <w:lang w:val="en"/>
        </w:rPr>
      </w:pPr>
      <w:r>
        <w:rPr>
          <w:rFonts w:ascii="Verdana" w:hAnsi="Verdana"/>
          <w:color w:val="000000"/>
          <w:sz w:val="16"/>
          <w:szCs w:val="16"/>
          <w:lang w:val="en"/>
        </w:rPr>
        <w:t xml:space="preserve">a. Trials took place in various settings consisting of a mix of populations: 38% of studies in smokers motivated to quit (inclusive of co-morbidities such as mental health, inpatients, COPD, substance use, and CVD), 17% in unselected (general) smokers, small frequencies of co-morbidities (mental health, diabetes, CVD, cancer, HIV, substance use, and surgical or hospital patients), women-only studies, and one study in smokers of low socioeconomic status. </w:t>
      </w:r>
    </w:p>
    <w:p w14:paraId="72F3F451" w14:textId="77777777" w:rsidR="004E244C" w:rsidRDefault="004E244C" w:rsidP="004E244C">
      <w:pPr>
        <w:rPr>
          <w:rFonts w:ascii="Verdana" w:hAnsi="Verdana"/>
          <w:color w:val="000000"/>
          <w:sz w:val="16"/>
          <w:szCs w:val="16"/>
          <w:lang w:val="en"/>
        </w:rPr>
      </w:pPr>
      <w:r>
        <w:rPr>
          <w:rFonts w:ascii="Verdana" w:hAnsi="Verdana"/>
          <w:color w:val="000000"/>
          <w:sz w:val="16"/>
          <w:szCs w:val="16"/>
          <w:lang w:val="en"/>
        </w:rPr>
        <w:t xml:space="preserve">b. The typical intervention involved multiple contacts with a specialist cessation counsellor, with most using pharmacotherapy and receiving multiple contacts, but with variation across studies. Additional behavioural with or without pharmacological co-intervention provided in a few trials. </w:t>
      </w:r>
    </w:p>
    <w:p w14:paraId="13F0CC0D" w14:textId="77777777" w:rsidR="004E244C" w:rsidRDefault="004E244C" w:rsidP="004E244C">
      <w:pPr>
        <w:rPr>
          <w:rFonts w:ascii="Verdana" w:hAnsi="Verdana"/>
          <w:color w:val="000000"/>
          <w:sz w:val="16"/>
          <w:szCs w:val="16"/>
          <w:lang w:val="en"/>
        </w:rPr>
      </w:pPr>
      <w:r>
        <w:rPr>
          <w:rFonts w:ascii="Verdana" w:hAnsi="Verdana"/>
          <w:color w:val="000000"/>
          <w:sz w:val="16"/>
          <w:szCs w:val="16"/>
          <w:lang w:val="en"/>
        </w:rPr>
        <w:t xml:space="preserve">c. Usual care or minimal intervention was typically brief advice and self-help materials. Additional behavioural and/or pharmacological co-intervention provided in some trials. Unclear whether co-intervention provided in some trials. </w:t>
      </w:r>
    </w:p>
    <w:p w14:paraId="17D0D5AF" w14:textId="46B02302" w:rsidR="004E244C" w:rsidRDefault="004E244C" w:rsidP="004E244C">
      <w:pPr>
        <w:rPr>
          <w:rFonts w:ascii="Verdana" w:hAnsi="Verdana"/>
          <w:color w:val="000000"/>
          <w:sz w:val="16"/>
          <w:szCs w:val="16"/>
          <w:lang w:val="en"/>
        </w:rPr>
      </w:pPr>
      <w:r w:rsidRPr="00B43954">
        <w:rPr>
          <w:rFonts w:ascii="Verdana" w:hAnsi="Verdana"/>
          <w:color w:val="000000"/>
          <w:sz w:val="16"/>
          <w:szCs w:val="16"/>
          <w:lang w:val="en"/>
        </w:rPr>
        <w:t xml:space="preserve">d. </w:t>
      </w:r>
      <w:r>
        <w:rPr>
          <w:rFonts w:ascii="Verdana" w:hAnsi="Verdana"/>
          <w:color w:val="000000"/>
          <w:sz w:val="16"/>
          <w:szCs w:val="16"/>
          <w:lang w:val="en"/>
        </w:rPr>
        <w:t>8</w:t>
      </w:r>
      <w:r w:rsidR="00BA5996">
        <w:rPr>
          <w:rFonts w:ascii="Verdana" w:hAnsi="Verdana"/>
          <w:color w:val="000000"/>
          <w:sz w:val="16"/>
          <w:szCs w:val="16"/>
          <w:lang w:val="en"/>
        </w:rPr>
        <w:t>4</w:t>
      </w:r>
      <w:r>
        <w:rPr>
          <w:rFonts w:ascii="Verdana" w:hAnsi="Verdana"/>
          <w:color w:val="000000"/>
          <w:sz w:val="16"/>
          <w:szCs w:val="16"/>
          <w:lang w:val="en"/>
        </w:rPr>
        <w:t>% of evidence with substantial issues of bias: high risk for lack of biochemical validation, unclear risk for performance bias, and unclear risks for randomization sequence and/or concealment; 4</w:t>
      </w:r>
      <w:r w:rsidR="002F496B">
        <w:rPr>
          <w:rFonts w:ascii="Verdana" w:hAnsi="Verdana"/>
          <w:color w:val="000000"/>
          <w:sz w:val="16"/>
          <w:szCs w:val="16"/>
          <w:lang w:val="en"/>
        </w:rPr>
        <w:t>6</w:t>
      </w:r>
      <w:r>
        <w:rPr>
          <w:rFonts w:ascii="Verdana" w:hAnsi="Verdana"/>
          <w:color w:val="000000"/>
          <w:sz w:val="16"/>
          <w:szCs w:val="16"/>
          <w:lang w:val="en"/>
        </w:rPr>
        <w:t>% of the evidence at very serious risk of bias. We downrate by -1.5 for risk of bias but also account for issues of indirectness in the rating of this domain.</w:t>
      </w:r>
    </w:p>
    <w:p w14:paraId="41A24E93" w14:textId="77777777" w:rsidR="004E244C" w:rsidRDefault="004E244C" w:rsidP="004E244C">
      <w:pPr>
        <w:rPr>
          <w:rFonts w:ascii="Verdana" w:hAnsi="Verdana"/>
          <w:color w:val="000000"/>
          <w:sz w:val="16"/>
          <w:szCs w:val="16"/>
          <w:lang w:val="en"/>
        </w:rPr>
      </w:pPr>
      <w:r>
        <w:rPr>
          <w:rFonts w:ascii="Verdana" w:hAnsi="Verdana"/>
          <w:color w:val="000000"/>
          <w:sz w:val="16"/>
          <w:szCs w:val="16"/>
          <w:lang w:val="en"/>
        </w:rPr>
        <w:t xml:space="preserve">e. Point estimates are mostly consistent, and outlier estimates contribute little weight in the meta-analysis. Confidence intervals overlap somewhat. I2=36%, and the low p=0.006 value could be reflective of an overpowered analysis. We downrate this domain by -0.5. </w:t>
      </w:r>
    </w:p>
    <w:p w14:paraId="0AAD397E" w14:textId="1F873A4C" w:rsidR="004E244C" w:rsidRPr="00C612F8" w:rsidRDefault="004E244C" w:rsidP="004E244C">
      <w:pPr>
        <w:rPr>
          <w:lang w:val="en-US"/>
        </w:rPr>
      </w:pPr>
      <w:r>
        <w:rPr>
          <w:rFonts w:ascii="Verdana" w:hAnsi="Verdana"/>
          <w:color w:val="000000"/>
          <w:sz w:val="16"/>
          <w:szCs w:val="16"/>
          <w:lang w:val="en"/>
        </w:rPr>
        <w:t xml:space="preserve">f. </w:t>
      </w:r>
      <w:r w:rsidRPr="00C612F8">
        <w:rPr>
          <w:rFonts w:ascii="Verdana" w:hAnsi="Verdana"/>
          <w:sz w:val="16"/>
          <w:szCs w:val="16"/>
          <w:lang w:val="en-US"/>
        </w:rPr>
        <w:t xml:space="preserve">29.9% of the evidence, is indirect due to setting (inpatient, medical specialist, workplace) or irrelevant intervention (nortriptyline). </w:t>
      </w:r>
      <w:r>
        <w:rPr>
          <w:rFonts w:ascii="Verdana" w:hAnsi="Verdana"/>
          <w:color w:val="000000"/>
          <w:sz w:val="16"/>
          <w:szCs w:val="16"/>
          <w:lang w:val="en"/>
        </w:rPr>
        <w:t>We downrate this domain by -0.5</w:t>
      </w:r>
      <w:r w:rsidR="002F496B">
        <w:rPr>
          <w:rFonts w:ascii="Verdana" w:hAnsi="Verdana"/>
          <w:color w:val="000000"/>
          <w:sz w:val="16"/>
          <w:szCs w:val="16"/>
          <w:lang w:val="en"/>
        </w:rPr>
        <w:t xml:space="preserve"> but reflect this in the risk of bias domain</w:t>
      </w:r>
      <w:r>
        <w:rPr>
          <w:rFonts w:ascii="Verdana" w:hAnsi="Verdana"/>
          <w:color w:val="000000"/>
          <w:sz w:val="16"/>
          <w:szCs w:val="16"/>
          <w:lang w:val="en"/>
        </w:rPr>
        <w:t xml:space="preserve">. </w:t>
      </w:r>
    </w:p>
    <w:p w14:paraId="1E6F980E" w14:textId="1DDDCE5F" w:rsidR="00C36D18" w:rsidRDefault="004E244C" w:rsidP="004E244C">
      <w:pPr>
        <w:rPr>
          <w:rFonts w:ascii="Verdana" w:hAnsi="Verdana"/>
          <w:color w:val="000000"/>
          <w:sz w:val="16"/>
          <w:szCs w:val="16"/>
          <w:lang w:val="en"/>
        </w:rPr>
      </w:pPr>
      <w:r>
        <w:rPr>
          <w:rFonts w:ascii="Verdana" w:hAnsi="Verdana"/>
          <w:color w:val="000000"/>
          <w:sz w:val="16"/>
          <w:szCs w:val="16"/>
          <w:lang w:val="en"/>
        </w:rPr>
        <w:t xml:space="preserve">g. </w:t>
      </w:r>
      <w:r w:rsidR="00C36D18" w:rsidRPr="00C36D18">
        <w:rPr>
          <w:rFonts w:ascii="Verdana" w:hAnsi="Verdana"/>
          <w:color w:val="000000"/>
          <w:sz w:val="16"/>
          <w:szCs w:val="16"/>
          <w:lang w:val="en"/>
        </w:rPr>
        <w:t>Confidence interval encompasses moderate benefit. The optimal information size is met and there is a large sample size (&gt;2000 participants). We did not downrate this domain.</w:t>
      </w:r>
    </w:p>
    <w:p w14:paraId="32835351" w14:textId="40123CD1" w:rsidR="004E244C" w:rsidRDefault="00C36D18" w:rsidP="004E244C">
      <w:pPr>
        <w:rPr>
          <w:rFonts w:ascii="Verdana" w:hAnsi="Verdana"/>
          <w:color w:val="000000"/>
          <w:sz w:val="16"/>
          <w:szCs w:val="16"/>
          <w:lang w:val="en"/>
        </w:rPr>
        <w:sectPr w:rsidR="004E244C" w:rsidSect="009F6CA8">
          <w:pgSz w:w="15840" w:h="12240" w:orient="landscape"/>
          <w:pgMar w:top="720" w:right="720" w:bottom="720" w:left="720" w:header="720" w:footer="720" w:gutter="0"/>
          <w:cols w:space="720"/>
          <w:docGrid w:linePitch="360"/>
        </w:sectPr>
      </w:pPr>
      <w:r>
        <w:rPr>
          <w:rFonts w:ascii="Verdana" w:hAnsi="Verdana"/>
          <w:color w:val="000000"/>
          <w:sz w:val="16"/>
          <w:szCs w:val="16"/>
          <w:lang w:val="en"/>
        </w:rPr>
        <w:lastRenderedPageBreak/>
        <w:t xml:space="preserve">h. </w:t>
      </w:r>
      <w:r w:rsidR="004E244C">
        <w:rPr>
          <w:rFonts w:ascii="Verdana" w:hAnsi="Verdana"/>
          <w:color w:val="000000"/>
          <w:sz w:val="16"/>
          <w:szCs w:val="16"/>
          <w:lang w:val="en"/>
        </w:rPr>
        <w:t>Search not completely comprehensive, and a mix of findings across studies. According to the review authors, the funnel plot was asymmetric (with smaller studies showing larger effects); however once removing these studies, it did not change the pooled estimate. We do not downrate this domain.</w:t>
      </w:r>
    </w:p>
    <w:p w14:paraId="73201B45" w14:textId="77777777" w:rsidR="004E244C" w:rsidRPr="004E244C" w:rsidRDefault="004E244C" w:rsidP="004E244C">
      <w:pPr>
        <w:rPr>
          <w:rFonts w:ascii="Verdana" w:hAnsi="Verdana"/>
          <w:color w:val="000000"/>
          <w:sz w:val="16"/>
          <w:szCs w:val="16"/>
          <w:lang w:val="en"/>
        </w:rPr>
      </w:pPr>
    </w:p>
    <w:tbl>
      <w:tblPr>
        <w:tblW w:w="5000" w:type="pct"/>
        <w:tblCellMar>
          <w:top w:w="75" w:type="dxa"/>
          <w:left w:w="75" w:type="dxa"/>
          <w:bottom w:w="75" w:type="dxa"/>
          <w:right w:w="75" w:type="dxa"/>
        </w:tblCellMar>
        <w:tblLook w:val="04A0" w:firstRow="1" w:lastRow="0" w:firstColumn="1" w:lastColumn="0" w:noHBand="0" w:noVBand="1"/>
      </w:tblPr>
      <w:tblGrid>
        <w:gridCol w:w="2619"/>
        <w:gridCol w:w="1728"/>
        <w:gridCol w:w="1728"/>
        <w:gridCol w:w="1728"/>
        <w:gridCol w:w="1728"/>
        <w:gridCol w:w="1125"/>
        <w:gridCol w:w="3744"/>
      </w:tblGrid>
      <w:tr w:rsidR="004E244C" w14:paraId="26919789" w14:textId="77777777" w:rsidTr="00E514D3">
        <w:trPr>
          <w:cantSplit/>
          <w:tblHeader/>
        </w:trPr>
        <w:tc>
          <w:tcPr>
            <w:tcW w:w="0" w:type="auto"/>
            <w:gridSpan w:val="7"/>
            <w:tcBorders>
              <w:top w:val="nil"/>
              <w:left w:val="nil"/>
              <w:bottom w:val="nil"/>
              <w:right w:val="nil"/>
            </w:tcBorders>
            <w:vAlign w:val="center"/>
            <w:hideMark/>
          </w:tcPr>
          <w:p w14:paraId="31C325E5" w14:textId="77777777" w:rsidR="004E244C" w:rsidRPr="007F7115" w:rsidRDefault="004E244C" w:rsidP="004E244C">
            <w:pPr>
              <w:pStyle w:val="Heading3"/>
              <w:rPr>
                <w:rFonts w:eastAsia="Times New Roman"/>
              </w:rPr>
            </w:pPr>
            <w:bookmarkStart w:id="214" w:name="_Toc30756950"/>
            <w:bookmarkStart w:id="215" w:name="_Toc143613784"/>
            <w:r w:rsidRPr="007F7115">
              <w:rPr>
                <w:rFonts w:eastAsia="Times New Roman"/>
              </w:rPr>
              <w:t>Summary of findings:</w:t>
            </w:r>
            <w:bookmarkEnd w:id="214"/>
            <w:bookmarkEnd w:id="215"/>
            <w:r w:rsidRPr="007F7115">
              <w:rPr>
                <w:rFonts w:eastAsia="Times New Roman"/>
              </w:rPr>
              <w:t xml:space="preserve"> </w:t>
            </w:r>
          </w:p>
        </w:tc>
      </w:tr>
      <w:tr w:rsidR="004E244C" w14:paraId="57D125B7" w14:textId="77777777" w:rsidTr="00E514D3">
        <w:trPr>
          <w:cantSplit/>
          <w:tblHeader/>
        </w:trPr>
        <w:tc>
          <w:tcPr>
            <w:tcW w:w="0" w:type="auto"/>
            <w:gridSpan w:val="7"/>
            <w:tcBorders>
              <w:top w:val="single" w:sz="12" w:space="0" w:color="000000"/>
              <w:left w:val="nil"/>
              <w:bottom w:val="single" w:sz="12" w:space="0" w:color="000000"/>
              <w:right w:val="nil"/>
            </w:tcBorders>
            <w:vAlign w:val="center"/>
            <w:hideMark/>
          </w:tcPr>
          <w:p w14:paraId="3A6F3857" w14:textId="77777777" w:rsidR="004E244C" w:rsidRDefault="004E244C" w:rsidP="00E514D3">
            <w:pPr>
              <w:pStyle w:val="sof-title"/>
              <w:spacing w:before="0" w:beforeAutospacing="0" w:after="0" w:afterAutospacing="0"/>
              <w:rPr>
                <w:rFonts w:ascii="Arial Narrow" w:hAnsi="Arial Narrow"/>
                <w:sz w:val="22"/>
                <w:szCs w:val="22"/>
              </w:rPr>
            </w:pPr>
            <w:r>
              <w:rPr>
                <w:rFonts w:ascii="Arial Narrow" w:hAnsi="Arial Narrow"/>
                <w:b/>
                <w:bCs/>
                <w:sz w:val="22"/>
                <w:szCs w:val="22"/>
              </w:rPr>
              <w:t>Combined pharmacotherapy and behavioural interventions compared to usual care or minimal intervention in general/mixed population of smokers</w:t>
            </w:r>
          </w:p>
        </w:tc>
      </w:tr>
      <w:tr w:rsidR="004E244C" w14:paraId="275BEAAD" w14:textId="77777777" w:rsidTr="00E514D3">
        <w:trPr>
          <w:cantSplit/>
          <w:tblHeader/>
        </w:trPr>
        <w:tc>
          <w:tcPr>
            <w:tcW w:w="0" w:type="auto"/>
            <w:gridSpan w:val="7"/>
            <w:tcBorders>
              <w:top w:val="single" w:sz="12" w:space="0" w:color="000000"/>
              <w:left w:val="nil"/>
              <w:bottom w:val="single" w:sz="12" w:space="0" w:color="000000"/>
              <w:right w:val="nil"/>
            </w:tcBorders>
            <w:vAlign w:val="center"/>
            <w:hideMark/>
          </w:tcPr>
          <w:p w14:paraId="0DA0BB98" w14:textId="77777777" w:rsidR="004E244C" w:rsidRDefault="004E244C"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General/mixed population of smokers</w:t>
            </w:r>
          </w:p>
          <w:p w14:paraId="6A496F16" w14:textId="77777777" w:rsidR="004E244C" w:rsidRDefault="004E244C"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1E379A07" w14:textId="77777777" w:rsidR="004E244C" w:rsidRDefault="004E244C"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Combined pharmacotherapy and behavioural interventions </w:t>
            </w:r>
          </w:p>
          <w:p w14:paraId="561CBBC2" w14:textId="77777777" w:rsidR="004E244C" w:rsidRDefault="004E244C"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Usual care or minimal intervention </w:t>
            </w:r>
          </w:p>
        </w:tc>
      </w:tr>
      <w:tr w:rsidR="004E244C" w14:paraId="2A34A34A" w14:textId="77777777" w:rsidTr="00E514D3">
        <w:trPr>
          <w:cantSplit/>
          <w:tblHeader/>
        </w:trPr>
        <w:tc>
          <w:tcPr>
            <w:tcW w:w="0" w:type="auto"/>
            <w:vMerge w:val="restart"/>
            <w:tcBorders>
              <w:right w:val="single" w:sz="6" w:space="0" w:color="EFEFEF"/>
            </w:tcBorders>
            <w:shd w:val="clear" w:color="auto" w:fill="3271AA"/>
            <w:vAlign w:val="center"/>
            <w:hideMark/>
          </w:tcPr>
          <w:p w14:paraId="0C46C997" w14:textId="77777777" w:rsidR="004E244C" w:rsidRDefault="004E244C" w:rsidP="00E514D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12B0580F" w14:textId="77777777" w:rsidR="004E244C" w:rsidRDefault="004E244C" w:rsidP="00E514D3">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122F05C1" w14:textId="77777777" w:rsidR="004E244C" w:rsidRDefault="004E244C" w:rsidP="00E514D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30FC6979" w14:textId="77777777" w:rsidR="004E244C" w:rsidRDefault="004E244C" w:rsidP="00E514D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5E670ED0" w14:textId="77777777" w:rsidR="004E244C" w:rsidRDefault="004E244C" w:rsidP="00E514D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32B022D2" w14:textId="77777777" w:rsidR="004E244C" w:rsidRDefault="004E244C" w:rsidP="00E514D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4E244C" w14:paraId="060DF10A" w14:textId="77777777" w:rsidTr="00E514D3">
        <w:trPr>
          <w:cantSplit/>
          <w:tblHeader/>
        </w:trPr>
        <w:tc>
          <w:tcPr>
            <w:tcW w:w="0" w:type="auto"/>
            <w:vMerge/>
            <w:tcBorders>
              <w:right w:val="single" w:sz="6" w:space="0" w:color="EFEFEF"/>
            </w:tcBorders>
            <w:vAlign w:val="center"/>
            <w:hideMark/>
          </w:tcPr>
          <w:p w14:paraId="40690EEC" w14:textId="77777777" w:rsidR="004E244C" w:rsidRDefault="004E244C" w:rsidP="00E514D3">
            <w:pPr>
              <w:rPr>
                <w:rFonts w:ascii="Arial Narrow" w:eastAsiaTheme="minorEastAsia"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196E40B0" w14:textId="77777777" w:rsidR="004E244C" w:rsidRDefault="004E244C" w:rsidP="00E514D3">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Usual care or minimal intervention</w:t>
            </w:r>
          </w:p>
        </w:tc>
        <w:tc>
          <w:tcPr>
            <w:tcW w:w="0" w:type="auto"/>
            <w:tcBorders>
              <w:top w:val="single" w:sz="6" w:space="0" w:color="EFEFEF"/>
              <w:right w:val="single" w:sz="6" w:space="0" w:color="EFEFEF"/>
            </w:tcBorders>
            <w:shd w:val="clear" w:color="auto" w:fill="E0E0E0"/>
            <w:hideMark/>
          </w:tcPr>
          <w:p w14:paraId="35B46852" w14:textId="77777777" w:rsidR="004E244C" w:rsidRDefault="004E244C" w:rsidP="00E514D3">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Combined pharmacotherapy and behavioural interventions</w:t>
            </w:r>
          </w:p>
        </w:tc>
        <w:tc>
          <w:tcPr>
            <w:tcW w:w="0" w:type="auto"/>
            <w:vMerge/>
            <w:tcBorders>
              <w:right w:val="single" w:sz="6" w:space="0" w:color="EFEFEF"/>
            </w:tcBorders>
            <w:vAlign w:val="center"/>
            <w:hideMark/>
          </w:tcPr>
          <w:p w14:paraId="6512D719" w14:textId="77777777" w:rsidR="004E244C" w:rsidRDefault="004E244C" w:rsidP="00E514D3">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1ED2B499" w14:textId="77777777" w:rsidR="004E244C" w:rsidRDefault="004E244C" w:rsidP="00E514D3">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1467153F" w14:textId="77777777" w:rsidR="004E244C" w:rsidRDefault="004E244C" w:rsidP="00E514D3">
            <w:pPr>
              <w:rPr>
                <w:rFonts w:ascii="Arial Narrow" w:eastAsiaTheme="minorEastAsia" w:hAnsi="Arial Narrow"/>
                <w:color w:val="FFFFFF"/>
                <w:sz w:val="16"/>
                <w:szCs w:val="16"/>
              </w:rPr>
            </w:pPr>
          </w:p>
        </w:tc>
        <w:tc>
          <w:tcPr>
            <w:tcW w:w="0" w:type="auto"/>
            <w:vMerge/>
            <w:tcBorders>
              <w:right w:val="single" w:sz="6" w:space="0" w:color="EFEFEF"/>
            </w:tcBorders>
            <w:vAlign w:val="center"/>
            <w:hideMark/>
          </w:tcPr>
          <w:p w14:paraId="51A6C630" w14:textId="77777777" w:rsidR="004E244C" w:rsidRDefault="004E244C" w:rsidP="00E514D3">
            <w:pPr>
              <w:rPr>
                <w:rFonts w:ascii="Arial Narrow" w:eastAsiaTheme="minorEastAsia" w:hAnsi="Arial Narrow"/>
                <w:color w:val="FFFFFF"/>
                <w:sz w:val="16"/>
                <w:szCs w:val="16"/>
              </w:rPr>
            </w:pPr>
          </w:p>
        </w:tc>
      </w:tr>
      <w:tr w:rsidR="004E244C" w14:paraId="2A8E8CA1" w14:textId="77777777" w:rsidTr="00E514D3">
        <w:trPr>
          <w:cantSplit/>
          <w:tblHeader/>
        </w:trPr>
        <w:tc>
          <w:tcPr>
            <w:tcW w:w="0" w:type="auto"/>
            <w:tcBorders>
              <w:top w:val="single" w:sz="6" w:space="0" w:color="000000"/>
              <w:left w:val="nil"/>
              <w:bottom w:val="single" w:sz="6" w:space="0" w:color="000000"/>
              <w:right w:val="nil"/>
            </w:tcBorders>
            <w:vAlign w:val="center"/>
            <w:hideMark/>
          </w:tcPr>
          <w:p w14:paraId="5FE4B8B0" w14:textId="77777777" w:rsidR="004E244C" w:rsidRDefault="004E244C" w:rsidP="00E514D3">
            <w:pPr>
              <w:rPr>
                <w:rFonts w:ascii="Arial Narrow" w:hAnsi="Arial Narrow"/>
                <w:sz w:val="16"/>
                <w:szCs w:val="16"/>
                <w:vertAlign w:val="superscript"/>
              </w:rPr>
            </w:pPr>
            <w:r>
              <w:rPr>
                <w:rStyle w:val="label"/>
                <w:rFonts w:ascii="Arial Narrow" w:hAnsi="Arial Narrow"/>
              </w:rPr>
              <w:t xml:space="preserve">Abstinence/cessation </w:t>
            </w:r>
            <w:r>
              <w:rPr>
                <w:rFonts w:ascii="Arial Narrow" w:hAnsi="Arial Narrow"/>
                <w:sz w:val="16"/>
                <w:szCs w:val="16"/>
                <w:vertAlign w:val="superscript"/>
              </w:rPr>
              <w:t>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p>
          <w:p w14:paraId="648E30A5" w14:textId="43440E0B" w:rsidR="004E244C" w:rsidRDefault="004E244C" w:rsidP="00E514D3">
            <w:pPr>
              <w:rPr>
                <w:rStyle w:val="label"/>
                <w:rFonts w:ascii="Arial Narrow" w:hAnsi="Arial Narrow"/>
              </w:rPr>
            </w:pPr>
            <w:r>
              <w:rPr>
                <w:rStyle w:val="label"/>
                <w:rFonts w:ascii="Arial Narrow" w:hAnsi="Arial Narrow"/>
              </w:rPr>
              <w:t xml:space="preserve">Outcome measurement: point prevalence 60%, </w:t>
            </w:r>
            <w:r w:rsidR="00E13ABA">
              <w:rPr>
                <w:rStyle w:val="label"/>
                <w:rFonts w:ascii="Arial Narrow" w:hAnsi="Arial Narrow"/>
              </w:rPr>
              <w:t>continuous/</w:t>
            </w:r>
            <w:r>
              <w:rPr>
                <w:rStyle w:val="label"/>
                <w:rFonts w:ascii="Arial Narrow" w:hAnsi="Arial Narrow"/>
              </w:rPr>
              <w:t>sustained abstinence 28%, prolonged abstinence 8%, unclear/NR 4% studies</w:t>
            </w:r>
          </w:p>
          <w:p w14:paraId="3DED1BAF" w14:textId="77777777" w:rsidR="004E244C" w:rsidRDefault="004E244C" w:rsidP="00E514D3">
            <w:pPr>
              <w:rPr>
                <w:rFonts w:ascii="Arial Narrow" w:hAnsi="Arial Narrow"/>
                <w:sz w:val="16"/>
                <w:szCs w:val="16"/>
                <w:vertAlign w:val="superscript"/>
              </w:rPr>
            </w:pPr>
            <w:r>
              <w:rPr>
                <w:rStyle w:val="label"/>
                <w:rFonts w:ascii="Arial Narrow" w:hAnsi="Arial Narrow"/>
              </w:rPr>
              <w:t>Biochemical validation: 65% studies</w:t>
            </w:r>
          </w:p>
          <w:p w14:paraId="4C4BD813" w14:textId="77777777" w:rsidR="004E244C" w:rsidRDefault="004E244C" w:rsidP="00E514D3">
            <w:pPr>
              <w:rPr>
                <w:rFonts w:ascii="Arial Narrow" w:hAnsi="Arial Narrow"/>
                <w:sz w:val="16"/>
                <w:szCs w:val="16"/>
              </w:rPr>
            </w:pPr>
            <w:r>
              <w:rPr>
                <w:rStyle w:val="label"/>
                <w:rFonts w:ascii="Arial Narrow" w:hAnsi="Arial Narrow"/>
              </w:rPr>
              <w:t>Follow up: 6+ months</w:t>
            </w:r>
          </w:p>
        </w:tc>
        <w:tc>
          <w:tcPr>
            <w:tcW w:w="600" w:type="pct"/>
            <w:tcBorders>
              <w:top w:val="single" w:sz="6" w:space="0" w:color="000000"/>
              <w:left w:val="nil"/>
              <w:bottom w:val="single" w:sz="6" w:space="0" w:color="000000"/>
              <w:right w:val="nil"/>
            </w:tcBorders>
            <w:vAlign w:val="center"/>
            <w:hideMark/>
          </w:tcPr>
          <w:p w14:paraId="14AD2008" w14:textId="77777777" w:rsidR="004E244C" w:rsidRDefault="004E244C" w:rsidP="00E514D3">
            <w:pPr>
              <w:rPr>
                <w:rFonts w:ascii="Arial Narrow" w:hAnsi="Arial Narrow"/>
                <w:sz w:val="16"/>
                <w:szCs w:val="16"/>
              </w:rPr>
            </w:pPr>
            <w:r>
              <w:rPr>
                <w:rFonts w:ascii="Arial Narrow" w:hAnsi="Arial Narrow"/>
                <w:sz w:val="16"/>
                <w:szCs w:val="16"/>
              </w:rPr>
              <w:t xml:space="preserve">86 per 1,000 </w:t>
            </w:r>
          </w:p>
        </w:tc>
        <w:tc>
          <w:tcPr>
            <w:tcW w:w="600" w:type="pct"/>
            <w:tcBorders>
              <w:top w:val="single" w:sz="6" w:space="0" w:color="000000"/>
              <w:left w:val="nil"/>
              <w:bottom w:val="single" w:sz="6" w:space="0" w:color="000000"/>
              <w:right w:val="nil"/>
            </w:tcBorders>
            <w:shd w:val="clear" w:color="auto" w:fill="EBEBEB"/>
            <w:vAlign w:val="center"/>
            <w:hideMark/>
          </w:tcPr>
          <w:p w14:paraId="50B27F30" w14:textId="77777777" w:rsidR="004E244C" w:rsidRDefault="004E244C" w:rsidP="00E514D3">
            <w:pPr>
              <w:jc w:val="center"/>
              <w:rPr>
                <w:rFonts w:ascii="Arial Narrow" w:hAnsi="Arial Narrow"/>
                <w:sz w:val="16"/>
                <w:szCs w:val="16"/>
              </w:rPr>
            </w:pPr>
            <w:r>
              <w:rPr>
                <w:rStyle w:val="cell-value"/>
                <w:rFonts w:ascii="Arial Narrow" w:hAnsi="Arial Narrow"/>
                <w:b/>
                <w:bCs/>
                <w:szCs w:val="18"/>
              </w:rPr>
              <w:t>157 per 1,000</w:t>
            </w:r>
            <w:r>
              <w:rPr>
                <w:rFonts w:ascii="Arial Narrow" w:hAnsi="Arial Narrow"/>
                <w:szCs w:val="18"/>
              </w:rPr>
              <w:br/>
            </w:r>
            <w:r>
              <w:rPr>
                <w:rStyle w:val="cell-value"/>
                <w:rFonts w:ascii="Arial Narrow" w:hAnsi="Arial Narrow"/>
                <w:szCs w:val="18"/>
              </w:rPr>
              <w:t>(144 to 170)</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AC63BB0" w14:textId="77777777" w:rsidR="004E244C" w:rsidRDefault="004E244C" w:rsidP="00E514D3">
            <w:pPr>
              <w:jc w:val="center"/>
              <w:rPr>
                <w:rFonts w:ascii="Arial Narrow" w:hAnsi="Arial Narrow"/>
                <w:sz w:val="16"/>
                <w:szCs w:val="16"/>
              </w:rPr>
            </w:pPr>
            <w:r>
              <w:rPr>
                <w:rStyle w:val="block"/>
                <w:rFonts w:ascii="Arial Narrow" w:hAnsi="Arial Narrow"/>
                <w:b/>
                <w:bCs/>
                <w:sz w:val="16"/>
                <w:szCs w:val="16"/>
              </w:rPr>
              <w:t>RR 1.83</w:t>
            </w:r>
            <w:r>
              <w:rPr>
                <w:rFonts w:ascii="Arial Narrow" w:hAnsi="Arial Narrow"/>
                <w:sz w:val="16"/>
                <w:szCs w:val="16"/>
              </w:rPr>
              <w:br/>
            </w:r>
            <w:r>
              <w:rPr>
                <w:rStyle w:val="cell"/>
                <w:rFonts w:ascii="Arial Narrow" w:hAnsi="Arial Narrow"/>
                <w:sz w:val="16"/>
                <w:szCs w:val="16"/>
              </w:rPr>
              <w:t>(1.68 to 1.98)</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1ECB451" w14:textId="77777777" w:rsidR="004E244C" w:rsidRDefault="004E244C" w:rsidP="00E514D3">
            <w:pPr>
              <w:jc w:val="center"/>
              <w:rPr>
                <w:rFonts w:ascii="Arial Narrow" w:hAnsi="Arial Narrow"/>
                <w:sz w:val="16"/>
                <w:szCs w:val="16"/>
              </w:rPr>
            </w:pPr>
            <w:r>
              <w:rPr>
                <w:rFonts w:ascii="Arial Narrow" w:hAnsi="Arial Narrow"/>
                <w:sz w:val="16"/>
                <w:szCs w:val="16"/>
              </w:rPr>
              <w:t>19488</w:t>
            </w:r>
            <w:r>
              <w:rPr>
                <w:rFonts w:ascii="Arial Narrow" w:hAnsi="Arial Narrow"/>
                <w:sz w:val="16"/>
                <w:szCs w:val="16"/>
              </w:rPr>
              <w:br/>
              <w:t xml:space="preserve">(52 RCTs) </w:t>
            </w:r>
          </w:p>
        </w:tc>
        <w:tc>
          <w:tcPr>
            <w:tcW w:w="1125" w:type="dxa"/>
            <w:tcBorders>
              <w:top w:val="single" w:sz="6" w:space="0" w:color="000000"/>
              <w:left w:val="nil"/>
              <w:bottom w:val="single" w:sz="6" w:space="0" w:color="000000"/>
              <w:right w:val="nil"/>
            </w:tcBorders>
            <w:vAlign w:val="center"/>
            <w:hideMark/>
          </w:tcPr>
          <w:p w14:paraId="405E56FA" w14:textId="77777777" w:rsidR="001D6123" w:rsidRPr="001D6123" w:rsidRDefault="001D6123" w:rsidP="001D6123">
            <w:pPr>
              <w:jc w:val="center"/>
              <w:rPr>
                <w:rFonts w:ascii="Verdana" w:hAnsi="Verdana"/>
                <w:sz w:val="14"/>
                <w:szCs w:val="14"/>
              </w:rPr>
            </w:pPr>
            <w:r w:rsidRPr="001D6123">
              <w:rPr>
                <w:rFonts w:ascii="Cambria Math" w:hAnsi="Cambria Math" w:cs="Cambria Math"/>
                <w:sz w:val="14"/>
                <w:szCs w:val="14"/>
              </w:rPr>
              <w:t>⨁⨁◯◯</w:t>
            </w:r>
          </w:p>
          <w:p w14:paraId="00CE5821" w14:textId="754F6D93" w:rsidR="004E244C" w:rsidRDefault="001D6123" w:rsidP="001D6123">
            <w:pPr>
              <w:jc w:val="center"/>
              <w:rPr>
                <w:rFonts w:ascii="Arial Narrow" w:hAnsi="Arial Narrow"/>
                <w:sz w:val="16"/>
                <w:szCs w:val="16"/>
              </w:rPr>
            </w:pPr>
            <w:r w:rsidRPr="001D6123">
              <w:rPr>
                <w:rFonts w:ascii="Verdana" w:hAnsi="Verdana"/>
                <w:sz w:val="14"/>
                <w:szCs w:val="14"/>
              </w:rPr>
              <w:t>LOW</w:t>
            </w:r>
            <w:r w:rsidR="004E244C">
              <w:rPr>
                <w:rFonts w:ascii="Arial Narrow" w:hAnsi="Arial Narrow"/>
                <w:sz w:val="16"/>
                <w:szCs w:val="16"/>
              </w:rPr>
              <w:t xml:space="preserve"> </w:t>
            </w:r>
            <w:r w:rsidR="004E244C">
              <w:rPr>
                <w:rFonts w:ascii="Arial Narrow" w:hAnsi="Arial Narrow"/>
                <w:sz w:val="16"/>
                <w:szCs w:val="16"/>
                <w:vertAlign w:val="superscript"/>
              </w:rPr>
              <w:t>d</w:t>
            </w:r>
            <w:r w:rsidR="004E244C">
              <w:rPr>
                <w:rStyle w:val="comma"/>
                <w:rFonts w:ascii="Arial Narrow" w:hAnsi="Arial Narrow"/>
                <w:sz w:val="16"/>
                <w:szCs w:val="16"/>
                <w:vertAlign w:val="superscript"/>
              </w:rPr>
              <w:t>,</w:t>
            </w:r>
            <w:r w:rsidR="004E244C">
              <w:rPr>
                <w:rFonts w:ascii="Arial Narrow" w:hAnsi="Arial Narrow"/>
                <w:sz w:val="16"/>
                <w:szCs w:val="16"/>
                <w:vertAlign w:val="superscript"/>
              </w:rPr>
              <w:t>e</w:t>
            </w:r>
            <w:r w:rsidR="004E244C">
              <w:rPr>
                <w:rStyle w:val="comma"/>
                <w:rFonts w:ascii="Arial Narrow" w:hAnsi="Arial Narrow"/>
                <w:sz w:val="16"/>
                <w:szCs w:val="16"/>
                <w:vertAlign w:val="superscript"/>
              </w:rPr>
              <w:t>,</w:t>
            </w:r>
            <w:r w:rsidR="004E244C">
              <w:rPr>
                <w:rFonts w:ascii="Arial Narrow" w:hAnsi="Arial Narrow"/>
                <w:sz w:val="16"/>
                <w:szCs w:val="16"/>
                <w:vertAlign w:val="superscript"/>
              </w:rPr>
              <w:t>f</w:t>
            </w:r>
            <w:r w:rsidR="004E244C">
              <w:rPr>
                <w:rStyle w:val="comma"/>
                <w:rFonts w:ascii="Arial Narrow" w:hAnsi="Arial Narrow"/>
                <w:sz w:val="16"/>
                <w:szCs w:val="16"/>
                <w:vertAlign w:val="superscript"/>
              </w:rPr>
              <w:t>,</w:t>
            </w:r>
            <w:r w:rsidR="004E244C">
              <w:rPr>
                <w:rFonts w:ascii="Arial Narrow" w:hAnsi="Arial Narrow"/>
                <w:sz w:val="16"/>
                <w:szCs w:val="16"/>
                <w:vertAlign w:val="superscript"/>
              </w:rPr>
              <w:t>g</w:t>
            </w:r>
            <w:r w:rsidR="008B4072">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07178F28" w14:textId="77777777" w:rsidR="004E244C" w:rsidRDefault="004E244C" w:rsidP="00E514D3">
            <w:pPr>
              <w:rPr>
                <w:rFonts w:ascii="Arial Narrow" w:hAnsi="Arial Narrow"/>
                <w:sz w:val="16"/>
                <w:szCs w:val="16"/>
              </w:rPr>
            </w:pPr>
            <w:r>
              <w:rPr>
                <w:rFonts w:ascii="Arial Narrow" w:hAnsi="Arial Narrow"/>
                <w:sz w:val="16"/>
                <w:szCs w:val="16"/>
              </w:rPr>
              <w:t xml:space="preserve">Fixed effects analysis. </w:t>
            </w:r>
          </w:p>
          <w:p w14:paraId="2DDBA89B" w14:textId="77777777" w:rsidR="004E244C" w:rsidRDefault="004E244C" w:rsidP="00E514D3">
            <w:pPr>
              <w:rPr>
                <w:rFonts w:ascii="Arial Narrow" w:hAnsi="Arial Narrow"/>
                <w:sz w:val="16"/>
                <w:szCs w:val="16"/>
              </w:rPr>
            </w:pPr>
            <w:r>
              <w:rPr>
                <w:rFonts w:ascii="Arial Narrow" w:hAnsi="Arial Narrow"/>
                <w:sz w:val="16"/>
                <w:szCs w:val="16"/>
              </w:rPr>
              <w:t xml:space="preserve">Date of last search: July 2015. </w:t>
            </w:r>
          </w:p>
          <w:p w14:paraId="5EE014B1" w14:textId="77777777" w:rsidR="004E244C" w:rsidRDefault="004E244C" w:rsidP="00E514D3">
            <w:pPr>
              <w:rPr>
                <w:rFonts w:ascii="Arial Narrow" w:hAnsi="Arial Narrow"/>
                <w:sz w:val="16"/>
                <w:szCs w:val="16"/>
              </w:rPr>
            </w:pPr>
            <w:r>
              <w:rPr>
                <w:rFonts w:ascii="Arial Narrow" w:hAnsi="Arial Narrow"/>
                <w:sz w:val="16"/>
                <w:szCs w:val="16"/>
              </w:rPr>
              <w:t xml:space="preserve">AMSTAR 2: Low </w:t>
            </w:r>
          </w:p>
          <w:p w14:paraId="5586AC58" w14:textId="77777777" w:rsidR="004E244C" w:rsidRDefault="004E244C" w:rsidP="00E514D3">
            <w:pPr>
              <w:rPr>
                <w:rFonts w:ascii="Arial Narrow" w:hAnsi="Arial Narrow"/>
                <w:sz w:val="16"/>
                <w:szCs w:val="16"/>
              </w:rPr>
            </w:pPr>
            <w:r>
              <w:rPr>
                <w:rFonts w:ascii="Arial Narrow" w:hAnsi="Arial Narrow"/>
                <w:sz w:val="16"/>
                <w:szCs w:val="16"/>
              </w:rPr>
              <w:t xml:space="preserve">Authors rate as high certainty. </w:t>
            </w:r>
          </w:p>
        </w:tc>
      </w:tr>
      <w:tr w:rsidR="004E244C" w:rsidRPr="001878AF" w14:paraId="0BFE1374" w14:textId="77777777" w:rsidTr="00E514D3">
        <w:trPr>
          <w:cantSplit/>
          <w:tblHeader/>
        </w:trPr>
        <w:tc>
          <w:tcPr>
            <w:tcW w:w="0" w:type="auto"/>
            <w:gridSpan w:val="7"/>
            <w:tcBorders>
              <w:top w:val="single" w:sz="6" w:space="0" w:color="000000"/>
              <w:left w:val="nil"/>
              <w:bottom w:val="single" w:sz="6" w:space="0" w:color="000000"/>
              <w:right w:val="nil"/>
            </w:tcBorders>
            <w:vAlign w:val="center"/>
            <w:hideMark/>
          </w:tcPr>
          <w:p w14:paraId="76FB3FEA" w14:textId="77777777" w:rsidR="001878AF" w:rsidRPr="001878AF" w:rsidRDefault="004E244C" w:rsidP="001878AF">
            <w:pPr>
              <w:pStyle w:val="NormalWeb"/>
              <w:spacing w:before="0" w:beforeAutospacing="0" w:after="0" w:afterAutospacing="0"/>
              <w:rPr>
                <w:rFonts w:ascii="Arial Narrow" w:hAnsi="Arial Narrow"/>
                <w:color w:val="000000"/>
                <w:sz w:val="16"/>
                <w:szCs w:val="16"/>
                <w:lang w:val="en"/>
              </w:rPr>
            </w:pPr>
            <w:r w:rsidRPr="001878AF">
              <w:rPr>
                <w:rFonts w:ascii="Arial Narrow" w:eastAsia="Times New Roman" w:hAnsi="Arial Narrow"/>
                <w:sz w:val="16"/>
                <w:szCs w:val="16"/>
              </w:rPr>
              <w:t>*</w:t>
            </w:r>
            <w:r w:rsidRPr="001878AF">
              <w:rPr>
                <w:rFonts w:ascii="Arial Narrow" w:eastAsia="Times New Roman" w:hAnsi="Arial Narrow"/>
                <w:b/>
                <w:bCs/>
                <w:sz w:val="16"/>
                <w:szCs w:val="16"/>
              </w:rPr>
              <w:t>The risk in the intervention group</w:t>
            </w:r>
            <w:r w:rsidRPr="001878AF">
              <w:rPr>
                <w:rFonts w:ascii="Arial Narrow" w:eastAsia="Times New Roman" w:hAnsi="Arial Narrow"/>
                <w:sz w:val="16"/>
                <w:szCs w:val="16"/>
              </w:rPr>
              <w:t xml:space="preserve"> (and its 95% confidence interval) is based on the assumed risk in the comparison group and the </w:t>
            </w:r>
            <w:r w:rsidRPr="001878AF">
              <w:rPr>
                <w:rFonts w:ascii="Arial Narrow" w:eastAsia="Times New Roman" w:hAnsi="Arial Narrow"/>
                <w:b/>
                <w:bCs/>
                <w:sz w:val="16"/>
                <w:szCs w:val="16"/>
              </w:rPr>
              <w:t>relative effect</w:t>
            </w:r>
            <w:r w:rsidRPr="001878AF">
              <w:rPr>
                <w:rFonts w:ascii="Arial Narrow" w:eastAsia="Times New Roman" w:hAnsi="Arial Narrow"/>
                <w:sz w:val="16"/>
                <w:szCs w:val="16"/>
              </w:rPr>
              <w:t xml:space="preserve"> of the intervention (and its 95% CI). </w:t>
            </w:r>
            <w:r w:rsidRPr="001878AF">
              <w:rPr>
                <w:rFonts w:ascii="Arial Narrow" w:eastAsia="Times New Roman" w:hAnsi="Arial Narrow"/>
                <w:sz w:val="16"/>
                <w:szCs w:val="16"/>
              </w:rPr>
              <w:br/>
            </w:r>
            <w:r w:rsidRPr="001878AF">
              <w:rPr>
                <w:rFonts w:ascii="Arial Narrow" w:eastAsia="Times New Roman" w:hAnsi="Arial Narrow"/>
                <w:sz w:val="16"/>
                <w:szCs w:val="16"/>
              </w:rPr>
              <w:br/>
            </w:r>
            <w:r w:rsidR="001878AF" w:rsidRPr="001878AF">
              <w:rPr>
                <w:rFonts w:ascii="Arial Narrow" w:hAnsi="Arial Narrow"/>
                <w:b/>
                <w:bCs/>
                <w:color w:val="000000"/>
                <w:sz w:val="16"/>
                <w:szCs w:val="16"/>
                <w:lang w:val="en"/>
              </w:rPr>
              <w:t>CI:</w:t>
            </w:r>
            <w:r w:rsidR="001878AF" w:rsidRPr="001878AF">
              <w:rPr>
                <w:rFonts w:ascii="Arial Narrow" w:hAnsi="Arial Narrow"/>
                <w:color w:val="000000"/>
                <w:sz w:val="16"/>
                <w:szCs w:val="16"/>
                <w:lang w:val="en"/>
              </w:rPr>
              <w:t xml:space="preserve"> Confidence interval; </w:t>
            </w:r>
            <w:r w:rsidR="001878AF" w:rsidRPr="001878AF">
              <w:rPr>
                <w:rFonts w:ascii="Arial Narrow" w:hAnsi="Arial Narrow"/>
                <w:b/>
                <w:color w:val="000000"/>
                <w:sz w:val="16"/>
                <w:szCs w:val="16"/>
                <w:lang w:val="en"/>
              </w:rPr>
              <w:t>COPD:</w:t>
            </w:r>
            <w:r w:rsidR="001878AF" w:rsidRPr="001878AF">
              <w:rPr>
                <w:rFonts w:ascii="Arial Narrow" w:hAnsi="Arial Narrow"/>
                <w:color w:val="000000"/>
                <w:sz w:val="16"/>
                <w:szCs w:val="16"/>
                <w:lang w:val="en"/>
              </w:rPr>
              <w:t xml:space="preserve"> Chronic obstructive pulmonary disease; </w:t>
            </w:r>
            <w:r w:rsidR="001878AF" w:rsidRPr="001878AF">
              <w:rPr>
                <w:rFonts w:ascii="Arial Narrow" w:hAnsi="Arial Narrow"/>
                <w:b/>
                <w:color w:val="000000"/>
                <w:sz w:val="16"/>
                <w:szCs w:val="16"/>
                <w:lang w:val="en"/>
              </w:rPr>
              <w:t>CVD:</w:t>
            </w:r>
            <w:r w:rsidR="001878AF" w:rsidRPr="001878AF">
              <w:rPr>
                <w:rFonts w:ascii="Arial Narrow" w:hAnsi="Arial Narrow"/>
                <w:color w:val="000000"/>
                <w:sz w:val="16"/>
                <w:szCs w:val="16"/>
                <w:lang w:val="en"/>
              </w:rPr>
              <w:t xml:space="preserve"> Cardiovascular disease; </w:t>
            </w:r>
            <w:r w:rsidR="001878AF" w:rsidRPr="001878AF">
              <w:rPr>
                <w:rFonts w:ascii="Arial Narrow" w:hAnsi="Arial Narrow"/>
                <w:b/>
                <w:color w:val="000000"/>
                <w:sz w:val="16"/>
                <w:szCs w:val="16"/>
                <w:lang w:val="en"/>
              </w:rPr>
              <w:t xml:space="preserve">HIV: </w:t>
            </w:r>
            <w:r w:rsidR="001878AF" w:rsidRPr="001878AF">
              <w:rPr>
                <w:rFonts w:ascii="Arial Narrow" w:hAnsi="Arial Narrow"/>
                <w:color w:val="000000"/>
                <w:sz w:val="16"/>
                <w:szCs w:val="16"/>
                <w:lang w:val="en"/>
              </w:rPr>
              <w:t xml:space="preserve">Human immunodeficiency virus; </w:t>
            </w:r>
            <w:r w:rsidR="001878AF" w:rsidRPr="001878AF">
              <w:rPr>
                <w:rFonts w:ascii="Arial Narrow" w:hAnsi="Arial Narrow"/>
                <w:b/>
                <w:color w:val="000000"/>
                <w:sz w:val="16"/>
                <w:szCs w:val="16"/>
                <w:lang w:val="en"/>
              </w:rPr>
              <w:t xml:space="preserve">NR: </w:t>
            </w:r>
            <w:r w:rsidR="001878AF" w:rsidRPr="001878AF">
              <w:rPr>
                <w:rFonts w:ascii="Arial Narrow" w:hAnsi="Arial Narrow"/>
                <w:color w:val="000000"/>
                <w:sz w:val="16"/>
                <w:szCs w:val="16"/>
                <w:lang w:val="en"/>
              </w:rPr>
              <w:t xml:space="preserve">Not reported; </w:t>
            </w:r>
            <w:r w:rsidR="001878AF" w:rsidRPr="001878AF">
              <w:rPr>
                <w:rFonts w:ascii="Arial Narrow" w:hAnsi="Arial Narrow"/>
                <w:b/>
                <w:bCs/>
                <w:color w:val="000000"/>
                <w:sz w:val="16"/>
                <w:szCs w:val="16"/>
                <w:lang w:val="en"/>
              </w:rPr>
              <w:t>RR:</w:t>
            </w:r>
            <w:r w:rsidR="001878AF" w:rsidRPr="001878AF">
              <w:rPr>
                <w:rFonts w:ascii="Arial Narrow" w:hAnsi="Arial Narrow"/>
                <w:color w:val="000000"/>
                <w:sz w:val="16"/>
                <w:szCs w:val="16"/>
                <w:lang w:val="en"/>
              </w:rPr>
              <w:t xml:space="preserve"> Risk ratio</w:t>
            </w:r>
          </w:p>
          <w:p w14:paraId="39B5BC1A" w14:textId="542DAAB8" w:rsidR="004E244C" w:rsidRPr="001878AF" w:rsidRDefault="004E244C" w:rsidP="00E514D3">
            <w:pPr>
              <w:rPr>
                <w:rFonts w:ascii="Arial Narrow" w:hAnsi="Arial Narrow"/>
                <w:sz w:val="16"/>
                <w:szCs w:val="16"/>
              </w:rPr>
            </w:pPr>
          </w:p>
        </w:tc>
      </w:tr>
      <w:tr w:rsidR="004E244C" w14:paraId="1B126446" w14:textId="77777777" w:rsidTr="00E514D3">
        <w:trPr>
          <w:cantSplit/>
          <w:tblHeader/>
        </w:trPr>
        <w:tc>
          <w:tcPr>
            <w:tcW w:w="0" w:type="auto"/>
            <w:gridSpan w:val="7"/>
            <w:tcBorders>
              <w:top w:val="single" w:sz="6" w:space="0" w:color="000000"/>
              <w:left w:val="nil"/>
              <w:bottom w:val="single" w:sz="6" w:space="0" w:color="000000"/>
              <w:right w:val="nil"/>
            </w:tcBorders>
            <w:vAlign w:val="center"/>
            <w:hideMark/>
          </w:tcPr>
          <w:p w14:paraId="2D3D1319" w14:textId="77777777" w:rsidR="004E244C" w:rsidRDefault="004E244C" w:rsidP="00E514D3">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2B9DA221" w14:textId="77777777" w:rsidR="004E244C" w:rsidRPr="004E244C" w:rsidRDefault="004E244C" w:rsidP="004E244C">
      <w:pPr>
        <w:pStyle w:val="Heading4"/>
        <w:rPr>
          <w:rFonts w:eastAsia="Times New Roman"/>
          <w:b w:val="0"/>
          <w:bCs w:val="0"/>
          <w:i/>
          <w:iCs/>
          <w:color w:val="000000"/>
          <w:lang w:val="en"/>
        </w:rPr>
      </w:pPr>
      <w:r w:rsidRPr="00644154">
        <w:rPr>
          <w:rFonts w:eastAsia="Times New Roman"/>
          <w:color w:val="000000"/>
          <w:lang w:val="en"/>
        </w:rPr>
        <w:t>Explanations</w:t>
      </w:r>
    </w:p>
    <w:p w14:paraId="59619784" w14:textId="77777777" w:rsidR="004E244C" w:rsidRPr="004E244C" w:rsidRDefault="004E244C" w:rsidP="004E244C">
      <w:pPr>
        <w:rPr>
          <w:rFonts w:ascii="Verdana" w:hAnsi="Verdana"/>
          <w:sz w:val="16"/>
          <w:szCs w:val="16"/>
        </w:rPr>
      </w:pPr>
      <w:r w:rsidRPr="004E244C">
        <w:rPr>
          <w:rFonts w:ascii="Verdana" w:hAnsi="Verdana"/>
          <w:sz w:val="16"/>
          <w:szCs w:val="16"/>
        </w:rPr>
        <w:t xml:space="preserve">a. Trials took place in various settings consisting of a mix of populations: 38% of studies in smokers motivated to quit (inclusive of co-morbidities such as mental health, inpatients, COPD, substance use, and CVD), 17% in unselected (general) smokers, small frequencies of co-morbidities (mental health, diabetes, CVD, cancer, HIV, substance use, and surgical or hospital patients), women-only studies, and one study in smokers of low socioeconomic status. </w:t>
      </w:r>
    </w:p>
    <w:p w14:paraId="0FFE8064" w14:textId="77777777" w:rsidR="004E244C" w:rsidRPr="004E244C" w:rsidRDefault="004E244C" w:rsidP="004E244C">
      <w:pPr>
        <w:rPr>
          <w:rFonts w:ascii="Verdana" w:hAnsi="Verdana"/>
          <w:sz w:val="16"/>
          <w:szCs w:val="16"/>
        </w:rPr>
      </w:pPr>
      <w:r w:rsidRPr="004E244C">
        <w:rPr>
          <w:rFonts w:ascii="Verdana" w:hAnsi="Verdana"/>
          <w:sz w:val="16"/>
          <w:szCs w:val="16"/>
        </w:rPr>
        <w:t xml:space="preserve">b. The typical intervention involved multiple contacts with a specialist cessation counsellor, with most using pharmacotherapy and receiving multiple contacts, but with variation across studies. Additional behavioural with or without pharmacological co-intervention provided in a few trials. </w:t>
      </w:r>
    </w:p>
    <w:p w14:paraId="31904336" w14:textId="77777777" w:rsidR="004E244C" w:rsidRPr="004E244C" w:rsidRDefault="004E244C" w:rsidP="004E244C">
      <w:pPr>
        <w:rPr>
          <w:rFonts w:ascii="Verdana" w:hAnsi="Verdana"/>
          <w:sz w:val="16"/>
          <w:szCs w:val="16"/>
        </w:rPr>
      </w:pPr>
      <w:r w:rsidRPr="004E244C">
        <w:rPr>
          <w:rFonts w:ascii="Verdana" w:hAnsi="Verdana"/>
          <w:sz w:val="16"/>
          <w:szCs w:val="16"/>
        </w:rPr>
        <w:lastRenderedPageBreak/>
        <w:t xml:space="preserve">c. Usual care or minimal intervention was typically brief advice and self-help materials. Additional behavioural and/or pharmacological co-intervention provided in some trials. Unclear whether co-intervention provided in some trials. </w:t>
      </w:r>
    </w:p>
    <w:p w14:paraId="066F4204" w14:textId="3D51300B" w:rsidR="004E244C" w:rsidRPr="004E244C" w:rsidRDefault="004E244C" w:rsidP="004E244C">
      <w:pPr>
        <w:rPr>
          <w:rFonts w:ascii="Verdana" w:hAnsi="Verdana"/>
          <w:sz w:val="16"/>
          <w:szCs w:val="16"/>
        </w:rPr>
      </w:pPr>
      <w:r w:rsidRPr="004E244C">
        <w:rPr>
          <w:rFonts w:ascii="Verdana" w:hAnsi="Verdana"/>
          <w:sz w:val="16"/>
          <w:szCs w:val="16"/>
        </w:rPr>
        <w:t xml:space="preserve">d. </w:t>
      </w:r>
      <w:r w:rsidR="00F72ABF">
        <w:rPr>
          <w:rFonts w:ascii="Verdana" w:hAnsi="Verdana"/>
          <w:color w:val="000000"/>
          <w:sz w:val="16"/>
          <w:szCs w:val="16"/>
          <w:lang w:val="en"/>
        </w:rPr>
        <w:t>84% of evidence with substantial issues of bias: high risk for lack of biochemical validation, unclear risk for performance bias, and unclear risks for randomization sequence and/or concealment; 46% of the evidence at very serious risk of bias. We downrate by -1.5 for risk of bias but also account for issues of indirectness in the rating of this domain.</w:t>
      </w:r>
    </w:p>
    <w:p w14:paraId="75444D4B" w14:textId="77777777" w:rsidR="004E244C" w:rsidRPr="004E244C" w:rsidRDefault="004E244C" w:rsidP="004E244C">
      <w:pPr>
        <w:rPr>
          <w:rFonts w:ascii="Verdana" w:hAnsi="Verdana"/>
          <w:sz w:val="16"/>
          <w:szCs w:val="16"/>
        </w:rPr>
      </w:pPr>
      <w:r w:rsidRPr="004E244C">
        <w:rPr>
          <w:rFonts w:ascii="Verdana" w:hAnsi="Verdana"/>
          <w:sz w:val="16"/>
          <w:szCs w:val="16"/>
        </w:rPr>
        <w:t xml:space="preserve">e. Point estimates are mostly consistent, and outlier estimates contribute little weight in the meta-analysis. Confidence intervals overlap somewhat. I2=36%, and the low p=0.006 value could be reflective of an overpowered analysis. We downrate this domain by -0.5. </w:t>
      </w:r>
    </w:p>
    <w:p w14:paraId="20460D4F" w14:textId="77777777" w:rsidR="00F72ABF" w:rsidRDefault="004E244C" w:rsidP="004E244C">
      <w:pPr>
        <w:rPr>
          <w:rFonts w:ascii="Verdana" w:hAnsi="Verdana"/>
          <w:color w:val="000000"/>
          <w:sz w:val="16"/>
          <w:szCs w:val="16"/>
          <w:lang w:val="en"/>
        </w:rPr>
      </w:pPr>
      <w:r w:rsidRPr="004E244C">
        <w:rPr>
          <w:rFonts w:ascii="Verdana" w:hAnsi="Verdana"/>
          <w:sz w:val="16"/>
          <w:szCs w:val="16"/>
        </w:rPr>
        <w:t xml:space="preserve">f. </w:t>
      </w:r>
      <w:r w:rsidR="00F72ABF" w:rsidRPr="00C612F8">
        <w:rPr>
          <w:rFonts w:ascii="Verdana" w:hAnsi="Verdana"/>
          <w:sz w:val="16"/>
          <w:szCs w:val="16"/>
          <w:lang w:val="en-US"/>
        </w:rPr>
        <w:t xml:space="preserve">29.9% of the evidence, is indirect due to setting (inpatient, medical specialist, workplace) or irrelevant intervention (nortriptyline). </w:t>
      </w:r>
      <w:r w:rsidR="00F72ABF">
        <w:rPr>
          <w:rFonts w:ascii="Verdana" w:hAnsi="Verdana"/>
          <w:color w:val="000000"/>
          <w:sz w:val="16"/>
          <w:szCs w:val="16"/>
          <w:lang w:val="en"/>
        </w:rPr>
        <w:t xml:space="preserve">We downrate this domain by -0.5 but reflect this in the risk of bias domain. </w:t>
      </w:r>
    </w:p>
    <w:p w14:paraId="27314C50" w14:textId="77777777" w:rsidR="008B4072" w:rsidRDefault="008B4072" w:rsidP="008B4072">
      <w:pPr>
        <w:rPr>
          <w:rFonts w:ascii="Verdana" w:hAnsi="Verdana"/>
          <w:color w:val="000000"/>
          <w:sz w:val="16"/>
          <w:szCs w:val="16"/>
          <w:lang w:val="en"/>
        </w:rPr>
      </w:pPr>
      <w:r>
        <w:rPr>
          <w:rFonts w:ascii="Verdana" w:hAnsi="Verdana"/>
          <w:color w:val="000000"/>
          <w:sz w:val="16"/>
          <w:szCs w:val="16"/>
          <w:lang w:val="en"/>
        </w:rPr>
        <w:t xml:space="preserve">g. </w:t>
      </w:r>
      <w:r w:rsidRPr="00C36D18">
        <w:rPr>
          <w:rFonts w:ascii="Verdana" w:hAnsi="Verdana"/>
          <w:color w:val="000000"/>
          <w:sz w:val="16"/>
          <w:szCs w:val="16"/>
          <w:lang w:val="en"/>
        </w:rPr>
        <w:t>Confidence interval encompasses moderate benefit. The optimal information size is met and there is a large sample size (&gt;2000 participants). We did not downrate this domain.</w:t>
      </w:r>
    </w:p>
    <w:p w14:paraId="29495B60" w14:textId="77777777" w:rsidR="008B4072" w:rsidRDefault="008B4072" w:rsidP="008B4072">
      <w:pPr>
        <w:rPr>
          <w:rFonts w:ascii="Verdana" w:hAnsi="Verdana"/>
          <w:color w:val="000000"/>
          <w:sz w:val="16"/>
          <w:szCs w:val="16"/>
          <w:lang w:val="en"/>
        </w:rPr>
        <w:sectPr w:rsidR="008B4072" w:rsidSect="009F6CA8">
          <w:pgSz w:w="15840" w:h="12240" w:orient="landscape"/>
          <w:pgMar w:top="720" w:right="720" w:bottom="720" w:left="720" w:header="720" w:footer="720" w:gutter="0"/>
          <w:cols w:space="720"/>
          <w:docGrid w:linePitch="360"/>
        </w:sectPr>
      </w:pPr>
      <w:r>
        <w:rPr>
          <w:rFonts w:ascii="Verdana" w:hAnsi="Verdana"/>
          <w:color w:val="000000"/>
          <w:sz w:val="16"/>
          <w:szCs w:val="16"/>
          <w:lang w:val="en"/>
        </w:rPr>
        <w:t>h. Search not completely comprehensive, and a mix of findings across studies. According to the review authors, the funnel plot was asymmetric (with smaller studies showing larger effects); however once removing these studies, it did not change the pooled estimate. We do not downrate this domain.</w:t>
      </w:r>
    </w:p>
    <w:p w14:paraId="2E700F5B" w14:textId="19FC5B61" w:rsidR="004E244C" w:rsidRPr="004E244C" w:rsidRDefault="00D363F5" w:rsidP="004E244C">
      <w:pPr>
        <w:pStyle w:val="Heading2"/>
      </w:pPr>
      <w:bookmarkStart w:id="216" w:name="_Toc30756951"/>
      <w:bookmarkStart w:id="217" w:name="_Toc143613785"/>
      <w:r>
        <w:lastRenderedPageBreak/>
        <w:t xml:space="preserve">Appendix </w:t>
      </w:r>
      <w:r w:rsidR="00B44A04">
        <w:t>K</w:t>
      </w:r>
      <w:r>
        <w:t xml:space="preserve"> Table</w:t>
      </w:r>
      <w:r w:rsidR="00B85381">
        <w:t xml:space="preserve"> 50. </w:t>
      </w:r>
      <w:r w:rsidR="004E244C" w:rsidRPr="00857F5D">
        <w:t>Combined</w:t>
      </w:r>
      <w:r w:rsidR="004E244C">
        <w:t xml:space="preserve"> </w:t>
      </w:r>
      <w:r w:rsidR="004E244C" w:rsidRPr="00857677">
        <w:t>pharmacotherapy</w:t>
      </w:r>
      <w:r w:rsidR="004E244C">
        <w:t xml:space="preserve"> and behavioural interventions versus Usual care or no intervention: Smoking cessation in general/mixed population</w:t>
      </w:r>
      <w:bookmarkEnd w:id="216"/>
      <w:r w:rsidR="004E244C">
        <w:t xml:space="preserve"> of smokers</w:t>
      </w:r>
      <w:bookmarkEnd w:id="217"/>
    </w:p>
    <w:tbl>
      <w:tblPr>
        <w:tblW w:w="5000" w:type="pct"/>
        <w:tblCellMar>
          <w:top w:w="75" w:type="dxa"/>
          <w:left w:w="75" w:type="dxa"/>
          <w:bottom w:w="75" w:type="dxa"/>
          <w:right w:w="75" w:type="dxa"/>
        </w:tblCellMar>
        <w:tblLook w:val="04A0" w:firstRow="1" w:lastRow="0" w:firstColumn="1" w:lastColumn="0" w:noHBand="0" w:noVBand="1"/>
      </w:tblPr>
      <w:tblGrid>
        <w:gridCol w:w="1137"/>
        <w:gridCol w:w="849"/>
        <w:gridCol w:w="1249"/>
        <w:gridCol w:w="1140"/>
        <w:gridCol w:w="1134"/>
        <w:gridCol w:w="1426"/>
        <w:gridCol w:w="1138"/>
        <w:gridCol w:w="1138"/>
        <w:gridCol w:w="1199"/>
        <w:gridCol w:w="1426"/>
        <w:gridCol w:w="1138"/>
        <w:gridCol w:w="1426"/>
      </w:tblGrid>
      <w:tr w:rsidR="004E244C" w14:paraId="5BD6CDC4" w14:textId="77777777" w:rsidTr="00E514D3">
        <w:trPr>
          <w:cantSplit/>
        </w:trPr>
        <w:tc>
          <w:tcPr>
            <w:tcW w:w="0" w:type="auto"/>
            <w:gridSpan w:val="12"/>
            <w:hideMark/>
          </w:tcPr>
          <w:p w14:paraId="1C09E569" w14:textId="77777777" w:rsidR="004E244C" w:rsidRPr="004E244C" w:rsidRDefault="004E244C" w:rsidP="004462CC">
            <w:pPr>
              <w:pStyle w:val="Title1"/>
              <w:spacing w:before="0" w:beforeAutospacing="0" w:after="0" w:afterAutospacing="0"/>
              <w:rPr>
                <w:rFonts w:ascii="Verdana" w:hAnsi="Verdana"/>
                <w:bCs/>
                <w:sz w:val="22"/>
                <w:szCs w:val="22"/>
              </w:rPr>
            </w:pPr>
            <w:r w:rsidRPr="004E244C">
              <w:rPr>
                <w:rFonts w:ascii="Verdana" w:hAnsi="Verdana"/>
                <w:bCs/>
                <w:sz w:val="22"/>
                <w:szCs w:val="22"/>
              </w:rPr>
              <w:t>Combined pharmacotherapy and behavioural interventions compared to usual care or no intervention in general/mixed population of smokers</w:t>
            </w:r>
          </w:p>
          <w:p w14:paraId="42B2AE55" w14:textId="77777777" w:rsidR="004E244C" w:rsidRDefault="004E244C" w:rsidP="004462CC">
            <w:pPr>
              <w:rPr>
                <w:rFonts w:ascii="Verdana" w:hAnsi="Verdana"/>
                <w:b/>
                <w:bCs/>
                <w:sz w:val="16"/>
                <w:szCs w:val="16"/>
              </w:rPr>
            </w:pPr>
            <w:r>
              <w:rPr>
                <w:rFonts w:ascii="Verdana" w:hAnsi="Verdana"/>
                <w:b/>
                <w:bCs/>
                <w:sz w:val="16"/>
                <w:szCs w:val="16"/>
              </w:rPr>
              <w:t xml:space="preserve">Bibliography: </w:t>
            </w:r>
            <w:r w:rsidRPr="00857677">
              <w:rPr>
                <w:rFonts w:ascii="Verdana" w:hAnsi="Verdana"/>
                <w:sz w:val="16"/>
                <w:szCs w:val="16"/>
              </w:rPr>
              <w:t>Stead, 2016; Date of last search: July 2015</w:t>
            </w:r>
          </w:p>
        </w:tc>
      </w:tr>
      <w:tr w:rsidR="004E244C" w14:paraId="7B235E08" w14:textId="77777777" w:rsidTr="00E514D3">
        <w:trPr>
          <w:cantSplit/>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AA0BEB4"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3C0EBCF"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 xml:space="preserve">Summary of findings </w:t>
            </w:r>
          </w:p>
        </w:tc>
      </w:tr>
      <w:tr w:rsidR="004E244C" w14:paraId="4BF48D19" w14:textId="77777777" w:rsidTr="00E514D3">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DB4016"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 of participants</w:t>
            </w:r>
            <w:r w:rsidRPr="009366C7">
              <w:rPr>
                <w:rFonts w:ascii="Verdana" w:hAnsi="Verdana"/>
                <w:b/>
                <w:bCs/>
                <w:color w:val="FFFFFF"/>
                <w:sz w:val="14"/>
                <w:szCs w:val="14"/>
              </w:rPr>
              <w:br/>
              <w:t>(studies)</w:t>
            </w:r>
            <w:r w:rsidRPr="009366C7">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436441C"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0DFE83F"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DD9F51"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935A584"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A1B908B"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850B4C"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0F448B"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1C54B8F"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Relative effect</w:t>
            </w:r>
            <w:r w:rsidRPr="009366C7">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F0763B"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Anticipated absolute effects</w:t>
            </w:r>
          </w:p>
        </w:tc>
      </w:tr>
      <w:tr w:rsidR="004E244C" w14:paraId="78135377" w14:textId="77777777" w:rsidTr="00E514D3">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FD5E5D9" w14:textId="77777777" w:rsidR="004E244C" w:rsidRPr="00456674" w:rsidRDefault="004E244C"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BDFBA01" w14:textId="77777777" w:rsidR="004E244C" w:rsidRPr="00456674" w:rsidRDefault="004E244C"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0EFA216" w14:textId="77777777" w:rsidR="004E244C" w:rsidRPr="00456674" w:rsidRDefault="004E244C"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42A0B25" w14:textId="77777777" w:rsidR="004E244C" w:rsidRPr="00456674" w:rsidRDefault="004E244C"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BFA6C86" w14:textId="77777777" w:rsidR="004E244C" w:rsidRPr="00456674" w:rsidRDefault="004E244C"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122219B" w14:textId="77777777" w:rsidR="004E244C" w:rsidRPr="009366C7" w:rsidRDefault="004E244C" w:rsidP="004462CC">
            <w:pPr>
              <w:rPr>
                <w:rFonts w:ascii="Verdana" w:eastAsiaTheme="minorEastAsi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56FF160" w14:textId="77777777" w:rsidR="004E244C" w:rsidRPr="009366C7" w:rsidRDefault="004E244C" w:rsidP="004462CC">
            <w:pPr>
              <w:rPr>
                <w:rFonts w:ascii="Verdana" w:eastAsiaTheme="minorEastAsi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28BE750" w14:textId="77777777" w:rsidR="004E244C" w:rsidRPr="00F52619"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With Us</w:t>
            </w:r>
            <w:r w:rsidRPr="00F52619">
              <w:rPr>
                <w:rFonts w:ascii="Verdana" w:hAnsi="Verdana"/>
                <w:b/>
                <w:bCs/>
                <w:color w:val="FFFFFF"/>
                <w:sz w:val="14"/>
                <w:szCs w:val="14"/>
              </w:rPr>
              <w:t>ual care or no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35B012"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With Combined pharmaco-therapy and behavioural interventions</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2B06B5E" w14:textId="77777777" w:rsidR="004E244C" w:rsidRPr="009366C7" w:rsidRDefault="004E244C" w:rsidP="004462CC">
            <w:pPr>
              <w:rPr>
                <w:rFonts w:ascii="Verdana" w:eastAsiaTheme="minorEastAsi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513E444"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Risk with Usual care or no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728ECDA" w14:textId="77777777" w:rsidR="004E244C" w:rsidRPr="009366C7" w:rsidRDefault="004E244C" w:rsidP="004462CC">
            <w:pPr>
              <w:pStyle w:val="NormalWeb"/>
              <w:spacing w:before="0" w:beforeAutospacing="0" w:after="0" w:afterAutospacing="0"/>
              <w:jc w:val="center"/>
              <w:rPr>
                <w:rFonts w:ascii="Verdana" w:hAnsi="Verdana"/>
                <w:b/>
                <w:bCs/>
                <w:color w:val="FFFFFF"/>
                <w:sz w:val="14"/>
                <w:szCs w:val="14"/>
              </w:rPr>
            </w:pPr>
            <w:r w:rsidRPr="009366C7">
              <w:rPr>
                <w:rFonts w:ascii="Verdana" w:hAnsi="Verdana"/>
                <w:b/>
                <w:bCs/>
                <w:color w:val="FFFFFF"/>
                <w:sz w:val="14"/>
                <w:szCs w:val="14"/>
              </w:rPr>
              <w:t>Risk difference with Combined pharmaco-therapy and behavioural interventions</w:t>
            </w:r>
          </w:p>
        </w:tc>
      </w:tr>
      <w:tr w:rsidR="004E244C" w14:paraId="34F8B4EA" w14:textId="77777777" w:rsidTr="00E514D3">
        <w:trPr>
          <w:cantSplit/>
        </w:trPr>
        <w:tc>
          <w:tcPr>
            <w:tcW w:w="0" w:type="auto"/>
            <w:gridSpan w:val="12"/>
            <w:tcBorders>
              <w:top w:val="nil"/>
              <w:left w:val="nil"/>
              <w:bottom w:val="nil"/>
              <w:right w:val="nil"/>
            </w:tcBorders>
            <w:hideMark/>
          </w:tcPr>
          <w:p w14:paraId="1875E834" w14:textId="77777777" w:rsidR="004E244C" w:rsidRDefault="004E244C" w:rsidP="004462CC">
            <w:pPr>
              <w:rPr>
                <w:rStyle w:val="label"/>
                <w:rFonts w:ascii="Verdana" w:hAnsi="Verdana"/>
                <w:b/>
                <w:bCs/>
              </w:rPr>
            </w:pPr>
            <w:r w:rsidRPr="00240341">
              <w:rPr>
                <w:rStyle w:val="label"/>
                <w:rFonts w:ascii="Verdana" w:hAnsi="Verdana"/>
                <w:b/>
                <w:bCs/>
              </w:rPr>
              <w:t xml:space="preserve">Abstinence/Cessation (follow up: 12 months) </w:t>
            </w:r>
            <w:r w:rsidRPr="00240341">
              <w:rPr>
                <w:rFonts w:ascii="Verdana" w:hAnsi="Verdana"/>
                <w:szCs w:val="18"/>
                <w:vertAlign w:val="superscript"/>
              </w:rPr>
              <w:t>a</w:t>
            </w:r>
            <w:r>
              <w:rPr>
                <w:rFonts w:ascii="Verdana" w:hAnsi="Verdana"/>
                <w:szCs w:val="18"/>
                <w:vertAlign w:val="superscript"/>
              </w:rPr>
              <w:t>,</w:t>
            </w:r>
            <w:r w:rsidRPr="00240341">
              <w:rPr>
                <w:rFonts w:ascii="Verdana" w:hAnsi="Verdana"/>
                <w:szCs w:val="18"/>
                <w:vertAlign w:val="superscript"/>
              </w:rPr>
              <w:t>b</w:t>
            </w:r>
            <w:r>
              <w:rPr>
                <w:rFonts w:ascii="Verdana" w:hAnsi="Verdana"/>
                <w:szCs w:val="18"/>
                <w:vertAlign w:val="superscript"/>
              </w:rPr>
              <w:t>,</w:t>
            </w:r>
            <w:r w:rsidRPr="00240341">
              <w:rPr>
                <w:rFonts w:ascii="Verdana" w:hAnsi="Verdana"/>
                <w:szCs w:val="18"/>
                <w:vertAlign w:val="superscript"/>
              </w:rPr>
              <w:t>c</w:t>
            </w:r>
          </w:p>
          <w:p w14:paraId="7E59E2FC" w14:textId="77777777" w:rsidR="004E244C" w:rsidRDefault="004E244C" w:rsidP="004462CC">
            <w:pPr>
              <w:rPr>
                <w:rStyle w:val="label"/>
                <w:rFonts w:ascii="Verdana" w:hAnsi="Verdana"/>
                <w:sz w:val="16"/>
                <w:szCs w:val="16"/>
              </w:rPr>
            </w:pPr>
            <w:r>
              <w:rPr>
                <w:rStyle w:val="label"/>
                <w:rFonts w:ascii="Verdana" w:hAnsi="Verdana"/>
                <w:sz w:val="16"/>
                <w:szCs w:val="16"/>
              </w:rPr>
              <w:t>Outcome measurement: p</w:t>
            </w:r>
            <w:r w:rsidRPr="00240341">
              <w:rPr>
                <w:rStyle w:val="label"/>
                <w:rFonts w:ascii="Verdana" w:hAnsi="Verdana"/>
                <w:sz w:val="16"/>
                <w:szCs w:val="16"/>
              </w:rPr>
              <w:t>oint prevalence 100% studies</w:t>
            </w:r>
          </w:p>
          <w:p w14:paraId="5965E46B" w14:textId="77777777" w:rsidR="004E244C" w:rsidRPr="00240341" w:rsidRDefault="004E244C" w:rsidP="004462CC">
            <w:pPr>
              <w:rPr>
                <w:rFonts w:ascii="Verdana" w:hAnsi="Verdana"/>
                <w:sz w:val="16"/>
                <w:szCs w:val="16"/>
              </w:rPr>
            </w:pPr>
            <w:r w:rsidRPr="00240341">
              <w:rPr>
                <w:rStyle w:val="label"/>
                <w:rFonts w:ascii="Verdana" w:hAnsi="Verdana"/>
                <w:sz w:val="16"/>
                <w:szCs w:val="16"/>
              </w:rPr>
              <w:t>Biochemical validation: 100% studies</w:t>
            </w:r>
          </w:p>
        </w:tc>
      </w:tr>
      <w:tr w:rsidR="004E244C" w14:paraId="7CCFBCDE" w14:textId="77777777" w:rsidTr="00E514D3">
        <w:trPr>
          <w:cantSplit/>
        </w:trPr>
        <w:tc>
          <w:tcPr>
            <w:tcW w:w="400" w:type="pct"/>
            <w:tcBorders>
              <w:top w:val="single" w:sz="6" w:space="0" w:color="000000"/>
              <w:left w:val="single" w:sz="6" w:space="0" w:color="000000"/>
              <w:bottom w:val="single" w:sz="6" w:space="0" w:color="000000"/>
              <w:right w:val="single" w:sz="6" w:space="0" w:color="000000"/>
            </w:tcBorders>
            <w:hideMark/>
          </w:tcPr>
          <w:p w14:paraId="444138E5" w14:textId="77777777" w:rsidR="004E244C" w:rsidRPr="00240341" w:rsidRDefault="004E244C" w:rsidP="004462CC">
            <w:pPr>
              <w:jc w:val="center"/>
              <w:rPr>
                <w:rFonts w:ascii="Verdana" w:hAnsi="Verdana"/>
                <w:sz w:val="14"/>
                <w:szCs w:val="14"/>
              </w:rPr>
            </w:pPr>
            <w:r w:rsidRPr="00240341">
              <w:rPr>
                <w:rFonts w:ascii="Verdana" w:hAnsi="Verdana"/>
                <w:sz w:val="14"/>
                <w:szCs w:val="14"/>
              </w:rPr>
              <w:t>5887</w:t>
            </w:r>
            <w:r w:rsidRPr="00240341">
              <w:rPr>
                <w:rFonts w:ascii="Verdana" w:hAnsi="Verdana"/>
                <w:sz w:val="14"/>
                <w:szCs w:val="14"/>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15307266" w14:textId="77777777" w:rsidR="004E244C" w:rsidRPr="00240341" w:rsidRDefault="004E244C" w:rsidP="004462CC">
            <w:pPr>
              <w:jc w:val="center"/>
              <w:rPr>
                <w:rFonts w:ascii="Verdana" w:hAnsi="Verdana"/>
                <w:sz w:val="14"/>
                <w:szCs w:val="14"/>
              </w:rPr>
            </w:pPr>
            <w:r w:rsidRPr="00F36722">
              <w:rPr>
                <w:rFonts w:ascii="Verdana" w:hAnsi="Verdana"/>
                <w:sz w:val="14"/>
                <w:szCs w:val="14"/>
              </w:rPr>
              <w:t>not serious</w:t>
            </w:r>
            <w:r>
              <w:rPr>
                <w:rFonts w:ascii="Verdana" w:hAnsi="Verdana"/>
                <w:sz w:val="14"/>
                <w:szCs w:val="14"/>
                <w:vertAlign w:val="superscript"/>
              </w:rPr>
              <w:t xml:space="preserve"> </w:t>
            </w:r>
            <w:r w:rsidRPr="00240341">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7EA17849" w14:textId="77777777" w:rsidR="004E244C" w:rsidRPr="00240341" w:rsidRDefault="004E244C" w:rsidP="004462CC">
            <w:pPr>
              <w:jc w:val="center"/>
              <w:rPr>
                <w:rFonts w:ascii="Verdana" w:hAnsi="Verdana"/>
                <w:sz w:val="14"/>
                <w:szCs w:val="14"/>
              </w:rPr>
            </w:pPr>
            <w:r w:rsidRPr="00240341">
              <w:rPr>
                <w:rFonts w:ascii="Verdana" w:hAnsi="Verdana"/>
                <w:sz w:val="14"/>
                <w:szCs w:val="14"/>
              </w:rPr>
              <w:t xml:space="preserve">not serious </w:t>
            </w:r>
            <w:r w:rsidRPr="00240341">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1390826E" w14:textId="77777777" w:rsidR="004E244C" w:rsidRPr="00240341" w:rsidRDefault="004E244C" w:rsidP="004462CC">
            <w:pPr>
              <w:jc w:val="center"/>
              <w:rPr>
                <w:rFonts w:ascii="Verdana" w:hAnsi="Verdana"/>
                <w:sz w:val="14"/>
                <w:szCs w:val="14"/>
              </w:rPr>
            </w:pPr>
            <w:r w:rsidRPr="00240341">
              <w:rPr>
                <w:rFonts w:ascii="Verdana" w:hAnsi="Verdana"/>
                <w:sz w:val="14"/>
                <w:szCs w:val="14"/>
              </w:rPr>
              <w:t xml:space="preserve">serious </w:t>
            </w:r>
            <w:r w:rsidRPr="00240341">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29E87DD2" w14:textId="6C929BAA" w:rsidR="004E244C" w:rsidRPr="00240341" w:rsidRDefault="00EC507D" w:rsidP="004462CC">
            <w:pPr>
              <w:jc w:val="center"/>
              <w:rPr>
                <w:rFonts w:ascii="Verdana" w:hAnsi="Verdana"/>
                <w:sz w:val="14"/>
                <w:szCs w:val="14"/>
              </w:rPr>
            </w:pPr>
            <w:r>
              <w:rPr>
                <w:rFonts w:ascii="Verdana" w:hAnsi="Verdana"/>
                <w:sz w:val="14"/>
                <w:szCs w:val="14"/>
              </w:rPr>
              <w:t>not serious</w:t>
            </w:r>
            <w:r w:rsidR="00DC579C" w:rsidRPr="00240341">
              <w:rPr>
                <w:rFonts w:ascii="Verdana" w:hAnsi="Verdana"/>
                <w:sz w:val="14"/>
                <w:szCs w:val="14"/>
                <w:vertAlign w:val="superscript"/>
              </w:rPr>
              <w:t xml:space="preserve"> g</w:t>
            </w:r>
          </w:p>
        </w:tc>
        <w:tc>
          <w:tcPr>
            <w:tcW w:w="500" w:type="pct"/>
            <w:tcBorders>
              <w:top w:val="single" w:sz="6" w:space="0" w:color="000000"/>
              <w:left w:val="single" w:sz="6" w:space="0" w:color="000000"/>
              <w:bottom w:val="single" w:sz="6" w:space="0" w:color="000000"/>
              <w:right w:val="single" w:sz="6" w:space="0" w:color="000000"/>
            </w:tcBorders>
            <w:hideMark/>
          </w:tcPr>
          <w:p w14:paraId="572F9C2E" w14:textId="7F2CD808" w:rsidR="004E244C" w:rsidRPr="00240341" w:rsidRDefault="004E244C" w:rsidP="004462CC">
            <w:pPr>
              <w:jc w:val="center"/>
              <w:rPr>
                <w:rFonts w:ascii="Verdana" w:hAnsi="Verdana"/>
                <w:sz w:val="14"/>
                <w:szCs w:val="14"/>
              </w:rPr>
            </w:pPr>
            <w:r w:rsidRPr="00240341">
              <w:rPr>
                <w:rFonts w:ascii="Verdana" w:hAnsi="Verdana"/>
                <w:sz w:val="14"/>
                <w:szCs w:val="14"/>
              </w:rPr>
              <w:t xml:space="preserve">none </w:t>
            </w:r>
            <w:r w:rsidR="00DC579C">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5CB932BA" w14:textId="77777777" w:rsidR="002B15D4" w:rsidRPr="002B15D4" w:rsidRDefault="002B15D4" w:rsidP="002B15D4">
            <w:pPr>
              <w:jc w:val="center"/>
              <w:rPr>
                <w:rFonts w:ascii="Verdana" w:hAnsi="Verdana"/>
                <w:sz w:val="14"/>
                <w:szCs w:val="14"/>
              </w:rPr>
            </w:pPr>
            <w:r w:rsidRPr="002B15D4">
              <w:rPr>
                <w:rFonts w:ascii="Cambria Math" w:hAnsi="Cambria Math" w:cs="Cambria Math"/>
                <w:sz w:val="14"/>
                <w:szCs w:val="14"/>
              </w:rPr>
              <w:t>⨁⨁⨁◯</w:t>
            </w:r>
          </w:p>
          <w:p w14:paraId="58878812" w14:textId="4F47D550" w:rsidR="004E244C" w:rsidRPr="00240341" w:rsidRDefault="002B15D4" w:rsidP="002B15D4">
            <w:pPr>
              <w:jc w:val="center"/>
              <w:rPr>
                <w:rFonts w:ascii="Verdana" w:hAnsi="Verdana"/>
                <w:sz w:val="14"/>
                <w:szCs w:val="14"/>
              </w:rPr>
            </w:pPr>
            <w:r w:rsidRPr="002B15D4">
              <w:rPr>
                <w:rFonts w:ascii="Verdana" w:hAnsi="Verdana"/>
                <w:sz w:val="14"/>
                <w:szCs w:val="14"/>
              </w:rPr>
              <w:t>MODERATE</w:t>
            </w:r>
            <w:r w:rsidR="004E244C" w:rsidRPr="00240341">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627C01F0" w14:textId="77777777" w:rsidR="004E244C" w:rsidRPr="00240341" w:rsidRDefault="004E244C" w:rsidP="004462CC">
            <w:pPr>
              <w:jc w:val="center"/>
              <w:rPr>
                <w:rFonts w:ascii="Verdana" w:hAnsi="Verdana"/>
                <w:sz w:val="14"/>
                <w:szCs w:val="14"/>
              </w:rPr>
            </w:pPr>
            <w:r w:rsidRPr="00240341">
              <w:rPr>
                <w:rFonts w:ascii="Verdana" w:hAnsi="Verdana"/>
                <w:sz w:val="14"/>
                <w:szCs w:val="14"/>
              </w:rPr>
              <w:t xml:space="preserve">177/1964 (9.0%) </w:t>
            </w:r>
          </w:p>
        </w:tc>
        <w:tc>
          <w:tcPr>
            <w:tcW w:w="400" w:type="pct"/>
            <w:tcBorders>
              <w:top w:val="single" w:sz="6" w:space="0" w:color="000000"/>
              <w:left w:val="single" w:sz="6" w:space="0" w:color="000000"/>
              <w:bottom w:val="single" w:sz="6" w:space="0" w:color="000000"/>
              <w:right w:val="single" w:sz="6" w:space="0" w:color="000000"/>
            </w:tcBorders>
            <w:hideMark/>
          </w:tcPr>
          <w:p w14:paraId="4A634780" w14:textId="77777777" w:rsidR="004E244C" w:rsidRPr="00240341" w:rsidRDefault="004E244C" w:rsidP="004462CC">
            <w:pPr>
              <w:jc w:val="center"/>
              <w:rPr>
                <w:rFonts w:ascii="Verdana" w:hAnsi="Verdana"/>
                <w:sz w:val="14"/>
                <w:szCs w:val="14"/>
              </w:rPr>
            </w:pPr>
            <w:r w:rsidRPr="00240341">
              <w:rPr>
                <w:rFonts w:ascii="Verdana" w:hAnsi="Verdana"/>
                <w:sz w:val="14"/>
                <w:szCs w:val="14"/>
              </w:rPr>
              <w:t xml:space="preserve">1373/3923 (35.0%) </w:t>
            </w:r>
          </w:p>
        </w:tc>
        <w:tc>
          <w:tcPr>
            <w:tcW w:w="500" w:type="pct"/>
            <w:tcBorders>
              <w:top w:val="single" w:sz="6" w:space="0" w:color="000000"/>
              <w:left w:val="single" w:sz="6" w:space="0" w:color="000000"/>
              <w:bottom w:val="single" w:sz="6" w:space="0" w:color="000000"/>
              <w:right w:val="single" w:sz="6" w:space="0" w:color="000000"/>
            </w:tcBorders>
            <w:hideMark/>
          </w:tcPr>
          <w:p w14:paraId="5DBAE83E" w14:textId="77777777" w:rsidR="004E244C" w:rsidRPr="00240341" w:rsidRDefault="004E244C" w:rsidP="004462CC">
            <w:pPr>
              <w:jc w:val="center"/>
              <w:rPr>
                <w:rFonts w:ascii="Verdana" w:hAnsi="Verdana"/>
                <w:sz w:val="14"/>
                <w:szCs w:val="14"/>
              </w:rPr>
            </w:pPr>
            <w:r w:rsidRPr="00240341">
              <w:rPr>
                <w:rStyle w:val="block"/>
                <w:rFonts w:ascii="Verdana" w:hAnsi="Verdana"/>
                <w:b/>
                <w:bCs/>
                <w:sz w:val="14"/>
                <w:szCs w:val="14"/>
              </w:rPr>
              <w:t>RR 3.88</w:t>
            </w:r>
            <w:r w:rsidRPr="00240341">
              <w:rPr>
                <w:rFonts w:ascii="Verdana" w:hAnsi="Verdana"/>
                <w:sz w:val="14"/>
                <w:szCs w:val="14"/>
              </w:rPr>
              <w:br/>
            </w:r>
            <w:r w:rsidRPr="00240341">
              <w:rPr>
                <w:rStyle w:val="cell"/>
                <w:rFonts w:ascii="Verdana" w:hAnsi="Verdana"/>
                <w:sz w:val="14"/>
                <w:szCs w:val="14"/>
              </w:rPr>
              <w:t>(3.35 to 4.50)</w:t>
            </w:r>
            <w:r w:rsidRPr="00240341">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666C7E32" w14:textId="77777777" w:rsidR="004E244C" w:rsidRPr="00240341" w:rsidRDefault="004E244C" w:rsidP="004462CC">
            <w:pPr>
              <w:jc w:val="center"/>
              <w:rPr>
                <w:rFonts w:ascii="Verdana" w:hAnsi="Verdana"/>
                <w:sz w:val="14"/>
                <w:szCs w:val="14"/>
              </w:rPr>
            </w:pPr>
            <w:r w:rsidRPr="00240341">
              <w:rPr>
                <w:rFonts w:ascii="Verdana" w:hAnsi="Verdana"/>
                <w:sz w:val="14"/>
                <w:szCs w:val="14"/>
              </w:rPr>
              <w:t xml:space="preserve">90 per 1,000 </w:t>
            </w:r>
          </w:p>
        </w:tc>
        <w:tc>
          <w:tcPr>
            <w:tcW w:w="6" w:type="dxa"/>
            <w:tcBorders>
              <w:top w:val="single" w:sz="6" w:space="0" w:color="000000"/>
              <w:left w:val="single" w:sz="6" w:space="0" w:color="000000"/>
              <w:bottom w:val="single" w:sz="6" w:space="0" w:color="000000"/>
              <w:right w:val="single" w:sz="6" w:space="0" w:color="000000"/>
            </w:tcBorders>
            <w:hideMark/>
          </w:tcPr>
          <w:p w14:paraId="6B321EAD" w14:textId="77777777" w:rsidR="004E244C" w:rsidRPr="00240341" w:rsidRDefault="004E244C" w:rsidP="004462CC">
            <w:pPr>
              <w:jc w:val="center"/>
              <w:rPr>
                <w:rFonts w:ascii="Verdana" w:hAnsi="Verdana"/>
                <w:sz w:val="14"/>
                <w:szCs w:val="14"/>
              </w:rPr>
            </w:pPr>
            <w:r w:rsidRPr="00240341">
              <w:rPr>
                <w:rFonts w:ascii="Verdana" w:hAnsi="Verdana"/>
                <w:b/>
                <w:bCs/>
                <w:sz w:val="14"/>
                <w:szCs w:val="14"/>
              </w:rPr>
              <w:t>260 more per 1,000</w:t>
            </w:r>
            <w:r w:rsidRPr="00240341">
              <w:rPr>
                <w:rFonts w:ascii="Verdana" w:hAnsi="Verdana"/>
                <w:sz w:val="14"/>
                <w:szCs w:val="14"/>
              </w:rPr>
              <w:br/>
              <w:t xml:space="preserve">(from 212 more to 315 more) </w:t>
            </w:r>
          </w:p>
        </w:tc>
      </w:tr>
    </w:tbl>
    <w:p w14:paraId="488D91C0" w14:textId="1E487FFE" w:rsidR="004E244C" w:rsidRDefault="004E244C" w:rsidP="004E244C">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sidR="001878AF">
        <w:rPr>
          <w:rFonts w:ascii="Verdana" w:hAnsi="Verdana"/>
          <w:b/>
          <w:color w:val="000000"/>
          <w:sz w:val="16"/>
          <w:szCs w:val="16"/>
          <w:lang w:val="en"/>
        </w:rPr>
        <w:t xml:space="preserve">COPD: </w:t>
      </w:r>
      <w:r w:rsidR="001878AF">
        <w:rPr>
          <w:rFonts w:ascii="Verdana" w:hAnsi="Verdana"/>
          <w:color w:val="000000"/>
          <w:sz w:val="16"/>
          <w:szCs w:val="16"/>
          <w:lang w:val="en"/>
        </w:rPr>
        <w:t xml:space="preserve">Chronic obstructive pulmonary disease;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7A1D4B63" w14:textId="77777777" w:rsidR="004E244C" w:rsidRDefault="004E244C" w:rsidP="004E244C">
      <w:pPr>
        <w:pStyle w:val="NormalWeb"/>
        <w:spacing w:before="0" w:beforeAutospacing="0" w:after="0" w:afterAutospacing="0"/>
        <w:rPr>
          <w:rFonts w:ascii="Verdana" w:hAnsi="Verdana"/>
          <w:color w:val="000000"/>
          <w:sz w:val="16"/>
          <w:szCs w:val="16"/>
          <w:lang w:val="en"/>
        </w:rPr>
      </w:pPr>
    </w:p>
    <w:p w14:paraId="50E21099" w14:textId="77777777" w:rsidR="004E244C" w:rsidRPr="00C44105" w:rsidRDefault="004E244C" w:rsidP="00C44105">
      <w:pPr>
        <w:pStyle w:val="Heading4"/>
      </w:pPr>
      <w:r w:rsidRPr="00C44105">
        <w:t>Explanations</w:t>
      </w:r>
    </w:p>
    <w:p w14:paraId="0BA38C56" w14:textId="77777777" w:rsidR="004E244C" w:rsidRDefault="004E244C" w:rsidP="004E244C">
      <w:pPr>
        <w:rPr>
          <w:rFonts w:ascii="Verdana" w:hAnsi="Verdana"/>
          <w:color w:val="000000"/>
          <w:sz w:val="16"/>
          <w:szCs w:val="16"/>
          <w:lang w:val="en"/>
        </w:rPr>
      </w:pPr>
      <w:r>
        <w:rPr>
          <w:rFonts w:ascii="Verdana" w:hAnsi="Verdana"/>
          <w:color w:val="000000"/>
          <w:sz w:val="16"/>
          <w:szCs w:val="16"/>
          <w:lang w:val="en"/>
        </w:rPr>
        <w:t xml:space="preserve">a. Healthy smokers with mild airway obstruction were recruited. Providers: specialist counsellors. </w:t>
      </w:r>
    </w:p>
    <w:p w14:paraId="1C4B6F0D" w14:textId="77777777" w:rsidR="004E244C" w:rsidRDefault="004E244C" w:rsidP="004E244C">
      <w:pPr>
        <w:rPr>
          <w:rFonts w:ascii="Verdana" w:hAnsi="Verdana"/>
          <w:color w:val="000000"/>
          <w:sz w:val="16"/>
          <w:szCs w:val="16"/>
          <w:lang w:val="en"/>
        </w:rPr>
      </w:pPr>
      <w:r>
        <w:rPr>
          <w:rFonts w:ascii="Verdana" w:hAnsi="Verdana"/>
          <w:color w:val="000000"/>
          <w:sz w:val="16"/>
          <w:szCs w:val="16"/>
          <w:lang w:val="en"/>
        </w:rPr>
        <w:t>b. Combined pharmacotherapy and behavioural interventions: Consisted of 12 group sessions over 10 weeks, with advice from physician on risk for COPD, 2 mg of nicotine gum for 6 months. Intervention participants were also randomized to bronchodilator or placebo. No co-interventions.</w:t>
      </w:r>
    </w:p>
    <w:p w14:paraId="14EFF4DB" w14:textId="77777777" w:rsidR="004E244C" w:rsidRDefault="004E244C" w:rsidP="004E244C">
      <w:pPr>
        <w:rPr>
          <w:rFonts w:ascii="Verdana" w:hAnsi="Verdana"/>
          <w:color w:val="000000"/>
          <w:sz w:val="16"/>
          <w:szCs w:val="16"/>
          <w:lang w:val="en"/>
        </w:rPr>
      </w:pPr>
      <w:r>
        <w:rPr>
          <w:rFonts w:ascii="Verdana" w:hAnsi="Verdana"/>
          <w:color w:val="000000"/>
          <w:sz w:val="16"/>
          <w:szCs w:val="16"/>
          <w:lang w:val="en"/>
        </w:rPr>
        <w:t xml:space="preserve">c. Usual care or no intervention: No co-interventions provided. </w:t>
      </w:r>
    </w:p>
    <w:p w14:paraId="549132B3" w14:textId="73F7D83B" w:rsidR="004E244C" w:rsidRDefault="004E244C" w:rsidP="004E244C">
      <w:pPr>
        <w:rPr>
          <w:rFonts w:ascii="Verdana" w:hAnsi="Verdana"/>
          <w:color w:val="000000"/>
          <w:sz w:val="16"/>
          <w:szCs w:val="16"/>
          <w:lang w:val="en"/>
        </w:rPr>
      </w:pPr>
      <w:r w:rsidRPr="009366C7">
        <w:rPr>
          <w:rFonts w:ascii="Verdana" w:hAnsi="Verdana"/>
          <w:color w:val="000000"/>
          <w:sz w:val="16"/>
          <w:szCs w:val="16"/>
          <w:lang w:val="en"/>
        </w:rPr>
        <w:t xml:space="preserve">d. </w:t>
      </w:r>
      <w:r w:rsidR="00D6511F">
        <w:rPr>
          <w:rFonts w:ascii="Verdana" w:hAnsi="Verdana"/>
          <w:color w:val="000000"/>
          <w:sz w:val="16"/>
          <w:szCs w:val="16"/>
          <w:lang w:val="en"/>
        </w:rPr>
        <w:t>Unclear risk for performance bias. We downrate by -0.5.</w:t>
      </w:r>
    </w:p>
    <w:p w14:paraId="6152DF42" w14:textId="77777777" w:rsidR="004E244C" w:rsidRDefault="004E244C" w:rsidP="004E244C">
      <w:pPr>
        <w:rPr>
          <w:rFonts w:ascii="Verdana" w:hAnsi="Verdana"/>
          <w:color w:val="000000"/>
          <w:sz w:val="16"/>
          <w:szCs w:val="16"/>
          <w:lang w:val="en"/>
        </w:rPr>
      </w:pPr>
      <w:r>
        <w:rPr>
          <w:rFonts w:ascii="Verdana" w:hAnsi="Verdana"/>
          <w:color w:val="000000"/>
          <w:sz w:val="16"/>
          <w:szCs w:val="16"/>
          <w:lang w:val="en"/>
        </w:rPr>
        <w:t xml:space="preserve">e. One study included in analysis. We do not downrate this domain </w:t>
      </w:r>
    </w:p>
    <w:p w14:paraId="434BC5D6" w14:textId="77777777" w:rsidR="004E244C" w:rsidRDefault="004E244C" w:rsidP="004E244C">
      <w:pPr>
        <w:rPr>
          <w:rFonts w:ascii="Verdana" w:hAnsi="Verdana"/>
          <w:color w:val="000000"/>
          <w:sz w:val="16"/>
          <w:szCs w:val="16"/>
          <w:lang w:val="en"/>
        </w:rPr>
      </w:pPr>
      <w:r>
        <w:rPr>
          <w:rFonts w:ascii="Verdana" w:hAnsi="Verdana"/>
          <w:color w:val="000000"/>
          <w:sz w:val="16"/>
          <w:szCs w:val="16"/>
          <w:lang w:val="en"/>
        </w:rPr>
        <w:t>f. We reflect authors’ indication that the intervention tested in this study may not be applicable to a real-world treatment setting.</w:t>
      </w:r>
    </w:p>
    <w:p w14:paraId="24FD9479" w14:textId="49377A29" w:rsidR="00695E99" w:rsidRDefault="004E244C" w:rsidP="004E244C">
      <w:pPr>
        <w:rPr>
          <w:rFonts w:ascii="Verdana" w:hAnsi="Verdana"/>
          <w:color w:val="000000"/>
          <w:sz w:val="16"/>
          <w:szCs w:val="16"/>
          <w:lang w:val="en"/>
        </w:rPr>
      </w:pPr>
      <w:r>
        <w:rPr>
          <w:rFonts w:ascii="Verdana" w:hAnsi="Verdana"/>
          <w:color w:val="000000"/>
          <w:sz w:val="16"/>
          <w:szCs w:val="16"/>
          <w:lang w:val="en"/>
        </w:rPr>
        <w:t xml:space="preserve">g. </w:t>
      </w:r>
      <w:r w:rsidR="00695E99" w:rsidRPr="00695E99">
        <w:rPr>
          <w:rFonts w:ascii="Verdana" w:hAnsi="Verdana"/>
          <w:color w:val="000000"/>
          <w:sz w:val="16"/>
          <w:szCs w:val="16"/>
          <w:lang w:val="en"/>
        </w:rPr>
        <w:t>Confidence interval encompasses large benefit. The optimal information size is met and there is a large sample size (&gt;2000 participants). We did not downrate this domain.</w:t>
      </w:r>
    </w:p>
    <w:p w14:paraId="4CF17AEF" w14:textId="782B7350" w:rsidR="004E244C" w:rsidRDefault="00695E99" w:rsidP="004E244C">
      <w:pPr>
        <w:rPr>
          <w:rFonts w:ascii="Verdana" w:hAnsi="Verdana"/>
          <w:color w:val="000000"/>
          <w:sz w:val="16"/>
          <w:szCs w:val="16"/>
          <w:lang w:val="en"/>
        </w:rPr>
        <w:sectPr w:rsidR="004E244C" w:rsidSect="009F6CA8">
          <w:pgSz w:w="15840" w:h="12240" w:orient="landscape"/>
          <w:pgMar w:top="720" w:right="720" w:bottom="720" w:left="720" w:header="720" w:footer="720" w:gutter="0"/>
          <w:cols w:space="720"/>
          <w:docGrid w:linePitch="360"/>
        </w:sectPr>
      </w:pPr>
      <w:r>
        <w:rPr>
          <w:rFonts w:ascii="Verdana" w:hAnsi="Verdana"/>
          <w:color w:val="000000"/>
          <w:sz w:val="16"/>
          <w:szCs w:val="16"/>
          <w:lang w:val="en"/>
        </w:rPr>
        <w:t xml:space="preserve">h. </w:t>
      </w:r>
      <w:r w:rsidR="004E244C">
        <w:rPr>
          <w:rFonts w:ascii="Verdana" w:hAnsi="Verdana"/>
          <w:color w:val="000000"/>
          <w:sz w:val="16"/>
          <w:szCs w:val="16"/>
          <w:lang w:val="en"/>
        </w:rPr>
        <w:t>Search was not comprehensive, but no publication bias concerns overall with the evidence based for combined behavioural and pharmacotherapy (refer to related analysis). We do not downrate this domain.</w:t>
      </w:r>
    </w:p>
    <w:p w14:paraId="6705F4A5" w14:textId="77777777" w:rsidR="004E244C" w:rsidRPr="004E244C" w:rsidRDefault="004E244C" w:rsidP="004E244C">
      <w:pPr>
        <w:rPr>
          <w:rFonts w:ascii="Verdana" w:hAnsi="Verdana"/>
          <w:color w:val="000000"/>
          <w:sz w:val="16"/>
          <w:szCs w:val="16"/>
          <w:lang w:val="en"/>
        </w:rPr>
      </w:pPr>
    </w:p>
    <w:tbl>
      <w:tblPr>
        <w:tblW w:w="5000" w:type="pct"/>
        <w:tblCellMar>
          <w:top w:w="75" w:type="dxa"/>
          <w:left w:w="75" w:type="dxa"/>
          <w:bottom w:w="75" w:type="dxa"/>
          <w:right w:w="75" w:type="dxa"/>
        </w:tblCellMar>
        <w:tblLook w:val="04A0" w:firstRow="1" w:lastRow="0" w:firstColumn="1" w:lastColumn="0" w:noHBand="0" w:noVBand="1"/>
      </w:tblPr>
      <w:tblGrid>
        <w:gridCol w:w="2619"/>
        <w:gridCol w:w="1728"/>
        <w:gridCol w:w="1728"/>
        <w:gridCol w:w="1728"/>
        <w:gridCol w:w="1728"/>
        <w:gridCol w:w="1125"/>
        <w:gridCol w:w="3744"/>
      </w:tblGrid>
      <w:tr w:rsidR="004E244C" w14:paraId="62792E0C" w14:textId="77777777" w:rsidTr="00E514D3">
        <w:trPr>
          <w:cantSplit/>
        </w:trPr>
        <w:tc>
          <w:tcPr>
            <w:tcW w:w="0" w:type="auto"/>
            <w:gridSpan w:val="7"/>
            <w:vAlign w:val="center"/>
            <w:hideMark/>
          </w:tcPr>
          <w:p w14:paraId="6A874544" w14:textId="77777777" w:rsidR="004E244C" w:rsidRPr="00644154" w:rsidRDefault="004E244C" w:rsidP="004E244C">
            <w:pPr>
              <w:pStyle w:val="Heading3"/>
              <w:rPr>
                <w:rFonts w:eastAsia="Times New Roman"/>
              </w:rPr>
            </w:pPr>
            <w:bookmarkStart w:id="218" w:name="_Toc30756952"/>
            <w:bookmarkStart w:id="219" w:name="_Toc143613786"/>
            <w:r w:rsidRPr="00644154">
              <w:rPr>
                <w:rFonts w:eastAsia="Times New Roman"/>
              </w:rPr>
              <w:t>Summary of findings:</w:t>
            </w:r>
            <w:bookmarkEnd w:id="218"/>
            <w:bookmarkEnd w:id="219"/>
            <w:r w:rsidRPr="00644154">
              <w:rPr>
                <w:rFonts w:eastAsia="Times New Roman"/>
              </w:rPr>
              <w:t xml:space="preserve"> </w:t>
            </w:r>
          </w:p>
        </w:tc>
      </w:tr>
      <w:tr w:rsidR="004E244C" w14:paraId="39E5F701" w14:textId="77777777" w:rsidTr="00E514D3">
        <w:trPr>
          <w:cantSplit/>
        </w:trPr>
        <w:tc>
          <w:tcPr>
            <w:tcW w:w="0" w:type="auto"/>
            <w:gridSpan w:val="7"/>
            <w:tcBorders>
              <w:top w:val="single" w:sz="12" w:space="0" w:color="000000"/>
              <w:left w:val="nil"/>
              <w:bottom w:val="single" w:sz="12" w:space="0" w:color="000000"/>
              <w:right w:val="nil"/>
            </w:tcBorders>
            <w:vAlign w:val="center"/>
            <w:hideMark/>
          </w:tcPr>
          <w:p w14:paraId="5DE87539" w14:textId="77777777" w:rsidR="004E244C" w:rsidRDefault="004E244C" w:rsidP="00E514D3">
            <w:pPr>
              <w:pStyle w:val="sof-title"/>
              <w:spacing w:before="0" w:beforeAutospacing="0" w:after="0" w:afterAutospacing="0" w:line="256" w:lineRule="auto"/>
              <w:rPr>
                <w:rFonts w:ascii="Arial Narrow" w:hAnsi="Arial Narrow"/>
                <w:sz w:val="22"/>
                <w:szCs w:val="22"/>
              </w:rPr>
            </w:pPr>
            <w:r>
              <w:rPr>
                <w:rFonts w:ascii="Arial Narrow" w:hAnsi="Arial Narrow"/>
                <w:b/>
                <w:bCs/>
                <w:sz w:val="22"/>
                <w:szCs w:val="22"/>
              </w:rPr>
              <w:t>Combined pharmacotherapy and behavioural interventions compared to usual care or no intervention in general/mixed population of smokers</w:t>
            </w:r>
          </w:p>
        </w:tc>
      </w:tr>
      <w:tr w:rsidR="004E244C" w14:paraId="41FF2CD1" w14:textId="77777777" w:rsidTr="00E514D3">
        <w:trPr>
          <w:cantSplit/>
        </w:trPr>
        <w:tc>
          <w:tcPr>
            <w:tcW w:w="0" w:type="auto"/>
            <w:gridSpan w:val="7"/>
            <w:tcBorders>
              <w:top w:val="single" w:sz="12" w:space="0" w:color="000000"/>
              <w:left w:val="nil"/>
              <w:bottom w:val="single" w:sz="12" w:space="0" w:color="000000"/>
              <w:right w:val="nil"/>
            </w:tcBorders>
            <w:vAlign w:val="center"/>
            <w:hideMark/>
          </w:tcPr>
          <w:p w14:paraId="4641BF66" w14:textId="77777777" w:rsidR="004E244C" w:rsidRDefault="004E244C"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63588452" w14:textId="77777777" w:rsidR="004E244C" w:rsidRDefault="004E244C"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Not restricted</w:t>
            </w:r>
          </w:p>
          <w:p w14:paraId="55D91694" w14:textId="77777777" w:rsidR="004E244C" w:rsidRDefault="004E244C"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Combined pharmacotherapy and behavioural interventions  </w:t>
            </w:r>
          </w:p>
          <w:p w14:paraId="04440EFA" w14:textId="77777777" w:rsidR="004E244C" w:rsidRDefault="004E244C"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Usual care or no intervention  </w:t>
            </w:r>
          </w:p>
        </w:tc>
      </w:tr>
      <w:tr w:rsidR="004E244C" w14:paraId="256D1F01" w14:textId="77777777" w:rsidTr="00E514D3">
        <w:trPr>
          <w:cantSplit/>
        </w:trPr>
        <w:tc>
          <w:tcPr>
            <w:tcW w:w="0" w:type="auto"/>
            <w:vMerge w:val="restart"/>
            <w:tcBorders>
              <w:top w:val="nil"/>
              <w:left w:val="nil"/>
              <w:bottom w:val="nil"/>
              <w:right w:val="single" w:sz="6" w:space="0" w:color="EFEFEF"/>
            </w:tcBorders>
            <w:shd w:val="clear" w:color="auto" w:fill="3271AA"/>
            <w:vAlign w:val="center"/>
            <w:hideMark/>
          </w:tcPr>
          <w:p w14:paraId="756716E7" w14:textId="77777777" w:rsidR="004E244C" w:rsidRDefault="004E244C" w:rsidP="00E514D3">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left w:val="nil"/>
              <w:bottom w:val="nil"/>
              <w:right w:val="single" w:sz="6" w:space="0" w:color="EFEFEF"/>
            </w:tcBorders>
            <w:shd w:val="clear" w:color="auto" w:fill="E0E0E0"/>
            <w:hideMark/>
          </w:tcPr>
          <w:p w14:paraId="0EE698FA" w14:textId="77777777" w:rsidR="004E244C" w:rsidRDefault="004E244C" w:rsidP="00E514D3">
            <w:pPr>
              <w:pStyle w:val="NormalWeb"/>
              <w:spacing w:before="0" w:beforeAutospacing="0" w:after="0" w:afterAutospacing="0" w:line="256" w:lineRule="auto"/>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top w:val="nil"/>
              <w:left w:val="nil"/>
              <w:bottom w:val="nil"/>
              <w:right w:val="single" w:sz="6" w:space="0" w:color="EFEFEF"/>
            </w:tcBorders>
            <w:shd w:val="clear" w:color="auto" w:fill="3271AA"/>
            <w:vAlign w:val="center"/>
            <w:hideMark/>
          </w:tcPr>
          <w:p w14:paraId="3F876871" w14:textId="77777777" w:rsidR="004E244C" w:rsidRDefault="004E244C" w:rsidP="00E514D3">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top w:val="nil"/>
              <w:left w:val="nil"/>
              <w:bottom w:val="nil"/>
              <w:right w:val="single" w:sz="6" w:space="0" w:color="EFEFEF"/>
            </w:tcBorders>
            <w:shd w:val="clear" w:color="auto" w:fill="3271AA"/>
            <w:vAlign w:val="center"/>
            <w:hideMark/>
          </w:tcPr>
          <w:p w14:paraId="48BE84AD" w14:textId="77777777" w:rsidR="004E244C" w:rsidRDefault="004E244C" w:rsidP="00E514D3">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top w:val="nil"/>
              <w:left w:val="nil"/>
              <w:bottom w:val="nil"/>
              <w:right w:val="single" w:sz="6" w:space="0" w:color="EFEFEF"/>
            </w:tcBorders>
            <w:shd w:val="clear" w:color="auto" w:fill="3271AA"/>
            <w:vAlign w:val="center"/>
            <w:hideMark/>
          </w:tcPr>
          <w:p w14:paraId="4FF4C194" w14:textId="77777777" w:rsidR="004E244C" w:rsidRDefault="004E244C" w:rsidP="00E514D3">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top w:val="nil"/>
              <w:left w:val="nil"/>
              <w:bottom w:val="nil"/>
              <w:right w:val="single" w:sz="6" w:space="0" w:color="EFEFEF"/>
            </w:tcBorders>
            <w:shd w:val="clear" w:color="auto" w:fill="3271AA"/>
            <w:vAlign w:val="center"/>
            <w:hideMark/>
          </w:tcPr>
          <w:p w14:paraId="7BB337B5" w14:textId="77777777" w:rsidR="004E244C" w:rsidRDefault="004E244C" w:rsidP="00E514D3">
            <w:pPr>
              <w:pStyle w:val="NormalWeb"/>
              <w:spacing w:before="0" w:beforeAutospacing="0" w:after="0" w:afterAutospacing="0" w:line="256" w:lineRule="auto"/>
              <w:jc w:val="center"/>
              <w:rPr>
                <w:rFonts w:ascii="Arial Narrow" w:hAnsi="Arial Narrow"/>
                <w:color w:val="FFFFFF"/>
                <w:sz w:val="16"/>
                <w:szCs w:val="16"/>
              </w:rPr>
            </w:pPr>
            <w:r>
              <w:rPr>
                <w:rFonts w:ascii="Arial Narrow" w:hAnsi="Arial Narrow"/>
                <w:color w:val="FFFFFF"/>
                <w:sz w:val="16"/>
                <w:szCs w:val="16"/>
              </w:rPr>
              <w:t>Comments</w:t>
            </w:r>
          </w:p>
        </w:tc>
      </w:tr>
      <w:tr w:rsidR="004E244C" w14:paraId="05E04DC1" w14:textId="77777777" w:rsidTr="00E514D3">
        <w:trPr>
          <w:cantSplit/>
        </w:trPr>
        <w:tc>
          <w:tcPr>
            <w:tcW w:w="0" w:type="auto"/>
            <w:vMerge/>
            <w:tcBorders>
              <w:top w:val="nil"/>
              <w:left w:val="nil"/>
              <w:bottom w:val="nil"/>
              <w:right w:val="single" w:sz="6" w:space="0" w:color="EFEFEF"/>
            </w:tcBorders>
            <w:vAlign w:val="center"/>
            <w:hideMark/>
          </w:tcPr>
          <w:p w14:paraId="664B33C4" w14:textId="77777777" w:rsidR="004E244C" w:rsidRDefault="004E244C" w:rsidP="00E514D3">
            <w:pPr>
              <w:rPr>
                <w:rFonts w:ascii="Arial Narrow" w:hAnsi="Arial Narrow"/>
                <w:color w:val="FFFFFF"/>
                <w:sz w:val="16"/>
                <w:szCs w:val="16"/>
              </w:rPr>
            </w:pPr>
          </w:p>
        </w:tc>
        <w:tc>
          <w:tcPr>
            <w:tcW w:w="0" w:type="auto"/>
            <w:tcBorders>
              <w:top w:val="single" w:sz="6" w:space="0" w:color="EFEFEF"/>
              <w:left w:val="nil"/>
              <w:bottom w:val="nil"/>
              <w:right w:val="single" w:sz="6" w:space="0" w:color="EFEFEF"/>
            </w:tcBorders>
            <w:shd w:val="clear" w:color="auto" w:fill="E0E0E0"/>
            <w:hideMark/>
          </w:tcPr>
          <w:p w14:paraId="6E0DCE33" w14:textId="77777777" w:rsidR="004E244C" w:rsidRDefault="004E244C" w:rsidP="00E514D3">
            <w:pPr>
              <w:pStyle w:val="first-letter"/>
              <w:spacing w:before="0" w:beforeAutospacing="0" w:after="0" w:afterAutospacing="0" w:line="256" w:lineRule="auto"/>
              <w:jc w:val="center"/>
              <w:rPr>
                <w:rFonts w:ascii="Arial Narrow" w:hAnsi="Arial Narrow"/>
                <w:b/>
                <w:bCs/>
                <w:sz w:val="16"/>
                <w:szCs w:val="16"/>
              </w:rPr>
            </w:pPr>
            <w:r>
              <w:rPr>
                <w:rFonts w:ascii="Arial Narrow" w:hAnsi="Arial Narrow"/>
                <w:b/>
                <w:bCs/>
                <w:sz w:val="16"/>
                <w:szCs w:val="16"/>
              </w:rPr>
              <w:t>Risk with Usual care or no intervention</w:t>
            </w:r>
          </w:p>
        </w:tc>
        <w:tc>
          <w:tcPr>
            <w:tcW w:w="0" w:type="auto"/>
            <w:tcBorders>
              <w:top w:val="single" w:sz="6" w:space="0" w:color="EFEFEF"/>
              <w:left w:val="nil"/>
              <w:bottom w:val="nil"/>
              <w:right w:val="single" w:sz="6" w:space="0" w:color="EFEFEF"/>
            </w:tcBorders>
            <w:shd w:val="clear" w:color="auto" w:fill="E0E0E0"/>
            <w:hideMark/>
          </w:tcPr>
          <w:p w14:paraId="22AC7F3A" w14:textId="77777777" w:rsidR="004E244C" w:rsidRDefault="004E244C" w:rsidP="00E514D3">
            <w:pPr>
              <w:pStyle w:val="first-letter"/>
              <w:spacing w:before="0" w:beforeAutospacing="0" w:after="0" w:afterAutospacing="0" w:line="256" w:lineRule="auto"/>
              <w:jc w:val="center"/>
              <w:rPr>
                <w:rFonts w:ascii="Arial Narrow" w:hAnsi="Arial Narrow"/>
                <w:b/>
                <w:bCs/>
                <w:sz w:val="16"/>
                <w:szCs w:val="16"/>
              </w:rPr>
            </w:pPr>
            <w:r>
              <w:rPr>
                <w:rFonts w:ascii="Arial Narrow" w:hAnsi="Arial Narrow"/>
                <w:b/>
                <w:bCs/>
                <w:sz w:val="16"/>
                <w:szCs w:val="16"/>
              </w:rPr>
              <w:t>Risk with Combined pharmacotherapy and behavioural interventions</w:t>
            </w:r>
          </w:p>
        </w:tc>
        <w:tc>
          <w:tcPr>
            <w:tcW w:w="0" w:type="auto"/>
            <w:vMerge/>
            <w:tcBorders>
              <w:top w:val="nil"/>
              <w:left w:val="nil"/>
              <w:bottom w:val="nil"/>
              <w:right w:val="single" w:sz="6" w:space="0" w:color="EFEFEF"/>
            </w:tcBorders>
            <w:vAlign w:val="center"/>
            <w:hideMark/>
          </w:tcPr>
          <w:p w14:paraId="4E99A1EC" w14:textId="77777777" w:rsidR="004E244C" w:rsidRDefault="004E244C" w:rsidP="00E514D3">
            <w:pPr>
              <w:rPr>
                <w:rFonts w:ascii="Arial Narrow" w:hAnsi="Arial Narrow"/>
                <w:color w:val="FFFFFF"/>
                <w:sz w:val="16"/>
                <w:szCs w:val="16"/>
              </w:rPr>
            </w:pPr>
          </w:p>
        </w:tc>
        <w:tc>
          <w:tcPr>
            <w:tcW w:w="0" w:type="auto"/>
            <w:vMerge/>
            <w:tcBorders>
              <w:top w:val="nil"/>
              <w:left w:val="nil"/>
              <w:bottom w:val="nil"/>
              <w:right w:val="single" w:sz="6" w:space="0" w:color="EFEFEF"/>
            </w:tcBorders>
            <w:vAlign w:val="center"/>
            <w:hideMark/>
          </w:tcPr>
          <w:p w14:paraId="76E5AA01" w14:textId="77777777" w:rsidR="004E244C" w:rsidRDefault="004E244C" w:rsidP="00E514D3">
            <w:pPr>
              <w:rPr>
                <w:rFonts w:ascii="Arial Narrow" w:hAnsi="Arial Narrow"/>
                <w:color w:val="FFFFFF"/>
                <w:sz w:val="16"/>
                <w:szCs w:val="16"/>
              </w:rPr>
            </w:pPr>
          </w:p>
        </w:tc>
        <w:tc>
          <w:tcPr>
            <w:tcW w:w="0" w:type="auto"/>
            <w:vMerge/>
            <w:tcBorders>
              <w:top w:val="nil"/>
              <w:left w:val="nil"/>
              <w:bottom w:val="nil"/>
              <w:right w:val="single" w:sz="6" w:space="0" w:color="EFEFEF"/>
            </w:tcBorders>
            <w:vAlign w:val="center"/>
            <w:hideMark/>
          </w:tcPr>
          <w:p w14:paraId="63B7EF4F" w14:textId="77777777" w:rsidR="004E244C" w:rsidRDefault="004E244C" w:rsidP="00E514D3">
            <w:pPr>
              <w:rPr>
                <w:rFonts w:ascii="Arial Narrow" w:hAnsi="Arial Narrow"/>
                <w:color w:val="FFFFFF"/>
                <w:sz w:val="16"/>
                <w:szCs w:val="16"/>
              </w:rPr>
            </w:pPr>
          </w:p>
        </w:tc>
        <w:tc>
          <w:tcPr>
            <w:tcW w:w="0" w:type="auto"/>
            <w:vMerge/>
            <w:tcBorders>
              <w:top w:val="nil"/>
              <w:left w:val="nil"/>
              <w:bottom w:val="nil"/>
              <w:right w:val="single" w:sz="6" w:space="0" w:color="EFEFEF"/>
            </w:tcBorders>
            <w:vAlign w:val="center"/>
            <w:hideMark/>
          </w:tcPr>
          <w:p w14:paraId="226488C9" w14:textId="77777777" w:rsidR="004E244C" w:rsidRDefault="004E244C" w:rsidP="00E514D3">
            <w:pPr>
              <w:rPr>
                <w:rFonts w:ascii="Arial Narrow" w:hAnsi="Arial Narrow"/>
                <w:color w:val="FFFFFF"/>
                <w:sz w:val="16"/>
                <w:szCs w:val="16"/>
              </w:rPr>
            </w:pPr>
          </w:p>
        </w:tc>
      </w:tr>
      <w:tr w:rsidR="004E244C" w14:paraId="317C43C2" w14:textId="77777777" w:rsidTr="00E514D3">
        <w:trPr>
          <w:cantSplit/>
        </w:trPr>
        <w:tc>
          <w:tcPr>
            <w:tcW w:w="0" w:type="auto"/>
            <w:tcBorders>
              <w:top w:val="single" w:sz="6" w:space="0" w:color="000000"/>
              <w:left w:val="nil"/>
              <w:bottom w:val="single" w:sz="6" w:space="0" w:color="000000"/>
              <w:right w:val="nil"/>
            </w:tcBorders>
            <w:vAlign w:val="center"/>
            <w:hideMark/>
          </w:tcPr>
          <w:p w14:paraId="0913AA93" w14:textId="77777777" w:rsidR="004E244C" w:rsidRDefault="004E244C" w:rsidP="00E514D3">
            <w:pPr>
              <w:rPr>
                <w:rStyle w:val="label"/>
                <w:rFonts w:ascii="Arial Narrow" w:hAnsi="Arial Narrow"/>
              </w:rPr>
            </w:pPr>
            <w:r>
              <w:rPr>
                <w:rStyle w:val="label"/>
                <w:rFonts w:ascii="Arial Narrow" w:hAnsi="Arial Narrow"/>
              </w:rPr>
              <w:t xml:space="preserve">Abstinence/cessation </w:t>
            </w:r>
            <w:r>
              <w:rPr>
                <w:rFonts w:ascii="Arial Narrow" w:hAnsi="Arial Narrow"/>
                <w:sz w:val="16"/>
                <w:szCs w:val="16"/>
                <w:vertAlign w:val="superscript"/>
              </w:rPr>
              <w:t>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p>
          <w:p w14:paraId="52838B7D" w14:textId="77777777" w:rsidR="004E244C" w:rsidRDefault="004E244C" w:rsidP="00E514D3">
            <w:pPr>
              <w:rPr>
                <w:rStyle w:val="label"/>
                <w:rFonts w:ascii="Arial Narrow" w:hAnsi="Arial Narrow"/>
              </w:rPr>
            </w:pPr>
            <w:r w:rsidRPr="00F36722">
              <w:rPr>
                <w:rStyle w:val="label"/>
                <w:rFonts w:ascii="Arial Narrow" w:hAnsi="Arial Narrow"/>
              </w:rPr>
              <w:t>Outcome measurement</w:t>
            </w:r>
            <w:r>
              <w:rPr>
                <w:rStyle w:val="label"/>
                <w:rFonts w:ascii="Arial Narrow" w:hAnsi="Arial Narrow"/>
              </w:rPr>
              <w:t xml:space="preserve">: point prevalence 100% studies </w:t>
            </w:r>
          </w:p>
          <w:p w14:paraId="1B8B1C32" w14:textId="77777777" w:rsidR="004E244C" w:rsidRDefault="004E244C" w:rsidP="00E514D3">
            <w:pPr>
              <w:rPr>
                <w:rFonts w:ascii="Arial Narrow" w:hAnsi="Arial Narrow"/>
                <w:sz w:val="16"/>
                <w:szCs w:val="16"/>
                <w:vertAlign w:val="superscript"/>
              </w:rPr>
            </w:pPr>
            <w:r>
              <w:rPr>
                <w:rStyle w:val="label"/>
                <w:rFonts w:ascii="Arial Narrow" w:hAnsi="Arial Narrow"/>
              </w:rPr>
              <w:t>Biochemical validation: 100% studies</w:t>
            </w:r>
            <w:r>
              <w:rPr>
                <w:rFonts w:ascii="Arial Narrow" w:hAnsi="Arial Narrow"/>
                <w:sz w:val="16"/>
                <w:szCs w:val="16"/>
              </w:rPr>
              <w:t xml:space="preserve"> </w:t>
            </w:r>
          </w:p>
          <w:p w14:paraId="42C55F37" w14:textId="77777777" w:rsidR="004E244C" w:rsidRDefault="004E244C" w:rsidP="00E514D3">
            <w:pPr>
              <w:rPr>
                <w:rFonts w:ascii="Arial Narrow" w:hAnsi="Arial Narrow"/>
                <w:sz w:val="16"/>
                <w:szCs w:val="16"/>
              </w:rPr>
            </w:pPr>
            <w:r>
              <w:rPr>
                <w:rStyle w:val="label"/>
                <w:rFonts w:ascii="Arial Narrow" w:hAnsi="Arial Narrow"/>
              </w:rPr>
              <w:t>Follow up: 12 months</w:t>
            </w:r>
          </w:p>
        </w:tc>
        <w:tc>
          <w:tcPr>
            <w:tcW w:w="600" w:type="pct"/>
            <w:tcBorders>
              <w:top w:val="single" w:sz="6" w:space="0" w:color="000000"/>
              <w:left w:val="nil"/>
              <w:bottom w:val="single" w:sz="6" w:space="0" w:color="000000"/>
              <w:right w:val="nil"/>
            </w:tcBorders>
            <w:vAlign w:val="center"/>
            <w:hideMark/>
          </w:tcPr>
          <w:p w14:paraId="28E28B89" w14:textId="77777777" w:rsidR="004E244C" w:rsidRDefault="004E244C" w:rsidP="00E514D3">
            <w:pPr>
              <w:rPr>
                <w:rFonts w:ascii="Arial Narrow" w:hAnsi="Arial Narrow"/>
                <w:sz w:val="16"/>
                <w:szCs w:val="16"/>
              </w:rPr>
            </w:pPr>
            <w:r>
              <w:rPr>
                <w:rFonts w:ascii="Arial Narrow" w:hAnsi="Arial Narrow"/>
                <w:sz w:val="16"/>
                <w:szCs w:val="16"/>
              </w:rPr>
              <w:t xml:space="preserve">90 per 1,000 </w:t>
            </w:r>
          </w:p>
        </w:tc>
        <w:tc>
          <w:tcPr>
            <w:tcW w:w="600" w:type="pct"/>
            <w:tcBorders>
              <w:top w:val="single" w:sz="6" w:space="0" w:color="000000"/>
              <w:left w:val="nil"/>
              <w:bottom w:val="single" w:sz="6" w:space="0" w:color="000000"/>
              <w:right w:val="nil"/>
            </w:tcBorders>
            <w:shd w:val="clear" w:color="auto" w:fill="EBEBEB"/>
            <w:vAlign w:val="center"/>
            <w:hideMark/>
          </w:tcPr>
          <w:p w14:paraId="160FD659" w14:textId="77777777" w:rsidR="004E244C" w:rsidRDefault="004E244C" w:rsidP="00E514D3">
            <w:pPr>
              <w:jc w:val="center"/>
              <w:rPr>
                <w:rFonts w:ascii="Arial Narrow" w:hAnsi="Arial Narrow"/>
                <w:sz w:val="16"/>
                <w:szCs w:val="16"/>
              </w:rPr>
            </w:pPr>
            <w:r>
              <w:rPr>
                <w:rStyle w:val="cell-value"/>
                <w:rFonts w:ascii="Arial Narrow" w:hAnsi="Arial Narrow"/>
                <w:b/>
                <w:bCs/>
                <w:szCs w:val="18"/>
              </w:rPr>
              <w:t>350 per 1,000</w:t>
            </w:r>
            <w:r>
              <w:rPr>
                <w:rStyle w:val="cell-value"/>
                <w:rFonts w:ascii="Arial Narrow" w:hAnsi="Arial Narrow"/>
                <w:szCs w:val="18"/>
              </w:rPr>
              <w:br/>
              <w:t>(302 to 406)</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89EC40F" w14:textId="77777777" w:rsidR="004E244C" w:rsidRDefault="004E244C" w:rsidP="00E514D3">
            <w:pPr>
              <w:jc w:val="center"/>
              <w:rPr>
                <w:rFonts w:ascii="Arial Narrow" w:hAnsi="Arial Narrow"/>
                <w:sz w:val="16"/>
                <w:szCs w:val="16"/>
              </w:rPr>
            </w:pPr>
            <w:r>
              <w:rPr>
                <w:rStyle w:val="block"/>
                <w:rFonts w:ascii="Arial Narrow" w:hAnsi="Arial Narrow"/>
                <w:b/>
                <w:bCs/>
                <w:sz w:val="16"/>
                <w:szCs w:val="16"/>
              </w:rPr>
              <w:t>RR 3.88</w:t>
            </w:r>
            <w:r>
              <w:rPr>
                <w:rFonts w:ascii="Arial Narrow" w:hAnsi="Arial Narrow"/>
                <w:sz w:val="16"/>
                <w:szCs w:val="16"/>
              </w:rPr>
              <w:br/>
            </w:r>
            <w:r>
              <w:rPr>
                <w:rStyle w:val="cell"/>
                <w:rFonts w:ascii="Arial Narrow" w:hAnsi="Arial Narrow"/>
                <w:sz w:val="16"/>
                <w:szCs w:val="16"/>
              </w:rPr>
              <w:t>(3.35 to 4.50)</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DD46855" w14:textId="77777777" w:rsidR="004E244C" w:rsidRDefault="004E244C" w:rsidP="00E514D3">
            <w:pPr>
              <w:jc w:val="center"/>
              <w:rPr>
                <w:rFonts w:ascii="Arial Narrow" w:hAnsi="Arial Narrow"/>
                <w:sz w:val="16"/>
                <w:szCs w:val="16"/>
              </w:rPr>
            </w:pPr>
            <w:r>
              <w:rPr>
                <w:rFonts w:ascii="Arial Narrow" w:hAnsi="Arial Narrow"/>
                <w:sz w:val="16"/>
                <w:szCs w:val="16"/>
              </w:rPr>
              <w:t>5887</w:t>
            </w:r>
            <w:r>
              <w:rPr>
                <w:rFonts w:ascii="Arial Narrow" w:hAnsi="Arial Narrow"/>
                <w:sz w:val="16"/>
                <w:szCs w:val="16"/>
              </w:rPr>
              <w:br/>
              <w:t xml:space="preserve">(1 RCT) </w:t>
            </w:r>
          </w:p>
        </w:tc>
        <w:tc>
          <w:tcPr>
            <w:tcW w:w="1125" w:type="dxa"/>
            <w:tcBorders>
              <w:top w:val="single" w:sz="6" w:space="0" w:color="000000"/>
              <w:left w:val="nil"/>
              <w:bottom w:val="single" w:sz="6" w:space="0" w:color="000000"/>
              <w:right w:val="nil"/>
            </w:tcBorders>
            <w:vAlign w:val="center"/>
            <w:hideMark/>
          </w:tcPr>
          <w:p w14:paraId="1D15C057" w14:textId="77777777" w:rsidR="002B15D4" w:rsidRPr="002B15D4" w:rsidRDefault="002B15D4" w:rsidP="002B15D4">
            <w:pPr>
              <w:jc w:val="center"/>
              <w:rPr>
                <w:rFonts w:ascii="Verdana" w:hAnsi="Verdana"/>
                <w:sz w:val="14"/>
                <w:szCs w:val="14"/>
              </w:rPr>
            </w:pPr>
            <w:r w:rsidRPr="002B15D4">
              <w:rPr>
                <w:rFonts w:ascii="Cambria Math" w:hAnsi="Cambria Math" w:cs="Cambria Math"/>
                <w:sz w:val="14"/>
                <w:szCs w:val="14"/>
              </w:rPr>
              <w:t>⨁⨁⨁◯</w:t>
            </w:r>
          </w:p>
          <w:p w14:paraId="58B392DE" w14:textId="5C23B323" w:rsidR="004E244C" w:rsidRDefault="002B15D4" w:rsidP="002B15D4">
            <w:pPr>
              <w:jc w:val="center"/>
              <w:rPr>
                <w:rFonts w:ascii="Arial Narrow" w:hAnsi="Arial Narrow"/>
                <w:sz w:val="16"/>
                <w:szCs w:val="16"/>
              </w:rPr>
            </w:pPr>
            <w:r w:rsidRPr="002B15D4">
              <w:rPr>
                <w:rFonts w:ascii="Verdana" w:hAnsi="Verdana"/>
                <w:sz w:val="14"/>
                <w:szCs w:val="14"/>
              </w:rPr>
              <w:t>MODERATE</w:t>
            </w:r>
            <w:r w:rsidR="004E244C">
              <w:rPr>
                <w:rFonts w:ascii="Arial Narrow" w:hAnsi="Arial Narrow"/>
                <w:sz w:val="16"/>
                <w:szCs w:val="16"/>
              </w:rPr>
              <w:t xml:space="preserve"> </w:t>
            </w:r>
            <w:r w:rsidR="004E244C">
              <w:rPr>
                <w:rFonts w:ascii="Arial Narrow" w:hAnsi="Arial Narrow"/>
                <w:sz w:val="16"/>
                <w:szCs w:val="16"/>
                <w:vertAlign w:val="superscript"/>
              </w:rPr>
              <w:t>d</w:t>
            </w:r>
            <w:r w:rsidR="004E244C">
              <w:rPr>
                <w:rStyle w:val="comma"/>
                <w:rFonts w:ascii="Arial Narrow" w:hAnsi="Arial Narrow"/>
                <w:sz w:val="16"/>
                <w:szCs w:val="16"/>
                <w:vertAlign w:val="superscript"/>
              </w:rPr>
              <w:t>,</w:t>
            </w:r>
            <w:r w:rsidR="004E244C">
              <w:rPr>
                <w:rFonts w:ascii="Arial Narrow" w:hAnsi="Arial Narrow"/>
                <w:sz w:val="16"/>
                <w:szCs w:val="16"/>
                <w:vertAlign w:val="superscript"/>
              </w:rPr>
              <w:t>e</w:t>
            </w:r>
            <w:r w:rsidR="004E244C">
              <w:rPr>
                <w:rStyle w:val="comma"/>
                <w:rFonts w:ascii="Arial Narrow" w:hAnsi="Arial Narrow"/>
                <w:sz w:val="16"/>
                <w:szCs w:val="16"/>
                <w:vertAlign w:val="superscript"/>
              </w:rPr>
              <w:t>,</w:t>
            </w:r>
            <w:r w:rsidR="004E244C">
              <w:rPr>
                <w:rFonts w:ascii="Arial Narrow" w:hAnsi="Arial Narrow"/>
                <w:sz w:val="16"/>
                <w:szCs w:val="16"/>
                <w:vertAlign w:val="superscript"/>
              </w:rPr>
              <w:t>f</w:t>
            </w:r>
            <w:r w:rsidR="004E244C">
              <w:rPr>
                <w:rStyle w:val="comma"/>
                <w:rFonts w:ascii="Arial Narrow" w:hAnsi="Arial Narrow"/>
                <w:sz w:val="16"/>
                <w:szCs w:val="16"/>
                <w:vertAlign w:val="superscript"/>
              </w:rPr>
              <w:t>,</w:t>
            </w:r>
            <w:r w:rsidR="004E244C">
              <w:rPr>
                <w:rFonts w:ascii="Arial Narrow" w:hAnsi="Arial Narrow"/>
                <w:sz w:val="16"/>
                <w:szCs w:val="16"/>
                <w:vertAlign w:val="superscript"/>
              </w:rPr>
              <w:t>g</w:t>
            </w:r>
            <w:r w:rsidR="00771394">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7C163094" w14:textId="77777777" w:rsidR="004E244C" w:rsidRDefault="004E244C" w:rsidP="00E514D3">
            <w:pPr>
              <w:rPr>
                <w:rFonts w:ascii="Arial Narrow" w:hAnsi="Arial Narrow"/>
                <w:sz w:val="16"/>
                <w:szCs w:val="16"/>
              </w:rPr>
            </w:pPr>
            <w:r>
              <w:rPr>
                <w:rFonts w:ascii="Arial Narrow" w:hAnsi="Arial Narrow"/>
                <w:sz w:val="16"/>
                <w:szCs w:val="16"/>
              </w:rPr>
              <w:t xml:space="preserve">Date of last search: July 2015. </w:t>
            </w:r>
          </w:p>
          <w:p w14:paraId="7A52871D" w14:textId="77777777" w:rsidR="004E244C" w:rsidRDefault="004E244C" w:rsidP="00E514D3">
            <w:pPr>
              <w:rPr>
                <w:rFonts w:ascii="Arial Narrow" w:hAnsi="Arial Narrow"/>
                <w:sz w:val="16"/>
                <w:szCs w:val="16"/>
              </w:rPr>
            </w:pPr>
            <w:r>
              <w:rPr>
                <w:rFonts w:ascii="Arial Narrow" w:hAnsi="Arial Narrow"/>
                <w:sz w:val="16"/>
                <w:szCs w:val="16"/>
              </w:rPr>
              <w:t xml:space="preserve">AMSTAR 2: Low </w:t>
            </w:r>
          </w:p>
          <w:p w14:paraId="4B164C5C" w14:textId="7668B00D" w:rsidR="004E244C" w:rsidRDefault="004E244C" w:rsidP="00E514D3">
            <w:pPr>
              <w:rPr>
                <w:rFonts w:ascii="Arial Narrow" w:hAnsi="Arial Narrow"/>
                <w:sz w:val="16"/>
                <w:szCs w:val="16"/>
              </w:rPr>
            </w:pPr>
            <w:r>
              <w:rPr>
                <w:rFonts w:ascii="Arial Narrow" w:hAnsi="Arial Narrow"/>
                <w:sz w:val="16"/>
                <w:szCs w:val="16"/>
              </w:rPr>
              <w:t xml:space="preserve">Authors rate as moderate certainty. </w:t>
            </w:r>
            <w:r w:rsidR="00771394">
              <w:rPr>
                <w:rFonts w:ascii="Arial Narrow" w:hAnsi="Arial Narrow"/>
                <w:sz w:val="16"/>
                <w:szCs w:val="16"/>
                <w:vertAlign w:val="superscript"/>
              </w:rPr>
              <w:t>i</w:t>
            </w:r>
          </w:p>
        </w:tc>
      </w:tr>
      <w:tr w:rsidR="004E244C" w14:paraId="459480EB" w14:textId="77777777" w:rsidTr="00E514D3">
        <w:trPr>
          <w:cantSplit/>
        </w:trPr>
        <w:tc>
          <w:tcPr>
            <w:tcW w:w="0" w:type="auto"/>
            <w:gridSpan w:val="7"/>
            <w:tcBorders>
              <w:top w:val="single" w:sz="6" w:space="0" w:color="000000"/>
              <w:left w:val="nil"/>
              <w:bottom w:val="single" w:sz="6" w:space="0" w:color="000000"/>
              <w:right w:val="nil"/>
            </w:tcBorders>
            <w:vAlign w:val="center"/>
            <w:hideMark/>
          </w:tcPr>
          <w:p w14:paraId="07403742" w14:textId="3224F90B" w:rsidR="004E244C" w:rsidRDefault="004E244C" w:rsidP="00E514D3">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w:t>
            </w:r>
            <w:r w:rsidRPr="001878AF">
              <w:rPr>
                <w:rFonts w:ascii="Arial Narrow" w:hAnsi="Arial Narrow"/>
                <w:sz w:val="16"/>
                <w:szCs w:val="16"/>
              </w:rPr>
              <w:t xml:space="preserve">interval; </w:t>
            </w:r>
            <w:r w:rsidR="001878AF" w:rsidRPr="001878AF">
              <w:rPr>
                <w:rFonts w:ascii="Arial Narrow" w:hAnsi="Arial Narrow"/>
                <w:b/>
                <w:color w:val="000000"/>
                <w:sz w:val="16"/>
                <w:szCs w:val="16"/>
                <w:lang w:val="en"/>
              </w:rPr>
              <w:t xml:space="preserve">COPD: </w:t>
            </w:r>
            <w:r w:rsidR="001878AF" w:rsidRPr="001878AF">
              <w:rPr>
                <w:rFonts w:ascii="Arial Narrow" w:hAnsi="Arial Narrow"/>
                <w:color w:val="000000"/>
                <w:sz w:val="16"/>
                <w:szCs w:val="16"/>
                <w:lang w:val="en"/>
              </w:rPr>
              <w:t xml:space="preserve">Chronic obstructive pulmonary disease; </w:t>
            </w:r>
            <w:r>
              <w:rPr>
                <w:rFonts w:ascii="Arial Narrow" w:hAnsi="Arial Narrow"/>
                <w:b/>
                <w:bCs/>
                <w:sz w:val="16"/>
                <w:szCs w:val="16"/>
              </w:rPr>
              <w:t>RR:</w:t>
            </w:r>
            <w:r>
              <w:rPr>
                <w:rFonts w:ascii="Arial Narrow" w:hAnsi="Arial Narrow"/>
                <w:sz w:val="16"/>
                <w:szCs w:val="16"/>
              </w:rPr>
              <w:t xml:space="preserve"> Risk ratio </w:t>
            </w:r>
          </w:p>
        </w:tc>
      </w:tr>
      <w:tr w:rsidR="004E244C" w14:paraId="63CA6389" w14:textId="77777777" w:rsidTr="00E514D3">
        <w:trPr>
          <w:cantSplit/>
        </w:trPr>
        <w:tc>
          <w:tcPr>
            <w:tcW w:w="0" w:type="auto"/>
            <w:gridSpan w:val="7"/>
            <w:tcBorders>
              <w:top w:val="single" w:sz="6" w:space="0" w:color="000000"/>
              <w:left w:val="nil"/>
              <w:bottom w:val="single" w:sz="6" w:space="0" w:color="000000"/>
              <w:right w:val="nil"/>
            </w:tcBorders>
            <w:vAlign w:val="center"/>
            <w:hideMark/>
          </w:tcPr>
          <w:p w14:paraId="6D229C13" w14:textId="77777777" w:rsidR="004E244C" w:rsidRDefault="004E244C" w:rsidP="00E514D3">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659687E" w14:textId="77777777" w:rsidR="004E244C" w:rsidRPr="004E244C" w:rsidRDefault="004E244C" w:rsidP="004E244C">
      <w:pPr>
        <w:pStyle w:val="Heading4"/>
        <w:rPr>
          <w:b w:val="0"/>
          <w:bCs w:val="0"/>
          <w:i/>
          <w:iCs/>
          <w:color w:val="000000"/>
          <w:lang w:val="en"/>
        </w:rPr>
      </w:pPr>
      <w:r w:rsidRPr="00644154">
        <w:rPr>
          <w:color w:val="000000"/>
          <w:lang w:val="en"/>
        </w:rPr>
        <w:t>Explanations</w:t>
      </w:r>
    </w:p>
    <w:p w14:paraId="0F0A8EEE" w14:textId="77777777" w:rsidR="004E244C" w:rsidRPr="004E244C" w:rsidRDefault="004E244C" w:rsidP="004E244C">
      <w:pPr>
        <w:rPr>
          <w:rFonts w:ascii="Verdana" w:hAnsi="Verdana"/>
          <w:color w:val="000000"/>
          <w:sz w:val="16"/>
          <w:szCs w:val="16"/>
          <w:lang w:val="en"/>
        </w:rPr>
      </w:pPr>
      <w:r w:rsidRPr="00BD6598">
        <w:rPr>
          <w:rFonts w:ascii="Arial Narrow" w:hAnsi="Arial Narrow"/>
          <w:color w:val="000000"/>
          <w:sz w:val="16"/>
          <w:szCs w:val="16"/>
          <w:lang w:val="en"/>
        </w:rPr>
        <w:t>a</w:t>
      </w:r>
      <w:r w:rsidRPr="004E244C">
        <w:rPr>
          <w:rFonts w:ascii="Verdana" w:hAnsi="Verdana"/>
          <w:color w:val="000000"/>
          <w:sz w:val="16"/>
          <w:szCs w:val="16"/>
          <w:lang w:val="en"/>
        </w:rPr>
        <w:t xml:space="preserve">. Healthy smokers with mild airway obstruction were recruited. Providers: specialist counsellors. </w:t>
      </w:r>
    </w:p>
    <w:p w14:paraId="2319FC2E" w14:textId="77777777" w:rsidR="004E244C" w:rsidRPr="004E244C" w:rsidRDefault="004E244C" w:rsidP="004E244C">
      <w:pPr>
        <w:rPr>
          <w:rFonts w:ascii="Verdana" w:hAnsi="Verdana"/>
          <w:color w:val="000000"/>
          <w:sz w:val="16"/>
          <w:szCs w:val="16"/>
          <w:lang w:val="en"/>
        </w:rPr>
      </w:pPr>
      <w:r w:rsidRPr="004E244C">
        <w:rPr>
          <w:rFonts w:ascii="Verdana" w:hAnsi="Verdana"/>
          <w:color w:val="000000"/>
          <w:sz w:val="16"/>
          <w:szCs w:val="16"/>
          <w:lang w:val="en"/>
        </w:rPr>
        <w:t>b. Combined pharmacotherapy and behavioural interventions: Consisted of 12 group sessions over 10 weeks, with advice from physician on risk for COPD, 2 mg of nicotine gum for 6 months. Intervention participants were also randomized to bronchodilator or placebo. No co-interventions.</w:t>
      </w:r>
    </w:p>
    <w:p w14:paraId="36EC41A2" w14:textId="77777777" w:rsidR="004E244C" w:rsidRPr="004E244C" w:rsidRDefault="004E244C" w:rsidP="004E244C">
      <w:pPr>
        <w:rPr>
          <w:rFonts w:ascii="Verdana" w:hAnsi="Verdana"/>
          <w:color w:val="000000"/>
          <w:sz w:val="16"/>
          <w:szCs w:val="16"/>
          <w:lang w:val="en"/>
        </w:rPr>
      </w:pPr>
      <w:r w:rsidRPr="004E244C">
        <w:rPr>
          <w:rFonts w:ascii="Verdana" w:hAnsi="Verdana"/>
          <w:color w:val="000000"/>
          <w:sz w:val="16"/>
          <w:szCs w:val="16"/>
          <w:lang w:val="en"/>
        </w:rPr>
        <w:t xml:space="preserve">c. Usual care or no intervention: No co-interventions provided. </w:t>
      </w:r>
    </w:p>
    <w:p w14:paraId="209EC449" w14:textId="574C700F" w:rsidR="004E244C" w:rsidRPr="004E244C" w:rsidRDefault="004E244C" w:rsidP="004E244C">
      <w:pPr>
        <w:rPr>
          <w:rFonts w:ascii="Verdana" w:hAnsi="Verdana"/>
          <w:color w:val="000000"/>
          <w:sz w:val="16"/>
          <w:szCs w:val="16"/>
          <w:lang w:val="en"/>
        </w:rPr>
      </w:pPr>
      <w:r w:rsidRPr="004E244C">
        <w:rPr>
          <w:rFonts w:ascii="Verdana" w:hAnsi="Verdana"/>
          <w:color w:val="000000"/>
          <w:sz w:val="16"/>
          <w:szCs w:val="16"/>
          <w:lang w:val="en"/>
        </w:rPr>
        <w:t xml:space="preserve">d. </w:t>
      </w:r>
      <w:r w:rsidR="00D6511F">
        <w:rPr>
          <w:rFonts w:ascii="Verdana" w:hAnsi="Verdana"/>
          <w:color w:val="000000"/>
          <w:sz w:val="16"/>
          <w:szCs w:val="16"/>
          <w:lang w:val="en"/>
        </w:rPr>
        <w:t>Unclear risk for performance bias. We downrate by -0.5.</w:t>
      </w:r>
    </w:p>
    <w:p w14:paraId="05DCF599" w14:textId="77777777" w:rsidR="004E244C" w:rsidRPr="004E244C" w:rsidRDefault="004E244C" w:rsidP="004E244C">
      <w:pPr>
        <w:rPr>
          <w:rFonts w:ascii="Verdana" w:hAnsi="Verdana"/>
          <w:color w:val="000000"/>
          <w:sz w:val="16"/>
          <w:szCs w:val="16"/>
          <w:lang w:val="en"/>
        </w:rPr>
      </w:pPr>
      <w:r w:rsidRPr="004E244C">
        <w:rPr>
          <w:rFonts w:ascii="Verdana" w:hAnsi="Verdana"/>
          <w:color w:val="000000"/>
          <w:sz w:val="16"/>
          <w:szCs w:val="16"/>
          <w:lang w:val="en"/>
        </w:rPr>
        <w:t xml:space="preserve">e. One study included in analysis. We do not downrate this domain </w:t>
      </w:r>
    </w:p>
    <w:p w14:paraId="08C6903B" w14:textId="77777777" w:rsidR="004E244C" w:rsidRPr="004E244C" w:rsidRDefault="004E244C" w:rsidP="004E244C">
      <w:pPr>
        <w:rPr>
          <w:rFonts w:ascii="Verdana" w:hAnsi="Verdana"/>
          <w:color w:val="000000"/>
          <w:sz w:val="16"/>
          <w:szCs w:val="16"/>
          <w:lang w:val="en"/>
        </w:rPr>
      </w:pPr>
      <w:r w:rsidRPr="004E244C">
        <w:rPr>
          <w:rFonts w:ascii="Verdana" w:hAnsi="Verdana"/>
          <w:color w:val="000000"/>
          <w:sz w:val="16"/>
          <w:szCs w:val="16"/>
          <w:lang w:val="en"/>
        </w:rPr>
        <w:t>f. We reflect authors’ indication that the intervention tested in this study may not be applicable to a real-world treatment setting.</w:t>
      </w:r>
    </w:p>
    <w:p w14:paraId="44B646C8" w14:textId="77777777" w:rsidR="00B408A5" w:rsidRDefault="00B408A5" w:rsidP="00B408A5">
      <w:pPr>
        <w:rPr>
          <w:rFonts w:ascii="Verdana" w:hAnsi="Verdana"/>
          <w:color w:val="000000"/>
          <w:sz w:val="16"/>
          <w:szCs w:val="16"/>
          <w:lang w:val="en"/>
        </w:rPr>
      </w:pPr>
      <w:r>
        <w:rPr>
          <w:rFonts w:ascii="Verdana" w:hAnsi="Verdana"/>
          <w:color w:val="000000"/>
          <w:sz w:val="16"/>
          <w:szCs w:val="16"/>
          <w:lang w:val="en"/>
        </w:rPr>
        <w:t xml:space="preserve">g. </w:t>
      </w:r>
      <w:r w:rsidRPr="00695E99">
        <w:rPr>
          <w:rFonts w:ascii="Verdana" w:hAnsi="Verdana"/>
          <w:color w:val="000000"/>
          <w:sz w:val="16"/>
          <w:szCs w:val="16"/>
          <w:lang w:val="en"/>
        </w:rPr>
        <w:t>Confidence interval encompasses large benefit. The optimal information size is met and there is a large sample size (&gt;2000 participants). We did not downrate this domain.</w:t>
      </w:r>
    </w:p>
    <w:p w14:paraId="13D0FC0A" w14:textId="6A42E289" w:rsidR="00CB5861" w:rsidRDefault="00B408A5" w:rsidP="00B408A5">
      <w:pPr>
        <w:rPr>
          <w:rFonts w:ascii="Verdana" w:hAnsi="Verdana"/>
          <w:color w:val="000000"/>
          <w:sz w:val="16"/>
          <w:szCs w:val="16"/>
          <w:lang w:val="en"/>
        </w:rPr>
      </w:pPr>
      <w:r>
        <w:rPr>
          <w:rFonts w:ascii="Verdana" w:hAnsi="Verdana"/>
          <w:color w:val="000000"/>
          <w:sz w:val="16"/>
          <w:szCs w:val="16"/>
          <w:lang w:val="en"/>
        </w:rPr>
        <w:t>h. Search was not comprehensive, but no publication bias concerns overall with the evidence based for combined behavioural and pharmacotherapy (refer to related analysis). We do not downrate this domain</w:t>
      </w:r>
      <w:r w:rsidR="00CB5861">
        <w:rPr>
          <w:rFonts w:ascii="Verdana" w:hAnsi="Verdana"/>
          <w:color w:val="000000"/>
          <w:sz w:val="16"/>
          <w:szCs w:val="16"/>
          <w:lang w:val="en"/>
        </w:rPr>
        <w:t>.</w:t>
      </w:r>
    </w:p>
    <w:p w14:paraId="5361CF24" w14:textId="77777777" w:rsidR="00945372" w:rsidRPr="004E244C" w:rsidRDefault="00945372" w:rsidP="00945372">
      <w:pPr>
        <w:rPr>
          <w:rFonts w:ascii="Verdana" w:hAnsi="Verdana"/>
          <w:color w:val="000000"/>
          <w:sz w:val="16"/>
          <w:szCs w:val="16"/>
          <w:lang w:val="en"/>
        </w:rPr>
      </w:pPr>
      <w:r>
        <w:rPr>
          <w:rFonts w:ascii="Verdana" w:hAnsi="Verdana"/>
          <w:color w:val="000000"/>
          <w:sz w:val="16"/>
          <w:szCs w:val="16"/>
          <w:lang w:val="en"/>
        </w:rPr>
        <w:lastRenderedPageBreak/>
        <w:t>i</w:t>
      </w:r>
      <w:r w:rsidRPr="004E244C">
        <w:rPr>
          <w:rFonts w:ascii="Verdana" w:hAnsi="Verdana"/>
          <w:color w:val="000000"/>
          <w:sz w:val="16"/>
          <w:szCs w:val="16"/>
          <w:lang w:val="en"/>
        </w:rPr>
        <w:t>. Authors downrate due to indirectness as this study had evaluated an intensive intervention that may not be generalizable to a real-world treatment programme.</w:t>
      </w:r>
    </w:p>
    <w:p w14:paraId="1FC63003" w14:textId="0716E161" w:rsidR="00945372" w:rsidRDefault="00945372" w:rsidP="00B408A5">
      <w:pPr>
        <w:rPr>
          <w:rFonts w:ascii="Verdana" w:hAnsi="Verdana"/>
          <w:color w:val="000000"/>
          <w:sz w:val="16"/>
          <w:szCs w:val="16"/>
          <w:lang w:val="en"/>
        </w:rPr>
        <w:sectPr w:rsidR="00945372" w:rsidSect="009F6CA8">
          <w:pgSz w:w="15840" w:h="12240" w:orient="landscape"/>
          <w:pgMar w:top="720" w:right="720" w:bottom="720" w:left="720" w:header="720" w:footer="720" w:gutter="0"/>
          <w:cols w:space="720"/>
          <w:docGrid w:linePitch="360"/>
        </w:sectPr>
      </w:pPr>
    </w:p>
    <w:p w14:paraId="0262CD2A" w14:textId="77777777" w:rsidR="00BA2C19" w:rsidRDefault="00BA2C19" w:rsidP="00BA2C19">
      <w:pPr>
        <w:pStyle w:val="Heading1"/>
      </w:pPr>
      <w:bookmarkStart w:id="220" w:name="_Toc143613787"/>
      <w:r>
        <w:lastRenderedPageBreak/>
        <w:t>Stead 2017 {538}</w:t>
      </w:r>
      <w:bookmarkEnd w:id="220"/>
    </w:p>
    <w:p w14:paraId="236566F4" w14:textId="77777777" w:rsidR="00C30F1F" w:rsidRPr="00235E9B" w:rsidRDefault="00C30F1F" w:rsidP="00C30F1F">
      <w:pPr>
        <w:rPr>
          <w:rFonts w:ascii="Verdana" w:hAnsi="Verdana"/>
          <w:color w:val="000000"/>
          <w:sz w:val="16"/>
          <w:szCs w:val="16"/>
          <w:lang w:val="en"/>
        </w:rPr>
      </w:pPr>
    </w:p>
    <w:p w14:paraId="042B55F2" w14:textId="6205D888" w:rsidR="00BA2C19" w:rsidRDefault="00D363F5" w:rsidP="00BA2C19">
      <w:pPr>
        <w:pStyle w:val="Heading2"/>
      </w:pPr>
      <w:bookmarkStart w:id="221" w:name="_Toc143613788"/>
      <w:r>
        <w:t xml:space="preserve">Appendix </w:t>
      </w:r>
      <w:r w:rsidR="00B44A04">
        <w:t>K</w:t>
      </w:r>
      <w:r>
        <w:t xml:space="preserve"> Table</w:t>
      </w:r>
      <w:r w:rsidR="00B85381">
        <w:t xml:space="preserve"> 51. </w:t>
      </w:r>
      <w:r w:rsidR="00BA2C19">
        <w:t>Group therapy vs No intervention: Smoking cessation in general/mixed population of smokers</w:t>
      </w:r>
      <w:bookmarkEnd w:id="221"/>
    </w:p>
    <w:tbl>
      <w:tblPr>
        <w:tblW w:w="5000" w:type="pct"/>
        <w:tblCellMar>
          <w:top w:w="50" w:type="dxa"/>
          <w:left w:w="50" w:type="dxa"/>
          <w:bottom w:w="50" w:type="dxa"/>
          <w:right w:w="50" w:type="dxa"/>
        </w:tblCellMar>
        <w:tblLook w:val="04A0" w:firstRow="1" w:lastRow="0" w:firstColumn="1" w:lastColumn="0" w:noHBand="0" w:noVBand="1"/>
      </w:tblPr>
      <w:tblGrid>
        <w:gridCol w:w="1168"/>
        <w:gridCol w:w="801"/>
        <w:gridCol w:w="1348"/>
        <w:gridCol w:w="1221"/>
        <w:gridCol w:w="1169"/>
        <w:gridCol w:w="1377"/>
        <w:gridCol w:w="1089"/>
        <w:gridCol w:w="1195"/>
        <w:gridCol w:w="1089"/>
        <w:gridCol w:w="1377"/>
        <w:gridCol w:w="1195"/>
        <w:gridCol w:w="1371"/>
      </w:tblGrid>
      <w:tr w:rsidR="00BA2C19" w14:paraId="408C3CF6" w14:textId="77777777" w:rsidTr="00F43802">
        <w:trPr>
          <w:cantSplit/>
          <w:tblHeader/>
        </w:trPr>
        <w:tc>
          <w:tcPr>
            <w:tcW w:w="5000" w:type="pct"/>
            <w:gridSpan w:val="12"/>
            <w:hideMark/>
          </w:tcPr>
          <w:p w14:paraId="0D8CCAFB" w14:textId="77777777" w:rsidR="00BA2C19" w:rsidRPr="00BA2C19" w:rsidRDefault="00BA2C19" w:rsidP="004462CC">
            <w:pPr>
              <w:pStyle w:val="Title1"/>
              <w:spacing w:before="0" w:beforeAutospacing="0" w:after="0" w:afterAutospacing="0"/>
              <w:rPr>
                <w:rFonts w:ascii="Verdana" w:hAnsi="Verdana"/>
                <w:bCs/>
                <w:sz w:val="22"/>
                <w:szCs w:val="22"/>
              </w:rPr>
            </w:pPr>
            <w:r w:rsidRPr="00BA2C19">
              <w:rPr>
                <w:rFonts w:ascii="Verdana" w:hAnsi="Verdana"/>
                <w:bCs/>
                <w:sz w:val="22"/>
                <w:szCs w:val="22"/>
              </w:rPr>
              <w:t>Group behaviour therapy compared to no intervention in general/mixed population of smokers</w:t>
            </w:r>
          </w:p>
          <w:p w14:paraId="6D53BD26" w14:textId="77777777" w:rsidR="00BA2C19" w:rsidRDefault="00BA2C19" w:rsidP="004462CC">
            <w:pPr>
              <w:rPr>
                <w:rFonts w:ascii="Verdana" w:hAnsi="Verdana"/>
                <w:b/>
                <w:bCs/>
                <w:sz w:val="16"/>
                <w:szCs w:val="16"/>
              </w:rPr>
            </w:pPr>
            <w:r>
              <w:rPr>
                <w:rFonts w:ascii="Verdana" w:hAnsi="Verdana"/>
                <w:b/>
                <w:bCs/>
                <w:sz w:val="16"/>
                <w:szCs w:val="16"/>
              </w:rPr>
              <w:t xml:space="preserve">Bibliography: </w:t>
            </w:r>
            <w:r w:rsidRPr="002B33ED">
              <w:rPr>
                <w:rFonts w:ascii="Verdana" w:hAnsi="Verdana"/>
                <w:sz w:val="16"/>
                <w:szCs w:val="16"/>
              </w:rPr>
              <w:t>Stead 2017; Date of last search May 2016</w:t>
            </w:r>
          </w:p>
        </w:tc>
      </w:tr>
      <w:tr w:rsidR="00BA2C19" w14:paraId="0CADC51D" w14:textId="77777777" w:rsidTr="00BA2C19">
        <w:trPr>
          <w:cantSplit/>
          <w:tblHeader/>
        </w:trPr>
        <w:tc>
          <w:tcPr>
            <w:tcW w:w="2838"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F0B8168"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 xml:space="preserve">Certainty assessment </w:t>
            </w:r>
          </w:p>
        </w:tc>
        <w:tc>
          <w:tcPr>
            <w:tcW w:w="2162"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7705D07"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 xml:space="preserve">Summary of findings </w:t>
            </w:r>
          </w:p>
        </w:tc>
      </w:tr>
      <w:tr w:rsidR="00BA2C19" w14:paraId="53FC8BE7" w14:textId="77777777" w:rsidTr="00BA2C19">
        <w:trPr>
          <w:cantSplit/>
        </w:trPr>
        <w:tc>
          <w:tcPr>
            <w:tcW w:w="40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6FAEC6"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 of participants</w:t>
            </w:r>
            <w:r w:rsidRPr="002B33ED">
              <w:rPr>
                <w:rFonts w:ascii="Verdana" w:hAnsi="Verdana"/>
                <w:b/>
                <w:bCs/>
                <w:color w:val="FFFFFF"/>
                <w:sz w:val="14"/>
                <w:szCs w:val="14"/>
              </w:rPr>
              <w:br/>
              <w:t>(studies)</w:t>
            </w:r>
            <w:r w:rsidRPr="002B33ED">
              <w:rPr>
                <w:rFonts w:ascii="Verdana" w:hAnsi="Verdana"/>
                <w:b/>
                <w:bCs/>
                <w:color w:val="FFFFFF"/>
                <w:sz w:val="14"/>
                <w:szCs w:val="14"/>
              </w:rPr>
              <w:br/>
              <w:t>Follow-up</w:t>
            </w:r>
          </w:p>
        </w:tc>
        <w:tc>
          <w:tcPr>
            <w:tcW w:w="27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908F1D"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Risk of bias</w:t>
            </w:r>
          </w:p>
        </w:tc>
        <w:tc>
          <w:tcPr>
            <w:tcW w:w="46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8CF1352"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Inconsistency</w:t>
            </w:r>
          </w:p>
        </w:tc>
        <w:tc>
          <w:tcPr>
            <w:tcW w:w="424"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B24F038"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Indirectness</w:t>
            </w:r>
          </w:p>
        </w:tc>
        <w:tc>
          <w:tcPr>
            <w:tcW w:w="40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2051BF"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Imprecision</w:t>
            </w:r>
          </w:p>
        </w:tc>
        <w:tc>
          <w:tcPr>
            <w:tcW w:w="47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ECF3D3"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Publication bias</w:t>
            </w:r>
          </w:p>
        </w:tc>
        <w:tc>
          <w:tcPr>
            <w:tcW w:w="37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252C94F"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Overall certainty of evidence</w:t>
            </w:r>
          </w:p>
        </w:tc>
        <w:tc>
          <w:tcPr>
            <w:tcW w:w="793"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D01A581"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Study event rates (%)</w:t>
            </w:r>
          </w:p>
        </w:tc>
        <w:tc>
          <w:tcPr>
            <w:tcW w:w="47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371C7C"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Relative effect</w:t>
            </w:r>
            <w:r w:rsidRPr="002B33ED">
              <w:rPr>
                <w:rFonts w:ascii="Verdana" w:hAnsi="Verdana"/>
                <w:b/>
                <w:bCs/>
                <w:color w:val="FFFFFF"/>
                <w:sz w:val="14"/>
                <w:szCs w:val="14"/>
              </w:rPr>
              <w:br/>
              <w:t>(95% CI)</w:t>
            </w:r>
          </w:p>
        </w:tc>
        <w:tc>
          <w:tcPr>
            <w:tcW w:w="891"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4C73A0"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Anticipated absolute effects</w:t>
            </w:r>
          </w:p>
        </w:tc>
      </w:tr>
      <w:tr w:rsidR="00BA2C19" w14:paraId="3E4BF33C" w14:textId="77777777" w:rsidTr="00BA2C19">
        <w:trPr>
          <w:cantSplit/>
        </w:trPr>
        <w:tc>
          <w:tcPr>
            <w:tcW w:w="406" w:type="pct"/>
            <w:vMerge/>
            <w:tcBorders>
              <w:top w:val="single" w:sz="12" w:space="0" w:color="FFFFFF"/>
              <w:left w:val="single" w:sz="12" w:space="0" w:color="FFFFFF"/>
              <w:bottom w:val="single" w:sz="12" w:space="0" w:color="FFFFFF"/>
              <w:right w:val="single" w:sz="12" w:space="0" w:color="FFFFFF"/>
            </w:tcBorders>
            <w:vAlign w:val="center"/>
            <w:hideMark/>
          </w:tcPr>
          <w:p w14:paraId="1A900166" w14:textId="77777777" w:rsidR="00BA2C19" w:rsidRPr="002B33ED" w:rsidRDefault="00BA2C19" w:rsidP="004462CC">
            <w:pPr>
              <w:rPr>
                <w:rFonts w:ascii="Verdana" w:hAnsi="Verdana"/>
                <w:b/>
                <w:bCs/>
                <w:color w:val="FFFFFF"/>
                <w:sz w:val="14"/>
                <w:szCs w:val="14"/>
              </w:rPr>
            </w:pPr>
          </w:p>
        </w:tc>
        <w:tc>
          <w:tcPr>
            <w:tcW w:w="278" w:type="pct"/>
            <w:vMerge/>
            <w:tcBorders>
              <w:top w:val="single" w:sz="12" w:space="0" w:color="FFFFFF"/>
              <w:left w:val="single" w:sz="12" w:space="0" w:color="FFFFFF"/>
              <w:bottom w:val="single" w:sz="12" w:space="0" w:color="FFFFFF"/>
              <w:right w:val="single" w:sz="12" w:space="0" w:color="FFFFFF"/>
            </w:tcBorders>
            <w:vAlign w:val="center"/>
            <w:hideMark/>
          </w:tcPr>
          <w:p w14:paraId="21926FC9" w14:textId="77777777" w:rsidR="00BA2C19" w:rsidRPr="002B33ED" w:rsidRDefault="00BA2C19" w:rsidP="004462CC">
            <w:pPr>
              <w:rPr>
                <w:rFonts w:ascii="Verdana" w:hAnsi="Verdana"/>
                <w:b/>
                <w:bCs/>
                <w:color w:val="FFFFFF"/>
                <w:sz w:val="14"/>
                <w:szCs w:val="14"/>
              </w:rPr>
            </w:pPr>
          </w:p>
        </w:tc>
        <w:tc>
          <w:tcPr>
            <w:tcW w:w="468" w:type="pct"/>
            <w:vMerge/>
            <w:tcBorders>
              <w:top w:val="single" w:sz="12" w:space="0" w:color="FFFFFF"/>
              <w:left w:val="single" w:sz="12" w:space="0" w:color="FFFFFF"/>
              <w:bottom w:val="single" w:sz="12" w:space="0" w:color="FFFFFF"/>
              <w:right w:val="single" w:sz="12" w:space="0" w:color="FFFFFF"/>
            </w:tcBorders>
            <w:vAlign w:val="center"/>
            <w:hideMark/>
          </w:tcPr>
          <w:p w14:paraId="09D741AC" w14:textId="77777777" w:rsidR="00BA2C19" w:rsidRPr="002B33ED" w:rsidRDefault="00BA2C19" w:rsidP="004462CC">
            <w:pPr>
              <w:rPr>
                <w:rFonts w:ascii="Verdana" w:hAnsi="Verdana"/>
                <w:b/>
                <w:bCs/>
                <w:color w:val="FFFFFF"/>
                <w:sz w:val="14"/>
                <w:szCs w:val="14"/>
              </w:rPr>
            </w:pPr>
          </w:p>
        </w:tc>
        <w:tc>
          <w:tcPr>
            <w:tcW w:w="424" w:type="pct"/>
            <w:vMerge/>
            <w:tcBorders>
              <w:top w:val="single" w:sz="12" w:space="0" w:color="FFFFFF"/>
              <w:left w:val="single" w:sz="12" w:space="0" w:color="FFFFFF"/>
              <w:bottom w:val="single" w:sz="12" w:space="0" w:color="FFFFFF"/>
              <w:right w:val="single" w:sz="12" w:space="0" w:color="FFFFFF"/>
            </w:tcBorders>
            <w:vAlign w:val="center"/>
            <w:hideMark/>
          </w:tcPr>
          <w:p w14:paraId="21FF1A2F" w14:textId="77777777" w:rsidR="00BA2C19" w:rsidRPr="002B33ED" w:rsidRDefault="00BA2C19" w:rsidP="004462CC">
            <w:pPr>
              <w:rPr>
                <w:rFonts w:ascii="Verdana" w:hAnsi="Verdana"/>
                <w:b/>
                <w:bCs/>
                <w:color w:val="FFFFFF"/>
                <w:sz w:val="14"/>
                <w:szCs w:val="14"/>
              </w:rPr>
            </w:pPr>
          </w:p>
        </w:tc>
        <w:tc>
          <w:tcPr>
            <w:tcW w:w="406" w:type="pct"/>
            <w:vMerge/>
            <w:tcBorders>
              <w:top w:val="single" w:sz="12" w:space="0" w:color="FFFFFF"/>
              <w:left w:val="single" w:sz="12" w:space="0" w:color="FFFFFF"/>
              <w:bottom w:val="single" w:sz="12" w:space="0" w:color="FFFFFF"/>
              <w:right w:val="single" w:sz="12" w:space="0" w:color="FFFFFF"/>
            </w:tcBorders>
            <w:vAlign w:val="center"/>
            <w:hideMark/>
          </w:tcPr>
          <w:p w14:paraId="529C477A" w14:textId="77777777" w:rsidR="00BA2C19" w:rsidRPr="002B33ED" w:rsidRDefault="00BA2C19" w:rsidP="004462CC">
            <w:pPr>
              <w:rPr>
                <w:rFonts w:ascii="Verdana" w:hAnsi="Verdana"/>
                <w:b/>
                <w:bCs/>
                <w:color w:val="FFFFFF"/>
                <w:sz w:val="14"/>
                <w:szCs w:val="14"/>
              </w:rPr>
            </w:pPr>
          </w:p>
        </w:tc>
        <w:tc>
          <w:tcPr>
            <w:tcW w:w="478" w:type="pct"/>
            <w:vMerge/>
            <w:tcBorders>
              <w:top w:val="single" w:sz="12" w:space="0" w:color="FFFFFF"/>
              <w:left w:val="single" w:sz="12" w:space="0" w:color="FFFFFF"/>
              <w:bottom w:val="single" w:sz="12" w:space="0" w:color="FFFFFF"/>
              <w:right w:val="single" w:sz="12" w:space="0" w:color="FFFFFF"/>
            </w:tcBorders>
            <w:vAlign w:val="center"/>
            <w:hideMark/>
          </w:tcPr>
          <w:p w14:paraId="506EFB52" w14:textId="77777777" w:rsidR="00BA2C19" w:rsidRPr="002B33ED" w:rsidRDefault="00BA2C19" w:rsidP="004462CC">
            <w:pPr>
              <w:rPr>
                <w:rFonts w:ascii="Verdana" w:hAnsi="Verdana"/>
                <w:b/>
                <w:bCs/>
                <w:color w:val="FFFFFF"/>
                <w:sz w:val="14"/>
                <w:szCs w:val="14"/>
              </w:rPr>
            </w:pPr>
          </w:p>
        </w:tc>
        <w:tc>
          <w:tcPr>
            <w:tcW w:w="378" w:type="pct"/>
            <w:vMerge/>
            <w:tcBorders>
              <w:top w:val="single" w:sz="12" w:space="0" w:color="FFFFFF"/>
              <w:left w:val="single" w:sz="12" w:space="0" w:color="FFFFFF"/>
              <w:bottom w:val="single" w:sz="12" w:space="0" w:color="FFFFFF"/>
              <w:right w:val="single" w:sz="12" w:space="0" w:color="FFFFFF"/>
            </w:tcBorders>
            <w:vAlign w:val="center"/>
            <w:hideMark/>
          </w:tcPr>
          <w:p w14:paraId="4CAC5720" w14:textId="77777777" w:rsidR="00BA2C19" w:rsidRPr="002B33ED" w:rsidRDefault="00BA2C19" w:rsidP="004462CC">
            <w:pPr>
              <w:rPr>
                <w:rFonts w:ascii="Verdana" w:hAnsi="Verdana"/>
                <w:b/>
                <w:bCs/>
                <w:color w:val="FFFFFF"/>
                <w:sz w:val="14"/>
                <w:szCs w:val="14"/>
              </w:rPr>
            </w:pPr>
          </w:p>
        </w:tc>
        <w:tc>
          <w:tcPr>
            <w:tcW w:w="415"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973467"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With no intervention</w:t>
            </w:r>
          </w:p>
        </w:tc>
        <w:tc>
          <w:tcPr>
            <w:tcW w:w="37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5C21BB9"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With Group behaviour therapy</w:t>
            </w:r>
          </w:p>
        </w:tc>
        <w:tc>
          <w:tcPr>
            <w:tcW w:w="478" w:type="pct"/>
            <w:vMerge/>
            <w:tcBorders>
              <w:top w:val="single" w:sz="12" w:space="0" w:color="FFFFFF"/>
              <w:left w:val="single" w:sz="12" w:space="0" w:color="FFFFFF"/>
              <w:bottom w:val="single" w:sz="12" w:space="0" w:color="FFFFFF"/>
              <w:right w:val="single" w:sz="12" w:space="0" w:color="FFFFFF"/>
            </w:tcBorders>
            <w:vAlign w:val="center"/>
            <w:hideMark/>
          </w:tcPr>
          <w:p w14:paraId="62AE6CE9" w14:textId="77777777" w:rsidR="00BA2C19" w:rsidRPr="002B33ED" w:rsidRDefault="00BA2C19" w:rsidP="004462CC">
            <w:pPr>
              <w:rPr>
                <w:rFonts w:ascii="Verdana" w:hAnsi="Verdana"/>
                <w:b/>
                <w:bCs/>
                <w:color w:val="FFFFFF"/>
                <w:sz w:val="14"/>
                <w:szCs w:val="14"/>
              </w:rPr>
            </w:pPr>
          </w:p>
        </w:tc>
        <w:tc>
          <w:tcPr>
            <w:tcW w:w="415"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8950547"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Risk with no intervention</w:t>
            </w:r>
          </w:p>
        </w:tc>
        <w:tc>
          <w:tcPr>
            <w:tcW w:w="47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F85E71" w14:textId="77777777" w:rsidR="00BA2C19" w:rsidRPr="002B33ED" w:rsidRDefault="00BA2C19" w:rsidP="004462CC">
            <w:pPr>
              <w:pStyle w:val="NormalWeb"/>
              <w:spacing w:before="0" w:beforeAutospacing="0" w:after="0" w:afterAutospacing="0"/>
              <w:jc w:val="center"/>
              <w:rPr>
                <w:rFonts w:ascii="Verdana" w:hAnsi="Verdana"/>
                <w:b/>
                <w:bCs/>
                <w:color w:val="FFFFFF"/>
                <w:sz w:val="14"/>
                <w:szCs w:val="14"/>
              </w:rPr>
            </w:pPr>
            <w:r w:rsidRPr="002B33ED">
              <w:rPr>
                <w:rFonts w:ascii="Verdana" w:hAnsi="Verdana"/>
                <w:b/>
                <w:bCs/>
                <w:color w:val="FFFFFF"/>
                <w:sz w:val="14"/>
                <w:szCs w:val="14"/>
              </w:rPr>
              <w:t>Risk difference with Group behaviour therapy</w:t>
            </w:r>
          </w:p>
        </w:tc>
      </w:tr>
      <w:tr w:rsidR="00BA2C19" w14:paraId="3860F552" w14:textId="77777777" w:rsidTr="00F43802">
        <w:trPr>
          <w:cantSplit/>
        </w:trPr>
        <w:tc>
          <w:tcPr>
            <w:tcW w:w="5000" w:type="pct"/>
            <w:gridSpan w:val="12"/>
            <w:tcBorders>
              <w:top w:val="nil"/>
              <w:left w:val="nil"/>
              <w:bottom w:val="nil"/>
              <w:right w:val="nil"/>
            </w:tcBorders>
            <w:hideMark/>
          </w:tcPr>
          <w:p w14:paraId="02BF2B01" w14:textId="77777777" w:rsidR="00BA2C19" w:rsidRDefault="00BA2C19" w:rsidP="004462CC">
            <w:pPr>
              <w:rPr>
                <w:rFonts w:ascii="Verdana" w:hAnsi="Verdana"/>
                <w:sz w:val="16"/>
                <w:szCs w:val="16"/>
              </w:rPr>
            </w:pPr>
            <w:r w:rsidRPr="002B33ED">
              <w:rPr>
                <w:rStyle w:val="label"/>
                <w:rFonts w:ascii="Verdana" w:hAnsi="Verdana"/>
                <w:b/>
                <w:bCs/>
                <w:szCs w:val="18"/>
              </w:rPr>
              <w:t>Abstinence/</w:t>
            </w:r>
            <w:r w:rsidR="00164B74">
              <w:rPr>
                <w:rStyle w:val="label"/>
                <w:rFonts w:ascii="Verdana" w:hAnsi="Verdana"/>
                <w:b/>
                <w:bCs/>
                <w:szCs w:val="18"/>
              </w:rPr>
              <w:t>C</w:t>
            </w:r>
            <w:r w:rsidRPr="002B33ED">
              <w:rPr>
                <w:rStyle w:val="label"/>
                <w:rFonts w:ascii="Verdana" w:hAnsi="Verdana"/>
                <w:b/>
                <w:bCs/>
                <w:szCs w:val="18"/>
              </w:rPr>
              <w:t>essation (follow up: 6+ months</w:t>
            </w:r>
            <w:r>
              <w:rPr>
                <w:rStyle w:val="label"/>
                <w:rFonts w:ascii="Verdana" w:hAnsi="Verdana"/>
                <w:b/>
                <w:bCs/>
                <w:szCs w:val="18"/>
              </w:rPr>
              <w:t>)</w:t>
            </w:r>
            <w:r w:rsidRPr="002B33ED">
              <w:rPr>
                <w:rStyle w:val="label"/>
                <w:rFonts w:ascii="Verdana" w:hAnsi="Verdana"/>
                <w:b/>
                <w:bCs/>
                <w:szCs w:val="18"/>
              </w:rPr>
              <w:t xml:space="preserve"> </w:t>
            </w:r>
            <w:r>
              <w:rPr>
                <w:rFonts w:ascii="Verdana" w:hAnsi="Verdana"/>
                <w:sz w:val="16"/>
                <w:szCs w:val="16"/>
                <w:vertAlign w:val="superscript"/>
              </w:rPr>
              <w:t>a,b,c,d</w:t>
            </w:r>
          </w:p>
          <w:p w14:paraId="7AE16F8B" w14:textId="668874CA" w:rsidR="00BA2C19" w:rsidRDefault="00BA2C19" w:rsidP="004462CC">
            <w:pPr>
              <w:rPr>
                <w:rStyle w:val="label"/>
                <w:rFonts w:ascii="Verdana" w:hAnsi="Verdana"/>
                <w:sz w:val="16"/>
                <w:szCs w:val="16"/>
              </w:rPr>
            </w:pPr>
            <w:r w:rsidRPr="002B33ED">
              <w:rPr>
                <w:rStyle w:val="label"/>
                <w:rFonts w:ascii="Verdana" w:hAnsi="Verdana"/>
                <w:sz w:val="16"/>
                <w:szCs w:val="16"/>
              </w:rPr>
              <w:t xml:space="preserve">Outcome measurement: </w:t>
            </w:r>
            <w:r w:rsidR="00D3433D">
              <w:rPr>
                <w:rStyle w:val="label"/>
                <w:rFonts w:ascii="Verdana" w:hAnsi="Verdana"/>
                <w:sz w:val="16"/>
                <w:szCs w:val="16"/>
              </w:rPr>
              <w:t>U</w:t>
            </w:r>
            <w:r w:rsidRPr="002B33ED">
              <w:rPr>
                <w:rStyle w:val="label"/>
                <w:rFonts w:ascii="Verdana" w:hAnsi="Verdana"/>
                <w:sz w:val="16"/>
                <w:szCs w:val="16"/>
              </w:rPr>
              <w:t>nclear/</w:t>
            </w:r>
            <w:r w:rsidR="00D3433D">
              <w:rPr>
                <w:rStyle w:val="label"/>
                <w:rFonts w:ascii="Verdana" w:hAnsi="Verdana"/>
                <w:sz w:val="16"/>
                <w:szCs w:val="16"/>
              </w:rPr>
              <w:t>N</w:t>
            </w:r>
            <w:r w:rsidR="00D3433D">
              <w:rPr>
                <w:rStyle w:val="label"/>
              </w:rPr>
              <w:t>R</w:t>
            </w:r>
            <w:r w:rsidRPr="002B33ED">
              <w:rPr>
                <w:rStyle w:val="label"/>
                <w:rFonts w:ascii="Verdana" w:hAnsi="Verdana"/>
                <w:sz w:val="16"/>
                <w:szCs w:val="16"/>
              </w:rPr>
              <w:t xml:space="preserve"> 67%, </w:t>
            </w:r>
            <w:r>
              <w:rPr>
                <w:rStyle w:val="label"/>
                <w:rFonts w:ascii="Verdana" w:hAnsi="Verdana"/>
                <w:sz w:val="16"/>
                <w:szCs w:val="16"/>
              </w:rPr>
              <w:t>p</w:t>
            </w:r>
            <w:r w:rsidRPr="002B33ED">
              <w:rPr>
                <w:rStyle w:val="label"/>
                <w:rFonts w:ascii="Verdana" w:hAnsi="Verdana"/>
                <w:sz w:val="16"/>
                <w:szCs w:val="16"/>
              </w:rPr>
              <w:t xml:space="preserve">oint prevalence 22%, </w:t>
            </w:r>
            <w:r>
              <w:rPr>
                <w:rStyle w:val="label"/>
                <w:rFonts w:ascii="Verdana" w:hAnsi="Verdana"/>
                <w:sz w:val="16"/>
                <w:szCs w:val="16"/>
              </w:rPr>
              <w:t>c</w:t>
            </w:r>
            <w:r w:rsidRPr="002B33ED">
              <w:rPr>
                <w:rStyle w:val="label"/>
                <w:rFonts w:ascii="Verdana" w:hAnsi="Verdana"/>
                <w:sz w:val="16"/>
                <w:szCs w:val="16"/>
              </w:rPr>
              <w:t>ontinuous</w:t>
            </w:r>
            <w:r w:rsidR="00B37F0F">
              <w:rPr>
                <w:rStyle w:val="label"/>
                <w:rFonts w:ascii="Verdana" w:hAnsi="Verdana"/>
                <w:sz w:val="16"/>
                <w:szCs w:val="16"/>
              </w:rPr>
              <w:t>/sustained</w:t>
            </w:r>
            <w:r w:rsidRPr="002B33ED">
              <w:rPr>
                <w:rStyle w:val="label"/>
                <w:rFonts w:ascii="Verdana" w:hAnsi="Verdana"/>
                <w:sz w:val="16"/>
                <w:szCs w:val="16"/>
              </w:rPr>
              <w:t xml:space="preserve"> abstinence 11% studies</w:t>
            </w:r>
          </w:p>
          <w:p w14:paraId="358131D1" w14:textId="77777777" w:rsidR="00BA2C19" w:rsidRPr="002B33ED" w:rsidRDefault="00BA2C19" w:rsidP="004462CC">
            <w:pPr>
              <w:rPr>
                <w:rFonts w:ascii="Verdana" w:hAnsi="Verdana"/>
                <w:sz w:val="16"/>
                <w:szCs w:val="16"/>
              </w:rPr>
            </w:pPr>
            <w:r w:rsidRPr="002B33ED">
              <w:rPr>
                <w:rStyle w:val="label"/>
                <w:rFonts w:ascii="Verdana" w:hAnsi="Verdana"/>
                <w:sz w:val="16"/>
                <w:szCs w:val="16"/>
              </w:rPr>
              <w:t>Biochemical validation</w:t>
            </w:r>
            <w:r>
              <w:rPr>
                <w:rStyle w:val="label"/>
                <w:rFonts w:ascii="Verdana" w:hAnsi="Verdana"/>
                <w:sz w:val="16"/>
                <w:szCs w:val="16"/>
              </w:rPr>
              <w:t>:</w:t>
            </w:r>
            <w:r w:rsidRPr="002B33ED">
              <w:rPr>
                <w:rStyle w:val="label"/>
                <w:rFonts w:ascii="Verdana" w:hAnsi="Verdana"/>
                <w:sz w:val="16"/>
                <w:szCs w:val="16"/>
              </w:rPr>
              <w:t xml:space="preserve"> 11%</w:t>
            </w:r>
          </w:p>
        </w:tc>
      </w:tr>
      <w:tr w:rsidR="00BA2C19" w14:paraId="728ACF25" w14:textId="77777777" w:rsidTr="00BA2C19">
        <w:trPr>
          <w:cantSplit/>
        </w:trPr>
        <w:tc>
          <w:tcPr>
            <w:tcW w:w="406" w:type="pct"/>
            <w:tcBorders>
              <w:top w:val="single" w:sz="6" w:space="0" w:color="000000"/>
              <w:left w:val="single" w:sz="6" w:space="0" w:color="000000"/>
              <w:bottom w:val="single" w:sz="6" w:space="0" w:color="000000"/>
              <w:right w:val="single" w:sz="6" w:space="0" w:color="000000"/>
            </w:tcBorders>
            <w:hideMark/>
          </w:tcPr>
          <w:p w14:paraId="7AB00ED2" w14:textId="77777777" w:rsidR="00BA2C19" w:rsidRPr="002B33ED" w:rsidRDefault="00BA2C19" w:rsidP="004462CC">
            <w:pPr>
              <w:jc w:val="center"/>
              <w:rPr>
                <w:rFonts w:ascii="Verdana" w:hAnsi="Verdana"/>
                <w:sz w:val="14"/>
                <w:szCs w:val="14"/>
              </w:rPr>
            </w:pPr>
            <w:r w:rsidRPr="002B33ED">
              <w:rPr>
                <w:rFonts w:ascii="Verdana" w:hAnsi="Verdana"/>
                <w:sz w:val="14"/>
                <w:szCs w:val="14"/>
              </w:rPr>
              <w:t>1098</w:t>
            </w:r>
            <w:r w:rsidRPr="002B33ED">
              <w:rPr>
                <w:rFonts w:ascii="Verdana" w:hAnsi="Verdana"/>
                <w:sz w:val="14"/>
                <w:szCs w:val="14"/>
              </w:rPr>
              <w:br/>
              <w:t xml:space="preserve">(9 RCTs) </w:t>
            </w:r>
          </w:p>
        </w:tc>
        <w:tc>
          <w:tcPr>
            <w:tcW w:w="278" w:type="pct"/>
            <w:tcBorders>
              <w:top w:val="single" w:sz="6" w:space="0" w:color="000000"/>
              <w:left w:val="single" w:sz="6" w:space="0" w:color="000000"/>
              <w:bottom w:val="single" w:sz="6" w:space="0" w:color="000000"/>
              <w:right w:val="single" w:sz="6" w:space="0" w:color="000000"/>
            </w:tcBorders>
            <w:hideMark/>
          </w:tcPr>
          <w:p w14:paraId="4F358BCB" w14:textId="77777777" w:rsidR="00BA2C19" w:rsidRPr="002B33ED" w:rsidRDefault="00BA2C19" w:rsidP="004462CC">
            <w:pPr>
              <w:jc w:val="center"/>
              <w:rPr>
                <w:rFonts w:ascii="Verdana" w:hAnsi="Verdana"/>
                <w:sz w:val="14"/>
                <w:szCs w:val="14"/>
              </w:rPr>
            </w:pPr>
            <w:r w:rsidRPr="002B33ED">
              <w:rPr>
                <w:rFonts w:ascii="Verdana" w:hAnsi="Verdana"/>
                <w:sz w:val="14"/>
                <w:szCs w:val="14"/>
              </w:rPr>
              <w:t xml:space="preserve">very serious </w:t>
            </w:r>
            <w:r w:rsidRPr="002B33ED">
              <w:rPr>
                <w:rFonts w:ascii="Verdana" w:hAnsi="Verdana"/>
                <w:sz w:val="14"/>
                <w:szCs w:val="14"/>
                <w:vertAlign w:val="superscript"/>
              </w:rPr>
              <w:t>e</w:t>
            </w:r>
          </w:p>
        </w:tc>
        <w:tc>
          <w:tcPr>
            <w:tcW w:w="468" w:type="pct"/>
            <w:tcBorders>
              <w:top w:val="single" w:sz="6" w:space="0" w:color="000000"/>
              <w:left w:val="single" w:sz="6" w:space="0" w:color="000000"/>
              <w:bottom w:val="single" w:sz="6" w:space="0" w:color="000000"/>
              <w:right w:val="single" w:sz="6" w:space="0" w:color="000000"/>
            </w:tcBorders>
            <w:hideMark/>
          </w:tcPr>
          <w:p w14:paraId="5440CE2D" w14:textId="77777777" w:rsidR="00BA2C19" w:rsidRPr="002B33ED" w:rsidRDefault="00BA2C19" w:rsidP="004462CC">
            <w:pPr>
              <w:jc w:val="center"/>
              <w:rPr>
                <w:rFonts w:ascii="Verdana" w:hAnsi="Verdana"/>
                <w:sz w:val="14"/>
                <w:szCs w:val="14"/>
              </w:rPr>
            </w:pPr>
            <w:r w:rsidRPr="002B33ED">
              <w:rPr>
                <w:rFonts w:ascii="Verdana" w:hAnsi="Verdana"/>
                <w:sz w:val="14"/>
                <w:szCs w:val="14"/>
              </w:rPr>
              <w:t xml:space="preserve">serious </w:t>
            </w:r>
            <w:r w:rsidRPr="002B33ED">
              <w:rPr>
                <w:rFonts w:ascii="Verdana" w:hAnsi="Verdana"/>
                <w:sz w:val="14"/>
                <w:szCs w:val="14"/>
                <w:vertAlign w:val="superscript"/>
              </w:rPr>
              <w:t>f</w:t>
            </w:r>
          </w:p>
        </w:tc>
        <w:tc>
          <w:tcPr>
            <w:tcW w:w="424" w:type="pct"/>
            <w:tcBorders>
              <w:top w:val="single" w:sz="6" w:space="0" w:color="000000"/>
              <w:left w:val="single" w:sz="6" w:space="0" w:color="000000"/>
              <w:bottom w:val="single" w:sz="6" w:space="0" w:color="000000"/>
              <w:right w:val="single" w:sz="6" w:space="0" w:color="000000"/>
            </w:tcBorders>
            <w:hideMark/>
          </w:tcPr>
          <w:p w14:paraId="55326F9C" w14:textId="77777777" w:rsidR="00BA2C19" w:rsidRPr="002B33ED" w:rsidRDefault="00BA2C19" w:rsidP="004462CC">
            <w:pPr>
              <w:jc w:val="center"/>
              <w:rPr>
                <w:rFonts w:ascii="Verdana" w:hAnsi="Verdana"/>
                <w:sz w:val="14"/>
                <w:szCs w:val="14"/>
              </w:rPr>
            </w:pPr>
            <w:r w:rsidRPr="002B33ED">
              <w:rPr>
                <w:rFonts w:ascii="Verdana" w:hAnsi="Verdana"/>
                <w:sz w:val="14"/>
                <w:szCs w:val="14"/>
              </w:rPr>
              <w:t xml:space="preserve">not serious </w:t>
            </w:r>
            <w:r w:rsidRPr="002B33ED">
              <w:rPr>
                <w:rFonts w:ascii="Verdana" w:hAnsi="Verdana"/>
                <w:sz w:val="14"/>
                <w:szCs w:val="14"/>
                <w:vertAlign w:val="superscript"/>
              </w:rPr>
              <w:t>g</w:t>
            </w:r>
          </w:p>
        </w:tc>
        <w:tc>
          <w:tcPr>
            <w:tcW w:w="406" w:type="pct"/>
            <w:tcBorders>
              <w:top w:val="single" w:sz="6" w:space="0" w:color="000000"/>
              <w:left w:val="single" w:sz="6" w:space="0" w:color="000000"/>
              <w:bottom w:val="single" w:sz="6" w:space="0" w:color="000000"/>
              <w:right w:val="single" w:sz="6" w:space="0" w:color="000000"/>
            </w:tcBorders>
            <w:hideMark/>
          </w:tcPr>
          <w:p w14:paraId="0AF096A8" w14:textId="479FF393" w:rsidR="00BA2C19" w:rsidRPr="002B33ED" w:rsidRDefault="005C3F55" w:rsidP="004462CC">
            <w:pPr>
              <w:jc w:val="center"/>
              <w:rPr>
                <w:rFonts w:ascii="Verdana" w:hAnsi="Verdana"/>
                <w:sz w:val="14"/>
                <w:szCs w:val="14"/>
              </w:rPr>
            </w:pPr>
            <w:r>
              <w:rPr>
                <w:rFonts w:ascii="Verdana" w:hAnsi="Verdana"/>
                <w:sz w:val="14"/>
                <w:szCs w:val="14"/>
              </w:rPr>
              <w:t>serious</w:t>
            </w:r>
            <w:r w:rsidR="00582AA3" w:rsidRPr="002B33ED">
              <w:rPr>
                <w:rFonts w:ascii="Verdana" w:hAnsi="Verdana"/>
                <w:sz w:val="14"/>
                <w:szCs w:val="14"/>
                <w:vertAlign w:val="superscript"/>
              </w:rPr>
              <w:t xml:space="preserve"> h</w:t>
            </w:r>
          </w:p>
        </w:tc>
        <w:tc>
          <w:tcPr>
            <w:tcW w:w="478" w:type="pct"/>
            <w:tcBorders>
              <w:top w:val="single" w:sz="6" w:space="0" w:color="000000"/>
              <w:left w:val="single" w:sz="6" w:space="0" w:color="000000"/>
              <w:bottom w:val="single" w:sz="6" w:space="0" w:color="000000"/>
              <w:right w:val="single" w:sz="6" w:space="0" w:color="000000"/>
            </w:tcBorders>
            <w:hideMark/>
          </w:tcPr>
          <w:p w14:paraId="4AD05C7C" w14:textId="623CCB13" w:rsidR="00BA2C19" w:rsidRPr="002B33ED" w:rsidRDefault="00BA2C19" w:rsidP="004462CC">
            <w:pPr>
              <w:jc w:val="center"/>
              <w:rPr>
                <w:rFonts w:ascii="Verdana" w:hAnsi="Verdana"/>
                <w:sz w:val="14"/>
                <w:szCs w:val="14"/>
              </w:rPr>
            </w:pPr>
            <w:r w:rsidRPr="002B33ED">
              <w:rPr>
                <w:rFonts w:ascii="Verdana" w:hAnsi="Verdana"/>
                <w:sz w:val="14"/>
                <w:szCs w:val="14"/>
              </w:rPr>
              <w:t xml:space="preserve">none </w:t>
            </w:r>
            <w:r w:rsidR="00582AA3">
              <w:rPr>
                <w:rFonts w:ascii="Verdana" w:hAnsi="Verdana"/>
                <w:sz w:val="14"/>
                <w:szCs w:val="14"/>
                <w:vertAlign w:val="superscript"/>
              </w:rPr>
              <w:t>i</w:t>
            </w:r>
          </w:p>
        </w:tc>
        <w:tc>
          <w:tcPr>
            <w:tcW w:w="378" w:type="pct"/>
            <w:tcBorders>
              <w:top w:val="single" w:sz="6" w:space="0" w:color="000000"/>
              <w:left w:val="single" w:sz="6" w:space="0" w:color="000000"/>
              <w:bottom w:val="single" w:sz="6" w:space="0" w:color="000000"/>
              <w:right w:val="single" w:sz="6" w:space="0" w:color="000000"/>
            </w:tcBorders>
            <w:hideMark/>
          </w:tcPr>
          <w:p w14:paraId="66AA8091" w14:textId="77777777" w:rsidR="005610D5" w:rsidRPr="005610D5" w:rsidRDefault="005610D5" w:rsidP="005610D5">
            <w:pPr>
              <w:jc w:val="center"/>
              <w:rPr>
                <w:rFonts w:ascii="Verdana" w:hAnsi="Verdana"/>
                <w:sz w:val="14"/>
                <w:szCs w:val="14"/>
              </w:rPr>
            </w:pPr>
            <w:r w:rsidRPr="005610D5">
              <w:rPr>
                <w:rFonts w:ascii="Cambria Math" w:hAnsi="Cambria Math" w:cs="Cambria Math"/>
                <w:sz w:val="14"/>
                <w:szCs w:val="14"/>
              </w:rPr>
              <w:t>⨁◯◯◯</w:t>
            </w:r>
          </w:p>
          <w:p w14:paraId="3678D664" w14:textId="6E93785E" w:rsidR="00BA2C19" w:rsidRPr="002B33ED" w:rsidRDefault="005610D5" w:rsidP="005610D5">
            <w:pPr>
              <w:jc w:val="center"/>
              <w:rPr>
                <w:rFonts w:ascii="Verdana" w:hAnsi="Verdana"/>
                <w:sz w:val="14"/>
                <w:szCs w:val="14"/>
              </w:rPr>
            </w:pPr>
            <w:r w:rsidRPr="005610D5">
              <w:rPr>
                <w:rFonts w:ascii="Verdana" w:hAnsi="Verdana"/>
                <w:sz w:val="14"/>
                <w:szCs w:val="14"/>
              </w:rPr>
              <w:t>VERY LOW</w:t>
            </w:r>
            <w:r w:rsidR="00BA2C19" w:rsidRPr="002B33ED">
              <w:rPr>
                <w:rFonts w:ascii="Verdana" w:hAnsi="Verdana"/>
                <w:sz w:val="14"/>
                <w:szCs w:val="14"/>
              </w:rPr>
              <w:t xml:space="preserve"> </w:t>
            </w:r>
          </w:p>
        </w:tc>
        <w:tc>
          <w:tcPr>
            <w:tcW w:w="415" w:type="pct"/>
            <w:tcBorders>
              <w:top w:val="single" w:sz="6" w:space="0" w:color="000000"/>
              <w:left w:val="single" w:sz="6" w:space="0" w:color="000000"/>
              <w:bottom w:val="single" w:sz="6" w:space="0" w:color="000000"/>
              <w:right w:val="single" w:sz="6" w:space="0" w:color="000000"/>
            </w:tcBorders>
            <w:hideMark/>
          </w:tcPr>
          <w:p w14:paraId="54C58FE5" w14:textId="77777777" w:rsidR="00BA2C19" w:rsidRPr="002B33ED" w:rsidRDefault="00BA2C19" w:rsidP="004462CC">
            <w:pPr>
              <w:jc w:val="center"/>
              <w:rPr>
                <w:rFonts w:ascii="Verdana" w:hAnsi="Verdana"/>
                <w:sz w:val="14"/>
                <w:szCs w:val="14"/>
              </w:rPr>
            </w:pPr>
            <w:r w:rsidRPr="002B33ED">
              <w:rPr>
                <w:rFonts w:ascii="Verdana" w:hAnsi="Verdana"/>
                <w:sz w:val="14"/>
                <w:szCs w:val="14"/>
              </w:rPr>
              <w:t xml:space="preserve">32/475 (6.7%) </w:t>
            </w:r>
          </w:p>
        </w:tc>
        <w:tc>
          <w:tcPr>
            <w:tcW w:w="378" w:type="pct"/>
            <w:tcBorders>
              <w:top w:val="single" w:sz="6" w:space="0" w:color="000000"/>
              <w:left w:val="single" w:sz="6" w:space="0" w:color="000000"/>
              <w:bottom w:val="single" w:sz="6" w:space="0" w:color="000000"/>
              <w:right w:val="single" w:sz="6" w:space="0" w:color="000000"/>
            </w:tcBorders>
            <w:hideMark/>
          </w:tcPr>
          <w:p w14:paraId="3A2E2EAA" w14:textId="77777777" w:rsidR="00BA2C19" w:rsidRPr="002B33ED" w:rsidRDefault="00BA2C19" w:rsidP="004462CC">
            <w:pPr>
              <w:jc w:val="center"/>
              <w:rPr>
                <w:rFonts w:ascii="Verdana" w:hAnsi="Verdana"/>
                <w:sz w:val="14"/>
                <w:szCs w:val="14"/>
              </w:rPr>
            </w:pPr>
            <w:r w:rsidRPr="002B33ED">
              <w:rPr>
                <w:rFonts w:ascii="Verdana" w:hAnsi="Verdana"/>
                <w:sz w:val="14"/>
                <w:szCs w:val="14"/>
              </w:rPr>
              <w:t xml:space="preserve">119/623 (19.1%) </w:t>
            </w:r>
          </w:p>
        </w:tc>
        <w:tc>
          <w:tcPr>
            <w:tcW w:w="478" w:type="pct"/>
            <w:tcBorders>
              <w:top w:val="single" w:sz="6" w:space="0" w:color="000000"/>
              <w:left w:val="single" w:sz="6" w:space="0" w:color="000000"/>
              <w:bottom w:val="single" w:sz="6" w:space="0" w:color="000000"/>
              <w:right w:val="single" w:sz="6" w:space="0" w:color="000000"/>
            </w:tcBorders>
            <w:hideMark/>
          </w:tcPr>
          <w:p w14:paraId="18C10DDF" w14:textId="77777777" w:rsidR="00BA2C19" w:rsidRPr="002B33ED" w:rsidRDefault="00BA2C19" w:rsidP="004462CC">
            <w:pPr>
              <w:jc w:val="center"/>
              <w:rPr>
                <w:rFonts w:ascii="Verdana" w:hAnsi="Verdana"/>
                <w:sz w:val="14"/>
                <w:szCs w:val="14"/>
              </w:rPr>
            </w:pPr>
            <w:r w:rsidRPr="002B33ED">
              <w:rPr>
                <w:rStyle w:val="block"/>
                <w:rFonts w:ascii="Verdana" w:hAnsi="Verdana"/>
                <w:sz w:val="14"/>
                <w:szCs w:val="14"/>
              </w:rPr>
              <w:t>RR 2.60</w:t>
            </w:r>
            <w:r w:rsidRPr="002B33ED">
              <w:rPr>
                <w:rFonts w:ascii="Verdana" w:hAnsi="Verdana"/>
                <w:sz w:val="14"/>
                <w:szCs w:val="14"/>
              </w:rPr>
              <w:br/>
            </w:r>
            <w:r w:rsidRPr="002B33ED">
              <w:rPr>
                <w:rStyle w:val="cell"/>
                <w:rFonts w:ascii="Verdana" w:hAnsi="Verdana"/>
                <w:sz w:val="14"/>
                <w:szCs w:val="14"/>
              </w:rPr>
              <w:t>(1.80 to 3.76)</w:t>
            </w:r>
            <w:r w:rsidRPr="002B33ED">
              <w:rPr>
                <w:rFonts w:ascii="Verdana" w:hAnsi="Verdana"/>
                <w:sz w:val="14"/>
                <w:szCs w:val="14"/>
              </w:rPr>
              <w:t xml:space="preserve"> </w:t>
            </w:r>
          </w:p>
        </w:tc>
        <w:tc>
          <w:tcPr>
            <w:tcW w:w="415" w:type="pct"/>
            <w:tcBorders>
              <w:top w:val="single" w:sz="6" w:space="0" w:color="000000"/>
              <w:left w:val="single" w:sz="6" w:space="0" w:color="000000"/>
              <w:bottom w:val="single" w:sz="6" w:space="0" w:color="000000"/>
              <w:right w:val="single" w:sz="6" w:space="0" w:color="000000"/>
            </w:tcBorders>
            <w:hideMark/>
          </w:tcPr>
          <w:p w14:paraId="413DDCE2" w14:textId="77777777" w:rsidR="00BA2C19" w:rsidRPr="002B33ED" w:rsidRDefault="00BA2C19" w:rsidP="004462CC">
            <w:pPr>
              <w:jc w:val="center"/>
              <w:rPr>
                <w:rFonts w:ascii="Verdana" w:hAnsi="Verdana"/>
                <w:sz w:val="14"/>
                <w:szCs w:val="14"/>
              </w:rPr>
            </w:pPr>
            <w:r w:rsidRPr="002B33ED">
              <w:rPr>
                <w:rFonts w:ascii="Verdana" w:hAnsi="Verdana"/>
                <w:sz w:val="14"/>
                <w:szCs w:val="14"/>
              </w:rPr>
              <w:t xml:space="preserve">67 per 1,000 </w:t>
            </w:r>
          </w:p>
        </w:tc>
        <w:tc>
          <w:tcPr>
            <w:tcW w:w="476" w:type="pct"/>
            <w:tcBorders>
              <w:top w:val="single" w:sz="6" w:space="0" w:color="000000"/>
              <w:left w:val="single" w:sz="6" w:space="0" w:color="000000"/>
              <w:bottom w:val="single" w:sz="6" w:space="0" w:color="000000"/>
              <w:right w:val="single" w:sz="6" w:space="0" w:color="000000"/>
            </w:tcBorders>
            <w:hideMark/>
          </w:tcPr>
          <w:p w14:paraId="7D4F9EC4" w14:textId="77777777" w:rsidR="00BA2C19" w:rsidRPr="002B33ED" w:rsidRDefault="00BA2C19" w:rsidP="004462CC">
            <w:pPr>
              <w:jc w:val="center"/>
              <w:rPr>
                <w:rFonts w:ascii="Verdana" w:hAnsi="Verdana"/>
                <w:sz w:val="14"/>
                <w:szCs w:val="14"/>
              </w:rPr>
            </w:pPr>
            <w:r w:rsidRPr="002B33ED">
              <w:rPr>
                <w:rFonts w:ascii="Verdana" w:hAnsi="Verdana"/>
                <w:b/>
                <w:bCs/>
                <w:sz w:val="14"/>
                <w:szCs w:val="14"/>
              </w:rPr>
              <w:t>108 more per 1,000</w:t>
            </w:r>
            <w:r w:rsidRPr="002B33ED">
              <w:rPr>
                <w:rFonts w:ascii="Verdana" w:hAnsi="Verdana"/>
                <w:sz w:val="14"/>
                <w:szCs w:val="14"/>
              </w:rPr>
              <w:br/>
              <w:t xml:space="preserve">(from 54 more to 186 more) </w:t>
            </w:r>
          </w:p>
        </w:tc>
      </w:tr>
    </w:tbl>
    <w:p w14:paraId="5239A7B7" w14:textId="5DE23D3D" w:rsidR="00BA2C19" w:rsidRDefault="00BA2C19" w:rsidP="00BA2C19">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sidR="00D3433D">
        <w:rPr>
          <w:rFonts w:ascii="Verdana" w:hAnsi="Verdana"/>
          <w:b/>
          <w:color w:val="000000"/>
          <w:sz w:val="16"/>
          <w:szCs w:val="16"/>
          <w:lang w:val="en"/>
        </w:rPr>
        <w:t xml:space="preserve">NR: </w:t>
      </w:r>
      <w:r w:rsidR="00D3433D">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08E3F944" w14:textId="77777777" w:rsidR="00BA2C19" w:rsidRPr="00C44105" w:rsidRDefault="00BA2C19" w:rsidP="00C44105">
      <w:pPr>
        <w:pStyle w:val="Heading4"/>
      </w:pPr>
      <w:r w:rsidRPr="00C44105">
        <w:t>Explanations</w:t>
      </w:r>
    </w:p>
    <w:p w14:paraId="2CDE5AC1" w14:textId="735B99E3" w:rsidR="00BA2C19" w:rsidRDefault="00BA2C19" w:rsidP="00BA2C19">
      <w:pPr>
        <w:rPr>
          <w:rFonts w:ascii="Verdana" w:hAnsi="Verdana"/>
          <w:color w:val="000000"/>
          <w:sz w:val="16"/>
          <w:szCs w:val="16"/>
          <w:lang w:val="en"/>
        </w:rPr>
      </w:pPr>
      <w:r>
        <w:rPr>
          <w:rFonts w:ascii="Verdana" w:hAnsi="Verdana"/>
          <w:color w:val="000000"/>
          <w:sz w:val="16"/>
          <w:szCs w:val="16"/>
          <w:lang w:val="en"/>
        </w:rPr>
        <w:t xml:space="preserve">a. </w:t>
      </w:r>
      <w:r w:rsidR="00FA346F">
        <w:rPr>
          <w:rFonts w:ascii="Verdana" w:hAnsi="Verdana"/>
          <w:color w:val="000000"/>
          <w:sz w:val="16"/>
          <w:szCs w:val="16"/>
          <w:lang w:val="en"/>
        </w:rPr>
        <w:t xml:space="preserve">Majority (78%) of studies in smokers not otherwise specified and deemed general/mixed. Two remaining studies in substance use population and mental illness, respectively. </w:t>
      </w:r>
    </w:p>
    <w:p w14:paraId="694C68AA" w14:textId="40740218" w:rsidR="00BA2C19" w:rsidRDefault="00BA2C19" w:rsidP="00BA2C19">
      <w:pPr>
        <w:rPr>
          <w:rFonts w:ascii="Verdana" w:hAnsi="Verdana"/>
          <w:color w:val="000000"/>
          <w:sz w:val="16"/>
          <w:szCs w:val="16"/>
          <w:lang w:val="en"/>
        </w:rPr>
      </w:pPr>
      <w:r>
        <w:rPr>
          <w:rFonts w:ascii="Verdana" w:hAnsi="Verdana"/>
          <w:color w:val="000000"/>
          <w:sz w:val="16"/>
          <w:szCs w:val="16"/>
          <w:lang w:val="en"/>
        </w:rPr>
        <w:t xml:space="preserve">b. </w:t>
      </w:r>
      <w:r w:rsidR="00FA346F">
        <w:rPr>
          <w:rFonts w:ascii="Verdana" w:hAnsi="Verdana"/>
          <w:color w:val="000000"/>
          <w:sz w:val="16"/>
          <w:szCs w:val="16"/>
          <w:lang w:val="en"/>
        </w:rPr>
        <w:t>As per eligibility, group therapy was delivered over at least two sessions. No intervention or minimal contact control.</w:t>
      </w:r>
    </w:p>
    <w:p w14:paraId="335837B2" w14:textId="77777777" w:rsidR="00BA2C19" w:rsidRPr="00D26A8C" w:rsidRDefault="00BA2C19" w:rsidP="00BA2C19">
      <w:pPr>
        <w:rPr>
          <w:rFonts w:ascii="Verdana" w:hAnsi="Verdana"/>
          <w:sz w:val="16"/>
          <w:szCs w:val="16"/>
          <w:lang w:val="en-US"/>
        </w:rPr>
      </w:pPr>
      <w:r>
        <w:rPr>
          <w:rFonts w:ascii="Verdana" w:hAnsi="Verdana"/>
          <w:color w:val="000000"/>
          <w:sz w:val="16"/>
          <w:szCs w:val="16"/>
          <w:lang w:val="en"/>
        </w:rPr>
        <w:t xml:space="preserve">c. Co-interventions (Intervention arm): </w:t>
      </w:r>
      <w:r w:rsidRPr="00D26A8C">
        <w:rPr>
          <w:rFonts w:ascii="Verdana" w:hAnsi="Verdana"/>
          <w:sz w:val="16"/>
          <w:szCs w:val="16"/>
          <w:lang w:val="en-US"/>
        </w:rPr>
        <w:t xml:space="preserve">Pharmacotherapy and other co-interventions provided in some studies. Other co-interventions provided in some studies. Unclear </w:t>
      </w:r>
      <w:r>
        <w:rPr>
          <w:rFonts w:ascii="Verdana" w:hAnsi="Verdana"/>
          <w:sz w:val="16"/>
          <w:szCs w:val="16"/>
          <w:lang w:val="en-US"/>
        </w:rPr>
        <w:t xml:space="preserve">whether </w:t>
      </w:r>
      <w:r w:rsidRPr="00D26A8C">
        <w:rPr>
          <w:rFonts w:ascii="Verdana" w:hAnsi="Verdana"/>
          <w:sz w:val="16"/>
          <w:szCs w:val="16"/>
          <w:lang w:val="en-US"/>
        </w:rPr>
        <w:t>co-interventions provided in most studies. 4.7% received specialized behavioural counselling.</w:t>
      </w:r>
    </w:p>
    <w:p w14:paraId="5A5D7DC1" w14:textId="77777777" w:rsidR="00BA2C19" w:rsidRDefault="00BA2C19" w:rsidP="00BA2C19">
      <w:pPr>
        <w:rPr>
          <w:rFonts w:ascii="Verdana" w:hAnsi="Verdana"/>
          <w:color w:val="000000"/>
          <w:sz w:val="16"/>
          <w:szCs w:val="16"/>
          <w:lang w:val="en"/>
        </w:rPr>
      </w:pPr>
      <w:r>
        <w:rPr>
          <w:rFonts w:ascii="Verdana" w:hAnsi="Verdana"/>
          <w:color w:val="000000"/>
          <w:sz w:val="16"/>
          <w:szCs w:val="16"/>
          <w:lang w:val="en"/>
        </w:rPr>
        <w:t xml:space="preserve">d. Co-interventions (Control arm): </w:t>
      </w:r>
      <w:r w:rsidRPr="00D26A8C">
        <w:rPr>
          <w:rFonts w:ascii="Verdana" w:hAnsi="Verdana"/>
          <w:sz w:val="16"/>
          <w:szCs w:val="16"/>
          <w:lang w:val="en-US"/>
        </w:rPr>
        <w:t xml:space="preserve">Pharmacotherapy and other co-interventions provided in some studies. Behavioural and other co-interventions provided in some studies. Unclear </w:t>
      </w:r>
      <w:r>
        <w:rPr>
          <w:rFonts w:ascii="Verdana" w:hAnsi="Verdana"/>
          <w:sz w:val="16"/>
          <w:szCs w:val="16"/>
          <w:lang w:val="en-US"/>
        </w:rPr>
        <w:t xml:space="preserve">whether </w:t>
      </w:r>
      <w:r w:rsidRPr="00D26A8C">
        <w:rPr>
          <w:rFonts w:ascii="Verdana" w:hAnsi="Verdana"/>
          <w:sz w:val="16"/>
          <w:szCs w:val="16"/>
          <w:lang w:val="en-US"/>
        </w:rPr>
        <w:t>co-interventions provided in most studies.</w:t>
      </w:r>
    </w:p>
    <w:p w14:paraId="4FAE4A00" w14:textId="77777777" w:rsidR="00BA2C19" w:rsidRDefault="00BA2C19" w:rsidP="00BA2C19">
      <w:pPr>
        <w:rPr>
          <w:rFonts w:ascii="Verdana" w:hAnsi="Verdana"/>
          <w:color w:val="000000"/>
          <w:sz w:val="16"/>
          <w:szCs w:val="16"/>
          <w:lang w:val="en"/>
        </w:rPr>
      </w:pPr>
      <w:r>
        <w:rPr>
          <w:rFonts w:ascii="Verdana" w:hAnsi="Verdana"/>
          <w:color w:val="000000"/>
          <w:sz w:val="16"/>
          <w:szCs w:val="16"/>
          <w:lang w:val="en"/>
        </w:rPr>
        <w:t xml:space="preserve">e. Majority of evidence with substantial bias issues: 95% high risk for detection bias, performance bias not assessed but nature of intervention lends to high risk, and studies at unclear-to-high risk for selection bias. We downrate by -2.0. </w:t>
      </w:r>
    </w:p>
    <w:p w14:paraId="6C59C9A0" w14:textId="77777777" w:rsidR="00BA2C19" w:rsidRDefault="00BA2C19" w:rsidP="00BA2C19">
      <w:pPr>
        <w:rPr>
          <w:rFonts w:ascii="Verdana" w:hAnsi="Verdana"/>
          <w:color w:val="000000"/>
          <w:sz w:val="16"/>
          <w:szCs w:val="16"/>
          <w:lang w:val="en"/>
        </w:rPr>
      </w:pPr>
      <w:r>
        <w:rPr>
          <w:rFonts w:ascii="Verdana" w:hAnsi="Verdana"/>
          <w:color w:val="000000"/>
          <w:sz w:val="16"/>
          <w:szCs w:val="16"/>
          <w:lang w:val="en"/>
        </w:rPr>
        <w:t xml:space="preserve">f. Variation in point estimates and confidence intervals do not all overlap. I2=55%, p=0.02. We downrate by -1.0. </w:t>
      </w:r>
    </w:p>
    <w:p w14:paraId="4B98E0FB" w14:textId="77777777" w:rsidR="00BA2C19" w:rsidRDefault="00BA2C19" w:rsidP="00BA2C19">
      <w:pPr>
        <w:rPr>
          <w:rFonts w:ascii="Verdana" w:hAnsi="Verdana"/>
          <w:color w:val="000000"/>
          <w:sz w:val="16"/>
          <w:szCs w:val="16"/>
          <w:lang w:val="en"/>
        </w:rPr>
      </w:pPr>
      <w:r>
        <w:rPr>
          <w:rFonts w:ascii="Verdana" w:hAnsi="Verdana"/>
          <w:color w:val="000000"/>
          <w:sz w:val="16"/>
          <w:szCs w:val="16"/>
          <w:lang w:val="en"/>
        </w:rPr>
        <w:t xml:space="preserve">g. An evaluation of the study-level information provided in the review signalled no issues of indirectness to the question of interest. We do not downrate this domain. </w:t>
      </w:r>
    </w:p>
    <w:p w14:paraId="24F49CA1" w14:textId="09E4CCC7" w:rsidR="008103C7" w:rsidRDefault="00BA2C19" w:rsidP="00BA2C19">
      <w:pPr>
        <w:rPr>
          <w:rFonts w:ascii="Verdana" w:hAnsi="Verdana"/>
          <w:color w:val="000000"/>
          <w:sz w:val="16"/>
          <w:szCs w:val="16"/>
          <w:lang w:val="en"/>
        </w:rPr>
      </w:pPr>
      <w:r>
        <w:rPr>
          <w:rFonts w:ascii="Verdana" w:hAnsi="Verdana"/>
          <w:color w:val="000000"/>
          <w:sz w:val="16"/>
          <w:szCs w:val="16"/>
          <w:lang w:val="en"/>
        </w:rPr>
        <w:t xml:space="preserve">h. </w:t>
      </w:r>
      <w:r w:rsidR="008103C7" w:rsidRPr="008103C7">
        <w:rPr>
          <w:rFonts w:ascii="Verdana" w:hAnsi="Verdana"/>
          <w:color w:val="000000"/>
          <w:sz w:val="16"/>
          <w:szCs w:val="16"/>
          <w:lang w:val="en"/>
        </w:rPr>
        <w:t>Confidence interval encompasses one range of effect (moderate benefit to large benefit). The optimal information is not met (total of 151 events) and inadequate sample size (&lt;2000 participants). We downrate this domain by -1.0.</w:t>
      </w:r>
    </w:p>
    <w:p w14:paraId="42FBDFB7" w14:textId="2298FEF4" w:rsidR="00BA2C19" w:rsidRDefault="008103C7" w:rsidP="00BA2C19">
      <w:pPr>
        <w:rPr>
          <w:rFonts w:ascii="Verdana" w:hAnsi="Verdana"/>
          <w:color w:val="000000"/>
          <w:sz w:val="16"/>
          <w:szCs w:val="16"/>
          <w:lang w:val="en"/>
        </w:rPr>
      </w:pPr>
      <w:r>
        <w:rPr>
          <w:rFonts w:ascii="Verdana" w:hAnsi="Verdana"/>
          <w:color w:val="000000"/>
          <w:sz w:val="16"/>
          <w:szCs w:val="16"/>
          <w:lang w:val="en"/>
        </w:rPr>
        <w:t xml:space="preserve">i. </w:t>
      </w:r>
      <w:r w:rsidR="00BA2C19">
        <w:rPr>
          <w:rFonts w:ascii="Verdana" w:hAnsi="Verdana"/>
          <w:color w:val="000000"/>
          <w:sz w:val="16"/>
          <w:szCs w:val="16"/>
          <w:lang w:val="en"/>
        </w:rPr>
        <w:t xml:space="preserve">Although authors state that they cannot exclude the possibility of publication bias and acknowledge the possibility of other published or unpublished studies, there is a mix of results among studies and has not been detected. We do not downrate this domain. </w:t>
      </w:r>
    </w:p>
    <w:p w14:paraId="53C243D9" w14:textId="77777777" w:rsidR="00BA2C19" w:rsidRDefault="00BA2C19" w:rsidP="00BA2C19">
      <w:pPr>
        <w:rPr>
          <w:rFonts w:ascii="Verdana" w:hAnsi="Verdana"/>
          <w:color w:val="000000"/>
          <w:sz w:val="16"/>
          <w:szCs w:val="16"/>
          <w:lang w:val="en"/>
        </w:rPr>
      </w:pPr>
      <w:r>
        <w:rPr>
          <w:rFonts w:ascii="Verdana" w:hAnsi="Verdana"/>
          <w:color w:val="000000"/>
          <w:sz w:val="16"/>
          <w:szCs w:val="16"/>
          <w:lang w:val="en"/>
        </w:rPr>
        <w:br w:type="page"/>
      </w:r>
    </w:p>
    <w:tbl>
      <w:tblPr>
        <w:tblW w:w="5000" w:type="pct"/>
        <w:tblCellMar>
          <w:top w:w="50" w:type="dxa"/>
          <w:left w:w="50" w:type="dxa"/>
          <w:bottom w:w="50" w:type="dxa"/>
          <w:right w:w="50" w:type="dxa"/>
        </w:tblCellMar>
        <w:tblLook w:val="04A0" w:firstRow="1" w:lastRow="0" w:firstColumn="1" w:lastColumn="0" w:noHBand="0" w:noVBand="1"/>
      </w:tblPr>
      <w:tblGrid>
        <w:gridCol w:w="2619"/>
        <w:gridCol w:w="1728"/>
        <w:gridCol w:w="1728"/>
        <w:gridCol w:w="1728"/>
        <w:gridCol w:w="1728"/>
        <w:gridCol w:w="1125"/>
        <w:gridCol w:w="3744"/>
      </w:tblGrid>
      <w:tr w:rsidR="00BA2C19" w14:paraId="659B763C" w14:textId="77777777" w:rsidTr="00F43802">
        <w:trPr>
          <w:cantSplit/>
          <w:tblHeader/>
        </w:trPr>
        <w:tc>
          <w:tcPr>
            <w:tcW w:w="0" w:type="auto"/>
            <w:gridSpan w:val="7"/>
            <w:tcBorders>
              <w:top w:val="nil"/>
              <w:left w:val="nil"/>
              <w:bottom w:val="nil"/>
              <w:right w:val="nil"/>
            </w:tcBorders>
            <w:vAlign w:val="center"/>
            <w:hideMark/>
          </w:tcPr>
          <w:p w14:paraId="5EB1C9E6" w14:textId="77777777" w:rsidR="00BA2C19" w:rsidRPr="002B33ED" w:rsidRDefault="00BA2C19" w:rsidP="00BA2C19">
            <w:pPr>
              <w:pStyle w:val="Heading3"/>
              <w:rPr>
                <w:rFonts w:eastAsia="Times New Roman"/>
              </w:rPr>
            </w:pPr>
            <w:bookmarkStart w:id="222" w:name="_Toc143613789"/>
            <w:r w:rsidRPr="002B33ED">
              <w:rPr>
                <w:rFonts w:eastAsia="Times New Roman"/>
              </w:rPr>
              <w:lastRenderedPageBreak/>
              <w:t>Summary of findings:</w:t>
            </w:r>
            <w:bookmarkEnd w:id="222"/>
            <w:r w:rsidRPr="002B33ED">
              <w:rPr>
                <w:rFonts w:eastAsia="Times New Roman"/>
              </w:rPr>
              <w:t xml:space="preserve"> </w:t>
            </w:r>
          </w:p>
        </w:tc>
      </w:tr>
      <w:tr w:rsidR="00BA2C19" w14:paraId="4CD4BEB5" w14:textId="77777777" w:rsidTr="00F43802">
        <w:trPr>
          <w:cantSplit/>
          <w:tblHeader/>
        </w:trPr>
        <w:tc>
          <w:tcPr>
            <w:tcW w:w="0" w:type="auto"/>
            <w:gridSpan w:val="7"/>
            <w:tcBorders>
              <w:top w:val="single" w:sz="12" w:space="0" w:color="000000"/>
              <w:left w:val="nil"/>
              <w:bottom w:val="single" w:sz="12" w:space="0" w:color="000000"/>
              <w:right w:val="nil"/>
            </w:tcBorders>
            <w:vAlign w:val="center"/>
            <w:hideMark/>
          </w:tcPr>
          <w:p w14:paraId="1813DB67" w14:textId="77777777" w:rsidR="00BA2C19" w:rsidRDefault="00BA2C19" w:rsidP="00F43802">
            <w:pPr>
              <w:pStyle w:val="sof-title"/>
              <w:spacing w:before="0" w:beforeAutospacing="0" w:after="0" w:afterAutospacing="0"/>
              <w:rPr>
                <w:rFonts w:ascii="Arial Narrow" w:hAnsi="Arial Narrow"/>
                <w:sz w:val="22"/>
                <w:szCs w:val="22"/>
              </w:rPr>
            </w:pPr>
            <w:r>
              <w:rPr>
                <w:rFonts w:ascii="Arial Narrow" w:hAnsi="Arial Narrow"/>
                <w:b/>
                <w:bCs/>
                <w:sz w:val="22"/>
                <w:szCs w:val="22"/>
              </w:rPr>
              <w:t>Group behaviour therapy compared to no intervention in general/mixed population of smokers</w:t>
            </w:r>
          </w:p>
        </w:tc>
      </w:tr>
      <w:tr w:rsidR="00BA2C19" w14:paraId="1BDD8303" w14:textId="77777777" w:rsidTr="00F43802">
        <w:trPr>
          <w:cantSplit/>
          <w:tblHeader/>
        </w:trPr>
        <w:tc>
          <w:tcPr>
            <w:tcW w:w="0" w:type="auto"/>
            <w:gridSpan w:val="7"/>
            <w:tcBorders>
              <w:top w:val="single" w:sz="12" w:space="0" w:color="000000"/>
              <w:left w:val="nil"/>
              <w:bottom w:val="single" w:sz="12" w:space="0" w:color="000000"/>
              <w:right w:val="nil"/>
            </w:tcBorders>
            <w:vAlign w:val="center"/>
            <w:hideMark/>
          </w:tcPr>
          <w:p w14:paraId="18A4F9C0" w14:textId="77777777" w:rsidR="00BA2C19" w:rsidRDefault="00BA2C19"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0C0E05FB" w14:textId="77777777" w:rsidR="00BA2C19" w:rsidRDefault="00BA2C19"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Not restricted </w:t>
            </w:r>
          </w:p>
          <w:p w14:paraId="11082FC0" w14:textId="77777777" w:rsidR="00BA2C19" w:rsidRDefault="00BA2C19"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Group behaviour therapy </w:t>
            </w:r>
          </w:p>
          <w:p w14:paraId="021C89C2" w14:textId="77777777" w:rsidR="00BA2C19" w:rsidRDefault="00BA2C19"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no intervention </w:t>
            </w:r>
          </w:p>
        </w:tc>
      </w:tr>
      <w:tr w:rsidR="00BA2C19" w14:paraId="4D2281D9" w14:textId="77777777" w:rsidTr="00F43802">
        <w:trPr>
          <w:cantSplit/>
          <w:tblHeader/>
        </w:trPr>
        <w:tc>
          <w:tcPr>
            <w:tcW w:w="0" w:type="auto"/>
            <w:vMerge w:val="restart"/>
            <w:tcBorders>
              <w:right w:val="single" w:sz="6" w:space="0" w:color="EFEFEF"/>
            </w:tcBorders>
            <w:shd w:val="clear" w:color="auto" w:fill="3271AA"/>
            <w:vAlign w:val="center"/>
            <w:hideMark/>
          </w:tcPr>
          <w:p w14:paraId="1BF7D207" w14:textId="77777777" w:rsidR="00BA2C19" w:rsidRDefault="00BA2C19"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0D41090C" w14:textId="77777777" w:rsidR="00BA2C19" w:rsidRDefault="00BA2C19" w:rsidP="00F43802">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1304D52C" w14:textId="77777777" w:rsidR="00BA2C19" w:rsidRDefault="00BA2C19"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3B72BB39" w14:textId="77777777" w:rsidR="00BA2C19" w:rsidRDefault="00BA2C19"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3B854310" w14:textId="77777777" w:rsidR="00BA2C19" w:rsidRDefault="00BA2C19"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026A8FFD" w14:textId="77777777" w:rsidR="00BA2C19" w:rsidRDefault="00BA2C19" w:rsidP="00F4380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BA2C19" w14:paraId="65249AB5" w14:textId="77777777" w:rsidTr="00F43802">
        <w:trPr>
          <w:cantSplit/>
          <w:tblHeader/>
        </w:trPr>
        <w:tc>
          <w:tcPr>
            <w:tcW w:w="0" w:type="auto"/>
            <w:vMerge/>
            <w:tcBorders>
              <w:right w:val="single" w:sz="6" w:space="0" w:color="EFEFEF"/>
            </w:tcBorders>
            <w:vAlign w:val="center"/>
            <w:hideMark/>
          </w:tcPr>
          <w:p w14:paraId="3FDC50BB" w14:textId="77777777" w:rsidR="00BA2C19" w:rsidRDefault="00BA2C19" w:rsidP="00F43802">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0211D9D3" w14:textId="77777777" w:rsidR="00BA2C19" w:rsidRDefault="00BA2C19" w:rsidP="00F4380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 intervention</w:t>
            </w:r>
          </w:p>
        </w:tc>
        <w:tc>
          <w:tcPr>
            <w:tcW w:w="0" w:type="auto"/>
            <w:tcBorders>
              <w:top w:val="single" w:sz="6" w:space="0" w:color="EFEFEF"/>
              <w:right w:val="single" w:sz="6" w:space="0" w:color="EFEFEF"/>
            </w:tcBorders>
            <w:shd w:val="clear" w:color="auto" w:fill="E0E0E0"/>
            <w:hideMark/>
          </w:tcPr>
          <w:p w14:paraId="01DE1680" w14:textId="77777777" w:rsidR="00BA2C19" w:rsidRDefault="00BA2C19" w:rsidP="00F4380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Group behaviour therapy</w:t>
            </w:r>
          </w:p>
        </w:tc>
        <w:tc>
          <w:tcPr>
            <w:tcW w:w="0" w:type="auto"/>
            <w:vMerge/>
            <w:tcBorders>
              <w:right w:val="single" w:sz="6" w:space="0" w:color="EFEFEF"/>
            </w:tcBorders>
            <w:vAlign w:val="center"/>
            <w:hideMark/>
          </w:tcPr>
          <w:p w14:paraId="4011CB60" w14:textId="77777777" w:rsidR="00BA2C19" w:rsidRDefault="00BA2C19" w:rsidP="00F43802">
            <w:pPr>
              <w:rPr>
                <w:rFonts w:ascii="Arial Narrow" w:hAnsi="Arial Narrow"/>
                <w:color w:val="FFFFFF"/>
                <w:sz w:val="16"/>
                <w:szCs w:val="16"/>
              </w:rPr>
            </w:pPr>
          </w:p>
        </w:tc>
        <w:tc>
          <w:tcPr>
            <w:tcW w:w="0" w:type="auto"/>
            <w:vMerge/>
            <w:tcBorders>
              <w:right w:val="single" w:sz="6" w:space="0" w:color="EFEFEF"/>
            </w:tcBorders>
            <w:vAlign w:val="center"/>
            <w:hideMark/>
          </w:tcPr>
          <w:p w14:paraId="05B3E60F" w14:textId="77777777" w:rsidR="00BA2C19" w:rsidRDefault="00BA2C19" w:rsidP="00F43802">
            <w:pPr>
              <w:rPr>
                <w:rFonts w:ascii="Arial Narrow" w:hAnsi="Arial Narrow"/>
                <w:color w:val="FFFFFF"/>
                <w:sz w:val="16"/>
                <w:szCs w:val="16"/>
              </w:rPr>
            </w:pPr>
          </w:p>
        </w:tc>
        <w:tc>
          <w:tcPr>
            <w:tcW w:w="0" w:type="auto"/>
            <w:vMerge/>
            <w:tcBorders>
              <w:right w:val="single" w:sz="6" w:space="0" w:color="EFEFEF"/>
            </w:tcBorders>
            <w:vAlign w:val="center"/>
            <w:hideMark/>
          </w:tcPr>
          <w:p w14:paraId="618D8485" w14:textId="77777777" w:rsidR="00BA2C19" w:rsidRDefault="00BA2C19" w:rsidP="00F43802">
            <w:pPr>
              <w:rPr>
                <w:rFonts w:ascii="Arial Narrow" w:hAnsi="Arial Narrow"/>
                <w:color w:val="FFFFFF"/>
                <w:sz w:val="16"/>
                <w:szCs w:val="16"/>
              </w:rPr>
            </w:pPr>
          </w:p>
        </w:tc>
        <w:tc>
          <w:tcPr>
            <w:tcW w:w="0" w:type="auto"/>
            <w:vMerge/>
            <w:tcBorders>
              <w:right w:val="single" w:sz="6" w:space="0" w:color="EFEFEF"/>
            </w:tcBorders>
            <w:vAlign w:val="center"/>
            <w:hideMark/>
          </w:tcPr>
          <w:p w14:paraId="0D21CF91" w14:textId="77777777" w:rsidR="00BA2C19" w:rsidRDefault="00BA2C19" w:rsidP="00F43802">
            <w:pPr>
              <w:rPr>
                <w:rFonts w:ascii="Arial Narrow" w:hAnsi="Arial Narrow"/>
                <w:color w:val="FFFFFF"/>
                <w:sz w:val="16"/>
                <w:szCs w:val="16"/>
              </w:rPr>
            </w:pPr>
          </w:p>
        </w:tc>
      </w:tr>
      <w:tr w:rsidR="00BA2C19" w14:paraId="76153413" w14:textId="77777777" w:rsidTr="00F43802">
        <w:trPr>
          <w:cantSplit/>
        </w:trPr>
        <w:tc>
          <w:tcPr>
            <w:tcW w:w="0" w:type="auto"/>
            <w:tcBorders>
              <w:top w:val="single" w:sz="6" w:space="0" w:color="000000"/>
              <w:left w:val="nil"/>
              <w:bottom w:val="single" w:sz="6" w:space="0" w:color="000000"/>
              <w:right w:val="nil"/>
            </w:tcBorders>
            <w:vAlign w:val="center"/>
            <w:hideMark/>
          </w:tcPr>
          <w:p w14:paraId="484FF1F6" w14:textId="77777777" w:rsidR="00BA2C19" w:rsidRPr="002555D4" w:rsidRDefault="00BA2C19" w:rsidP="00F43802">
            <w:pPr>
              <w:rPr>
                <w:rFonts w:ascii="Arial Narrow" w:hAnsi="Arial Narrow"/>
                <w:sz w:val="16"/>
                <w:szCs w:val="16"/>
                <w:lang w:val="fr-CA"/>
              </w:rPr>
            </w:pPr>
            <w:r w:rsidRPr="002555D4">
              <w:rPr>
                <w:rStyle w:val="label"/>
                <w:rFonts w:ascii="Arial Narrow" w:hAnsi="Arial Narrow"/>
                <w:szCs w:val="18"/>
                <w:lang w:val="fr-CA"/>
              </w:rPr>
              <w:t>Abstinence/</w:t>
            </w:r>
            <w:r w:rsidR="00164B74" w:rsidRPr="002555D4">
              <w:rPr>
                <w:rStyle w:val="label"/>
                <w:rFonts w:ascii="Arial Narrow" w:hAnsi="Arial Narrow"/>
                <w:szCs w:val="18"/>
                <w:lang w:val="fr-CA"/>
              </w:rPr>
              <w:t>C</w:t>
            </w:r>
            <w:r w:rsidRPr="002555D4">
              <w:rPr>
                <w:rStyle w:val="label"/>
                <w:rFonts w:ascii="Arial Narrow" w:hAnsi="Arial Narrow"/>
                <w:szCs w:val="18"/>
                <w:lang w:val="fr-CA"/>
              </w:rPr>
              <w:t xml:space="preserve">essation </w:t>
            </w:r>
            <w:r w:rsidRPr="002555D4">
              <w:rPr>
                <w:rFonts w:ascii="Arial Narrow" w:hAnsi="Arial Narrow"/>
                <w:sz w:val="16"/>
                <w:szCs w:val="16"/>
                <w:vertAlign w:val="superscript"/>
                <w:lang w:val="fr-CA"/>
              </w:rPr>
              <w:t>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d</w:t>
            </w:r>
          </w:p>
          <w:p w14:paraId="3E024CE6" w14:textId="3F850B20" w:rsidR="00BA2C19" w:rsidRDefault="00BA2C19" w:rsidP="00F43802">
            <w:pPr>
              <w:rPr>
                <w:rStyle w:val="label"/>
                <w:rFonts w:ascii="Arial Narrow" w:hAnsi="Arial Narrow"/>
                <w:szCs w:val="18"/>
              </w:rPr>
            </w:pPr>
            <w:r>
              <w:rPr>
                <w:rStyle w:val="label"/>
                <w:rFonts w:ascii="Arial Narrow" w:hAnsi="Arial Narrow"/>
                <w:szCs w:val="18"/>
              </w:rPr>
              <w:t xml:space="preserve">Outcome measurement:       </w:t>
            </w:r>
            <w:r w:rsidR="00D3433D">
              <w:rPr>
                <w:rStyle w:val="label"/>
                <w:rFonts w:ascii="Arial Narrow" w:hAnsi="Arial Narrow"/>
                <w:szCs w:val="18"/>
              </w:rPr>
              <w:t>U</w:t>
            </w:r>
            <w:r>
              <w:rPr>
                <w:rStyle w:val="label"/>
                <w:rFonts w:ascii="Arial Narrow" w:hAnsi="Arial Narrow"/>
                <w:szCs w:val="18"/>
              </w:rPr>
              <w:t>nclear/</w:t>
            </w:r>
            <w:r w:rsidR="00D3433D">
              <w:rPr>
                <w:rStyle w:val="label"/>
                <w:rFonts w:ascii="Arial Narrow" w:hAnsi="Arial Narrow"/>
                <w:szCs w:val="18"/>
              </w:rPr>
              <w:t>NR</w:t>
            </w:r>
            <w:r>
              <w:rPr>
                <w:rStyle w:val="label"/>
                <w:rFonts w:ascii="Arial Narrow" w:hAnsi="Arial Narrow"/>
                <w:szCs w:val="18"/>
              </w:rPr>
              <w:t xml:space="preserve"> 67%, point prevalence 22%, continuous</w:t>
            </w:r>
            <w:r w:rsidR="000B558E">
              <w:rPr>
                <w:rStyle w:val="label"/>
                <w:rFonts w:ascii="Arial Narrow" w:hAnsi="Arial Narrow"/>
                <w:szCs w:val="18"/>
              </w:rPr>
              <w:t>/sustained</w:t>
            </w:r>
            <w:r>
              <w:rPr>
                <w:rStyle w:val="label"/>
                <w:rFonts w:ascii="Arial Narrow" w:hAnsi="Arial Narrow"/>
                <w:szCs w:val="18"/>
              </w:rPr>
              <w:t xml:space="preserve"> abstinence 11% studies </w:t>
            </w:r>
          </w:p>
          <w:p w14:paraId="794CE7EC" w14:textId="77777777" w:rsidR="00BA2C19" w:rsidRDefault="00BA2C19" w:rsidP="00F43802">
            <w:pPr>
              <w:rPr>
                <w:rStyle w:val="label"/>
                <w:rFonts w:ascii="Arial Narrow" w:hAnsi="Arial Narrow"/>
                <w:szCs w:val="18"/>
              </w:rPr>
            </w:pPr>
            <w:r>
              <w:rPr>
                <w:rStyle w:val="label"/>
                <w:rFonts w:ascii="Arial Narrow" w:hAnsi="Arial Narrow"/>
                <w:szCs w:val="18"/>
              </w:rPr>
              <w:t xml:space="preserve">Biochemical validation: 11% </w:t>
            </w:r>
          </w:p>
          <w:p w14:paraId="166A36CF" w14:textId="77777777" w:rsidR="00BA2C19" w:rsidRPr="002B33ED" w:rsidRDefault="00BA2C19" w:rsidP="00F43802">
            <w:pPr>
              <w:rPr>
                <w:rFonts w:ascii="Arial Narrow" w:hAnsi="Arial Narrow"/>
                <w:sz w:val="16"/>
                <w:szCs w:val="16"/>
              </w:rPr>
            </w:pPr>
            <w:r>
              <w:rPr>
                <w:rStyle w:val="label"/>
                <w:rFonts w:ascii="Arial Narrow" w:hAnsi="Arial Narrow"/>
                <w:szCs w:val="18"/>
              </w:rPr>
              <w:t>Follow up: 6+ months</w:t>
            </w:r>
          </w:p>
        </w:tc>
        <w:tc>
          <w:tcPr>
            <w:tcW w:w="600" w:type="pct"/>
            <w:tcBorders>
              <w:top w:val="single" w:sz="6" w:space="0" w:color="000000"/>
              <w:left w:val="nil"/>
              <w:bottom w:val="single" w:sz="6" w:space="0" w:color="000000"/>
              <w:right w:val="nil"/>
            </w:tcBorders>
            <w:vAlign w:val="center"/>
            <w:hideMark/>
          </w:tcPr>
          <w:p w14:paraId="03C5503C" w14:textId="77777777" w:rsidR="00BA2C19" w:rsidRDefault="00BA2C19" w:rsidP="00F43802">
            <w:pPr>
              <w:jc w:val="center"/>
              <w:rPr>
                <w:rFonts w:ascii="Arial Narrow" w:hAnsi="Arial Narrow"/>
                <w:sz w:val="16"/>
                <w:szCs w:val="16"/>
              </w:rPr>
            </w:pPr>
            <w:r>
              <w:rPr>
                <w:rFonts w:ascii="Arial Narrow" w:hAnsi="Arial Narrow"/>
                <w:sz w:val="16"/>
                <w:szCs w:val="16"/>
              </w:rPr>
              <w:t>67 per 1,000</w:t>
            </w:r>
          </w:p>
        </w:tc>
        <w:tc>
          <w:tcPr>
            <w:tcW w:w="600" w:type="pct"/>
            <w:tcBorders>
              <w:top w:val="single" w:sz="6" w:space="0" w:color="000000"/>
              <w:left w:val="nil"/>
              <w:bottom w:val="single" w:sz="6" w:space="0" w:color="000000"/>
              <w:right w:val="nil"/>
            </w:tcBorders>
            <w:shd w:val="clear" w:color="auto" w:fill="EBEBEB"/>
            <w:vAlign w:val="center"/>
            <w:hideMark/>
          </w:tcPr>
          <w:p w14:paraId="43A3C7A4" w14:textId="77777777" w:rsidR="00BA2C19" w:rsidRDefault="00BA2C19" w:rsidP="00F43802">
            <w:pPr>
              <w:jc w:val="center"/>
              <w:rPr>
                <w:rFonts w:ascii="Arial Narrow" w:hAnsi="Arial Narrow"/>
                <w:sz w:val="16"/>
                <w:szCs w:val="16"/>
              </w:rPr>
            </w:pPr>
            <w:r>
              <w:rPr>
                <w:rStyle w:val="cell-value"/>
                <w:rFonts w:ascii="Arial Narrow" w:hAnsi="Arial Narrow"/>
                <w:b/>
                <w:bCs/>
                <w:szCs w:val="18"/>
              </w:rPr>
              <w:t>175 per 1,000</w:t>
            </w:r>
            <w:r>
              <w:rPr>
                <w:rFonts w:ascii="Arial Narrow" w:hAnsi="Arial Narrow"/>
                <w:szCs w:val="18"/>
              </w:rPr>
              <w:br/>
            </w:r>
            <w:r>
              <w:rPr>
                <w:rStyle w:val="cell-value"/>
                <w:rFonts w:ascii="Arial Narrow" w:hAnsi="Arial Narrow"/>
                <w:szCs w:val="18"/>
              </w:rPr>
              <w:t>(121 to 253)</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D2EC11B" w14:textId="77777777" w:rsidR="00BA2C19" w:rsidRDefault="00BA2C19" w:rsidP="00F43802">
            <w:pPr>
              <w:jc w:val="center"/>
              <w:rPr>
                <w:rFonts w:ascii="Arial Narrow" w:hAnsi="Arial Narrow"/>
                <w:sz w:val="16"/>
                <w:szCs w:val="16"/>
              </w:rPr>
            </w:pPr>
            <w:r>
              <w:rPr>
                <w:rStyle w:val="block"/>
                <w:rFonts w:ascii="Arial Narrow" w:hAnsi="Arial Narrow"/>
                <w:sz w:val="16"/>
                <w:szCs w:val="16"/>
              </w:rPr>
              <w:t>RR 2.60</w:t>
            </w:r>
            <w:r>
              <w:rPr>
                <w:rFonts w:ascii="Arial Narrow" w:hAnsi="Arial Narrow"/>
                <w:sz w:val="16"/>
                <w:szCs w:val="16"/>
              </w:rPr>
              <w:br/>
            </w:r>
            <w:r>
              <w:rPr>
                <w:rStyle w:val="cell"/>
                <w:rFonts w:ascii="Arial Narrow" w:hAnsi="Arial Narrow"/>
                <w:sz w:val="16"/>
                <w:szCs w:val="16"/>
              </w:rPr>
              <w:t>(1.80 to 3.76)</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5B3238C" w14:textId="77777777" w:rsidR="00BA2C19" w:rsidRDefault="00BA2C19" w:rsidP="00F43802">
            <w:pPr>
              <w:jc w:val="center"/>
              <w:rPr>
                <w:rFonts w:ascii="Arial Narrow" w:hAnsi="Arial Narrow"/>
                <w:sz w:val="16"/>
                <w:szCs w:val="16"/>
              </w:rPr>
            </w:pPr>
            <w:r>
              <w:rPr>
                <w:rFonts w:ascii="Arial Narrow" w:hAnsi="Arial Narrow"/>
                <w:sz w:val="16"/>
                <w:szCs w:val="16"/>
              </w:rPr>
              <w:t>1098</w:t>
            </w:r>
            <w:r>
              <w:rPr>
                <w:rFonts w:ascii="Arial Narrow" w:hAnsi="Arial Narrow"/>
                <w:sz w:val="16"/>
                <w:szCs w:val="16"/>
              </w:rPr>
              <w:br/>
              <w:t xml:space="preserve">(9 RCTs) </w:t>
            </w:r>
          </w:p>
        </w:tc>
        <w:tc>
          <w:tcPr>
            <w:tcW w:w="1125" w:type="dxa"/>
            <w:tcBorders>
              <w:top w:val="single" w:sz="6" w:space="0" w:color="000000"/>
              <w:left w:val="nil"/>
              <w:bottom w:val="single" w:sz="6" w:space="0" w:color="000000"/>
              <w:right w:val="nil"/>
            </w:tcBorders>
            <w:vAlign w:val="center"/>
            <w:hideMark/>
          </w:tcPr>
          <w:p w14:paraId="6F36FCDB" w14:textId="77777777" w:rsidR="005610D5" w:rsidRPr="005610D5" w:rsidRDefault="005610D5" w:rsidP="005610D5">
            <w:pPr>
              <w:jc w:val="center"/>
              <w:rPr>
                <w:rFonts w:ascii="Verdana" w:hAnsi="Verdana"/>
                <w:sz w:val="14"/>
                <w:szCs w:val="14"/>
              </w:rPr>
            </w:pPr>
            <w:r w:rsidRPr="005610D5">
              <w:rPr>
                <w:rFonts w:ascii="Cambria Math" w:hAnsi="Cambria Math" w:cs="Cambria Math"/>
                <w:sz w:val="14"/>
                <w:szCs w:val="14"/>
              </w:rPr>
              <w:t>⨁◯◯◯</w:t>
            </w:r>
          </w:p>
          <w:p w14:paraId="4467535A" w14:textId="2C06E8AD" w:rsidR="00BA2C19" w:rsidRDefault="005610D5" w:rsidP="005610D5">
            <w:pPr>
              <w:jc w:val="center"/>
              <w:rPr>
                <w:rFonts w:ascii="Arial Narrow" w:hAnsi="Arial Narrow"/>
                <w:sz w:val="16"/>
                <w:szCs w:val="16"/>
              </w:rPr>
            </w:pPr>
            <w:r w:rsidRPr="005610D5">
              <w:rPr>
                <w:rFonts w:ascii="Verdana" w:hAnsi="Verdana"/>
                <w:sz w:val="14"/>
                <w:szCs w:val="14"/>
              </w:rPr>
              <w:t>VERY LOW</w:t>
            </w:r>
            <w:r w:rsidR="00BA2C19">
              <w:rPr>
                <w:rFonts w:ascii="Arial Narrow" w:hAnsi="Arial Narrow"/>
                <w:sz w:val="16"/>
                <w:szCs w:val="16"/>
              </w:rPr>
              <w:t xml:space="preserve"> </w:t>
            </w:r>
            <w:r w:rsidR="00BA2C19">
              <w:rPr>
                <w:rFonts w:ascii="Arial Narrow" w:hAnsi="Arial Narrow"/>
                <w:sz w:val="16"/>
                <w:szCs w:val="16"/>
                <w:vertAlign w:val="superscript"/>
              </w:rPr>
              <w:t>e</w:t>
            </w:r>
            <w:r w:rsidR="00BA2C19">
              <w:rPr>
                <w:rStyle w:val="comma"/>
                <w:rFonts w:ascii="Arial Narrow" w:hAnsi="Arial Narrow"/>
                <w:sz w:val="16"/>
                <w:szCs w:val="16"/>
                <w:vertAlign w:val="superscript"/>
              </w:rPr>
              <w:t>,</w:t>
            </w:r>
            <w:r w:rsidR="00BA2C19">
              <w:rPr>
                <w:rFonts w:ascii="Arial Narrow" w:hAnsi="Arial Narrow"/>
                <w:sz w:val="16"/>
                <w:szCs w:val="16"/>
                <w:vertAlign w:val="superscript"/>
              </w:rPr>
              <w:t>f</w:t>
            </w:r>
            <w:r w:rsidR="00BA2C19">
              <w:rPr>
                <w:rStyle w:val="comma"/>
                <w:rFonts w:ascii="Arial Narrow" w:hAnsi="Arial Narrow"/>
                <w:sz w:val="16"/>
                <w:szCs w:val="16"/>
                <w:vertAlign w:val="superscript"/>
              </w:rPr>
              <w:t>,</w:t>
            </w:r>
            <w:r w:rsidR="00BA2C19">
              <w:rPr>
                <w:rFonts w:ascii="Arial Narrow" w:hAnsi="Arial Narrow"/>
                <w:sz w:val="16"/>
                <w:szCs w:val="16"/>
                <w:vertAlign w:val="superscript"/>
              </w:rPr>
              <w:t>g</w:t>
            </w:r>
            <w:r w:rsidR="00BA2C19">
              <w:rPr>
                <w:rStyle w:val="comma"/>
                <w:rFonts w:ascii="Arial Narrow" w:hAnsi="Arial Narrow"/>
                <w:sz w:val="16"/>
                <w:szCs w:val="16"/>
                <w:vertAlign w:val="superscript"/>
              </w:rPr>
              <w:t>,</w:t>
            </w:r>
            <w:r w:rsidR="00BA2C19">
              <w:rPr>
                <w:rFonts w:ascii="Arial Narrow" w:hAnsi="Arial Narrow"/>
                <w:sz w:val="16"/>
                <w:szCs w:val="16"/>
                <w:vertAlign w:val="superscript"/>
              </w:rPr>
              <w:t>h</w:t>
            </w:r>
            <w:r w:rsidR="000E6CC4">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4AF584F4" w14:textId="77777777" w:rsidR="00BA2C19" w:rsidRDefault="00BA2C19" w:rsidP="00F43802">
            <w:pPr>
              <w:rPr>
                <w:rFonts w:ascii="Arial Narrow" w:hAnsi="Arial Narrow"/>
                <w:sz w:val="16"/>
                <w:szCs w:val="16"/>
              </w:rPr>
            </w:pPr>
            <w:r>
              <w:rPr>
                <w:rFonts w:ascii="Arial Narrow" w:hAnsi="Arial Narrow"/>
                <w:sz w:val="16"/>
                <w:szCs w:val="16"/>
              </w:rPr>
              <w:t xml:space="preserve">Fixed effects meta-analysis. </w:t>
            </w:r>
          </w:p>
          <w:p w14:paraId="47FA55A3" w14:textId="77777777" w:rsidR="00BA2C19" w:rsidRDefault="00BA2C19" w:rsidP="00F43802">
            <w:pPr>
              <w:rPr>
                <w:rFonts w:ascii="Arial Narrow" w:hAnsi="Arial Narrow"/>
                <w:sz w:val="16"/>
                <w:szCs w:val="16"/>
              </w:rPr>
            </w:pPr>
            <w:r>
              <w:rPr>
                <w:rFonts w:ascii="Arial Narrow" w:hAnsi="Arial Narrow"/>
                <w:sz w:val="16"/>
                <w:szCs w:val="16"/>
              </w:rPr>
              <w:t xml:space="preserve">Date of last search: May 2016. </w:t>
            </w:r>
          </w:p>
          <w:p w14:paraId="69B4359D" w14:textId="77777777" w:rsidR="00BA2C19" w:rsidRDefault="00BA2C19" w:rsidP="00F43802">
            <w:pPr>
              <w:rPr>
                <w:rFonts w:ascii="Arial Narrow" w:hAnsi="Arial Narrow"/>
                <w:sz w:val="16"/>
                <w:szCs w:val="16"/>
              </w:rPr>
            </w:pPr>
            <w:r>
              <w:rPr>
                <w:rFonts w:ascii="Arial Narrow" w:hAnsi="Arial Narrow"/>
                <w:sz w:val="16"/>
                <w:szCs w:val="16"/>
              </w:rPr>
              <w:t xml:space="preserve">AMSTAR-2: Critically low. </w:t>
            </w:r>
          </w:p>
          <w:p w14:paraId="4179BB5A" w14:textId="51478FC9" w:rsidR="00BA2C19" w:rsidRDefault="00BA2C19" w:rsidP="00F43802">
            <w:pPr>
              <w:rPr>
                <w:rFonts w:ascii="Arial Narrow" w:hAnsi="Arial Narrow"/>
                <w:sz w:val="16"/>
                <w:szCs w:val="16"/>
              </w:rPr>
            </w:pPr>
            <w:r>
              <w:rPr>
                <w:rFonts w:ascii="Arial Narrow" w:hAnsi="Arial Narrow"/>
                <w:sz w:val="16"/>
                <w:szCs w:val="16"/>
              </w:rPr>
              <w:t xml:space="preserve">Authors rate as low certainty. </w:t>
            </w:r>
            <w:r w:rsidR="002A3CAF">
              <w:rPr>
                <w:rFonts w:ascii="Arial Narrow" w:hAnsi="Arial Narrow"/>
                <w:sz w:val="16"/>
                <w:szCs w:val="16"/>
                <w:vertAlign w:val="superscript"/>
              </w:rPr>
              <w:t>j</w:t>
            </w:r>
          </w:p>
        </w:tc>
      </w:tr>
      <w:tr w:rsidR="00BA2C19" w14:paraId="70FEE9FD" w14:textId="77777777" w:rsidTr="00F43802">
        <w:trPr>
          <w:cantSplit/>
        </w:trPr>
        <w:tc>
          <w:tcPr>
            <w:tcW w:w="0" w:type="auto"/>
            <w:gridSpan w:val="7"/>
            <w:tcBorders>
              <w:top w:val="single" w:sz="6" w:space="0" w:color="000000"/>
              <w:left w:val="nil"/>
              <w:bottom w:val="single" w:sz="6" w:space="0" w:color="000000"/>
              <w:right w:val="nil"/>
            </w:tcBorders>
            <w:vAlign w:val="center"/>
            <w:hideMark/>
          </w:tcPr>
          <w:p w14:paraId="267BA894" w14:textId="2D7EA0A5" w:rsidR="00BA2C19" w:rsidRDefault="00BA2C19" w:rsidP="00F43802">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sidR="00D3433D">
              <w:rPr>
                <w:rFonts w:ascii="Arial Narrow" w:hAnsi="Arial Narrow"/>
                <w:b/>
                <w:sz w:val="16"/>
                <w:szCs w:val="16"/>
              </w:rPr>
              <w:t xml:space="preserve">NR: </w:t>
            </w:r>
            <w:r w:rsidR="00D3433D">
              <w:rPr>
                <w:rFonts w:ascii="Arial Narrow" w:hAnsi="Arial Narrow"/>
                <w:sz w:val="16"/>
                <w:szCs w:val="16"/>
              </w:rPr>
              <w:t xml:space="preserve">Not reported; </w:t>
            </w:r>
            <w:r>
              <w:rPr>
                <w:rFonts w:ascii="Arial Narrow" w:hAnsi="Arial Narrow"/>
                <w:b/>
                <w:bCs/>
                <w:sz w:val="16"/>
                <w:szCs w:val="16"/>
              </w:rPr>
              <w:t>RR:</w:t>
            </w:r>
            <w:r>
              <w:rPr>
                <w:rFonts w:ascii="Arial Narrow" w:hAnsi="Arial Narrow"/>
                <w:sz w:val="16"/>
                <w:szCs w:val="16"/>
              </w:rPr>
              <w:t xml:space="preserve"> Risk ratio </w:t>
            </w:r>
          </w:p>
        </w:tc>
      </w:tr>
      <w:tr w:rsidR="00BA2C19" w14:paraId="4A2E9776" w14:textId="77777777" w:rsidTr="00F43802">
        <w:trPr>
          <w:cantSplit/>
        </w:trPr>
        <w:tc>
          <w:tcPr>
            <w:tcW w:w="0" w:type="auto"/>
            <w:gridSpan w:val="7"/>
            <w:tcBorders>
              <w:top w:val="single" w:sz="6" w:space="0" w:color="000000"/>
              <w:left w:val="nil"/>
              <w:bottom w:val="single" w:sz="6" w:space="0" w:color="000000"/>
              <w:right w:val="nil"/>
            </w:tcBorders>
            <w:vAlign w:val="center"/>
            <w:hideMark/>
          </w:tcPr>
          <w:p w14:paraId="7E637FE6" w14:textId="77777777" w:rsidR="00BA2C19" w:rsidRDefault="00BA2C19" w:rsidP="00F43802">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78755BE9" w14:textId="77777777" w:rsidR="00BA2C19" w:rsidRDefault="00BA2C19" w:rsidP="00BA2C19">
      <w:pPr>
        <w:pStyle w:val="Heading4"/>
        <w:rPr>
          <w:rFonts w:eastAsia="Times New Roman"/>
          <w:color w:val="000000"/>
          <w:lang w:val="en"/>
        </w:rPr>
      </w:pPr>
      <w:r>
        <w:rPr>
          <w:rFonts w:eastAsia="Times New Roman"/>
          <w:color w:val="000000"/>
          <w:lang w:val="en"/>
        </w:rPr>
        <w:t>Explanations</w:t>
      </w:r>
    </w:p>
    <w:p w14:paraId="4953F5E0" w14:textId="4591DB9B" w:rsidR="00BA2C19" w:rsidRPr="00BA2C19" w:rsidRDefault="00BA2C19" w:rsidP="00BA2C19">
      <w:pPr>
        <w:rPr>
          <w:rFonts w:ascii="Verdana" w:hAnsi="Verdana"/>
          <w:color w:val="000000"/>
          <w:sz w:val="16"/>
          <w:szCs w:val="16"/>
          <w:lang w:val="en"/>
        </w:rPr>
      </w:pPr>
      <w:r w:rsidRPr="00BA2C19">
        <w:rPr>
          <w:rFonts w:ascii="Verdana" w:hAnsi="Verdana"/>
          <w:color w:val="000000"/>
          <w:sz w:val="16"/>
          <w:szCs w:val="16"/>
          <w:lang w:val="en"/>
        </w:rPr>
        <w:t xml:space="preserve">a. </w:t>
      </w:r>
      <w:r w:rsidR="00FA346F">
        <w:rPr>
          <w:rFonts w:ascii="Verdana" w:hAnsi="Verdana"/>
          <w:color w:val="000000"/>
          <w:sz w:val="16"/>
          <w:szCs w:val="16"/>
          <w:lang w:val="en"/>
        </w:rPr>
        <w:t xml:space="preserve">Majority (78%) of studies in smokers not otherwise specified and deemed general/mixed. Two remaining studies in substance use population and mental illness, respectively. </w:t>
      </w:r>
    </w:p>
    <w:p w14:paraId="350C7282" w14:textId="04CCE0D1" w:rsidR="00BA2C19" w:rsidRPr="00BA2C19" w:rsidRDefault="00BA2C19" w:rsidP="00BA2C19">
      <w:pPr>
        <w:rPr>
          <w:rFonts w:ascii="Verdana" w:hAnsi="Verdana"/>
          <w:color w:val="000000"/>
          <w:sz w:val="16"/>
          <w:szCs w:val="16"/>
          <w:lang w:val="en"/>
        </w:rPr>
      </w:pPr>
      <w:r w:rsidRPr="00BA2C19">
        <w:rPr>
          <w:rFonts w:ascii="Verdana" w:hAnsi="Verdana"/>
          <w:color w:val="000000"/>
          <w:sz w:val="16"/>
          <w:szCs w:val="16"/>
          <w:lang w:val="en"/>
        </w:rPr>
        <w:t xml:space="preserve">b. </w:t>
      </w:r>
      <w:r w:rsidR="00FA346F" w:rsidRPr="00BA2C19">
        <w:rPr>
          <w:rFonts w:ascii="Verdana" w:hAnsi="Verdana"/>
          <w:color w:val="000000"/>
          <w:sz w:val="16"/>
          <w:szCs w:val="16"/>
          <w:lang w:val="en"/>
        </w:rPr>
        <w:t xml:space="preserve">As per eligibility, group therapy was delivered over at least two sessions. </w:t>
      </w:r>
      <w:r w:rsidRPr="00BA2C19">
        <w:rPr>
          <w:rFonts w:ascii="Verdana" w:hAnsi="Verdana"/>
          <w:color w:val="000000"/>
          <w:sz w:val="16"/>
          <w:szCs w:val="16"/>
          <w:lang w:val="en"/>
        </w:rPr>
        <w:t xml:space="preserve">No intervention or minimal contact control. </w:t>
      </w:r>
    </w:p>
    <w:p w14:paraId="3991C0CA" w14:textId="77777777" w:rsidR="00BA2C19" w:rsidRPr="00BA2C19" w:rsidRDefault="00BA2C19" w:rsidP="00BA2C19">
      <w:pPr>
        <w:rPr>
          <w:rFonts w:ascii="Verdana" w:hAnsi="Verdana"/>
          <w:color w:val="000000"/>
          <w:sz w:val="16"/>
          <w:szCs w:val="16"/>
          <w:lang w:val="en"/>
        </w:rPr>
      </w:pPr>
      <w:r w:rsidRPr="00BA2C19">
        <w:rPr>
          <w:rFonts w:ascii="Verdana" w:hAnsi="Verdana"/>
          <w:color w:val="000000"/>
          <w:sz w:val="16"/>
          <w:szCs w:val="16"/>
          <w:lang w:val="en"/>
        </w:rPr>
        <w:t>c. Co-interventions (Intervention arm): Pharmacotherapy and other co-interventions provided in some studies. Other co-interventions provided in some studies. Unclear whether co-interventions provided in most studies. 4.7% received specialized behavioural counselling.</w:t>
      </w:r>
    </w:p>
    <w:p w14:paraId="279DDDE0" w14:textId="77777777" w:rsidR="00BA2C19" w:rsidRPr="00BA2C19" w:rsidRDefault="00BA2C19" w:rsidP="00BA2C19">
      <w:pPr>
        <w:rPr>
          <w:rFonts w:ascii="Verdana" w:hAnsi="Verdana"/>
          <w:color w:val="000000"/>
          <w:sz w:val="16"/>
          <w:szCs w:val="16"/>
          <w:lang w:val="en"/>
        </w:rPr>
      </w:pPr>
      <w:r w:rsidRPr="00BA2C19">
        <w:rPr>
          <w:rFonts w:ascii="Verdana" w:hAnsi="Verdana"/>
          <w:color w:val="000000"/>
          <w:sz w:val="16"/>
          <w:szCs w:val="16"/>
          <w:lang w:val="en"/>
        </w:rPr>
        <w:t>d. Co-interventions (Control arm): Pharmacotherapy and other co-interventions provided in some studies. Behavioural and other co-interventions provided in some studies. Unclear whether co-interventions provided in most studies.</w:t>
      </w:r>
    </w:p>
    <w:p w14:paraId="6E55A1B4" w14:textId="77777777" w:rsidR="00BA2C19" w:rsidRPr="00BA2C19" w:rsidRDefault="00BA2C19" w:rsidP="00BA2C19">
      <w:pPr>
        <w:rPr>
          <w:rFonts w:ascii="Verdana" w:hAnsi="Verdana"/>
          <w:color w:val="000000"/>
          <w:sz w:val="16"/>
          <w:szCs w:val="16"/>
          <w:lang w:val="en"/>
        </w:rPr>
      </w:pPr>
      <w:r w:rsidRPr="00BA2C19">
        <w:rPr>
          <w:rFonts w:ascii="Verdana" w:hAnsi="Verdana"/>
          <w:color w:val="000000"/>
          <w:sz w:val="16"/>
          <w:szCs w:val="16"/>
          <w:lang w:val="en"/>
        </w:rPr>
        <w:t xml:space="preserve">e. Majority of evidence with substantial bias issues: 95% high risk for detection bias, performance bias not assessed but nature of intervention lends to high risk, and studies at unclear-to-high risk for selection bias. We downrate by -2.0. </w:t>
      </w:r>
    </w:p>
    <w:p w14:paraId="66297398" w14:textId="77777777" w:rsidR="00BA2C19" w:rsidRPr="00BA2C19" w:rsidRDefault="00BA2C19" w:rsidP="00BA2C19">
      <w:pPr>
        <w:rPr>
          <w:rFonts w:ascii="Verdana" w:hAnsi="Verdana"/>
          <w:color w:val="000000"/>
          <w:sz w:val="16"/>
          <w:szCs w:val="16"/>
          <w:lang w:val="en"/>
        </w:rPr>
      </w:pPr>
      <w:r w:rsidRPr="00BA2C19">
        <w:rPr>
          <w:rFonts w:ascii="Verdana" w:hAnsi="Verdana"/>
          <w:color w:val="000000"/>
          <w:sz w:val="16"/>
          <w:szCs w:val="16"/>
          <w:lang w:val="en"/>
        </w:rPr>
        <w:t xml:space="preserve">f. Variation in point estimates and confidence intervals do not all overlap. I2=55%, p=0.02. We downrate by -1.0. </w:t>
      </w:r>
    </w:p>
    <w:p w14:paraId="5F447C23" w14:textId="77777777" w:rsidR="00BA2C19" w:rsidRPr="00BA2C19" w:rsidRDefault="00BA2C19" w:rsidP="00BA2C19">
      <w:pPr>
        <w:rPr>
          <w:rFonts w:ascii="Verdana" w:hAnsi="Verdana"/>
          <w:color w:val="000000"/>
          <w:sz w:val="16"/>
          <w:szCs w:val="16"/>
          <w:lang w:val="en"/>
        </w:rPr>
      </w:pPr>
      <w:r w:rsidRPr="00BA2C19">
        <w:rPr>
          <w:rFonts w:ascii="Verdana" w:hAnsi="Verdana"/>
          <w:color w:val="000000"/>
          <w:sz w:val="16"/>
          <w:szCs w:val="16"/>
          <w:lang w:val="en"/>
        </w:rPr>
        <w:t xml:space="preserve">g. An evaluation of the study-level information provided in the review signalled no issues of indirectness to the question of interest. We do not downrate this domain. </w:t>
      </w:r>
    </w:p>
    <w:p w14:paraId="60BF6CF8" w14:textId="77777777" w:rsidR="00FE69A7" w:rsidRDefault="00FE69A7" w:rsidP="00FE69A7">
      <w:pPr>
        <w:rPr>
          <w:rFonts w:ascii="Verdana" w:hAnsi="Verdana"/>
          <w:color w:val="000000"/>
          <w:sz w:val="16"/>
          <w:szCs w:val="16"/>
          <w:lang w:val="en"/>
        </w:rPr>
      </w:pPr>
      <w:r>
        <w:rPr>
          <w:rFonts w:ascii="Verdana" w:hAnsi="Verdana"/>
          <w:color w:val="000000"/>
          <w:sz w:val="16"/>
          <w:szCs w:val="16"/>
          <w:lang w:val="en"/>
        </w:rPr>
        <w:t xml:space="preserve">h. </w:t>
      </w:r>
      <w:r w:rsidRPr="008103C7">
        <w:rPr>
          <w:rFonts w:ascii="Verdana" w:hAnsi="Verdana"/>
          <w:color w:val="000000"/>
          <w:sz w:val="16"/>
          <w:szCs w:val="16"/>
          <w:lang w:val="en"/>
        </w:rPr>
        <w:t>Confidence interval encompasses one range of effect (moderate benefit to large benefit). The optimal information is not met (total of 151 events) and inadequate sample size (&lt;2000 participants). We downrate this domain by -1.0.</w:t>
      </w:r>
    </w:p>
    <w:p w14:paraId="2AC44B40" w14:textId="77777777" w:rsidR="00FE69A7" w:rsidRDefault="00FE69A7" w:rsidP="00FE69A7">
      <w:pPr>
        <w:rPr>
          <w:rFonts w:ascii="Verdana" w:hAnsi="Verdana"/>
          <w:color w:val="000000"/>
          <w:sz w:val="16"/>
          <w:szCs w:val="16"/>
          <w:lang w:val="en"/>
        </w:rPr>
      </w:pPr>
      <w:r>
        <w:rPr>
          <w:rFonts w:ascii="Verdana" w:hAnsi="Verdana"/>
          <w:color w:val="000000"/>
          <w:sz w:val="16"/>
          <w:szCs w:val="16"/>
          <w:lang w:val="en"/>
        </w:rPr>
        <w:t xml:space="preserve">i. Although authors state that they cannot exclude the possibility of publication bias and acknowledge the possibility of other published or unpublished studies, there is a mix of results among studies and has not been detected. We do not downrate this domain. </w:t>
      </w:r>
    </w:p>
    <w:p w14:paraId="03452E5A" w14:textId="145C1B9F" w:rsidR="00BA2C19" w:rsidRPr="00BA2C19" w:rsidRDefault="002A3CAF" w:rsidP="00BA2C19">
      <w:pPr>
        <w:rPr>
          <w:rFonts w:ascii="Verdana" w:hAnsi="Verdana"/>
          <w:color w:val="000000"/>
          <w:sz w:val="16"/>
          <w:szCs w:val="16"/>
          <w:lang w:val="en"/>
        </w:rPr>
      </w:pPr>
      <w:r>
        <w:rPr>
          <w:rFonts w:ascii="Verdana" w:hAnsi="Verdana"/>
          <w:color w:val="000000"/>
          <w:sz w:val="16"/>
          <w:szCs w:val="16"/>
          <w:lang w:val="en"/>
        </w:rPr>
        <w:lastRenderedPageBreak/>
        <w:t xml:space="preserve">j. </w:t>
      </w:r>
      <w:r w:rsidR="0036570E">
        <w:rPr>
          <w:rFonts w:ascii="Verdana" w:hAnsi="Verdana"/>
          <w:color w:val="000000"/>
          <w:sz w:val="16"/>
          <w:szCs w:val="16"/>
          <w:lang w:val="en"/>
        </w:rPr>
        <w:t xml:space="preserve">Review authors </w:t>
      </w:r>
      <w:r w:rsidR="008D1661">
        <w:rPr>
          <w:rFonts w:ascii="Verdana" w:hAnsi="Verdana"/>
          <w:color w:val="000000"/>
          <w:sz w:val="16"/>
          <w:szCs w:val="16"/>
          <w:lang w:val="en"/>
        </w:rPr>
        <w:t xml:space="preserve">downgraded twice. </w:t>
      </w:r>
      <w:r w:rsidR="00BA2C19" w:rsidRPr="00BA2C19">
        <w:rPr>
          <w:rFonts w:ascii="Verdana" w:hAnsi="Verdana"/>
          <w:color w:val="000000"/>
          <w:sz w:val="16"/>
          <w:szCs w:val="16"/>
          <w:lang w:val="en"/>
        </w:rPr>
        <w:t xml:space="preserve">Most studies at unclear risk of bias for allocation and concealment. Lack of biochemical validation in most studies. </w:t>
      </w:r>
    </w:p>
    <w:p w14:paraId="100FF23D" w14:textId="77777777" w:rsidR="00BA2C19" w:rsidRDefault="00BA2C19" w:rsidP="00BA2C19">
      <w:pPr>
        <w:rPr>
          <w:rFonts w:ascii="Verdana" w:hAnsi="Verdana"/>
          <w:color w:val="000000"/>
          <w:sz w:val="16"/>
          <w:szCs w:val="16"/>
          <w:lang w:val="en"/>
        </w:rPr>
      </w:pPr>
    </w:p>
    <w:p w14:paraId="4ECCC2D6" w14:textId="77777777" w:rsidR="00B167E3" w:rsidRDefault="00B167E3" w:rsidP="00C30F1F">
      <w:pPr>
        <w:sectPr w:rsidR="00B167E3" w:rsidSect="009F6CA8">
          <w:pgSz w:w="15840" w:h="12240" w:orient="landscape"/>
          <w:pgMar w:top="720" w:right="720" w:bottom="720" w:left="720" w:header="720" w:footer="720" w:gutter="0"/>
          <w:cols w:space="720"/>
          <w:docGrid w:linePitch="360"/>
        </w:sectPr>
      </w:pPr>
    </w:p>
    <w:p w14:paraId="205B70D3" w14:textId="77777777" w:rsidR="00F54232" w:rsidRDefault="00F54232" w:rsidP="00A35121">
      <w:pPr>
        <w:pStyle w:val="Heading1"/>
      </w:pPr>
      <w:bookmarkStart w:id="223" w:name="_Toc143613790"/>
      <w:r>
        <w:lastRenderedPageBreak/>
        <w:t>Taylor 2017 {411}</w:t>
      </w:r>
      <w:bookmarkEnd w:id="223"/>
    </w:p>
    <w:p w14:paraId="6F040366" w14:textId="77777777" w:rsidR="00A35121" w:rsidRPr="00A35121" w:rsidRDefault="00A35121" w:rsidP="00A35121">
      <w:pPr>
        <w:rPr>
          <w:lang w:eastAsia="en-CA"/>
        </w:rPr>
      </w:pPr>
    </w:p>
    <w:p w14:paraId="08035B77" w14:textId="29AC3D9F" w:rsidR="00057346" w:rsidRPr="00976877" w:rsidRDefault="00D363F5" w:rsidP="00F54232">
      <w:pPr>
        <w:pStyle w:val="Heading2"/>
      </w:pPr>
      <w:bookmarkStart w:id="224" w:name="_Toc31636591"/>
      <w:bookmarkStart w:id="225" w:name="_Toc143613791"/>
      <w:r>
        <w:t xml:space="preserve">Appendix </w:t>
      </w:r>
      <w:r w:rsidR="00B44A04">
        <w:t>K</w:t>
      </w:r>
      <w:r>
        <w:t xml:space="preserve"> Table</w:t>
      </w:r>
      <w:r w:rsidR="00B85381">
        <w:t xml:space="preserve"> 52. </w:t>
      </w:r>
      <w:r w:rsidR="00057346">
        <w:t>Interactive and tailored internet interventions versus Non-active controls: Smoking cessation in general/mixed population of smokers</w:t>
      </w:r>
      <w:bookmarkEnd w:id="224"/>
      <w:bookmarkEnd w:id="225"/>
    </w:p>
    <w:tbl>
      <w:tblPr>
        <w:tblW w:w="5000" w:type="pct"/>
        <w:tblCellMar>
          <w:top w:w="60" w:type="dxa"/>
          <w:left w:w="60" w:type="dxa"/>
          <w:bottom w:w="60" w:type="dxa"/>
          <w:right w:w="60" w:type="dxa"/>
        </w:tblCellMar>
        <w:tblLook w:val="04A0" w:firstRow="1" w:lastRow="0" w:firstColumn="1" w:lastColumn="0" w:noHBand="0" w:noVBand="1"/>
      </w:tblPr>
      <w:tblGrid>
        <w:gridCol w:w="1144"/>
        <w:gridCol w:w="856"/>
        <w:gridCol w:w="1219"/>
        <w:gridCol w:w="1144"/>
        <w:gridCol w:w="1144"/>
        <w:gridCol w:w="1432"/>
        <w:gridCol w:w="1144"/>
        <w:gridCol w:w="1145"/>
        <w:gridCol w:w="1169"/>
        <w:gridCol w:w="1433"/>
        <w:gridCol w:w="1145"/>
        <w:gridCol w:w="1425"/>
      </w:tblGrid>
      <w:tr w:rsidR="00057346" w14:paraId="2B0A09CE" w14:textId="77777777" w:rsidTr="00080832">
        <w:trPr>
          <w:cantSplit/>
          <w:tblHeader/>
        </w:trPr>
        <w:tc>
          <w:tcPr>
            <w:tcW w:w="5000" w:type="pct"/>
            <w:gridSpan w:val="12"/>
            <w:hideMark/>
          </w:tcPr>
          <w:p w14:paraId="03D89E01" w14:textId="77777777" w:rsidR="00057346" w:rsidRPr="00F54232" w:rsidRDefault="00057346"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Interactive and tailored internet interventions compared to non-active controls in general/mixed population of smokers</w:t>
            </w:r>
          </w:p>
          <w:p w14:paraId="28324190" w14:textId="77777777" w:rsidR="00057346" w:rsidRDefault="00057346" w:rsidP="004462CC">
            <w:pPr>
              <w:rPr>
                <w:rFonts w:ascii="Verdana" w:hAnsi="Verdana"/>
                <w:b/>
                <w:bCs/>
                <w:sz w:val="16"/>
                <w:szCs w:val="16"/>
              </w:rPr>
            </w:pPr>
            <w:r>
              <w:rPr>
                <w:rFonts w:ascii="Verdana" w:hAnsi="Verdana"/>
                <w:b/>
                <w:bCs/>
                <w:sz w:val="16"/>
                <w:szCs w:val="16"/>
              </w:rPr>
              <w:t xml:space="preserve">Bibliography: </w:t>
            </w:r>
            <w:r w:rsidRPr="00CC5352">
              <w:rPr>
                <w:rFonts w:ascii="Verdana" w:hAnsi="Verdana"/>
                <w:bCs/>
                <w:sz w:val="16"/>
                <w:szCs w:val="16"/>
              </w:rPr>
              <w:t>Taylor 2017; Date of last search: August 2016</w:t>
            </w:r>
          </w:p>
        </w:tc>
      </w:tr>
      <w:tr w:rsidR="00057346" w14:paraId="4FDD47B6" w14:textId="77777777" w:rsidTr="00080832">
        <w:trPr>
          <w:cantSplit/>
          <w:tblHeader/>
        </w:trPr>
        <w:tc>
          <w:tcPr>
            <w:tcW w:w="2806"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B26EB2B"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 xml:space="preserve">Certainty assessment </w:t>
            </w:r>
          </w:p>
        </w:tc>
        <w:tc>
          <w:tcPr>
            <w:tcW w:w="2194"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F18A776"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 xml:space="preserve">Summary of findings </w:t>
            </w:r>
          </w:p>
        </w:tc>
      </w:tr>
      <w:tr w:rsidR="00057346" w14:paraId="5A0EA838" w14:textId="77777777" w:rsidTr="00080832">
        <w:trPr>
          <w:cantSplit/>
        </w:trPr>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714F5E5"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 of participants</w:t>
            </w:r>
            <w:r w:rsidRPr="00CC5352">
              <w:rPr>
                <w:rFonts w:ascii="Verdana" w:hAnsi="Verdana"/>
                <w:b/>
                <w:bCs/>
                <w:color w:val="FFFFFF"/>
                <w:sz w:val="14"/>
                <w:szCs w:val="14"/>
              </w:rPr>
              <w:br/>
              <w:t>(studies)</w:t>
            </w:r>
            <w:r w:rsidRPr="00CC5352">
              <w:rPr>
                <w:rFonts w:ascii="Verdana" w:hAnsi="Verdana"/>
                <w:b/>
                <w:bCs/>
                <w:color w:val="FFFFFF"/>
                <w:sz w:val="14"/>
                <w:szCs w:val="14"/>
              </w:rPr>
              <w:br/>
              <w:t>Follow-up</w:t>
            </w:r>
          </w:p>
        </w:tc>
        <w:tc>
          <w:tcPr>
            <w:tcW w:w="2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2A37CA"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Risk of bias</w:t>
            </w:r>
          </w:p>
        </w:tc>
        <w:tc>
          <w:tcPr>
            <w:tcW w:w="42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0AB4C46"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Inconsistency</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699F811"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Indirectness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CE6776"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Imprecision</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863F80E"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Publication bias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E2FF0ED"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Overall certainty of evidence</w:t>
            </w:r>
          </w:p>
        </w:tc>
        <w:tc>
          <w:tcPr>
            <w:tcW w:w="80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3A84A6"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Study event rates (%)</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FF91E4"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Relative effect</w:t>
            </w:r>
            <w:r w:rsidRPr="00CC5352">
              <w:rPr>
                <w:rFonts w:ascii="Verdana" w:hAnsi="Verdana"/>
                <w:b/>
                <w:bCs/>
                <w:color w:val="FFFFFF"/>
                <w:sz w:val="14"/>
                <w:szCs w:val="14"/>
              </w:rPr>
              <w:br/>
              <w:t>(95% CI)</w:t>
            </w:r>
          </w:p>
        </w:tc>
        <w:tc>
          <w:tcPr>
            <w:tcW w:w="896"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8CE3DF"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Anticipated absolute effects</w:t>
            </w:r>
          </w:p>
        </w:tc>
      </w:tr>
      <w:tr w:rsidR="00057346" w14:paraId="4C0E2562" w14:textId="77777777" w:rsidTr="00080832">
        <w:trPr>
          <w:cantSplit/>
        </w:trPr>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7F584DBF" w14:textId="77777777" w:rsidR="00057346" w:rsidRPr="00CC5352" w:rsidRDefault="00057346" w:rsidP="004462CC">
            <w:pPr>
              <w:rPr>
                <w:rFonts w:ascii="Verdana" w:hAnsi="Verdana"/>
                <w:b/>
                <w:bCs/>
                <w:color w:val="FFFFFF"/>
                <w:sz w:val="14"/>
                <w:szCs w:val="14"/>
              </w:rPr>
            </w:pPr>
          </w:p>
        </w:tc>
        <w:tc>
          <w:tcPr>
            <w:tcW w:w="298" w:type="pct"/>
            <w:vMerge/>
            <w:tcBorders>
              <w:top w:val="single" w:sz="12" w:space="0" w:color="FFFFFF"/>
              <w:left w:val="single" w:sz="12" w:space="0" w:color="FFFFFF"/>
              <w:bottom w:val="single" w:sz="12" w:space="0" w:color="FFFFFF"/>
              <w:right w:val="single" w:sz="12" w:space="0" w:color="FFFFFF"/>
            </w:tcBorders>
            <w:vAlign w:val="center"/>
            <w:hideMark/>
          </w:tcPr>
          <w:p w14:paraId="79AB9DAE" w14:textId="77777777" w:rsidR="00057346" w:rsidRPr="00CC5352" w:rsidRDefault="00057346" w:rsidP="004462CC">
            <w:pPr>
              <w:rPr>
                <w:rFonts w:ascii="Verdana" w:hAnsi="Verdana"/>
                <w:b/>
                <w:bCs/>
                <w:color w:val="FFFFFF"/>
                <w:sz w:val="14"/>
                <w:szCs w:val="14"/>
              </w:rPr>
            </w:pPr>
          </w:p>
        </w:tc>
        <w:tc>
          <w:tcPr>
            <w:tcW w:w="420" w:type="pct"/>
            <w:vMerge/>
            <w:tcBorders>
              <w:top w:val="single" w:sz="12" w:space="0" w:color="FFFFFF"/>
              <w:left w:val="single" w:sz="12" w:space="0" w:color="FFFFFF"/>
              <w:bottom w:val="single" w:sz="12" w:space="0" w:color="FFFFFF"/>
              <w:right w:val="single" w:sz="12" w:space="0" w:color="FFFFFF"/>
            </w:tcBorders>
            <w:vAlign w:val="center"/>
            <w:hideMark/>
          </w:tcPr>
          <w:p w14:paraId="47CD21CF" w14:textId="77777777" w:rsidR="00057346" w:rsidRPr="00CC5352" w:rsidRDefault="00057346" w:rsidP="004462CC">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2396D6F2" w14:textId="77777777" w:rsidR="00057346" w:rsidRPr="00CC5352" w:rsidRDefault="00057346" w:rsidP="004462CC">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6CC0C619" w14:textId="77777777" w:rsidR="00057346" w:rsidRPr="00CC5352" w:rsidRDefault="00057346" w:rsidP="004462CC">
            <w:pPr>
              <w:rPr>
                <w:rFonts w:ascii="Verdana" w:hAnsi="Verdana"/>
                <w:b/>
                <w:bCs/>
                <w:color w:val="FFFFFF"/>
                <w:sz w:val="14"/>
                <w:szCs w:val="14"/>
              </w:rPr>
            </w:pP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3A7C9229" w14:textId="77777777" w:rsidR="00057346" w:rsidRPr="00CC5352" w:rsidRDefault="00057346" w:rsidP="004462CC">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58000A15" w14:textId="77777777" w:rsidR="00057346" w:rsidRPr="00CC5352" w:rsidRDefault="00057346" w:rsidP="004462CC">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8FA3A5"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 xml:space="preserve">With non-active controls </w:t>
            </w:r>
          </w:p>
        </w:tc>
        <w:tc>
          <w:tcPr>
            <w:tcW w:w="40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585A683"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With Interactive and tailored internet interventions</w:t>
            </w: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5351EAEC" w14:textId="77777777" w:rsidR="00057346" w:rsidRPr="00CC5352" w:rsidRDefault="00057346" w:rsidP="004462CC">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AE38D4"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 xml:space="preserve">Risk with non-active controls </w:t>
            </w:r>
          </w:p>
        </w:tc>
        <w:tc>
          <w:tcPr>
            <w:tcW w:w="4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C6CF5F" w14:textId="77777777" w:rsidR="00057346" w:rsidRPr="00CC5352" w:rsidRDefault="00057346" w:rsidP="004462CC">
            <w:pPr>
              <w:pStyle w:val="NormalWeb"/>
              <w:spacing w:before="0" w:beforeAutospacing="0" w:after="0" w:afterAutospacing="0"/>
              <w:jc w:val="center"/>
              <w:rPr>
                <w:rFonts w:ascii="Verdana" w:hAnsi="Verdana"/>
                <w:b/>
                <w:bCs/>
                <w:color w:val="FFFFFF"/>
                <w:sz w:val="14"/>
                <w:szCs w:val="14"/>
              </w:rPr>
            </w:pPr>
            <w:r w:rsidRPr="00CC5352">
              <w:rPr>
                <w:rFonts w:ascii="Verdana" w:hAnsi="Verdana"/>
                <w:b/>
                <w:bCs/>
                <w:color w:val="FFFFFF"/>
                <w:sz w:val="14"/>
                <w:szCs w:val="14"/>
              </w:rPr>
              <w:t>Risk difference with Interactive and tailored internet interventions</w:t>
            </w:r>
          </w:p>
        </w:tc>
      </w:tr>
      <w:tr w:rsidR="00057346" w14:paraId="522D960E" w14:textId="77777777" w:rsidTr="00080832">
        <w:trPr>
          <w:cantSplit/>
        </w:trPr>
        <w:tc>
          <w:tcPr>
            <w:tcW w:w="5000" w:type="pct"/>
            <w:gridSpan w:val="12"/>
            <w:tcBorders>
              <w:top w:val="nil"/>
              <w:left w:val="nil"/>
              <w:bottom w:val="nil"/>
              <w:right w:val="nil"/>
            </w:tcBorders>
            <w:hideMark/>
          </w:tcPr>
          <w:p w14:paraId="55BD1171" w14:textId="77777777" w:rsidR="00057346" w:rsidRDefault="00057346" w:rsidP="004462CC">
            <w:pPr>
              <w:rPr>
                <w:rStyle w:val="label"/>
                <w:rFonts w:ascii="Verdana" w:hAnsi="Verdana"/>
                <w:b/>
                <w:bCs/>
              </w:rPr>
            </w:pPr>
            <w:r w:rsidRPr="00CC5352">
              <w:rPr>
                <w:rStyle w:val="label"/>
                <w:rFonts w:ascii="Verdana" w:hAnsi="Verdana"/>
                <w:b/>
                <w:bCs/>
                <w:szCs w:val="18"/>
              </w:rPr>
              <w:t>Abstinence/Cessation (follow up: 6-12 months)</w:t>
            </w:r>
            <w:r>
              <w:rPr>
                <w:rFonts w:ascii="Verdana" w:hAnsi="Verdana"/>
                <w:sz w:val="16"/>
                <w:szCs w:val="16"/>
                <w:vertAlign w:val="superscript"/>
              </w:rPr>
              <w:t xml:space="preserve"> a,b,c,d</w:t>
            </w:r>
          </w:p>
          <w:p w14:paraId="51530B05" w14:textId="0B4D823E" w:rsidR="00057346" w:rsidRPr="00CC5352" w:rsidRDefault="00057346" w:rsidP="004462CC">
            <w:pPr>
              <w:rPr>
                <w:rStyle w:val="label"/>
                <w:rFonts w:ascii="Verdana" w:hAnsi="Verdana"/>
                <w:bCs/>
                <w:sz w:val="16"/>
                <w:szCs w:val="16"/>
              </w:rPr>
            </w:pPr>
            <w:r w:rsidRPr="00CC5352">
              <w:rPr>
                <w:rStyle w:val="label"/>
                <w:rFonts w:ascii="Verdana" w:hAnsi="Verdana"/>
                <w:bCs/>
                <w:sz w:val="16"/>
                <w:szCs w:val="16"/>
              </w:rPr>
              <w:t>Outcome measurement: point prevalence 37.5%, continuous</w:t>
            </w:r>
            <w:r w:rsidR="000B558E">
              <w:rPr>
                <w:rStyle w:val="label"/>
                <w:rFonts w:ascii="Verdana" w:hAnsi="Verdana"/>
                <w:bCs/>
                <w:sz w:val="16"/>
                <w:szCs w:val="16"/>
              </w:rPr>
              <w:t>/sustained</w:t>
            </w:r>
            <w:r w:rsidRPr="00CC5352">
              <w:rPr>
                <w:rStyle w:val="label"/>
                <w:rFonts w:ascii="Verdana" w:hAnsi="Verdana"/>
                <w:bCs/>
                <w:sz w:val="16"/>
                <w:szCs w:val="16"/>
              </w:rPr>
              <w:t xml:space="preserve"> abstinence </w:t>
            </w:r>
            <w:r w:rsidR="000B558E">
              <w:rPr>
                <w:rStyle w:val="label"/>
                <w:rFonts w:ascii="Verdana" w:hAnsi="Verdana"/>
                <w:bCs/>
                <w:sz w:val="16"/>
                <w:szCs w:val="16"/>
              </w:rPr>
              <w:t>50</w:t>
            </w:r>
            <w:r w:rsidRPr="00CC5352">
              <w:rPr>
                <w:rStyle w:val="label"/>
                <w:rFonts w:ascii="Verdana" w:hAnsi="Verdana"/>
                <w:bCs/>
                <w:sz w:val="16"/>
                <w:szCs w:val="16"/>
              </w:rPr>
              <w:t>%, prolonged abstinence 12.5% studies</w:t>
            </w:r>
          </w:p>
          <w:p w14:paraId="79DA9907" w14:textId="77777777" w:rsidR="00057346" w:rsidRDefault="00057346" w:rsidP="004462CC">
            <w:pPr>
              <w:rPr>
                <w:rFonts w:ascii="Verdana" w:hAnsi="Verdana"/>
                <w:sz w:val="16"/>
                <w:szCs w:val="16"/>
              </w:rPr>
            </w:pPr>
            <w:r w:rsidRPr="00CC5352">
              <w:rPr>
                <w:rStyle w:val="label"/>
                <w:rFonts w:ascii="Verdana" w:hAnsi="Verdana"/>
                <w:bCs/>
                <w:sz w:val="16"/>
                <w:szCs w:val="16"/>
              </w:rPr>
              <w:t>Biochemical validation: 25% studies</w:t>
            </w:r>
          </w:p>
        </w:tc>
      </w:tr>
      <w:tr w:rsidR="00057346" w14:paraId="1CDE10A7" w14:textId="77777777" w:rsidTr="00080832">
        <w:trPr>
          <w:cantSplit/>
        </w:trPr>
        <w:tc>
          <w:tcPr>
            <w:tcW w:w="398" w:type="pct"/>
            <w:tcBorders>
              <w:top w:val="single" w:sz="6" w:space="0" w:color="000000"/>
              <w:left w:val="single" w:sz="6" w:space="0" w:color="000000"/>
              <w:bottom w:val="single" w:sz="6" w:space="0" w:color="000000"/>
              <w:right w:val="single" w:sz="6" w:space="0" w:color="000000"/>
            </w:tcBorders>
            <w:hideMark/>
          </w:tcPr>
          <w:p w14:paraId="39E2824F" w14:textId="77777777" w:rsidR="00057346" w:rsidRPr="00CC5352" w:rsidRDefault="00057346" w:rsidP="004462CC">
            <w:pPr>
              <w:jc w:val="center"/>
              <w:rPr>
                <w:rFonts w:ascii="Verdana" w:hAnsi="Verdana"/>
                <w:sz w:val="14"/>
                <w:szCs w:val="14"/>
              </w:rPr>
            </w:pPr>
            <w:r w:rsidRPr="00CC5352">
              <w:rPr>
                <w:rFonts w:ascii="Verdana" w:hAnsi="Verdana"/>
                <w:sz w:val="14"/>
                <w:szCs w:val="14"/>
              </w:rPr>
              <w:t>6786</w:t>
            </w:r>
            <w:r w:rsidRPr="00CC5352">
              <w:rPr>
                <w:rFonts w:ascii="Verdana" w:hAnsi="Verdana"/>
                <w:sz w:val="14"/>
                <w:szCs w:val="14"/>
              </w:rPr>
              <w:br/>
              <w:t xml:space="preserve">(8 RCTs) </w:t>
            </w:r>
            <w:r w:rsidRPr="00CC5352">
              <w:rPr>
                <w:rFonts w:ascii="Verdana" w:hAnsi="Verdana"/>
                <w:sz w:val="14"/>
                <w:szCs w:val="14"/>
                <w:vertAlign w:val="superscript"/>
              </w:rPr>
              <w:t>e</w:t>
            </w:r>
          </w:p>
        </w:tc>
        <w:tc>
          <w:tcPr>
            <w:tcW w:w="298" w:type="pct"/>
            <w:tcBorders>
              <w:top w:val="single" w:sz="6" w:space="0" w:color="000000"/>
              <w:left w:val="single" w:sz="6" w:space="0" w:color="000000"/>
              <w:bottom w:val="single" w:sz="6" w:space="0" w:color="000000"/>
              <w:right w:val="single" w:sz="6" w:space="0" w:color="000000"/>
            </w:tcBorders>
            <w:hideMark/>
          </w:tcPr>
          <w:p w14:paraId="41ADE7C4" w14:textId="72648FC8" w:rsidR="00057346" w:rsidRPr="00CC5352" w:rsidRDefault="00057346" w:rsidP="0021421B">
            <w:pPr>
              <w:jc w:val="center"/>
              <w:rPr>
                <w:rFonts w:ascii="Verdana" w:hAnsi="Verdana"/>
                <w:sz w:val="14"/>
                <w:szCs w:val="14"/>
              </w:rPr>
            </w:pPr>
            <w:r w:rsidRPr="00CC5352">
              <w:rPr>
                <w:rFonts w:ascii="Verdana" w:hAnsi="Verdana"/>
                <w:sz w:val="14"/>
                <w:szCs w:val="14"/>
              </w:rPr>
              <w:t>very serious</w:t>
            </w:r>
            <w:r w:rsidRPr="00CC5352">
              <w:rPr>
                <w:rFonts w:ascii="Verdana" w:hAnsi="Verdana"/>
                <w:sz w:val="14"/>
                <w:szCs w:val="14"/>
                <w:vertAlign w:val="superscript"/>
              </w:rPr>
              <w:t xml:space="preserve"> f</w:t>
            </w:r>
          </w:p>
        </w:tc>
        <w:tc>
          <w:tcPr>
            <w:tcW w:w="420" w:type="pct"/>
            <w:tcBorders>
              <w:top w:val="single" w:sz="6" w:space="0" w:color="000000"/>
              <w:left w:val="single" w:sz="6" w:space="0" w:color="000000"/>
              <w:bottom w:val="single" w:sz="6" w:space="0" w:color="000000"/>
              <w:right w:val="single" w:sz="6" w:space="0" w:color="000000"/>
            </w:tcBorders>
            <w:hideMark/>
          </w:tcPr>
          <w:p w14:paraId="47A12697" w14:textId="77777777" w:rsidR="00057346" w:rsidRPr="00CC5352" w:rsidRDefault="00057346" w:rsidP="004462CC">
            <w:pPr>
              <w:jc w:val="center"/>
              <w:rPr>
                <w:rFonts w:ascii="Verdana" w:hAnsi="Verdana"/>
                <w:sz w:val="14"/>
                <w:szCs w:val="14"/>
              </w:rPr>
            </w:pPr>
            <w:r w:rsidRPr="00CC5352">
              <w:rPr>
                <w:rFonts w:ascii="Verdana" w:hAnsi="Verdana"/>
                <w:sz w:val="14"/>
                <w:szCs w:val="14"/>
              </w:rPr>
              <w:t xml:space="preserve">serious </w:t>
            </w:r>
            <w:r w:rsidRPr="00CC5352">
              <w:rPr>
                <w:rFonts w:ascii="Verdana" w:hAnsi="Verdana"/>
                <w:sz w:val="14"/>
                <w:szCs w:val="14"/>
                <w:vertAlign w:val="superscript"/>
              </w:rPr>
              <w:t>g</w:t>
            </w:r>
          </w:p>
        </w:tc>
        <w:tc>
          <w:tcPr>
            <w:tcW w:w="398" w:type="pct"/>
            <w:tcBorders>
              <w:top w:val="single" w:sz="6" w:space="0" w:color="000000"/>
              <w:left w:val="single" w:sz="6" w:space="0" w:color="000000"/>
              <w:bottom w:val="single" w:sz="6" w:space="0" w:color="000000"/>
              <w:right w:val="single" w:sz="6" w:space="0" w:color="000000"/>
            </w:tcBorders>
            <w:hideMark/>
          </w:tcPr>
          <w:p w14:paraId="0C524746" w14:textId="77777777" w:rsidR="00057346" w:rsidRPr="00CC5352" w:rsidRDefault="00057346" w:rsidP="004462CC">
            <w:pPr>
              <w:jc w:val="center"/>
              <w:rPr>
                <w:rFonts w:ascii="Verdana" w:hAnsi="Verdana"/>
                <w:sz w:val="14"/>
                <w:szCs w:val="14"/>
              </w:rPr>
            </w:pPr>
            <w:r w:rsidRPr="00CC5352">
              <w:rPr>
                <w:rFonts w:ascii="Verdana" w:hAnsi="Verdana"/>
                <w:sz w:val="14"/>
                <w:szCs w:val="14"/>
              </w:rPr>
              <w:t xml:space="preserve">serious </w:t>
            </w:r>
            <w:r w:rsidRPr="00CC5352">
              <w:rPr>
                <w:rFonts w:ascii="Verdana" w:hAnsi="Verdana"/>
                <w:sz w:val="14"/>
                <w:szCs w:val="14"/>
                <w:vertAlign w:val="superscript"/>
              </w:rPr>
              <w:t>h</w:t>
            </w:r>
          </w:p>
        </w:tc>
        <w:tc>
          <w:tcPr>
            <w:tcW w:w="398" w:type="pct"/>
            <w:tcBorders>
              <w:top w:val="single" w:sz="6" w:space="0" w:color="000000"/>
              <w:left w:val="single" w:sz="6" w:space="0" w:color="000000"/>
              <w:bottom w:val="single" w:sz="6" w:space="0" w:color="000000"/>
              <w:right w:val="single" w:sz="6" w:space="0" w:color="000000"/>
            </w:tcBorders>
            <w:hideMark/>
          </w:tcPr>
          <w:p w14:paraId="4B8508CB" w14:textId="2A8D9C5A" w:rsidR="00057346" w:rsidRPr="00CC5352" w:rsidRDefault="008908AE" w:rsidP="004462CC">
            <w:pPr>
              <w:jc w:val="center"/>
              <w:rPr>
                <w:rFonts w:ascii="Verdana" w:hAnsi="Verdana"/>
                <w:sz w:val="14"/>
                <w:szCs w:val="14"/>
              </w:rPr>
            </w:pPr>
            <w:r>
              <w:rPr>
                <w:rFonts w:ascii="Verdana" w:hAnsi="Verdana"/>
                <w:sz w:val="14"/>
                <w:szCs w:val="14"/>
              </w:rPr>
              <w:t>not serious</w:t>
            </w:r>
            <w:r w:rsidR="00BE0FF6" w:rsidRPr="00CC5352">
              <w:rPr>
                <w:rFonts w:ascii="Verdana" w:hAnsi="Verdana"/>
                <w:sz w:val="14"/>
                <w:szCs w:val="14"/>
                <w:vertAlign w:val="superscript"/>
              </w:rPr>
              <w:t xml:space="preserve"> i</w:t>
            </w:r>
          </w:p>
        </w:tc>
        <w:tc>
          <w:tcPr>
            <w:tcW w:w="498" w:type="pct"/>
            <w:tcBorders>
              <w:top w:val="single" w:sz="6" w:space="0" w:color="000000"/>
              <w:left w:val="single" w:sz="6" w:space="0" w:color="000000"/>
              <w:bottom w:val="single" w:sz="6" w:space="0" w:color="000000"/>
              <w:right w:val="single" w:sz="6" w:space="0" w:color="000000"/>
            </w:tcBorders>
            <w:hideMark/>
          </w:tcPr>
          <w:p w14:paraId="49AF2EB5" w14:textId="736E81BD" w:rsidR="00057346" w:rsidRPr="00CC5352" w:rsidRDefault="00057346" w:rsidP="004462CC">
            <w:pPr>
              <w:jc w:val="center"/>
              <w:rPr>
                <w:rFonts w:ascii="Verdana" w:hAnsi="Verdana"/>
                <w:sz w:val="14"/>
                <w:szCs w:val="14"/>
              </w:rPr>
            </w:pPr>
            <w:r w:rsidRPr="00CC5352">
              <w:rPr>
                <w:rFonts w:ascii="Verdana" w:hAnsi="Verdana"/>
                <w:sz w:val="14"/>
                <w:szCs w:val="14"/>
              </w:rPr>
              <w:t xml:space="preserve">none </w:t>
            </w:r>
            <w:r w:rsidR="00BE0FF6">
              <w:rPr>
                <w:rFonts w:ascii="Verdana" w:hAnsi="Verdana"/>
                <w:sz w:val="14"/>
                <w:szCs w:val="14"/>
                <w:vertAlign w:val="superscript"/>
              </w:rPr>
              <w:t>j</w:t>
            </w:r>
          </w:p>
        </w:tc>
        <w:tc>
          <w:tcPr>
            <w:tcW w:w="398" w:type="pct"/>
            <w:tcBorders>
              <w:top w:val="single" w:sz="6" w:space="0" w:color="000000"/>
              <w:left w:val="single" w:sz="6" w:space="0" w:color="000000"/>
              <w:bottom w:val="single" w:sz="6" w:space="0" w:color="000000"/>
              <w:right w:val="single" w:sz="6" w:space="0" w:color="000000"/>
            </w:tcBorders>
            <w:hideMark/>
          </w:tcPr>
          <w:p w14:paraId="5A16D7A9" w14:textId="77777777" w:rsidR="0009297A" w:rsidRPr="0009297A" w:rsidRDefault="0009297A" w:rsidP="0009297A">
            <w:pPr>
              <w:jc w:val="center"/>
              <w:rPr>
                <w:rFonts w:ascii="Verdana" w:hAnsi="Verdana"/>
                <w:sz w:val="14"/>
                <w:szCs w:val="14"/>
              </w:rPr>
            </w:pPr>
            <w:r w:rsidRPr="0009297A">
              <w:rPr>
                <w:rFonts w:ascii="Cambria Math" w:hAnsi="Cambria Math" w:cs="Cambria Math"/>
                <w:sz w:val="14"/>
                <w:szCs w:val="14"/>
              </w:rPr>
              <w:t>⨁◯◯◯</w:t>
            </w:r>
          </w:p>
          <w:p w14:paraId="609FC339" w14:textId="10806F65" w:rsidR="00057346" w:rsidRPr="00CC5352" w:rsidRDefault="0009297A" w:rsidP="0009297A">
            <w:pPr>
              <w:jc w:val="center"/>
              <w:rPr>
                <w:rFonts w:ascii="Verdana" w:hAnsi="Verdana"/>
                <w:sz w:val="14"/>
                <w:szCs w:val="14"/>
              </w:rPr>
            </w:pPr>
            <w:r w:rsidRPr="0009297A">
              <w:rPr>
                <w:rFonts w:ascii="Verdana" w:hAnsi="Verdana"/>
                <w:sz w:val="14"/>
                <w:szCs w:val="14"/>
              </w:rPr>
              <w:t>VERY LOW</w:t>
            </w:r>
            <w:r w:rsidR="00057346" w:rsidRPr="00CC5352">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6C114A01" w14:textId="77777777" w:rsidR="00057346" w:rsidRPr="00CC5352" w:rsidRDefault="00057346" w:rsidP="004462CC">
            <w:pPr>
              <w:jc w:val="center"/>
              <w:rPr>
                <w:rFonts w:ascii="Verdana" w:hAnsi="Verdana"/>
                <w:sz w:val="14"/>
                <w:szCs w:val="14"/>
              </w:rPr>
            </w:pPr>
            <w:r w:rsidRPr="00CC5352">
              <w:rPr>
                <w:rFonts w:ascii="Verdana" w:hAnsi="Verdana"/>
                <w:sz w:val="14"/>
                <w:szCs w:val="14"/>
              </w:rPr>
              <w:t xml:space="preserve">356/2766 (12.9%) </w:t>
            </w:r>
          </w:p>
        </w:tc>
        <w:tc>
          <w:tcPr>
            <w:tcW w:w="403" w:type="pct"/>
            <w:tcBorders>
              <w:top w:val="single" w:sz="6" w:space="0" w:color="000000"/>
              <w:left w:val="single" w:sz="6" w:space="0" w:color="000000"/>
              <w:bottom w:val="single" w:sz="6" w:space="0" w:color="000000"/>
              <w:right w:val="single" w:sz="6" w:space="0" w:color="000000"/>
            </w:tcBorders>
            <w:hideMark/>
          </w:tcPr>
          <w:p w14:paraId="6E510292" w14:textId="77777777" w:rsidR="00057346" w:rsidRPr="00CC5352" w:rsidRDefault="00057346" w:rsidP="004462CC">
            <w:pPr>
              <w:jc w:val="center"/>
              <w:rPr>
                <w:rFonts w:ascii="Verdana" w:hAnsi="Verdana"/>
                <w:sz w:val="14"/>
                <w:szCs w:val="14"/>
              </w:rPr>
            </w:pPr>
            <w:r w:rsidRPr="00CC5352">
              <w:rPr>
                <w:rFonts w:ascii="Verdana" w:hAnsi="Verdana"/>
                <w:sz w:val="14"/>
                <w:szCs w:val="14"/>
              </w:rPr>
              <w:t xml:space="preserve">516/4020 (12.8%) </w:t>
            </w:r>
          </w:p>
        </w:tc>
        <w:tc>
          <w:tcPr>
            <w:tcW w:w="498" w:type="pct"/>
            <w:tcBorders>
              <w:top w:val="single" w:sz="6" w:space="0" w:color="000000"/>
              <w:left w:val="single" w:sz="6" w:space="0" w:color="000000"/>
              <w:bottom w:val="single" w:sz="6" w:space="0" w:color="000000"/>
              <w:right w:val="single" w:sz="6" w:space="0" w:color="000000"/>
            </w:tcBorders>
            <w:hideMark/>
          </w:tcPr>
          <w:p w14:paraId="34DC7EC5" w14:textId="77777777" w:rsidR="00057346" w:rsidRPr="00CC5352" w:rsidRDefault="00057346" w:rsidP="004462CC">
            <w:pPr>
              <w:jc w:val="center"/>
              <w:rPr>
                <w:rFonts w:ascii="Verdana" w:hAnsi="Verdana"/>
                <w:sz w:val="14"/>
                <w:szCs w:val="14"/>
              </w:rPr>
            </w:pPr>
            <w:r w:rsidRPr="00CC5352">
              <w:rPr>
                <w:rStyle w:val="block"/>
                <w:rFonts w:ascii="Verdana" w:hAnsi="Verdana"/>
                <w:sz w:val="14"/>
                <w:szCs w:val="14"/>
              </w:rPr>
              <w:t>RR 1.15</w:t>
            </w:r>
            <w:r w:rsidRPr="00CC5352">
              <w:rPr>
                <w:rFonts w:ascii="Verdana" w:hAnsi="Verdana"/>
                <w:sz w:val="14"/>
                <w:szCs w:val="14"/>
              </w:rPr>
              <w:br/>
            </w:r>
            <w:r w:rsidRPr="00CC5352">
              <w:rPr>
                <w:rStyle w:val="cell"/>
                <w:rFonts w:ascii="Verdana" w:hAnsi="Verdana"/>
                <w:sz w:val="14"/>
                <w:szCs w:val="14"/>
              </w:rPr>
              <w:t>(1.01 to 1.30)</w:t>
            </w:r>
            <w:r w:rsidRPr="00CC5352">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09F81C6B" w14:textId="77777777" w:rsidR="00057346" w:rsidRPr="00CC5352" w:rsidRDefault="00057346" w:rsidP="004462CC">
            <w:pPr>
              <w:jc w:val="center"/>
              <w:rPr>
                <w:rFonts w:ascii="Verdana" w:hAnsi="Verdana"/>
                <w:sz w:val="14"/>
                <w:szCs w:val="14"/>
              </w:rPr>
            </w:pPr>
            <w:r w:rsidRPr="00CC5352">
              <w:rPr>
                <w:rFonts w:ascii="Verdana" w:hAnsi="Verdana"/>
                <w:sz w:val="14"/>
                <w:szCs w:val="14"/>
              </w:rPr>
              <w:t xml:space="preserve">129 per 1,000 </w:t>
            </w:r>
          </w:p>
        </w:tc>
        <w:tc>
          <w:tcPr>
            <w:tcW w:w="498" w:type="pct"/>
            <w:tcBorders>
              <w:top w:val="single" w:sz="6" w:space="0" w:color="000000"/>
              <w:left w:val="single" w:sz="6" w:space="0" w:color="000000"/>
              <w:bottom w:val="single" w:sz="6" w:space="0" w:color="000000"/>
              <w:right w:val="single" w:sz="6" w:space="0" w:color="000000"/>
            </w:tcBorders>
            <w:hideMark/>
          </w:tcPr>
          <w:p w14:paraId="0E66E7FA" w14:textId="77777777" w:rsidR="00057346" w:rsidRPr="00CC5352" w:rsidRDefault="00057346" w:rsidP="004462CC">
            <w:pPr>
              <w:jc w:val="center"/>
              <w:rPr>
                <w:rFonts w:ascii="Verdana" w:hAnsi="Verdana"/>
                <w:sz w:val="14"/>
                <w:szCs w:val="14"/>
              </w:rPr>
            </w:pPr>
            <w:r w:rsidRPr="00CC5352">
              <w:rPr>
                <w:rFonts w:ascii="Verdana" w:hAnsi="Verdana"/>
                <w:b/>
                <w:bCs/>
                <w:sz w:val="14"/>
                <w:szCs w:val="14"/>
              </w:rPr>
              <w:t>19 more per 1,000</w:t>
            </w:r>
            <w:r w:rsidRPr="00CC5352">
              <w:rPr>
                <w:rFonts w:ascii="Verdana" w:hAnsi="Verdana"/>
                <w:sz w:val="14"/>
                <w:szCs w:val="14"/>
              </w:rPr>
              <w:br/>
              <w:t xml:space="preserve">(from 1 more to 39 more) </w:t>
            </w:r>
          </w:p>
        </w:tc>
      </w:tr>
    </w:tbl>
    <w:p w14:paraId="0E319E4E" w14:textId="1E95BA08" w:rsidR="00057346" w:rsidRDefault="00057346" w:rsidP="00057346">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sidR="00D3433D" w:rsidRPr="00D3433D">
        <w:rPr>
          <w:rFonts w:ascii="Verdana" w:hAnsi="Verdana"/>
          <w:b/>
          <w:color w:val="000000"/>
          <w:sz w:val="16"/>
          <w:szCs w:val="16"/>
          <w:lang w:val="en"/>
        </w:rPr>
        <w:t>COPD:</w:t>
      </w:r>
      <w:r w:rsidR="00D3433D">
        <w:rPr>
          <w:rFonts w:ascii="Verdana" w:hAnsi="Verdana"/>
          <w:color w:val="000000"/>
          <w:sz w:val="16"/>
          <w:szCs w:val="16"/>
          <w:lang w:val="en"/>
        </w:rPr>
        <w:t xml:space="preserve"> Chronic obstructive pulmonary disease;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2092BC54" w14:textId="77777777" w:rsidR="00057346" w:rsidRPr="00235E9B" w:rsidRDefault="00057346" w:rsidP="00235E9B">
      <w:pPr>
        <w:pStyle w:val="Heading4"/>
      </w:pPr>
      <w:r w:rsidRPr="00235E9B">
        <w:t>Explanations</w:t>
      </w:r>
    </w:p>
    <w:p w14:paraId="384F9984" w14:textId="77777777"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a. Two studies each recruited inpatients, general smokers, and general smokers motivated to quit. The remaining two studies recruited childhood cancer survivors and male smokers with COPD. </w:t>
      </w:r>
    </w:p>
    <w:p w14:paraId="60C11CDE" w14:textId="77777777"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b. Interactive interventions 'involved a two-way flow of information between the internet and the participant'. Tailored refers to 'programmes that were adapted to a participant's characteristics'. </w:t>
      </w:r>
    </w:p>
    <w:p w14:paraId="6B7D482A" w14:textId="77777777"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c. Intervention arm: One study provided NRT as an adjunct intervention. Another study offered free nicotine patches and bupropion to all participants and their partners who wanted to quit. No co-interventions provided in remaining studies. </w:t>
      </w:r>
    </w:p>
    <w:p w14:paraId="40465317" w14:textId="77777777"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d. Control arm: Across studies, 'non-active controls' consisted of printed self-help guides or usual care. One study offered free nicotine patches and bupropion to all participants, including controls, and their partners who wanted to quit. No co-interventions provided to control arm in remaining studies. </w:t>
      </w:r>
    </w:p>
    <w:p w14:paraId="64EE7F7B" w14:textId="77777777"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e. One study described as 'quasi-randomized' by review authors. </w:t>
      </w:r>
    </w:p>
    <w:p w14:paraId="2C9D81A1" w14:textId="615F4C43"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f. 97% of evidence is at high risk for at least one domain (selection, attrition, biochemical validation). Performance/detection bias was not assessed by review authors. Due to the nature of the intervention and control, blinding may not have been achievable. Given the uncertainty, </w:t>
      </w:r>
      <w:r w:rsidR="0021421B">
        <w:rPr>
          <w:rFonts w:ascii="Verdana" w:hAnsi="Verdana"/>
          <w:color w:val="000000"/>
          <w:sz w:val="16"/>
          <w:szCs w:val="16"/>
          <w:lang w:val="en"/>
        </w:rPr>
        <w:t xml:space="preserve">a range of </w:t>
      </w:r>
      <w:r>
        <w:rPr>
          <w:rFonts w:ascii="Verdana" w:hAnsi="Verdana"/>
          <w:color w:val="000000"/>
          <w:sz w:val="16"/>
          <w:szCs w:val="16"/>
          <w:lang w:val="en"/>
        </w:rPr>
        <w:t xml:space="preserve">risk may </w:t>
      </w:r>
      <w:r w:rsidR="0021421B">
        <w:rPr>
          <w:rFonts w:ascii="Verdana" w:hAnsi="Verdana"/>
          <w:color w:val="000000"/>
          <w:sz w:val="16"/>
          <w:szCs w:val="16"/>
          <w:lang w:val="en"/>
        </w:rPr>
        <w:t>be representative</w:t>
      </w:r>
      <w:r>
        <w:rPr>
          <w:rFonts w:ascii="Verdana" w:hAnsi="Verdana"/>
          <w:color w:val="000000"/>
          <w:sz w:val="16"/>
          <w:szCs w:val="16"/>
          <w:lang w:val="en"/>
        </w:rPr>
        <w:t>. We downrate this domain by -1.5 to -2</w:t>
      </w:r>
      <w:r w:rsidR="00E91A5C">
        <w:rPr>
          <w:rFonts w:ascii="Verdana" w:hAnsi="Verdana"/>
          <w:color w:val="000000"/>
          <w:sz w:val="16"/>
          <w:szCs w:val="16"/>
          <w:lang w:val="en"/>
        </w:rPr>
        <w:t>.0</w:t>
      </w:r>
      <w:r w:rsidR="0021421B">
        <w:rPr>
          <w:rFonts w:ascii="Verdana" w:hAnsi="Verdana"/>
          <w:color w:val="000000"/>
          <w:sz w:val="16"/>
          <w:szCs w:val="16"/>
          <w:lang w:val="en"/>
        </w:rPr>
        <w:t xml:space="preserve"> but also account for additional issues of indirectness in this domain.</w:t>
      </w:r>
    </w:p>
    <w:p w14:paraId="3182BF34" w14:textId="77777777"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g. Some variation in effect estimates and confidence intervals of some studies do not overlap with others (I2=58%, p=0.02). We downrate this domain by -1.0. </w:t>
      </w:r>
    </w:p>
    <w:p w14:paraId="7FEDECD4" w14:textId="77777777"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h. 68% of the evidence is indirect (inpatient or medical specialist setting, country of conduct); we downrate this domain by -1.5. Due to reporting, extent of indirectness could not be determined for one study which recruited smokers and recent quitters without specifying the proportion of each. </w:t>
      </w:r>
    </w:p>
    <w:p w14:paraId="2E8CEBAB" w14:textId="7900D0ED" w:rsidR="004E79FB" w:rsidRDefault="00057346" w:rsidP="00057346">
      <w:pPr>
        <w:rPr>
          <w:rFonts w:ascii="Verdana" w:hAnsi="Verdana"/>
          <w:color w:val="000000"/>
          <w:sz w:val="16"/>
          <w:szCs w:val="16"/>
          <w:lang w:val="en"/>
        </w:rPr>
      </w:pPr>
      <w:r>
        <w:rPr>
          <w:rFonts w:ascii="Verdana" w:hAnsi="Verdana"/>
          <w:color w:val="000000"/>
          <w:sz w:val="16"/>
          <w:szCs w:val="16"/>
          <w:lang w:val="en"/>
        </w:rPr>
        <w:t xml:space="preserve">i. </w:t>
      </w:r>
      <w:r w:rsidR="00B010B1" w:rsidRPr="00B010B1">
        <w:rPr>
          <w:rFonts w:ascii="Verdana" w:hAnsi="Verdana"/>
          <w:color w:val="000000"/>
          <w:sz w:val="16"/>
          <w:szCs w:val="16"/>
          <w:lang w:val="en"/>
        </w:rPr>
        <w:t>Confidence interval encompasses one range of effect (little to no difference to small but important benefit). The optimal information size is met (total of 872 events) and adequate sample size. We do not downrate this domain.</w:t>
      </w:r>
    </w:p>
    <w:p w14:paraId="65A37108" w14:textId="0761F504" w:rsidR="00057346" w:rsidRDefault="004E79FB" w:rsidP="00057346">
      <w:pPr>
        <w:rPr>
          <w:rFonts w:ascii="Verdana" w:hAnsi="Verdana"/>
          <w:color w:val="000000"/>
          <w:sz w:val="16"/>
          <w:szCs w:val="16"/>
          <w:lang w:val="en"/>
        </w:rPr>
      </w:pPr>
      <w:r>
        <w:rPr>
          <w:rFonts w:ascii="Verdana" w:hAnsi="Verdana"/>
          <w:color w:val="000000"/>
          <w:sz w:val="16"/>
          <w:szCs w:val="16"/>
          <w:lang w:val="en"/>
        </w:rPr>
        <w:t xml:space="preserve">j. </w:t>
      </w:r>
      <w:r w:rsidR="00057346">
        <w:rPr>
          <w:rFonts w:ascii="Verdana" w:hAnsi="Verdana"/>
          <w:color w:val="000000"/>
          <w:sz w:val="16"/>
          <w:szCs w:val="16"/>
          <w:lang w:val="en"/>
        </w:rPr>
        <w:t xml:space="preserve">Search strategy is comprehensive and mix of findings across studies. We do not downrate this domain. </w:t>
      </w:r>
    </w:p>
    <w:p w14:paraId="4A342F06" w14:textId="77777777" w:rsidR="00057346" w:rsidRDefault="00057346" w:rsidP="00057346">
      <w:pPr>
        <w:rPr>
          <w:rFonts w:ascii="Verdana" w:hAnsi="Verdana"/>
          <w:color w:val="000000"/>
          <w:sz w:val="16"/>
          <w:szCs w:val="16"/>
          <w:lang w:val="en"/>
        </w:rPr>
      </w:pPr>
    </w:p>
    <w:p w14:paraId="4EFCE154" w14:textId="77777777" w:rsidR="00B167E3" w:rsidRDefault="00B167E3" w:rsidP="00057346">
      <w:pPr>
        <w:rPr>
          <w:rFonts w:ascii="Verdana" w:hAnsi="Verdana"/>
          <w:color w:val="000000"/>
          <w:sz w:val="16"/>
          <w:szCs w:val="16"/>
          <w:lang w:val="en"/>
        </w:rPr>
      </w:pPr>
      <w:r>
        <w:rPr>
          <w:rFonts w:ascii="Verdana" w:hAnsi="Verdana"/>
          <w:color w:val="000000"/>
          <w:sz w:val="16"/>
          <w:szCs w:val="16"/>
          <w:lang w:val="en"/>
        </w:rPr>
        <w:br w:type="page"/>
      </w: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057346" w14:paraId="5264EDEA" w14:textId="77777777" w:rsidTr="00B167E3">
        <w:trPr>
          <w:cantSplit/>
          <w:tblHeader/>
        </w:trPr>
        <w:tc>
          <w:tcPr>
            <w:tcW w:w="5000" w:type="pct"/>
            <w:gridSpan w:val="7"/>
            <w:tcBorders>
              <w:top w:val="nil"/>
              <w:left w:val="nil"/>
              <w:bottom w:val="nil"/>
              <w:right w:val="nil"/>
            </w:tcBorders>
            <w:vAlign w:val="center"/>
            <w:hideMark/>
          </w:tcPr>
          <w:p w14:paraId="565D3FC9" w14:textId="77777777" w:rsidR="00057346" w:rsidRDefault="00057346" w:rsidP="00F54232">
            <w:pPr>
              <w:pStyle w:val="Heading3"/>
              <w:rPr>
                <w:rFonts w:eastAsia="Times New Roman"/>
              </w:rPr>
            </w:pPr>
            <w:bookmarkStart w:id="226" w:name="_Toc31636592"/>
            <w:bookmarkStart w:id="227" w:name="_Toc143613792"/>
            <w:r>
              <w:rPr>
                <w:rFonts w:eastAsia="Times New Roman"/>
              </w:rPr>
              <w:lastRenderedPageBreak/>
              <w:t>Summary of findings:</w:t>
            </w:r>
            <w:bookmarkEnd w:id="226"/>
            <w:bookmarkEnd w:id="227"/>
            <w:r>
              <w:rPr>
                <w:rFonts w:eastAsia="Times New Roman"/>
              </w:rPr>
              <w:t xml:space="preserve"> </w:t>
            </w:r>
          </w:p>
        </w:tc>
      </w:tr>
      <w:tr w:rsidR="00057346" w14:paraId="22C44843"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0508196E" w14:textId="77777777" w:rsidR="00057346" w:rsidRDefault="00057346" w:rsidP="00080832">
            <w:pPr>
              <w:pStyle w:val="sof-title"/>
              <w:spacing w:before="0" w:beforeAutospacing="0" w:after="0" w:afterAutospacing="0"/>
              <w:rPr>
                <w:rFonts w:ascii="Arial Narrow" w:hAnsi="Arial Narrow"/>
                <w:sz w:val="22"/>
                <w:szCs w:val="22"/>
              </w:rPr>
            </w:pPr>
            <w:r>
              <w:rPr>
                <w:rFonts w:ascii="Arial Narrow" w:hAnsi="Arial Narrow"/>
                <w:b/>
                <w:bCs/>
                <w:sz w:val="22"/>
                <w:szCs w:val="22"/>
              </w:rPr>
              <w:t>Interactive and tailored internet interventions compared to non-active controls in general/mixed population of smokers</w:t>
            </w:r>
          </w:p>
        </w:tc>
      </w:tr>
      <w:tr w:rsidR="00057346" w14:paraId="0FD0E4ED"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5F14E7C3" w14:textId="77777777" w:rsidR="00057346" w:rsidRDefault="00057346"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400C113C" w14:textId="77777777" w:rsidR="00057346" w:rsidRDefault="00057346"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29FE0C21" w14:textId="77777777" w:rsidR="00057346" w:rsidRDefault="00057346"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Interactive and tailored internet interventions </w:t>
            </w:r>
          </w:p>
          <w:p w14:paraId="122425F5" w14:textId="77777777" w:rsidR="00057346" w:rsidRDefault="00057346"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Non-active controls </w:t>
            </w:r>
          </w:p>
        </w:tc>
      </w:tr>
      <w:tr w:rsidR="00057346" w14:paraId="7C043FE1" w14:textId="77777777" w:rsidTr="00B167E3">
        <w:trPr>
          <w:cantSplit/>
          <w:tblHeader/>
        </w:trPr>
        <w:tc>
          <w:tcPr>
            <w:tcW w:w="913" w:type="pct"/>
            <w:vMerge w:val="restart"/>
            <w:tcBorders>
              <w:right w:val="single" w:sz="6" w:space="0" w:color="EFEFEF"/>
            </w:tcBorders>
            <w:shd w:val="clear" w:color="auto" w:fill="3271AA"/>
            <w:vAlign w:val="center"/>
            <w:hideMark/>
          </w:tcPr>
          <w:p w14:paraId="5BEAFF0F" w14:textId="77777777" w:rsidR="00057346" w:rsidRDefault="00057346"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6147CDAB" w14:textId="77777777" w:rsidR="00057346" w:rsidRDefault="00057346" w:rsidP="00080832">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1AAA168E" w14:textId="77777777" w:rsidR="00057346" w:rsidRDefault="00057346"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0A2FFB9D" w14:textId="77777777" w:rsidR="00057346" w:rsidRDefault="00057346"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6DD46816" w14:textId="77777777" w:rsidR="00057346" w:rsidRDefault="00057346"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08A9FAB9" w14:textId="77777777" w:rsidR="00057346" w:rsidRDefault="00057346"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057346" w14:paraId="63373813" w14:textId="77777777" w:rsidTr="00B167E3">
        <w:trPr>
          <w:cantSplit/>
          <w:tblHeader/>
        </w:trPr>
        <w:tc>
          <w:tcPr>
            <w:tcW w:w="913" w:type="pct"/>
            <w:vMerge/>
            <w:tcBorders>
              <w:right w:val="single" w:sz="6" w:space="0" w:color="EFEFEF"/>
            </w:tcBorders>
            <w:vAlign w:val="center"/>
            <w:hideMark/>
          </w:tcPr>
          <w:p w14:paraId="4A138F2D" w14:textId="77777777" w:rsidR="00057346" w:rsidRDefault="00057346" w:rsidP="00080832">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6B6895AD" w14:textId="77777777" w:rsidR="00057346" w:rsidRDefault="00057346" w:rsidP="0008083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 xml:space="preserve">Risk with non-active controls </w:t>
            </w:r>
          </w:p>
        </w:tc>
        <w:tc>
          <w:tcPr>
            <w:tcW w:w="600" w:type="pct"/>
            <w:tcBorders>
              <w:top w:val="single" w:sz="6" w:space="0" w:color="EFEFEF"/>
              <w:right w:val="single" w:sz="6" w:space="0" w:color="EFEFEF"/>
            </w:tcBorders>
            <w:shd w:val="clear" w:color="auto" w:fill="E0E0E0"/>
            <w:hideMark/>
          </w:tcPr>
          <w:p w14:paraId="2642F001" w14:textId="77777777" w:rsidR="00057346" w:rsidRDefault="00057346" w:rsidP="0008083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Interactive and tailored internet interventions</w:t>
            </w:r>
          </w:p>
        </w:tc>
        <w:tc>
          <w:tcPr>
            <w:tcW w:w="600" w:type="pct"/>
            <w:vMerge/>
            <w:tcBorders>
              <w:right w:val="single" w:sz="6" w:space="0" w:color="EFEFEF"/>
            </w:tcBorders>
            <w:vAlign w:val="center"/>
            <w:hideMark/>
          </w:tcPr>
          <w:p w14:paraId="70FE2E67" w14:textId="77777777" w:rsidR="00057346" w:rsidRDefault="00057346" w:rsidP="00080832">
            <w:pPr>
              <w:rPr>
                <w:rFonts w:ascii="Arial Narrow" w:hAnsi="Arial Narrow"/>
                <w:color w:val="FFFFFF"/>
                <w:sz w:val="16"/>
                <w:szCs w:val="16"/>
              </w:rPr>
            </w:pPr>
          </w:p>
        </w:tc>
        <w:tc>
          <w:tcPr>
            <w:tcW w:w="600" w:type="pct"/>
            <w:vMerge/>
            <w:tcBorders>
              <w:right w:val="single" w:sz="6" w:space="0" w:color="EFEFEF"/>
            </w:tcBorders>
            <w:vAlign w:val="center"/>
            <w:hideMark/>
          </w:tcPr>
          <w:p w14:paraId="62470FAA" w14:textId="77777777" w:rsidR="00057346" w:rsidRDefault="00057346" w:rsidP="00080832">
            <w:pPr>
              <w:rPr>
                <w:rFonts w:ascii="Arial Narrow" w:hAnsi="Arial Narrow"/>
                <w:color w:val="FFFFFF"/>
                <w:sz w:val="16"/>
                <w:szCs w:val="16"/>
              </w:rPr>
            </w:pPr>
          </w:p>
        </w:tc>
        <w:tc>
          <w:tcPr>
            <w:tcW w:w="387" w:type="pct"/>
            <w:vMerge/>
            <w:tcBorders>
              <w:right w:val="single" w:sz="6" w:space="0" w:color="EFEFEF"/>
            </w:tcBorders>
            <w:vAlign w:val="center"/>
            <w:hideMark/>
          </w:tcPr>
          <w:p w14:paraId="5B30DC79" w14:textId="77777777" w:rsidR="00057346" w:rsidRDefault="00057346" w:rsidP="00080832">
            <w:pPr>
              <w:rPr>
                <w:rFonts w:ascii="Arial Narrow" w:hAnsi="Arial Narrow"/>
                <w:color w:val="FFFFFF"/>
                <w:sz w:val="16"/>
                <w:szCs w:val="16"/>
              </w:rPr>
            </w:pPr>
          </w:p>
        </w:tc>
        <w:tc>
          <w:tcPr>
            <w:tcW w:w="1300" w:type="pct"/>
            <w:vMerge/>
            <w:tcBorders>
              <w:right w:val="single" w:sz="6" w:space="0" w:color="EFEFEF"/>
            </w:tcBorders>
            <w:vAlign w:val="center"/>
            <w:hideMark/>
          </w:tcPr>
          <w:p w14:paraId="7C87077D" w14:textId="77777777" w:rsidR="00057346" w:rsidRDefault="00057346" w:rsidP="00080832">
            <w:pPr>
              <w:rPr>
                <w:rFonts w:ascii="Arial Narrow" w:hAnsi="Arial Narrow"/>
                <w:color w:val="FFFFFF"/>
                <w:sz w:val="16"/>
                <w:szCs w:val="16"/>
              </w:rPr>
            </w:pPr>
          </w:p>
        </w:tc>
      </w:tr>
      <w:tr w:rsidR="00057346" w14:paraId="63E22671" w14:textId="77777777" w:rsidTr="00B167E3">
        <w:trPr>
          <w:cantSplit/>
        </w:trPr>
        <w:tc>
          <w:tcPr>
            <w:tcW w:w="913" w:type="pct"/>
            <w:tcBorders>
              <w:top w:val="single" w:sz="6" w:space="0" w:color="000000"/>
              <w:left w:val="nil"/>
              <w:bottom w:val="single" w:sz="6" w:space="0" w:color="000000"/>
              <w:right w:val="nil"/>
            </w:tcBorders>
            <w:vAlign w:val="center"/>
            <w:hideMark/>
          </w:tcPr>
          <w:p w14:paraId="586F1FDF" w14:textId="77777777" w:rsidR="00057346" w:rsidRPr="002555D4" w:rsidRDefault="00057346" w:rsidP="00080832">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d</w:t>
            </w:r>
            <w:r w:rsidRPr="002555D4">
              <w:rPr>
                <w:rFonts w:ascii="Arial Narrow" w:hAnsi="Arial Narrow"/>
                <w:szCs w:val="18"/>
                <w:lang w:val="fr-CA"/>
              </w:rPr>
              <w:br/>
            </w:r>
          </w:p>
          <w:p w14:paraId="3A26883A" w14:textId="78838591" w:rsidR="00057346" w:rsidRDefault="00057346" w:rsidP="00080832">
            <w:pPr>
              <w:contextualSpacing/>
              <w:rPr>
                <w:rStyle w:val="label"/>
                <w:rFonts w:ascii="Arial Narrow" w:hAnsi="Arial Narrow"/>
                <w:szCs w:val="18"/>
              </w:rPr>
            </w:pPr>
            <w:r>
              <w:rPr>
                <w:rStyle w:val="label"/>
                <w:rFonts w:ascii="Arial Narrow" w:hAnsi="Arial Narrow"/>
                <w:szCs w:val="18"/>
              </w:rPr>
              <w:t>Outcome measurement: point prevalence 37.5%, continuous</w:t>
            </w:r>
            <w:r w:rsidR="000B558E">
              <w:rPr>
                <w:rStyle w:val="label"/>
                <w:rFonts w:ascii="Arial Narrow" w:hAnsi="Arial Narrow"/>
                <w:szCs w:val="18"/>
              </w:rPr>
              <w:t>/sustained</w:t>
            </w:r>
            <w:r>
              <w:rPr>
                <w:rStyle w:val="label"/>
                <w:rFonts w:ascii="Arial Narrow" w:hAnsi="Arial Narrow"/>
                <w:szCs w:val="18"/>
              </w:rPr>
              <w:t xml:space="preserve"> abstinence </w:t>
            </w:r>
            <w:r w:rsidR="000B558E">
              <w:rPr>
                <w:rStyle w:val="label"/>
                <w:rFonts w:ascii="Arial Narrow" w:hAnsi="Arial Narrow"/>
                <w:szCs w:val="18"/>
              </w:rPr>
              <w:t>50</w:t>
            </w:r>
            <w:r>
              <w:rPr>
                <w:rStyle w:val="label"/>
                <w:rFonts w:ascii="Arial Narrow" w:hAnsi="Arial Narrow"/>
                <w:szCs w:val="18"/>
              </w:rPr>
              <w:t>%, prolonged abstinence 12.5% studies.</w:t>
            </w:r>
          </w:p>
          <w:p w14:paraId="7344E738" w14:textId="77777777" w:rsidR="00057346" w:rsidRDefault="00057346" w:rsidP="00080832">
            <w:pPr>
              <w:contextualSpacing/>
              <w:rPr>
                <w:rStyle w:val="label"/>
                <w:rFonts w:ascii="Arial Narrow" w:hAnsi="Arial Narrow"/>
                <w:szCs w:val="18"/>
              </w:rPr>
            </w:pPr>
          </w:p>
          <w:p w14:paraId="35673A7E" w14:textId="77777777" w:rsidR="00057346" w:rsidRDefault="00057346" w:rsidP="00080832">
            <w:pPr>
              <w:contextualSpacing/>
              <w:rPr>
                <w:rStyle w:val="label"/>
                <w:rFonts w:ascii="Arial Narrow" w:hAnsi="Arial Narrow"/>
                <w:szCs w:val="18"/>
              </w:rPr>
            </w:pPr>
            <w:r>
              <w:rPr>
                <w:rStyle w:val="label"/>
                <w:rFonts w:ascii="Arial Narrow" w:hAnsi="Arial Narrow"/>
                <w:szCs w:val="18"/>
              </w:rPr>
              <w:t>Biochemical validation: 25% studies</w:t>
            </w:r>
            <w:r>
              <w:rPr>
                <w:rFonts w:ascii="Arial Narrow" w:hAnsi="Arial Narrow"/>
                <w:szCs w:val="18"/>
              </w:rPr>
              <w:br/>
            </w:r>
          </w:p>
          <w:p w14:paraId="543BC405" w14:textId="77777777" w:rsidR="00057346" w:rsidRDefault="00057346" w:rsidP="00080832">
            <w:pPr>
              <w:contextualSpacing/>
              <w:rPr>
                <w:rFonts w:ascii="Arial Narrow" w:hAnsi="Arial Narrow"/>
                <w:sz w:val="16"/>
                <w:szCs w:val="16"/>
              </w:rPr>
            </w:pPr>
            <w:r>
              <w:rPr>
                <w:rStyle w:val="label"/>
                <w:rFonts w:ascii="Arial Narrow" w:hAnsi="Arial Narrow"/>
                <w:szCs w:val="18"/>
              </w:rPr>
              <w:t>Follow up: 6-12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3DBE244" w14:textId="77777777" w:rsidR="00057346" w:rsidRDefault="00057346" w:rsidP="00080832">
            <w:pPr>
              <w:rPr>
                <w:rFonts w:ascii="Arial Narrow" w:hAnsi="Arial Narrow"/>
                <w:sz w:val="16"/>
                <w:szCs w:val="16"/>
              </w:rPr>
            </w:pPr>
            <w:r>
              <w:rPr>
                <w:rFonts w:ascii="Arial Narrow" w:hAnsi="Arial Narrow"/>
                <w:sz w:val="16"/>
                <w:szCs w:val="16"/>
              </w:rPr>
              <w:t xml:space="preserve">129 per 1,000 </w:t>
            </w:r>
          </w:p>
        </w:tc>
        <w:tc>
          <w:tcPr>
            <w:tcW w:w="600" w:type="pct"/>
            <w:tcBorders>
              <w:top w:val="single" w:sz="6" w:space="0" w:color="000000"/>
              <w:left w:val="nil"/>
              <w:bottom w:val="single" w:sz="6" w:space="0" w:color="000000"/>
              <w:right w:val="nil"/>
            </w:tcBorders>
            <w:shd w:val="clear" w:color="auto" w:fill="EBEBEB"/>
            <w:vAlign w:val="center"/>
            <w:hideMark/>
          </w:tcPr>
          <w:p w14:paraId="7583F423" w14:textId="77777777" w:rsidR="00057346" w:rsidRDefault="00057346" w:rsidP="00080832">
            <w:pPr>
              <w:jc w:val="center"/>
              <w:rPr>
                <w:rFonts w:ascii="Arial Narrow" w:hAnsi="Arial Narrow"/>
                <w:sz w:val="16"/>
                <w:szCs w:val="16"/>
              </w:rPr>
            </w:pPr>
            <w:r>
              <w:rPr>
                <w:rStyle w:val="cell-value"/>
                <w:rFonts w:ascii="Arial Narrow" w:hAnsi="Arial Narrow"/>
                <w:b/>
                <w:bCs/>
                <w:szCs w:val="18"/>
              </w:rPr>
              <w:t>148 per 1,000</w:t>
            </w:r>
            <w:r>
              <w:rPr>
                <w:rFonts w:ascii="Arial Narrow" w:hAnsi="Arial Narrow"/>
                <w:szCs w:val="18"/>
              </w:rPr>
              <w:br/>
            </w:r>
            <w:r>
              <w:rPr>
                <w:rStyle w:val="cell-value"/>
                <w:rFonts w:ascii="Arial Narrow" w:hAnsi="Arial Narrow"/>
                <w:szCs w:val="18"/>
              </w:rPr>
              <w:t>(130 to 167)</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239CDB6" w14:textId="77777777" w:rsidR="00057346" w:rsidRDefault="00057346" w:rsidP="00080832">
            <w:pPr>
              <w:jc w:val="center"/>
              <w:rPr>
                <w:rFonts w:ascii="Arial Narrow" w:hAnsi="Arial Narrow"/>
                <w:sz w:val="16"/>
                <w:szCs w:val="16"/>
              </w:rPr>
            </w:pPr>
            <w:r>
              <w:rPr>
                <w:rStyle w:val="block"/>
                <w:rFonts w:ascii="Arial Narrow" w:hAnsi="Arial Narrow"/>
                <w:sz w:val="16"/>
                <w:szCs w:val="16"/>
              </w:rPr>
              <w:t>RR 1.15</w:t>
            </w:r>
            <w:r>
              <w:rPr>
                <w:rFonts w:ascii="Arial Narrow" w:hAnsi="Arial Narrow"/>
                <w:sz w:val="16"/>
                <w:szCs w:val="16"/>
              </w:rPr>
              <w:br/>
            </w:r>
            <w:r>
              <w:rPr>
                <w:rStyle w:val="cell"/>
                <w:rFonts w:ascii="Arial Narrow" w:hAnsi="Arial Narrow"/>
                <w:sz w:val="16"/>
                <w:szCs w:val="16"/>
              </w:rPr>
              <w:t>(1.01 to 1.30)</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E95A7A4" w14:textId="77777777" w:rsidR="00057346" w:rsidRDefault="00057346" w:rsidP="00080832">
            <w:pPr>
              <w:jc w:val="center"/>
              <w:rPr>
                <w:rFonts w:ascii="Arial Narrow" w:hAnsi="Arial Narrow"/>
                <w:sz w:val="16"/>
                <w:szCs w:val="16"/>
              </w:rPr>
            </w:pPr>
            <w:r>
              <w:rPr>
                <w:rFonts w:ascii="Arial Narrow" w:hAnsi="Arial Narrow"/>
                <w:sz w:val="16"/>
                <w:szCs w:val="16"/>
              </w:rPr>
              <w:t>6786</w:t>
            </w:r>
            <w:r>
              <w:rPr>
                <w:rFonts w:ascii="Arial Narrow" w:hAnsi="Arial Narrow"/>
                <w:sz w:val="16"/>
                <w:szCs w:val="16"/>
              </w:rPr>
              <w:br/>
              <w:t xml:space="preserve">(8 RCTs) </w:t>
            </w:r>
            <w:r>
              <w:rPr>
                <w:rFonts w:ascii="Arial Narrow" w:hAnsi="Arial Narrow"/>
                <w:sz w:val="16"/>
                <w:szCs w:val="16"/>
                <w:vertAlign w:val="superscript"/>
              </w:rPr>
              <w:t>e</w:t>
            </w:r>
          </w:p>
        </w:tc>
        <w:tc>
          <w:tcPr>
            <w:tcW w:w="387" w:type="pct"/>
            <w:tcBorders>
              <w:top w:val="single" w:sz="6" w:space="0" w:color="000000"/>
              <w:left w:val="nil"/>
              <w:bottom w:val="single" w:sz="6" w:space="0" w:color="000000"/>
              <w:right w:val="nil"/>
            </w:tcBorders>
            <w:vAlign w:val="center"/>
            <w:hideMark/>
          </w:tcPr>
          <w:p w14:paraId="4AFDD104" w14:textId="77777777" w:rsidR="0009297A" w:rsidRPr="0009297A" w:rsidRDefault="0009297A" w:rsidP="0009297A">
            <w:pPr>
              <w:jc w:val="center"/>
              <w:rPr>
                <w:rFonts w:ascii="Verdana" w:hAnsi="Verdana"/>
                <w:sz w:val="14"/>
                <w:szCs w:val="14"/>
              </w:rPr>
            </w:pPr>
            <w:r w:rsidRPr="0009297A">
              <w:rPr>
                <w:rFonts w:ascii="Cambria Math" w:hAnsi="Cambria Math" w:cs="Cambria Math"/>
                <w:sz w:val="14"/>
                <w:szCs w:val="14"/>
              </w:rPr>
              <w:t>⨁◯◯◯</w:t>
            </w:r>
          </w:p>
          <w:p w14:paraId="2E4D2754" w14:textId="71741926" w:rsidR="00057346" w:rsidRDefault="0009297A" w:rsidP="0009297A">
            <w:pPr>
              <w:jc w:val="center"/>
              <w:rPr>
                <w:rFonts w:ascii="Arial Narrow" w:hAnsi="Arial Narrow"/>
                <w:sz w:val="16"/>
                <w:szCs w:val="16"/>
              </w:rPr>
            </w:pPr>
            <w:r w:rsidRPr="0009297A">
              <w:rPr>
                <w:rFonts w:ascii="Verdana" w:hAnsi="Verdana"/>
                <w:sz w:val="14"/>
                <w:szCs w:val="14"/>
              </w:rPr>
              <w:t>VERY LOW</w:t>
            </w:r>
            <w:r w:rsidR="00057346">
              <w:rPr>
                <w:rFonts w:ascii="Arial Narrow" w:hAnsi="Arial Narrow"/>
                <w:sz w:val="16"/>
                <w:szCs w:val="16"/>
              </w:rPr>
              <w:t xml:space="preserve"> </w:t>
            </w:r>
            <w:r w:rsidR="00057346">
              <w:rPr>
                <w:rFonts w:ascii="Arial Narrow" w:hAnsi="Arial Narrow"/>
                <w:sz w:val="16"/>
                <w:szCs w:val="16"/>
                <w:vertAlign w:val="superscript"/>
              </w:rPr>
              <w:t>f</w:t>
            </w:r>
            <w:r w:rsidR="00057346">
              <w:rPr>
                <w:rStyle w:val="comma"/>
                <w:rFonts w:ascii="Arial Narrow" w:hAnsi="Arial Narrow"/>
                <w:sz w:val="16"/>
                <w:szCs w:val="16"/>
                <w:vertAlign w:val="superscript"/>
              </w:rPr>
              <w:t>,</w:t>
            </w:r>
            <w:r w:rsidR="00057346">
              <w:rPr>
                <w:rFonts w:ascii="Arial Narrow" w:hAnsi="Arial Narrow"/>
                <w:sz w:val="16"/>
                <w:szCs w:val="16"/>
                <w:vertAlign w:val="superscript"/>
              </w:rPr>
              <w:t>g</w:t>
            </w:r>
            <w:r w:rsidR="00057346">
              <w:rPr>
                <w:rStyle w:val="comma"/>
                <w:rFonts w:ascii="Arial Narrow" w:hAnsi="Arial Narrow"/>
                <w:sz w:val="16"/>
                <w:szCs w:val="16"/>
                <w:vertAlign w:val="superscript"/>
              </w:rPr>
              <w:t>,</w:t>
            </w:r>
            <w:r w:rsidR="00057346">
              <w:rPr>
                <w:rFonts w:ascii="Arial Narrow" w:hAnsi="Arial Narrow"/>
                <w:sz w:val="16"/>
                <w:szCs w:val="16"/>
                <w:vertAlign w:val="superscript"/>
              </w:rPr>
              <w:t>h</w:t>
            </w:r>
            <w:r w:rsidR="00057346">
              <w:rPr>
                <w:rStyle w:val="comma"/>
                <w:rFonts w:ascii="Arial Narrow" w:hAnsi="Arial Narrow"/>
                <w:sz w:val="16"/>
                <w:szCs w:val="16"/>
                <w:vertAlign w:val="superscript"/>
              </w:rPr>
              <w:t>,</w:t>
            </w:r>
            <w:r w:rsidR="00FA64A8">
              <w:rPr>
                <w:rFonts w:ascii="Arial Narrow" w:hAnsi="Arial Narrow"/>
                <w:sz w:val="16"/>
                <w:szCs w:val="16"/>
                <w:vertAlign w:val="superscript"/>
              </w:rPr>
              <w:t>i</w:t>
            </w:r>
            <w:r w:rsidR="00C01AC8">
              <w:rPr>
                <w:rFonts w:ascii="Arial Narrow" w:hAnsi="Arial Narrow"/>
                <w:sz w:val="16"/>
                <w:szCs w:val="16"/>
                <w:vertAlign w:val="superscript"/>
              </w:rPr>
              <w:t>,j</w:t>
            </w:r>
          </w:p>
        </w:tc>
        <w:tc>
          <w:tcPr>
            <w:tcW w:w="1300" w:type="pct"/>
            <w:tcBorders>
              <w:top w:val="single" w:sz="6" w:space="0" w:color="000000"/>
              <w:left w:val="nil"/>
              <w:bottom w:val="single" w:sz="6" w:space="0" w:color="000000"/>
              <w:right w:val="nil"/>
            </w:tcBorders>
            <w:vAlign w:val="center"/>
            <w:hideMark/>
          </w:tcPr>
          <w:p w14:paraId="60EA98CE" w14:textId="77777777" w:rsidR="00057346" w:rsidRDefault="00057346" w:rsidP="00080832">
            <w:pPr>
              <w:rPr>
                <w:rFonts w:ascii="Arial Narrow" w:hAnsi="Arial Narrow"/>
                <w:sz w:val="16"/>
                <w:szCs w:val="16"/>
              </w:rPr>
            </w:pPr>
            <w:r>
              <w:rPr>
                <w:rFonts w:ascii="Arial Narrow" w:hAnsi="Arial Narrow"/>
                <w:sz w:val="16"/>
                <w:szCs w:val="16"/>
              </w:rPr>
              <w:t xml:space="preserve">Fixed effects analysis. </w:t>
            </w:r>
          </w:p>
          <w:p w14:paraId="22F50821" w14:textId="77777777" w:rsidR="00057346" w:rsidRDefault="00057346" w:rsidP="00080832">
            <w:pPr>
              <w:rPr>
                <w:rFonts w:ascii="Arial Narrow" w:hAnsi="Arial Narrow"/>
                <w:sz w:val="16"/>
                <w:szCs w:val="16"/>
              </w:rPr>
            </w:pPr>
            <w:r>
              <w:rPr>
                <w:rFonts w:ascii="Arial Narrow" w:hAnsi="Arial Narrow"/>
                <w:sz w:val="16"/>
                <w:szCs w:val="16"/>
              </w:rPr>
              <w:t xml:space="preserve">AMSTAR-2: Critically low. </w:t>
            </w:r>
          </w:p>
          <w:p w14:paraId="2D45A60B" w14:textId="77777777" w:rsidR="00057346" w:rsidRDefault="00057346" w:rsidP="00080832">
            <w:pPr>
              <w:rPr>
                <w:rFonts w:ascii="Arial Narrow" w:hAnsi="Arial Narrow"/>
                <w:sz w:val="16"/>
                <w:szCs w:val="16"/>
              </w:rPr>
            </w:pPr>
            <w:r>
              <w:rPr>
                <w:rFonts w:ascii="Arial Narrow" w:hAnsi="Arial Narrow"/>
                <w:sz w:val="16"/>
                <w:szCs w:val="16"/>
              </w:rPr>
              <w:t xml:space="preserve">Date of last search: August 2016. </w:t>
            </w:r>
          </w:p>
          <w:p w14:paraId="63FFB57B" w14:textId="0DF5AE49" w:rsidR="00057346" w:rsidRDefault="00057346" w:rsidP="00080832">
            <w:pPr>
              <w:rPr>
                <w:rFonts w:ascii="Arial Narrow" w:hAnsi="Arial Narrow"/>
                <w:sz w:val="16"/>
                <w:szCs w:val="16"/>
              </w:rPr>
            </w:pPr>
            <w:r>
              <w:rPr>
                <w:rFonts w:ascii="Arial Narrow" w:hAnsi="Arial Narrow"/>
                <w:sz w:val="16"/>
                <w:szCs w:val="16"/>
              </w:rPr>
              <w:t xml:space="preserve">Review authors rated certainty as low. </w:t>
            </w:r>
            <w:r w:rsidR="00C01AC8">
              <w:rPr>
                <w:rFonts w:ascii="Arial Narrow" w:hAnsi="Arial Narrow"/>
                <w:sz w:val="16"/>
                <w:szCs w:val="16"/>
                <w:vertAlign w:val="superscript"/>
              </w:rPr>
              <w:t>k</w:t>
            </w:r>
          </w:p>
        </w:tc>
      </w:tr>
      <w:tr w:rsidR="00057346" w14:paraId="227B9EE2"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75E9B96E" w14:textId="4EC46F5A" w:rsidR="00057346" w:rsidRDefault="00057346" w:rsidP="00080832">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w:t>
            </w:r>
            <w:r w:rsidRPr="00D3433D">
              <w:rPr>
                <w:rFonts w:ascii="Arial Narrow" w:hAnsi="Arial Narrow" w:cstheme="minorHAnsi"/>
                <w:sz w:val="16"/>
                <w:szCs w:val="16"/>
              </w:rPr>
              <w:t xml:space="preserve">interval; </w:t>
            </w:r>
            <w:r w:rsidR="00D3433D" w:rsidRPr="00D3433D">
              <w:rPr>
                <w:rFonts w:ascii="Arial Narrow" w:hAnsi="Arial Narrow" w:cstheme="minorHAnsi"/>
                <w:b/>
                <w:color w:val="000000"/>
                <w:sz w:val="16"/>
                <w:szCs w:val="16"/>
                <w:lang w:val="en"/>
              </w:rPr>
              <w:t>COPD:</w:t>
            </w:r>
            <w:r w:rsidR="00D3433D" w:rsidRPr="00D3433D">
              <w:rPr>
                <w:rFonts w:ascii="Arial Narrow" w:hAnsi="Arial Narrow" w:cstheme="minorHAnsi"/>
                <w:color w:val="000000"/>
                <w:sz w:val="16"/>
                <w:szCs w:val="16"/>
                <w:lang w:val="en"/>
              </w:rPr>
              <w:t xml:space="preserve"> Chronic obstructive pulmonary disease; </w:t>
            </w:r>
            <w:r w:rsidRPr="00D3433D">
              <w:rPr>
                <w:rFonts w:ascii="Arial Narrow" w:hAnsi="Arial Narrow" w:cstheme="minorHAnsi"/>
                <w:b/>
                <w:bCs/>
                <w:sz w:val="16"/>
                <w:szCs w:val="16"/>
              </w:rPr>
              <w:t>RR:</w:t>
            </w:r>
            <w:r w:rsidRPr="00D3433D">
              <w:rPr>
                <w:rFonts w:ascii="Arial Narrow" w:hAnsi="Arial Narrow" w:cstheme="minorHAnsi"/>
                <w:sz w:val="16"/>
                <w:szCs w:val="16"/>
              </w:rPr>
              <w:t xml:space="preserve"> Risk ratio</w:t>
            </w:r>
            <w:r>
              <w:rPr>
                <w:rFonts w:ascii="Arial Narrow" w:hAnsi="Arial Narrow"/>
                <w:sz w:val="16"/>
                <w:szCs w:val="16"/>
              </w:rPr>
              <w:t xml:space="preserve"> </w:t>
            </w:r>
          </w:p>
        </w:tc>
      </w:tr>
      <w:tr w:rsidR="00057346" w14:paraId="1FFA9B67"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7B8B098F" w14:textId="77777777" w:rsidR="00057346" w:rsidRDefault="00057346" w:rsidP="00080832">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C2879FC" w14:textId="77777777" w:rsidR="00057346" w:rsidRDefault="00057346" w:rsidP="00057346">
      <w:pPr>
        <w:pStyle w:val="Heading4"/>
        <w:rPr>
          <w:rFonts w:eastAsia="Times New Roman"/>
          <w:color w:val="000000"/>
          <w:lang w:val="en"/>
        </w:rPr>
      </w:pPr>
      <w:r>
        <w:rPr>
          <w:rFonts w:eastAsia="Times New Roman"/>
          <w:color w:val="000000"/>
          <w:lang w:val="en"/>
        </w:rPr>
        <w:t>Explanations</w:t>
      </w:r>
    </w:p>
    <w:p w14:paraId="67DCA1E5" w14:textId="77777777"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t xml:space="preserve">a. Two studies each recruited inpatients, general smokers, and general smokers motivated to quit. The remaining two studies recruited childhood cancer survivors and male smokers with COPD. </w:t>
      </w:r>
    </w:p>
    <w:p w14:paraId="163BB705" w14:textId="77777777"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t xml:space="preserve">b. Interactive interventions 'involved a two-way flow of information between the internet and the participant'. Tailored refers to 'programmes that were adapted to a participant's characteristics'. </w:t>
      </w:r>
    </w:p>
    <w:p w14:paraId="0BE8F2B7" w14:textId="77777777"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t xml:space="preserve">c. Intervention arm: One study provided NRT as an adjunct intervention. Another study offered free nicotine patches and bupropion to all participants and their partners who wanted to quit. No co-interventions provided in remaining studies. </w:t>
      </w:r>
    </w:p>
    <w:p w14:paraId="02B41D4B" w14:textId="77777777"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lastRenderedPageBreak/>
        <w:t xml:space="preserve">d. Control arm: Across studies, 'non-active controls' consisted of printed self-help guides or usual care. One study offered free nicotine patches and bupropion to all participants, including controls, and their partners who wanted to quit. No co-interventions provided to control arm in remaining studies. </w:t>
      </w:r>
    </w:p>
    <w:p w14:paraId="52D46C4F" w14:textId="77777777"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t xml:space="preserve">e. One study described as 'quasi-randomized' by review authors. </w:t>
      </w:r>
    </w:p>
    <w:p w14:paraId="3A4BF708" w14:textId="54A01DC5"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t xml:space="preserve">f. </w:t>
      </w:r>
      <w:r w:rsidR="00785369">
        <w:rPr>
          <w:rFonts w:ascii="Verdana" w:hAnsi="Verdana"/>
          <w:color w:val="000000"/>
          <w:sz w:val="16"/>
          <w:szCs w:val="16"/>
          <w:lang w:val="en"/>
        </w:rPr>
        <w:t>97% of evidence is at high risk for at least one domain (selection, attrition, biochemical validation). Performance/detection bias was not assessed by review authors. Due to the nature of the intervention and control, blinding may not have been achievable. Given the uncertainty, a range of risk may be representative. We downrate this domain by -1.5 to -2</w:t>
      </w:r>
      <w:r w:rsidR="002F6F9A">
        <w:rPr>
          <w:rFonts w:ascii="Verdana" w:hAnsi="Verdana"/>
          <w:color w:val="000000"/>
          <w:sz w:val="16"/>
          <w:szCs w:val="16"/>
          <w:lang w:val="en"/>
        </w:rPr>
        <w:t>.0</w:t>
      </w:r>
      <w:r w:rsidR="00785369">
        <w:rPr>
          <w:rFonts w:ascii="Verdana" w:hAnsi="Verdana"/>
          <w:color w:val="000000"/>
          <w:sz w:val="16"/>
          <w:szCs w:val="16"/>
          <w:lang w:val="en"/>
        </w:rPr>
        <w:t xml:space="preserve"> but also account for additional issues of indirectness in this domain.</w:t>
      </w:r>
    </w:p>
    <w:p w14:paraId="0F50C0B5" w14:textId="77777777"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t xml:space="preserve">g. Some variation in effect estimates and confidence intervals of some studies do not overlap with others (I2=58%, p=0.02). We downrate this domain by -1.0. </w:t>
      </w:r>
    </w:p>
    <w:p w14:paraId="27FD8838" w14:textId="77777777"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t xml:space="preserve">h. 68% of the evidence is indirect (inpatient or medical specialist setting, country of conduct); we downrate this domain by -1.5. Due to reporting, extent of indirectness could not be determined for one study which recruited smokers and recent quitters without specifying the proportion of each. </w:t>
      </w:r>
    </w:p>
    <w:p w14:paraId="5CA510C4" w14:textId="77777777" w:rsidR="00FA64A8" w:rsidRDefault="00FA64A8" w:rsidP="00FA64A8">
      <w:pPr>
        <w:rPr>
          <w:rFonts w:ascii="Verdana" w:hAnsi="Verdana"/>
          <w:color w:val="000000"/>
          <w:sz w:val="16"/>
          <w:szCs w:val="16"/>
          <w:lang w:val="en"/>
        </w:rPr>
      </w:pPr>
      <w:r>
        <w:rPr>
          <w:rFonts w:ascii="Verdana" w:hAnsi="Verdana"/>
          <w:color w:val="000000"/>
          <w:sz w:val="16"/>
          <w:szCs w:val="16"/>
          <w:lang w:val="en"/>
        </w:rPr>
        <w:t xml:space="preserve">i. </w:t>
      </w:r>
      <w:r w:rsidRPr="00B010B1">
        <w:rPr>
          <w:rFonts w:ascii="Verdana" w:hAnsi="Verdana"/>
          <w:color w:val="000000"/>
          <w:sz w:val="16"/>
          <w:szCs w:val="16"/>
          <w:lang w:val="en"/>
        </w:rPr>
        <w:t>Confidence interval encompasses one range of effect (little to no difference to small but important benefit). The optimal information size is met (total of 872 events) and adequate sample size. We do not downrate this domain.</w:t>
      </w:r>
    </w:p>
    <w:p w14:paraId="43811255" w14:textId="77777777" w:rsidR="00FA64A8" w:rsidRDefault="00FA64A8" w:rsidP="00FA64A8">
      <w:pPr>
        <w:rPr>
          <w:rFonts w:ascii="Verdana" w:hAnsi="Verdana"/>
          <w:color w:val="000000"/>
          <w:sz w:val="16"/>
          <w:szCs w:val="16"/>
          <w:lang w:val="en"/>
        </w:rPr>
      </w:pPr>
      <w:r>
        <w:rPr>
          <w:rFonts w:ascii="Verdana" w:hAnsi="Verdana"/>
          <w:color w:val="000000"/>
          <w:sz w:val="16"/>
          <w:szCs w:val="16"/>
          <w:lang w:val="en"/>
        </w:rPr>
        <w:t xml:space="preserve">j. Search strategy is comprehensive and mix of findings across studies. We do not downrate this domain. </w:t>
      </w:r>
    </w:p>
    <w:p w14:paraId="1F35E746" w14:textId="724445C3" w:rsidR="00057346" w:rsidRPr="00235E9B" w:rsidRDefault="00BE0FF6" w:rsidP="00057346">
      <w:pPr>
        <w:rPr>
          <w:rFonts w:ascii="Verdana" w:hAnsi="Verdana"/>
          <w:color w:val="000000"/>
          <w:sz w:val="16"/>
          <w:szCs w:val="16"/>
          <w:lang w:val="en"/>
        </w:rPr>
      </w:pPr>
      <w:r>
        <w:rPr>
          <w:rFonts w:ascii="Verdana" w:hAnsi="Verdana"/>
          <w:color w:val="000000"/>
          <w:sz w:val="16"/>
          <w:szCs w:val="16"/>
          <w:lang w:val="en"/>
        </w:rPr>
        <w:t xml:space="preserve">k. </w:t>
      </w:r>
      <w:r w:rsidR="00057346" w:rsidRPr="00235E9B">
        <w:rPr>
          <w:rFonts w:ascii="Verdana" w:hAnsi="Verdana"/>
          <w:color w:val="000000"/>
          <w:sz w:val="16"/>
          <w:szCs w:val="16"/>
          <w:lang w:val="en"/>
        </w:rPr>
        <w:t xml:space="preserve">Review authors rated certainty as low (downrated one level </w:t>
      </w:r>
      <w:r w:rsidR="00785369">
        <w:rPr>
          <w:rFonts w:ascii="Verdana" w:hAnsi="Verdana"/>
          <w:color w:val="000000"/>
          <w:sz w:val="16"/>
          <w:szCs w:val="16"/>
          <w:lang w:val="en"/>
        </w:rPr>
        <w:t xml:space="preserve">each </w:t>
      </w:r>
      <w:r w:rsidR="00057346" w:rsidRPr="00235E9B">
        <w:rPr>
          <w:rFonts w:ascii="Verdana" w:hAnsi="Verdana"/>
          <w:color w:val="000000"/>
          <w:sz w:val="16"/>
          <w:szCs w:val="16"/>
          <w:lang w:val="en"/>
        </w:rPr>
        <w:t xml:space="preserve">for risk of bias and inconsistency). </w:t>
      </w:r>
    </w:p>
    <w:p w14:paraId="71F625F1" w14:textId="77777777" w:rsidR="00057346" w:rsidRDefault="00057346" w:rsidP="00057346">
      <w:pPr>
        <w:rPr>
          <w:rFonts w:ascii="Verdana" w:hAnsi="Verdana"/>
          <w:color w:val="000000"/>
          <w:sz w:val="16"/>
          <w:szCs w:val="16"/>
          <w:lang w:val="en"/>
        </w:rPr>
      </w:pPr>
    </w:p>
    <w:p w14:paraId="0B1A93A1" w14:textId="77777777" w:rsidR="00B167E3" w:rsidRDefault="00B167E3" w:rsidP="00057346">
      <w:pPr>
        <w:rPr>
          <w:rFonts w:ascii="Verdana" w:hAnsi="Verdana"/>
          <w:color w:val="000000"/>
          <w:sz w:val="16"/>
          <w:szCs w:val="16"/>
          <w:lang w:val="en"/>
        </w:rPr>
      </w:pPr>
      <w:r>
        <w:rPr>
          <w:rFonts w:ascii="Verdana" w:hAnsi="Verdana"/>
          <w:color w:val="000000"/>
          <w:sz w:val="16"/>
          <w:szCs w:val="16"/>
          <w:lang w:val="en"/>
        </w:rPr>
        <w:br w:type="page"/>
      </w:r>
    </w:p>
    <w:p w14:paraId="159E2B62" w14:textId="47D2D5A8" w:rsidR="00057346" w:rsidRPr="00F54232" w:rsidRDefault="00D363F5" w:rsidP="00F54232">
      <w:pPr>
        <w:pStyle w:val="Heading2"/>
        <w:rPr>
          <w:rFonts w:eastAsia="Times New Roman"/>
          <w:lang w:val="en"/>
        </w:rPr>
      </w:pPr>
      <w:bookmarkStart w:id="228" w:name="_Toc31636593"/>
      <w:bookmarkStart w:id="229" w:name="_Toc143613793"/>
      <w:r>
        <w:rPr>
          <w:rFonts w:eastAsia="Times New Roman"/>
          <w:lang w:val="en"/>
        </w:rPr>
        <w:lastRenderedPageBreak/>
        <w:t xml:space="preserve">Appendix </w:t>
      </w:r>
      <w:r w:rsidR="00B44A04">
        <w:rPr>
          <w:rFonts w:eastAsia="Times New Roman"/>
          <w:lang w:val="en"/>
        </w:rPr>
        <w:t>K</w:t>
      </w:r>
      <w:r>
        <w:rPr>
          <w:rFonts w:eastAsia="Times New Roman"/>
          <w:lang w:val="en"/>
        </w:rPr>
        <w:t xml:space="preserve"> Table</w:t>
      </w:r>
      <w:r w:rsidR="00B85381">
        <w:rPr>
          <w:rFonts w:eastAsia="Times New Roman"/>
          <w:lang w:val="en"/>
        </w:rPr>
        <w:t xml:space="preserve"> 53. </w:t>
      </w:r>
      <w:r w:rsidR="00057346">
        <w:rPr>
          <w:rFonts w:eastAsia="Times New Roman"/>
          <w:lang w:val="en"/>
        </w:rPr>
        <w:t>Internet plus behavioural support versus Non-internet-based non-active controls: Smoking cessation in general/mixed population of smokers</w:t>
      </w:r>
      <w:bookmarkEnd w:id="228"/>
      <w:bookmarkEnd w:id="229"/>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057346" w14:paraId="5FE93052" w14:textId="77777777" w:rsidTr="00080832">
        <w:trPr>
          <w:cantSplit/>
          <w:tblHeader/>
        </w:trPr>
        <w:tc>
          <w:tcPr>
            <w:tcW w:w="0" w:type="auto"/>
            <w:gridSpan w:val="12"/>
            <w:hideMark/>
          </w:tcPr>
          <w:p w14:paraId="6FF3024D" w14:textId="77777777" w:rsidR="00057346" w:rsidRPr="00F54232" w:rsidRDefault="00057346" w:rsidP="004462CC">
            <w:pPr>
              <w:pStyle w:val="Title1"/>
              <w:spacing w:before="0" w:beforeAutospacing="0" w:after="0" w:afterAutospacing="0"/>
              <w:rPr>
                <w:rFonts w:ascii="Verdana" w:hAnsi="Verdana"/>
                <w:bCs/>
                <w:sz w:val="22"/>
                <w:szCs w:val="22"/>
              </w:rPr>
            </w:pPr>
            <w:r w:rsidRPr="00F54232">
              <w:rPr>
                <w:rFonts w:ascii="Verdana" w:hAnsi="Verdana"/>
                <w:bCs/>
                <w:sz w:val="22"/>
                <w:szCs w:val="22"/>
              </w:rPr>
              <w:t>Internet plus behavioural support compared to non-internet-based non-active controls in general/mixed population of smokers</w:t>
            </w:r>
          </w:p>
          <w:p w14:paraId="58AC2A8C" w14:textId="77777777" w:rsidR="00057346" w:rsidRDefault="00057346" w:rsidP="004462CC">
            <w:pPr>
              <w:rPr>
                <w:rFonts w:ascii="Verdana" w:hAnsi="Verdana"/>
                <w:b/>
                <w:bCs/>
                <w:sz w:val="16"/>
                <w:szCs w:val="16"/>
              </w:rPr>
            </w:pPr>
            <w:r>
              <w:rPr>
                <w:rFonts w:ascii="Verdana" w:hAnsi="Verdana"/>
                <w:b/>
                <w:bCs/>
                <w:sz w:val="16"/>
                <w:szCs w:val="16"/>
              </w:rPr>
              <w:t xml:space="preserve">Bibliography: </w:t>
            </w:r>
            <w:r w:rsidRPr="008C7915">
              <w:rPr>
                <w:rFonts w:ascii="Verdana" w:hAnsi="Verdana"/>
                <w:bCs/>
                <w:sz w:val="16"/>
                <w:szCs w:val="16"/>
              </w:rPr>
              <w:t>Taylor 2017; Date of last search: August 2016</w:t>
            </w:r>
          </w:p>
        </w:tc>
      </w:tr>
      <w:tr w:rsidR="00057346" w14:paraId="50F2AA71" w14:textId="77777777" w:rsidTr="00080832">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FEFB679"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37FD05"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 xml:space="preserve">Summary of findings </w:t>
            </w:r>
          </w:p>
        </w:tc>
      </w:tr>
      <w:tr w:rsidR="00057346" w14:paraId="0BEA780A" w14:textId="77777777" w:rsidTr="00080832">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81942F"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 of participants</w:t>
            </w:r>
            <w:r w:rsidRPr="008C7915">
              <w:rPr>
                <w:rFonts w:ascii="Verdana" w:hAnsi="Verdana"/>
                <w:b/>
                <w:bCs/>
                <w:color w:val="FFFFFF"/>
                <w:sz w:val="14"/>
                <w:szCs w:val="14"/>
              </w:rPr>
              <w:br/>
              <w:t>(studies)</w:t>
            </w:r>
            <w:r w:rsidRPr="008C7915">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1E8E76"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54C3855"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819EB45"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563A078"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0FCC60"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B203BDE"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A587F1"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F5D0FA8"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Relative effect</w:t>
            </w:r>
            <w:r w:rsidRPr="008C7915">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2E511D"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Anticipated absolute effects</w:t>
            </w:r>
          </w:p>
        </w:tc>
      </w:tr>
      <w:tr w:rsidR="00057346" w14:paraId="5973A0B7" w14:textId="77777777" w:rsidTr="00080832">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D0BDB72" w14:textId="77777777" w:rsidR="00057346" w:rsidRPr="008C7915" w:rsidRDefault="0005734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AEE7508" w14:textId="77777777" w:rsidR="00057346" w:rsidRPr="008C7915" w:rsidRDefault="0005734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90C692D" w14:textId="77777777" w:rsidR="00057346" w:rsidRPr="008C7915" w:rsidRDefault="0005734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C2BE92B" w14:textId="77777777" w:rsidR="00057346" w:rsidRPr="008C7915" w:rsidRDefault="0005734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B9D0058" w14:textId="77777777" w:rsidR="00057346" w:rsidRPr="008C7915" w:rsidRDefault="0005734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1231533" w14:textId="77777777" w:rsidR="00057346" w:rsidRPr="008C7915" w:rsidRDefault="00057346" w:rsidP="004462CC">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9F1084A" w14:textId="77777777" w:rsidR="00057346" w:rsidRPr="008C7915" w:rsidRDefault="0005734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D7D2A7"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With non-internet-based non-active controls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B938D1"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 xml:space="preserve">With Internet plus behavioural support </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4C59659" w14:textId="77777777" w:rsidR="00057346" w:rsidRPr="008C7915" w:rsidRDefault="00057346"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B25A7CD"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Risk with non-internet-based non-active controls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EA34AA5" w14:textId="77777777" w:rsidR="00057346" w:rsidRPr="008C7915" w:rsidRDefault="00057346" w:rsidP="004462CC">
            <w:pPr>
              <w:pStyle w:val="NormalWeb"/>
              <w:spacing w:before="0" w:beforeAutospacing="0" w:after="0" w:afterAutospacing="0"/>
              <w:jc w:val="center"/>
              <w:rPr>
                <w:rFonts w:ascii="Verdana" w:hAnsi="Verdana"/>
                <w:b/>
                <w:bCs/>
                <w:color w:val="FFFFFF"/>
                <w:sz w:val="14"/>
                <w:szCs w:val="14"/>
              </w:rPr>
            </w:pPr>
            <w:r w:rsidRPr="008C7915">
              <w:rPr>
                <w:rFonts w:ascii="Verdana" w:hAnsi="Verdana"/>
                <w:b/>
                <w:bCs/>
                <w:color w:val="FFFFFF"/>
                <w:sz w:val="14"/>
                <w:szCs w:val="14"/>
              </w:rPr>
              <w:t xml:space="preserve">Risk difference with Internet plus behavioural support </w:t>
            </w:r>
          </w:p>
        </w:tc>
      </w:tr>
      <w:tr w:rsidR="00057346" w14:paraId="4EFCFD7D" w14:textId="77777777" w:rsidTr="00080832">
        <w:trPr>
          <w:cantSplit/>
        </w:trPr>
        <w:tc>
          <w:tcPr>
            <w:tcW w:w="0" w:type="auto"/>
            <w:gridSpan w:val="12"/>
            <w:tcBorders>
              <w:top w:val="nil"/>
              <w:left w:val="nil"/>
              <w:bottom w:val="nil"/>
              <w:right w:val="nil"/>
            </w:tcBorders>
            <w:hideMark/>
          </w:tcPr>
          <w:p w14:paraId="43E96139" w14:textId="77777777" w:rsidR="00057346" w:rsidRDefault="00057346" w:rsidP="004462CC">
            <w:pPr>
              <w:rPr>
                <w:rStyle w:val="label"/>
                <w:rFonts w:ascii="Verdana" w:hAnsi="Verdana"/>
                <w:b/>
                <w:bCs/>
              </w:rPr>
            </w:pPr>
            <w:r w:rsidRPr="008C7915">
              <w:rPr>
                <w:rStyle w:val="label"/>
                <w:rFonts w:ascii="Verdana" w:hAnsi="Verdana"/>
                <w:b/>
                <w:bCs/>
                <w:szCs w:val="18"/>
              </w:rPr>
              <w:t>Abstinence/Cessation (follow up: 6-12 months)</w:t>
            </w:r>
            <w:r>
              <w:rPr>
                <w:rFonts w:ascii="Verdana" w:hAnsi="Verdana"/>
                <w:sz w:val="16"/>
                <w:szCs w:val="16"/>
                <w:vertAlign w:val="superscript"/>
              </w:rPr>
              <w:t xml:space="preserve"> a,b,c</w:t>
            </w:r>
          </w:p>
          <w:p w14:paraId="6B43B241" w14:textId="1A44CCE0" w:rsidR="00057346" w:rsidRPr="008C7915" w:rsidRDefault="00057346" w:rsidP="004462CC">
            <w:pPr>
              <w:rPr>
                <w:rStyle w:val="label"/>
                <w:rFonts w:ascii="Verdana" w:hAnsi="Verdana"/>
                <w:bCs/>
                <w:sz w:val="16"/>
                <w:szCs w:val="16"/>
              </w:rPr>
            </w:pPr>
            <w:r w:rsidRPr="008C7915">
              <w:rPr>
                <w:rStyle w:val="label"/>
                <w:rFonts w:ascii="Verdana" w:hAnsi="Verdana"/>
                <w:bCs/>
                <w:sz w:val="16"/>
                <w:szCs w:val="16"/>
              </w:rPr>
              <w:t xml:space="preserve">Outcome measurement: point prevalence 20%, </w:t>
            </w:r>
            <w:r w:rsidR="00C606D3">
              <w:rPr>
                <w:rStyle w:val="label"/>
                <w:rFonts w:ascii="Verdana" w:hAnsi="Verdana"/>
                <w:bCs/>
                <w:sz w:val="16"/>
                <w:szCs w:val="16"/>
              </w:rPr>
              <w:t>continuous/</w:t>
            </w:r>
            <w:r w:rsidRPr="008C7915">
              <w:rPr>
                <w:rStyle w:val="label"/>
                <w:rFonts w:ascii="Verdana" w:hAnsi="Verdana"/>
                <w:bCs/>
                <w:sz w:val="16"/>
                <w:szCs w:val="16"/>
              </w:rPr>
              <w:t>sustained abstinence 20%, prolonged abstinence 60%</w:t>
            </w:r>
            <w:r>
              <w:rPr>
                <w:rStyle w:val="label"/>
                <w:rFonts w:ascii="Verdana" w:hAnsi="Verdana"/>
                <w:bCs/>
                <w:sz w:val="16"/>
                <w:szCs w:val="16"/>
              </w:rPr>
              <w:t xml:space="preserve"> studies</w:t>
            </w:r>
          </w:p>
          <w:p w14:paraId="1F1A4CB2" w14:textId="77777777" w:rsidR="00057346" w:rsidRDefault="00057346" w:rsidP="004462CC">
            <w:pPr>
              <w:rPr>
                <w:rFonts w:ascii="Verdana" w:hAnsi="Verdana"/>
                <w:sz w:val="16"/>
                <w:szCs w:val="16"/>
              </w:rPr>
            </w:pPr>
            <w:r w:rsidRPr="008C7915">
              <w:rPr>
                <w:rStyle w:val="label"/>
                <w:rFonts w:ascii="Verdana" w:hAnsi="Verdana"/>
                <w:bCs/>
                <w:sz w:val="16"/>
                <w:szCs w:val="16"/>
              </w:rPr>
              <w:t>Biochemical validation: 40%</w:t>
            </w:r>
            <w:r>
              <w:rPr>
                <w:rStyle w:val="label"/>
                <w:rFonts w:ascii="Verdana" w:hAnsi="Verdana"/>
                <w:bCs/>
                <w:sz w:val="16"/>
                <w:szCs w:val="16"/>
              </w:rPr>
              <w:t xml:space="preserve"> studies</w:t>
            </w:r>
          </w:p>
        </w:tc>
      </w:tr>
      <w:tr w:rsidR="00057346" w14:paraId="507E2ADF" w14:textId="77777777" w:rsidTr="00080832">
        <w:trPr>
          <w:cantSplit/>
        </w:trPr>
        <w:tc>
          <w:tcPr>
            <w:tcW w:w="400" w:type="pct"/>
            <w:tcBorders>
              <w:top w:val="single" w:sz="6" w:space="0" w:color="000000"/>
              <w:left w:val="single" w:sz="6" w:space="0" w:color="000000"/>
              <w:bottom w:val="single" w:sz="6" w:space="0" w:color="000000"/>
              <w:right w:val="single" w:sz="6" w:space="0" w:color="000000"/>
            </w:tcBorders>
            <w:hideMark/>
          </w:tcPr>
          <w:p w14:paraId="5A95806C" w14:textId="77777777" w:rsidR="00057346" w:rsidRPr="008C7915" w:rsidRDefault="00057346" w:rsidP="004462CC">
            <w:pPr>
              <w:jc w:val="center"/>
              <w:rPr>
                <w:rFonts w:ascii="Verdana" w:hAnsi="Verdana"/>
                <w:sz w:val="14"/>
                <w:szCs w:val="14"/>
              </w:rPr>
            </w:pPr>
            <w:r w:rsidRPr="008C7915">
              <w:rPr>
                <w:rFonts w:ascii="Verdana" w:hAnsi="Verdana"/>
                <w:sz w:val="14"/>
                <w:szCs w:val="14"/>
              </w:rPr>
              <w:t>2334</w:t>
            </w:r>
            <w:r w:rsidRPr="008C7915">
              <w:rPr>
                <w:rFonts w:ascii="Verdana" w:hAnsi="Verdana"/>
                <w:sz w:val="14"/>
                <w:szCs w:val="14"/>
              </w:rPr>
              <w:br/>
              <w:t xml:space="preserve">(5 RCTs) </w:t>
            </w:r>
          </w:p>
        </w:tc>
        <w:tc>
          <w:tcPr>
            <w:tcW w:w="300" w:type="pct"/>
            <w:tcBorders>
              <w:top w:val="single" w:sz="6" w:space="0" w:color="000000"/>
              <w:left w:val="single" w:sz="6" w:space="0" w:color="000000"/>
              <w:bottom w:val="single" w:sz="6" w:space="0" w:color="000000"/>
              <w:right w:val="single" w:sz="6" w:space="0" w:color="000000"/>
            </w:tcBorders>
            <w:hideMark/>
          </w:tcPr>
          <w:p w14:paraId="346C8B2C" w14:textId="77777777" w:rsidR="00057346" w:rsidRPr="008C7915" w:rsidRDefault="00057346" w:rsidP="004462CC">
            <w:pPr>
              <w:jc w:val="center"/>
              <w:rPr>
                <w:rFonts w:ascii="Verdana" w:hAnsi="Verdana"/>
                <w:sz w:val="14"/>
                <w:szCs w:val="14"/>
              </w:rPr>
            </w:pPr>
            <w:r w:rsidRPr="008C7915">
              <w:rPr>
                <w:rFonts w:ascii="Verdana" w:hAnsi="Verdana"/>
                <w:sz w:val="14"/>
                <w:szCs w:val="14"/>
              </w:rPr>
              <w:t>serious to very serious</w:t>
            </w:r>
            <w:r>
              <w:rPr>
                <w:rFonts w:ascii="Verdana" w:hAnsi="Verdana"/>
                <w:sz w:val="14"/>
                <w:szCs w:val="14"/>
                <w:vertAlign w:val="superscript"/>
              </w:rPr>
              <w:t xml:space="preserve"> </w:t>
            </w:r>
            <w:r w:rsidRPr="008C7915">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4323EBF4" w14:textId="77777777" w:rsidR="00057346" w:rsidRPr="008C7915" w:rsidRDefault="00057346" w:rsidP="004462CC">
            <w:pPr>
              <w:jc w:val="center"/>
              <w:rPr>
                <w:rFonts w:ascii="Verdana" w:hAnsi="Verdana"/>
                <w:sz w:val="14"/>
                <w:szCs w:val="14"/>
              </w:rPr>
            </w:pPr>
            <w:r w:rsidRPr="008C7915">
              <w:rPr>
                <w:rFonts w:ascii="Verdana" w:hAnsi="Verdana"/>
                <w:sz w:val="14"/>
                <w:szCs w:val="14"/>
              </w:rPr>
              <w:t xml:space="preserve">serious </w:t>
            </w:r>
            <w:r w:rsidRPr="008C7915">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541FC8BB" w14:textId="77777777" w:rsidR="00057346" w:rsidRPr="008C7915" w:rsidRDefault="00057346" w:rsidP="004462CC">
            <w:pPr>
              <w:jc w:val="center"/>
              <w:rPr>
                <w:rFonts w:ascii="Verdana" w:hAnsi="Verdana"/>
                <w:sz w:val="14"/>
                <w:szCs w:val="14"/>
              </w:rPr>
            </w:pPr>
            <w:r w:rsidRPr="008C7915">
              <w:rPr>
                <w:rFonts w:ascii="Verdana" w:hAnsi="Verdana"/>
                <w:sz w:val="14"/>
                <w:szCs w:val="14"/>
              </w:rPr>
              <w:t xml:space="preserve">not serious </w:t>
            </w:r>
            <w:r w:rsidRPr="008C7915">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626486A6" w14:textId="5C65ADEB" w:rsidR="00057346" w:rsidRPr="008C7915" w:rsidRDefault="0010373C" w:rsidP="004462CC">
            <w:pPr>
              <w:jc w:val="center"/>
              <w:rPr>
                <w:rFonts w:ascii="Verdana" w:hAnsi="Verdana"/>
                <w:sz w:val="14"/>
                <w:szCs w:val="14"/>
              </w:rPr>
            </w:pPr>
            <w:r>
              <w:rPr>
                <w:rFonts w:ascii="Verdana" w:hAnsi="Verdana"/>
                <w:sz w:val="14"/>
                <w:szCs w:val="14"/>
              </w:rPr>
              <w:t xml:space="preserve">not </w:t>
            </w:r>
            <w:r w:rsidR="002F614F">
              <w:rPr>
                <w:rFonts w:ascii="Verdana" w:hAnsi="Verdana"/>
                <w:sz w:val="14"/>
                <w:szCs w:val="14"/>
              </w:rPr>
              <w:t>serious</w:t>
            </w:r>
            <w:r w:rsidR="007726DB" w:rsidRPr="008C7915">
              <w:rPr>
                <w:rFonts w:ascii="Verdana" w:hAnsi="Verdana"/>
                <w:sz w:val="14"/>
                <w:szCs w:val="14"/>
                <w:vertAlign w:val="superscript"/>
              </w:rPr>
              <w:t xml:space="preserve"> g</w:t>
            </w:r>
          </w:p>
        </w:tc>
        <w:tc>
          <w:tcPr>
            <w:tcW w:w="500" w:type="pct"/>
            <w:tcBorders>
              <w:top w:val="single" w:sz="6" w:space="0" w:color="000000"/>
              <w:left w:val="single" w:sz="6" w:space="0" w:color="000000"/>
              <w:bottom w:val="single" w:sz="6" w:space="0" w:color="000000"/>
              <w:right w:val="single" w:sz="6" w:space="0" w:color="000000"/>
            </w:tcBorders>
            <w:hideMark/>
          </w:tcPr>
          <w:p w14:paraId="458E6A8B" w14:textId="40354240" w:rsidR="00057346" w:rsidRPr="008C7915" w:rsidRDefault="00057346" w:rsidP="004462CC">
            <w:pPr>
              <w:jc w:val="center"/>
              <w:rPr>
                <w:rFonts w:ascii="Verdana" w:hAnsi="Verdana"/>
                <w:sz w:val="14"/>
                <w:szCs w:val="14"/>
              </w:rPr>
            </w:pPr>
            <w:r w:rsidRPr="008C7915">
              <w:rPr>
                <w:rFonts w:ascii="Verdana" w:hAnsi="Verdana"/>
                <w:sz w:val="14"/>
                <w:szCs w:val="14"/>
              </w:rPr>
              <w:t xml:space="preserve">none </w:t>
            </w:r>
            <w:r w:rsidR="007726DB">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48F9AFE9" w14:textId="77777777" w:rsidR="002D576F" w:rsidRPr="0009297A" w:rsidRDefault="002D576F" w:rsidP="002D576F">
            <w:pPr>
              <w:jc w:val="center"/>
              <w:rPr>
                <w:rFonts w:ascii="Verdana" w:hAnsi="Verdana"/>
                <w:sz w:val="14"/>
                <w:szCs w:val="14"/>
              </w:rPr>
            </w:pPr>
            <w:r w:rsidRPr="0009297A">
              <w:rPr>
                <w:rFonts w:ascii="Cambria Math" w:hAnsi="Cambria Math" w:cs="Cambria Math"/>
                <w:sz w:val="14"/>
                <w:szCs w:val="14"/>
              </w:rPr>
              <w:t>⨁◯◯◯</w:t>
            </w:r>
          </w:p>
          <w:p w14:paraId="039A20FB" w14:textId="119E1AB0" w:rsidR="00057346" w:rsidRPr="008C7915" w:rsidRDefault="002D576F" w:rsidP="002D576F">
            <w:pPr>
              <w:jc w:val="center"/>
              <w:rPr>
                <w:rFonts w:ascii="Verdana" w:hAnsi="Verdana"/>
                <w:sz w:val="14"/>
                <w:szCs w:val="14"/>
              </w:rPr>
            </w:pPr>
            <w:r w:rsidRPr="0009297A">
              <w:rPr>
                <w:rFonts w:ascii="Verdana" w:hAnsi="Verdana"/>
                <w:sz w:val="14"/>
                <w:szCs w:val="14"/>
              </w:rPr>
              <w:t>VERY LOW</w:t>
            </w:r>
          </w:p>
        </w:tc>
        <w:tc>
          <w:tcPr>
            <w:tcW w:w="400" w:type="pct"/>
            <w:tcBorders>
              <w:top w:val="single" w:sz="6" w:space="0" w:color="000000"/>
              <w:left w:val="single" w:sz="6" w:space="0" w:color="000000"/>
              <w:bottom w:val="single" w:sz="6" w:space="0" w:color="000000"/>
              <w:right w:val="single" w:sz="6" w:space="0" w:color="000000"/>
            </w:tcBorders>
            <w:hideMark/>
          </w:tcPr>
          <w:p w14:paraId="4AEFDF6D" w14:textId="77777777" w:rsidR="00057346" w:rsidRPr="008C7915" w:rsidRDefault="00057346" w:rsidP="004462CC">
            <w:pPr>
              <w:jc w:val="center"/>
              <w:rPr>
                <w:rFonts w:ascii="Verdana" w:hAnsi="Verdana"/>
                <w:sz w:val="14"/>
                <w:szCs w:val="14"/>
              </w:rPr>
            </w:pPr>
            <w:r w:rsidRPr="008C7915">
              <w:rPr>
                <w:rFonts w:ascii="Verdana" w:hAnsi="Verdana"/>
                <w:sz w:val="14"/>
                <w:szCs w:val="14"/>
              </w:rPr>
              <w:t xml:space="preserve">75/966 (7.8%) </w:t>
            </w:r>
          </w:p>
        </w:tc>
        <w:tc>
          <w:tcPr>
            <w:tcW w:w="400" w:type="pct"/>
            <w:tcBorders>
              <w:top w:val="single" w:sz="6" w:space="0" w:color="000000"/>
              <w:left w:val="single" w:sz="6" w:space="0" w:color="000000"/>
              <w:bottom w:val="single" w:sz="6" w:space="0" w:color="000000"/>
              <w:right w:val="single" w:sz="6" w:space="0" w:color="000000"/>
            </w:tcBorders>
            <w:hideMark/>
          </w:tcPr>
          <w:p w14:paraId="6F5B32CF" w14:textId="77777777" w:rsidR="00057346" w:rsidRPr="008C7915" w:rsidRDefault="00057346" w:rsidP="004462CC">
            <w:pPr>
              <w:jc w:val="center"/>
              <w:rPr>
                <w:rFonts w:ascii="Verdana" w:hAnsi="Verdana"/>
                <w:sz w:val="14"/>
                <w:szCs w:val="14"/>
              </w:rPr>
            </w:pPr>
            <w:r w:rsidRPr="008C7915">
              <w:rPr>
                <w:rFonts w:ascii="Verdana" w:hAnsi="Verdana"/>
                <w:sz w:val="14"/>
                <w:szCs w:val="14"/>
              </w:rPr>
              <w:t xml:space="preserve">164/1368 (12.0%) </w:t>
            </w:r>
          </w:p>
        </w:tc>
        <w:tc>
          <w:tcPr>
            <w:tcW w:w="500" w:type="pct"/>
            <w:tcBorders>
              <w:top w:val="single" w:sz="6" w:space="0" w:color="000000"/>
              <w:left w:val="single" w:sz="6" w:space="0" w:color="000000"/>
              <w:bottom w:val="single" w:sz="6" w:space="0" w:color="000000"/>
              <w:right w:val="single" w:sz="6" w:space="0" w:color="000000"/>
            </w:tcBorders>
            <w:hideMark/>
          </w:tcPr>
          <w:p w14:paraId="18B923B7" w14:textId="77777777" w:rsidR="00057346" w:rsidRPr="008C7915" w:rsidRDefault="00057346" w:rsidP="004462CC">
            <w:pPr>
              <w:jc w:val="center"/>
              <w:rPr>
                <w:rFonts w:ascii="Verdana" w:hAnsi="Verdana"/>
                <w:sz w:val="14"/>
                <w:szCs w:val="14"/>
              </w:rPr>
            </w:pPr>
            <w:r w:rsidRPr="008C7915">
              <w:rPr>
                <w:rStyle w:val="block"/>
                <w:rFonts w:ascii="Verdana" w:hAnsi="Verdana"/>
                <w:sz w:val="14"/>
                <w:szCs w:val="14"/>
              </w:rPr>
              <w:t>RR 1.69</w:t>
            </w:r>
            <w:r w:rsidRPr="008C7915">
              <w:rPr>
                <w:rFonts w:ascii="Verdana" w:hAnsi="Verdana"/>
                <w:sz w:val="14"/>
                <w:szCs w:val="14"/>
              </w:rPr>
              <w:br/>
            </w:r>
            <w:r w:rsidRPr="008C7915">
              <w:rPr>
                <w:rStyle w:val="cell"/>
                <w:rFonts w:ascii="Verdana" w:hAnsi="Verdana"/>
                <w:sz w:val="14"/>
                <w:szCs w:val="14"/>
              </w:rPr>
              <w:t>(1.30 to 2.18)</w:t>
            </w:r>
            <w:r w:rsidRPr="008C7915">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119BE858" w14:textId="77777777" w:rsidR="00057346" w:rsidRPr="008C7915" w:rsidRDefault="00057346" w:rsidP="004462CC">
            <w:pPr>
              <w:jc w:val="center"/>
              <w:rPr>
                <w:rFonts w:ascii="Verdana" w:hAnsi="Verdana"/>
                <w:sz w:val="14"/>
                <w:szCs w:val="14"/>
              </w:rPr>
            </w:pPr>
            <w:r w:rsidRPr="008C7915">
              <w:rPr>
                <w:rFonts w:ascii="Verdana" w:hAnsi="Verdana"/>
                <w:sz w:val="14"/>
                <w:szCs w:val="14"/>
              </w:rPr>
              <w:t xml:space="preserve">78 per 1,000 </w:t>
            </w:r>
          </w:p>
        </w:tc>
        <w:tc>
          <w:tcPr>
            <w:tcW w:w="6" w:type="dxa"/>
            <w:tcBorders>
              <w:top w:val="single" w:sz="6" w:space="0" w:color="000000"/>
              <w:left w:val="single" w:sz="6" w:space="0" w:color="000000"/>
              <w:bottom w:val="single" w:sz="6" w:space="0" w:color="000000"/>
              <w:right w:val="single" w:sz="6" w:space="0" w:color="000000"/>
            </w:tcBorders>
            <w:hideMark/>
          </w:tcPr>
          <w:p w14:paraId="252D28AD" w14:textId="77777777" w:rsidR="00057346" w:rsidRPr="008C7915" w:rsidRDefault="00057346" w:rsidP="004462CC">
            <w:pPr>
              <w:jc w:val="center"/>
              <w:rPr>
                <w:rFonts w:ascii="Verdana" w:hAnsi="Verdana"/>
                <w:sz w:val="14"/>
                <w:szCs w:val="14"/>
              </w:rPr>
            </w:pPr>
            <w:r w:rsidRPr="008C7915">
              <w:rPr>
                <w:rFonts w:ascii="Verdana" w:hAnsi="Verdana"/>
                <w:b/>
                <w:bCs/>
                <w:sz w:val="14"/>
                <w:szCs w:val="14"/>
              </w:rPr>
              <w:t>54 more per 1,000</w:t>
            </w:r>
            <w:r w:rsidRPr="008C7915">
              <w:rPr>
                <w:rFonts w:ascii="Verdana" w:hAnsi="Verdana"/>
                <w:sz w:val="14"/>
                <w:szCs w:val="14"/>
              </w:rPr>
              <w:br/>
              <w:t xml:space="preserve">(from 23 more to 92 more) </w:t>
            </w:r>
          </w:p>
        </w:tc>
      </w:tr>
    </w:tbl>
    <w:p w14:paraId="133F856E" w14:textId="77777777" w:rsidR="00057346" w:rsidRDefault="00057346" w:rsidP="00057346">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06EE8D54" w14:textId="77777777" w:rsidR="00057346" w:rsidRPr="00235E9B" w:rsidRDefault="00057346" w:rsidP="00235E9B">
      <w:pPr>
        <w:pStyle w:val="Heading4"/>
      </w:pPr>
      <w:r w:rsidRPr="00235E9B">
        <w:t>Explanations</w:t>
      </w:r>
    </w:p>
    <w:p w14:paraId="08B0841E" w14:textId="77777777"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a. All studies recruited general smokers. In one trial, participants were motivated to quit. </w:t>
      </w:r>
    </w:p>
    <w:p w14:paraId="76C93A01" w14:textId="77777777"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b. Intervention arm: Internet intervention plus behavioural support provided by nurses, peer coaches, or tobacco treatment specialists. In two trials, all participants were using or offered pharmacotherapy. </w:t>
      </w:r>
    </w:p>
    <w:p w14:paraId="20C320AA" w14:textId="77777777"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c. Control arm: Across studies, ‘non-active control’ consisted of usual care, printed self-help guides, and standard smoking cessation advice. In two trials, all participants including controls were using or offered pharmacotherapy. </w:t>
      </w:r>
    </w:p>
    <w:p w14:paraId="78C8ED99" w14:textId="56552DAE"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d. 84% of the evidence is at high risk for one domain (selection bias or biochemical validation). Performance/detection bias was not assessed by review authors; due to the nature of the intervention and control, blinding may not have been achievable. Given the uncertainty, </w:t>
      </w:r>
      <w:r w:rsidR="00FF4133">
        <w:rPr>
          <w:rFonts w:ascii="Verdana" w:hAnsi="Verdana"/>
          <w:color w:val="000000"/>
          <w:sz w:val="16"/>
          <w:szCs w:val="16"/>
          <w:lang w:val="en"/>
        </w:rPr>
        <w:t>a range of risk may be representative</w:t>
      </w:r>
      <w:r>
        <w:rPr>
          <w:rFonts w:ascii="Verdana" w:hAnsi="Verdana"/>
          <w:color w:val="000000"/>
          <w:sz w:val="16"/>
          <w:szCs w:val="16"/>
          <w:lang w:val="en"/>
        </w:rPr>
        <w:t xml:space="preserve">. We downrate this domain by -1.5 to -2.0. </w:t>
      </w:r>
    </w:p>
    <w:p w14:paraId="4F501099" w14:textId="77777777"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e. Effect estimates vary and confidence intervals of some studies do not overlap with others (I2=60%, p=0.04). We downrate this domain by -1.0. </w:t>
      </w:r>
    </w:p>
    <w:p w14:paraId="4D99ADE6" w14:textId="77777777" w:rsidR="00057346" w:rsidRDefault="00057346" w:rsidP="00057346">
      <w:pPr>
        <w:rPr>
          <w:rFonts w:ascii="Verdana" w:hAnsi="Verdana"/>
          <w:color w:val="000000"/>
          <w:sz w:val="16"/>
          <w:szCs w:val="16"/>
          <w:lang w:val="en"/>
        </w:rPr>
      </w:pPr>
      <w:r>
        <w:rPr>
          <w:rFonts w:ascii="Verdana" w:hAnsi="Verdana"/>
          <w:color w:val="000000"/>
          <w:sz w:val="16"/>
          <w:szCs w:val="16"/>
          <w:lang w:val="en"/>
        </w:rPr>
        <w:t xml:space="preserve">f. Due to reporting, extent of indirectness could not be determined for one study which recruited smokers and recent quitters without specifying the proportion of each. No sources of indirectness in remaining studies. We do not downrate this domain. </w:t>
      </w:r>
    </w:p>
    <w:p w14:paraId="2F3F3068" w14:textId="6FF22F56" w:rsidR="00C21E0D" w:rsidRDefault="00057346" w:rsidP="00057346">
      <w:pPr>
        <w:rPr>
          <w:rFonts w:ascii="Verdana" w:hAnsi="Verdana"/>
          <w:color w:val="000000"/>
          <w:sz w:val="16"/>
          <w:szCs w:val="16"/>
          <w:lang w:val="en"/>
        </w:rPr>
      </w:pPr>
      <w:r>
        <w:rPr>
          <w:rFonts w:ascii="Verdana" w:hAnsi="Verdana"/>
          <w:color w:val="000000"/>
          <w:sz w:val="16"/>
          <w:szCs w:val="16"/>
          <w:lang w:val="en"/>
        </w:rPr>
        <w:t xml:space="preserve">g. </w:t>
      </w:r>
      <w:r w:rsidR="00C21E0D" w:rsidRPr="00C21E0D">
        <w:rPr>
          <w:rFonts w:ascii="Verdana" w:hAnsi="Verdana"/>
          <w:color w:val="000000"/>
          <w:sz w:val="16"/>
          <w:szCs w:val="16"/>
          <w:lang w:val="en"/>
        </w:rPr>
        <w:t>Confidence interval encompasses two ranges of effect (small but important benefit to large benefit). The optimal information size not met (total of 239 events), but adequate sample size. We downrate this domain by -0.5.</w:t>
      </w:r>
    </w:p>
    <w:p w14:paraId="784F43DE" w14:textId="112AEE92" w:rsidR="00057346" w:rsidRDefault="004D571D" w:rsidP="00057346">
      <w:pPr>
        <w:rPr>
          <w:rFonts w:ascii="Verdana" w:hAnsi="Verdana"/>
          <w:color w:val="000000"/>
          <w:sz w:val="16"/>
          <w:szCs w:val="16"/>
          <w:lang w:val="en"/>
        </w:rPr>
      </w:pPr>
      <w:r>
        <w:rPr>
          <w:rFonts w:ascii="Verdana" w:hAnsi="Verdana"/>
          <w:color w:val="000000"/>
          <w:sz w:val="16"/>
          <w:szCs w:val="16"/>
          <w:lang w:val="en"/>
        </w:rPr>
        <w:t xml:space="preserve">h. </w:t>
      </w:r>
      <w:r w:rsidR="00057346">
        <w:rPr>
          <w:rFonts w:ascii="Verdana" w:hAnsi="Verdana"/>
          <w:color w:val="000000"/>
          <w:sz w:val="16"/>
          <w:szCs w:val="16"/>
          <w:lang w:val="en"/>
        </w:rPr>
        <w:t xml:space="preserve">Search strategy is comprehensive and mix of findings across studies. We do not downrate this domain. </w:t>
      </w:r>
    </w:p>
    <w:p w14:paraId="13EB8D8B" w14:textId="77777777" w:rsidR="00B167E3" w:rsidRDefault="00B167E3" w:rsidP="00057346">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057346" w14:paraId="2EFEDBEC" w14:textId="77777777" w:rsidTr="00B167E3">
        <w:trPr>
          <w:cantSplit/>
          <w:tblHeader/>
        </w:trPr>
        <w:tc>
          <w:tcPr>
            <w:tcW w:w="5000" w:type="pct"/>
            <w:gridSpan w:val="7"/>
            <w:tcBorders>
              <w:top w:val="nil"/>
              <w:left w:val="nil"/>
              <w:bottom w:val="nil"/>
              <w:right w:val="nil"/>
            </w:tcBorders>
            <w:vAlign w:val="center"/>
            <w:hideMark/>
          </w:tcPr>
          <w:p w14:paraId="4EA1C491" w14:textId="77777777" w:rsidR="00057346" w:rsidRDefault="00057346" w:rsidP="00F54232">
            <w:pPr>
              <w:pStyle w:val="Heading3"/>
              <w:rPr>
                <w:rFonts w:eastAsia="Times New Roman"/>
              </w:rPr>
            </w:pPr>
            <w:bookmarkStart w:id="230" w:name="_Toc31636594"/>
            <w:bookmarkStart w:id="231" w:name="_Toc143613794"/>
            <w:r>
              <w:rPr>
                <w:rFonts w:eastAsia="Times New Roman"/>
              </w:rPr>
              <w:lastRenderedPageBreak/>
              <w:t>Summary of findings:</w:t>
            </w:r>
            <w:bookmarkEnd w:id="230"/>
            <w:bookmarkEnd w:id="231"/>
            <w:r>
              <w:rPr>
                <w:rFonts w:eastAsia="Times New Roman"/>
              </w:rPr>
              <w:t xml:space="preserve"> </w:t>
            </w:r>
          </w:p>
        </w:tc>
      </w:tr>
      <w:tr w:rsidR="00057346" w14:paraId="15A29233"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0247C022" w14:textId="77777777" w:rsidR="00057346" w:rsidRDefault="00057346" w:rsidP="00080832">
            <w:pPr>
              <w:pStyle w:val="sof-title"/>
              <w:spacing w:before="0" w:beforeAutospacing="0" w:after="0" w:afterAutospacing="0"/>
              <w:rPr>
                <w:rFonts w:ascii="Arial Narrow" w:hAnsi="Arial Narrow"/>
                <w:sz w:val="22"/>
                <w:szCs w:val="22"/>
              </w:rPr>
            </w:pPr>
            <w:r>
              <w:rPr>
                <w:rFonts w:ascii="Arial Narrow" w:hAnsi="Arial Narrow"/>
                <w:b/>
                <w:bCs/>
                <w:sz w:val="22"/>
                <w:szCs w:val="22"/>
              </w:rPr>
              <w:t>Internet plus behavioural support compared to non-internet-based non-active controls in general/mixed population of smokers</w:t>
            </w:r>
          </w:p>
        </w:tc>
      </w:tr>
      <w:tr w:rsidR="00057346" w:rsidRPr="00CB1858" w14:paraId="20177D92"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18CF6AB3" w14:textId="77777777" w:rsidR="00057346" w:rsidRDefault="00057346"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683D1A09" w14:textId="77777777" w:rsidR="00057346" w:rsidRDefault="00057346"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0B1CB047" w14:textId="77777777" w:rsidR="00057346" w:rsidRDefault="00057346"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Internet plus behavioural support </w:t>
            </w:r>
          </w:p>
          <w:p w14:paraId="66A34192" w14:textId="77777777" w:rsidR="00057346" w:rsidRPr="002555D4" w:rsidRDefault="00057346" w:rsidP="00B167E3">
            <w:pPr>
              <w:rPr>
                <w:rFonts w:ascii="Arial Narrow" w:hAnsi="Arial Narrow"/>
                <w:sz w:val="16"/>
                <w:szCs w:val="16"/>
                <w:lang w:val="fr-CA"/>
              </w:rPr>
            </w:pPr>
            <w:r w:rsidRPr="002555D4">
              <w:rPr>
                <w:rFonts w:ascii="Arial Narrow" w:hAnsi="Arial Narrow"/>
                <w:b/>
                <w:bCs/>
                <w:sz w:val="16"/>
                <w:szCs w:val="16"/>
                <w:lang w:val="fr-CA"/>
              </w:rPr>
              <w:t>Comparison</w:t>
            </w:r>
            <w:r w:rsidRPr="002555D4">
              <w:rPr>
                <w:rFonts w:ascii="Arial Narrow" w:hAnsi="Arial Narrow"/>
                <w:sz w:val="16"/>
                <w:szCs w:val="16"/>
                <w:lang w:val="fr-CA"/>
              </w:rPr>
              <w:t xml:space="preserve">: Non-internet based non-active controls </w:t>
            </w:r>
          </w:p>
        </w:tc>
      </w:tr>
      <w:tr w:rsidR="00057346" w14:paraId="25459630" w14:textId="77777777" w:rsidTr="00B167E3">
        <w:trPr>
          <w:cantSplit/>
          <w:tblHeader/>
        </w:trPr>
        <w:tc>
          <w:tcPr>
            <w:tcW w:w="913" w:type="pct"/>
            <w:vMerge w:val="restart"/>
            <w:tcBorders>
              <w:right w:val="single" w:sz="6" w:space="0" w:color="EFEFEF"/>
            </w:tcBorders>
            <w:shd w:val="clear" w:color="auto" w:fill="3271AA"/>
            <w:vAlign w:val="center"/>
            <w:hideMark/>
          </w:tcPr>
          <w:p w14:paraId="4039035C" w14:textId="77777777" w:rsidR="00057346" w:rsidRDefault="00057346"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6642B889" w14:textId="77777777" w:rsidR="00057346" w:rsidRDefault="00057346" w:rsidP="00080832">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28AE50FD" w14:textId="77777777" w:rsidR="00057346" w:rsidRDefault="00057346"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4265BEFF" w14:textId="77777777" w:rsidR="00057346" w:rsidRDefault="00057346"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545D023F" w14:textId="77777777" w:rsidR="00057346" w:rsidRDefault="00057346"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0F2BFAEA" w14:textId="77777777" w:rsidR="00057346" w:rsidRDefault="00057346"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057346" w14:paraId="58768B7E" w14:textId="77777777" w:rsidTr="00B167E3">
        <w:trPr>
          <w:cantSplit/>
          <w:tblHeader/>
        </w:trPr>
        <w:tc>
          <w:tcPr>
            <w:tcW w:w="913" w:type="pct"/>
            <w:vMerge/>
            <w:tcBorders>
              <w:right w:val="single" w:sz="6" w:space="0" w:color="EFEFEF"/>
            </w:tcBorders>
            <w:vAlign w:val="center"/>
            <w:hideMark/>
          </w:tcPr>
          <w:p w14:paraId="799F653C" w14:textId="77777777" w:rsidR="00057346" w:rsidRDefault="00057346" w:rsidP="00080832">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72FB98AB" w14:textId="77777777" w:rsidR="00057346" w:rsidRDefault="00057346" w:rsidP="0008083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non-internet-based non-active controls</w:t>
            </w:r>
          </w:p>
        </w:tc>
        <w:tc>
          <w:tcPr>
            <w:tcW w:w="600" w:type="pct"/>
            <w:tcBorders>
              <w:top w:val="single" w:sz="6" w:space="0" w:color="EFEFEF"/>
              <w:right w:val="single" w:sz="6" w:space="0" w:color="EFEFEF"/>
            </w:tcBorders>
            <w:shd w:val="clear" w:color="auto" w:fill="E0E0E0"/>
            <w:hideMark/>
          </w:tcPr>
          <w:p w14:paraId="391CCB49" w14:textId="77777777" w:rsidR="00057346" w:rsidRDefault="00057346" w:rsidP="0008083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 xml:space="preserve">Risk with Internet plus behavioural support </w:t>
            </w:r>
          </w:p>
        </w:tc>
        <w:tc>
          <w:tcPr>
            <w:tcW w:w="600" w:type="pct"/>
            <w:vMerge/>
            <w:tcBorders>
              <w:right w:val="single" w:sz="6" w:space="0" w:color="EFEFEF"/>
            </w:tcBorders>
            <w:vAlign w:val="center"/>
            <w:hideMark/>
          </w:tcPr>
          <w:p w14:paraId="20AF9067" w14:textId="77777777" w:rsidR="00057346" w:rsidRDefault="00057346" w:rsidP="00080832">
            <w:pPr>
              <w:rPr>
                <w:rFonts w:ascii="Arial Narrow" w:hAnsi="Arial Narrow"/>
                <w:color w:val="FFFFFF"/>
                <w:sz w:val="16"/>
                <w:szCs w:val="16"/>
              </w:rPr>
            </w:pPr>
          </w:p>
        </w:tc>
        <w:tc>
          <w:tcPr>
            <w:tcW w:w="600" w:type="pct"/>
            <w:vMerge/>
            <w:tcBorders>
              <w:right w:val="single" w:sz="6" w:space="0" w:color="EFEFEF"/>
            </w:tcBorders>
            <w:vAlign w:val="center"/>
            <w:hideMark/>
          </w:tcPr>
          <w:p w14:paraId="0A4393F1" w14:textId="77777777" w:rsidR="00057346" w:rsidRDefault="00057346" w:rsidP="00080832">
            <w:pPr>
              <w:rPr>
                <w:rFonts w:ascii="Arial Narrow" w:hAnsi="Arial Narrow"/>
                <w:color w:val="FFFFFF"/>
                <w:sz w:val="16"/>
                <w:szCs w:val="16"/>
              </w:rPr>
            </w:pPr>
          </w:p>
        </w:tc>
        <w:tc>
          <w:tcPr>
            <w:tcW w:w="387" w:type="pct"/>
            <w:vMerge/>
            <w:tcBorders>
              <w:right w:val="single" w:sz="6" w:space="0" w:color="EFEFEF"/>
            </w:tcBorders>
            <w:vAlign w:val="center"/>
            <w:hideMark/>
          </w:tcPr>
          <w:p w14:paraId="5D8F33D4" w14:textId="77777777" w:rsidR="00057346" w:rsidRDefault="00057346" w:rsidP="00080832">
            <w:pPr>
              <w:rPr>
                <w:rFonts w:ascii="Arial Narrow" w:hAnsi="Arial Narrow"/>
                <w:color w:val="FFFFFF"/>
                <w:sz w:val="16"/>
                <w:szCs w:val="16"/>
              </w:rPr>
            </w:pPr>
          </w:p>
        </w:tc>
        <w:tc>
          <w:tcPr>
            <w:tcW w:w="1300" w:type="pct"/>
            <w:vMerge/>
            <w:tcBorders>
              <w:right w:val="single" w:sz="6" w:space="0" w:color="EFEFEF"/>
            </w:tcBorders>
            <w:vAlign w:val="center"/>
            <w:hideMark/>
          </w:tcPr>
          <w:p w14:paraId="59C43D75" w14:textId="77777777" w:rsidR="00057346" w:rsidRDefault="00057346" w:rsidP="00080832">
            <w:pPr>
              <w:rPr>
                <w:rFonts w:ascii="Arial Narrow" w:hAnsi="Arial Narrow"/>
                <w:color w:val="FFFFFF"/>
                <w:sz w:val="16"/>
                <w:szCs w:val="16"/>
              </w:rPr>
            </w:pPr>
          </w:p>
        </w:tc>
      </w:tr>
      <w:tr w:rsidR="00057346" w14:paraId="45E962EE" w14:textId="77777777" w:rsidTr="00B167E3">
        <w:trPr>
          <w:cantSplit/>
        </w:trPr>
        <w:tc>
          <w:tcPr>
            <w:tcW w:w="913" w:type="pct"/>
            <w:tcBorders>
              <w:top w:val="single" w:sz="6" w:space="0" w:color="000000"/>
              <w:left w:val="nil"/>
              <w:bottom w:val="single" w:sz="6" w:space="0" w:color="000000"/>
              <w:right w:val="nil"/>
            </w:tcBorders>
            <w:vAlign w:val="center"/>
            <w:hideMark/>
          </w:tcPr>
          <w:p w14:paraId="56D24062" w14:textId="77777777" w:rsidR="00057346" w:rsidRDefault="00057346" w:rsidP="00080832">
            <w:pPr>
              <w:contextualSpacing/>
              <w:rPr>
                <w:rStyle w:val="label"/>
                <w:rFonts w:ascii="Arial Narrow" w:hAnsi="Arial Narrow"/>
                <w:szCs w:val="18"/>
              </w:rPr>
            </w:pPr>
            <w:r>
              <w:rPr>
                <w:rStyle w:val="label"/>
                <w:rFonts w:ascii="Arial Narrow" w:hAnsi="Arial Narrow"/>
                <w:szCs w:val="18"/>
              </w:rPr>
              <w:t>Abstinence/Cessation</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p>
          <w:p w14:paraId="5AFCC0BF" w14:textId="77777777" w:rsidR="00057346" w:rsidRDefault="00057346" w:rsidP="00080832">
            <w:pPr>
              <w:contextualSpacing/>
              <w:rPr>
                <w:rStyle w:val="label"/>
                <w:rFonts w:ascii="Arial Narrow" w:hAnsi="Arial Narrow"/>
                <w:szCs w:val="18"/>
              </w:rPr>
            </w:pPr>
          </w:p>
          <w:p w14:paraId="2D7B54BA" w14:textId="57851181" w:rsidR="00057346" w:rsidRDefault="00057346" w:rsidP="00080832">
            <w:pPr>
              <w:contextualSpacing/>
              <w:rPr>
                <w:rStyle w:val="label"/>
                <w:rFonts w:ascii="Arial Narrow" w:hAnsi="Arial Narrow"/>
                <w:szCs w:val="18"/>
              </w:rPr>
            </w:pPr>
            <w:r>
              <w:rPr>
                <w:rStyle w:val="label"/>
                <w:rFonts w:ascii="Arial Narrow" w:hAnsi="Arial Narrow"/>
                <w:szCs w:val="18"/>
              </w:rPr>
              <w:t xml:space="preserve">Outcome measurement: point prevalence 20%, </w:t>
            </w:r>
            <w:r w:rsidR="00C606D3">
              <w:rPr>
                <w:rStyle w:val="label"/>
                <w:rFonts w:ascii="Arial Narrow" w:hAnsi="Arial Narrow"/>
                <w:szCs w:val="18"/>
              </w:rPr>
              <w:t>continuous/</w:t>
            </w:r>
            <w:r>
              <w:rPr>
                <w:rStyle w:val="label"/>
                <w:rFonts w:ascii="Arial Narrow" w:hAnsi="Arial Narrow"/>
                <w:szCs w:val="18"/>
              </w:rPr>
              <w:t>sustained abstinence 20%, prolonged abstinence 60%.</w:t>
            </w:r>
          </w:p>
          <w:p w14:paraId="6F6E2847" w14:textId="77777777" w:rsidR="00057346" w:rsidRDefault="00057346" w:rsidP="00080832">
            <w:pPr>
              <w:contextualSpacing/>
              <w:rPr>
                <w:rStyle w:val="label"/>
                <w:rFonts w:ascii="Arial Narrow" w:hAnsi="Arial Narrow"/>
                <w:szCs w:val="18"/>
              </w:rPr>
            </w:pPr>
          </w:p>
          <w:p w14:paraId="700C1B49" w14:textId="77777777" w:rsidR="00057346" w:rsidRDefault="00057346" w:rsidP="00080832">
            <w:pPr>
              <w:contextualSpacing/>
              <w:rPr>
                <w:rStyle w:val="label"/>
                <w:rFonts w:ascii="Arial Narrow" w:hAnsi="Arial Narrow"/>
                <w:szCs w:val="18"/>
              </w:rPr>
            </w:pPr>
            <w:r>
              <w:rPr>
                <w:rStyle w:val="label"/>
                <w:rFonts w:ascii="Arial Narrow" w:hAnsi="Arial Narrow"/>
                <w:szCs w:val="18"/>
              </w:rPr>
              <w:t>Biochemical validation: 40%</w:t>
            </w:r>
            <w:r>
              <w:rPr>
                <w:rFonts w:ascii="Arial Narrow" w:hAnsi="Arial Narrow"/>
                <w:szCs w:val="18"/>
              </w:rPr>
              <w:br/>
            </w:r>
          </w:p>
          <w:p w14:paraId="1B7FA427" w14:textId="77777777" w:rsidR="00057346" w:rsidRDefault="00057346" w:rsidP="00080832">
            <w:pPr>
              <w:contextualSpacing/>
              <w:rPr>
                <w:rFonts w:ascii="Arial Narrow" w:hAnsi="Arial Narrow"/>
                <w:sz w:val="16"/>
                <w:szCs w:val="16"/>
              </w:rPr>
            </w:pPr>
            <w:r>
              <w:rPr>
                <w:rStyle w:val="label"/>
                <w:rFonts w:ascii="Arial Narrow" w:hAnsi="Arial Narrow"/>
                <w:szCs w:val="18"/>
              </w:rPr>
              <w:t>Follow up: 6-12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AC91D8D" w14:textId="77777777" w:rsidR="00057346" w:rsidRDefault="00057346" w:rsidP="00080832">
            <w:pPr>
              <w:rPr>
                <w:rFonts w:ascii="Arial Narrow" w:hAnsi="Arial Narrow"/>
                <w:sz w:val="16"/>
                <w:szCs w:val="16"/>
              </w:rPr>
            </w:pPr>
            <w:r>
              <w:rPr>
                <w:rFonts w:ascii="Arial Narrow" w:hAnsi="Arial Narrow"/>
                <w:sz w:val="16"/>
                <w:szCs w:val="16"/>
              </w:rPr>
              <w:t xml:space="preserve">78 per 1,000 </w:t>
            </w:r>
          </w:p>
        </w:tc>
        <w:tc>
          <w:tcPr>
            <w:tcW w:w="600" w:type="pct"/>
            <w:tcBorders>
              <w:top w:val="single" w:sz="6" w:space="0" w:color="000000"/>
              <w:left w:val="nil"/>
              <w:bottom w:val="single" w:sz="6" w:space="0" w:color="000000"/>
              <w:right w:val="nil"/>
            </w:tcBorders>
            <w:shd w:val="clear" w:color="auto" w:fill="EBEBEB"/>
            <w:vAlign w:val="center"/>
            <w:hideMark/>
          </w:tcPr>
          <w:p w14:paraId="607F523C" w14:textId="77777777" w:rsidR="00057346" w:rsidRDefault="00057346" w:rsidP="00080832">
            <w:pPr>
              <w:jc w:val="center"/>
              <w:rPr>
                <w:rFonts w:ascii="Arial Narrow" w:hAnsi="Arial Narrow"/>
                <w:sz w:val="16"/>
                <w:szCs w:val="16"/>
              </w:rPr>
            </w:pPr>
            <w:r>
              <w:rPr>
                <w:rStyle w:val="cell-value"/>
                <w:rFonts w:ascii="Arial Narrow" w:hAnsi="Arial Narrow"/>
                <w:b/>
                <w:bCs/>
                <w:szCs w:val="18"/>
              </w:rPr>
              <w:t>131 per 1,000</w:t>
            </w:r>
            <w:r>
              <w:rPr>
                <w:rFonts w:ascii="Arial Narrow" w:hAnsi="Arial Narrow"/>
                <w:szCs w:val="18"/>
              </w:rPr>
              <w:br/>
            </w:r>
            <w:r>
              <w:rPr>
                <w:rStyle w:val="cell-value"/>
                <w:rFonts w:ascii="Arial Narrow" w:hAnsi="Arial Narrow"/>
                <w:szCs w:val="18"/>
              </w:rPr>
              <w:t>(101 to 169)</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F82A17D" w14:textId="77777777" w:rsidR="00057346" w:rsidRDefault="00057346" w:rsidP="00080832">
            <w:pPr>
              <w:jc w:val="center"/>
              <w:rPr>
                <w:rFonts w:ascii="Arial Narrow" w:hAnsi="Arial Narrow"/>
                <w:sz w:val="16"/>
                <w:szCs w:val="16"/>
              </w:rPr>
            </w:pPr>
            <w:r>
              <w:rPr>
                <w:rStyle w:val="block"/>
                <w:rFonts w:ascii="Arial Narrow" w:hAnsi="Arial Narrow"/>
                <w:sz w:val="16"/>
                <w:szCs w:val="16"/>
              </w:rPr>
              <w:t>RR 1.69</w:t>
            </w:r>
            <w:r>
              <w:rPr>
                <w:rFonts w:ascii="Arial Narrow" w:hAnsi="Arial Narrow"/>
                <w:sz w:val="16"/>
                <w:szCs w:val="16"/>
              </w:rPr>
              <w:br/>
            </w:r>
            <w:r>
              <w:rPr>
                <w:rStyle w:val="cell"/>
                <w:rFonts w:ascii="Arial Narrow" w:hAnsi="Arial Narrow"/>
                <w:sz w:val="16"/>
                <w:szCs w:val="16"/>
              </w:rPr>
              <w:t>(1.30 to 2.18)</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179FC26" w14:textId="77777777" w:rsidR="00057346" w:rsidRDefault="00057346" w:rsidP="00080832">
            <w:pPr>
              <w:jc w:val="center"/>
              <w:rPr>
                <w:rFonts w:ascii="Arial Narrow" w:hAnsi="Arial Narrow"/>
                <w:sz w:val="16"/>
                <w:szCs w:val="16"/>
              </w:rPr>
            </w:pPr>
            <w:r>
              <w:rPr>
                <w:rFonts w:ascii="Arial Narrow" w:hAnsi="Arial Narrow"/>
                <w:sz w:val="16"/>
                <w:szCs w:val="16"/>
              </w:rPr>
              <w:t>2334</w:t>
            </w:r>
            <w:r>
              <w:rPr>
                <w:rFonts w:ascii="Arial Narrow" w:hAnsi="Arial Narrow"/>
                <w:sz w:val="16"/>
                <w:szCs w:val="16"/>
              </w:rPr>
              <w:br/>
              <w:t xml:space="preserve">(5 RCTs) </w:t>
            </w:r>
          </w:p>
        </w:tc>
        <w:tc>
          <w:tcPr>
            <w:tcW w:w="387" w:type="pct"/>
            <w:tcBorders>
              <w:top w:val="single" w:sz="6" w:space="0" w:color="000000"/>
              <w:left w:val="nil"/>
              <w:bottom w:val="single" w:sz="6" w:space="0" w:color="000000"/>
              <w:right w:val="nil"/>
            </w:tcBorders>
            <w:vAlign w:val="center"/>
            <w:hideMark/>
          </w:tcPr>
          <w:p w14:paraId="5FCAF912" w14:textId="69C72B65" w:rsidR="00057346" w:rsidRPr="005141FB" w:rsidRDefault="00036332" w:rsidP="00080832">
            <w:pPr>
              <w:jc w:val="center"/>
              <w:rPr>
                <w:rFonts w:ascii="Arial Narrow" w:hAnsi="Arial Narrow"/>
                <w:sz w:val="16"/>
                <w:szCs w:val="16"/>
              </w:rPr>
            </w:pPr>
            <w:r>
              <w:rPr>
                <w:rFonts w:ascii="Verdana" w:hAnsi="Verdana"/>
                <w:sz w:val="14"/>
                <w:szCs w:val="14"/>
              </w:rPr>
              <w:t xml:space="preserve">unable to assess </w:t>
            </w:r>
            <w:r w:rsidR="00057346" w:rsidRPr="005141FB">
              <w:rPr>
                <w:rFonts w:ascii="Arial Narrow" w:hAnsi="Arial Narrow"/>
                <w:sz w:val="16"/>
                <w:szCs w:val="16"/>
                <w:vertAlign w:val="superscript"/>
              </w:rPr>
              <w:t>d</w:t>
            </w:r>
            <w:r w:rsidR="00057346" w:rsidRPr="005141FB">
              <w:rPr>
                <w:rStyle w:val="comma"/>
                <w:rFonts w:ascii="Arial Narrow" w:hAnsi="Arial Narrow"/>
                <w:sz w:val="16"/>
                <w:szCs w:val="16"/>
                <w:vertAlign w:val="superscript"/>
              </w:rPr>
              <w:t>,</w:t>
            </w:r>
            <w:r w:rsidR="00057346" w:rsidRPr="00A86FD1">
              <w:rPr>
                <w:rFonts w:ascii="Arial Narrow" w:hAnsi="Arial Narrow"/>
                <w:sz w:val="16"/>
                <w:szCs w:val="16"/>
                <w:vertAlign w:val="superscript"/>
              </w:rPr>
              <w:t>e</w:t>
            </w:r>
            <w:r w:rsidR="00057346" w:rsidRPr="00A45D21">
              <w:rPr>
                <w:rStyle w:val="comma"/>
                <w:rFonts w:ascii="Arial Narrow" w:hAnsi="Arial Narrow"/>
                <w:sz w:val="16"/>
                <w:szCs w:val="16"/>
                <w:vertAlign w:val="superscript"/>
              </w:rPr>
              <w:t>,</w:t>
            </w:r>
            <w:r w:rsidR="00057346" w:rsidRPr="008773E8">
              <w:rPr>
                <w:rFonts w:ascii="Arial Narrow" w:hAnsi="Arial Narrow"/>
                <w:sz w:val="16"/>
                <w:szCs w:val="16"/>
                <w:vertAlign w:val="superscript"/>
              </w:rPr>
              <w:t>f</w:t>
            </w:r>
            <w:r w:rsidR="00057346" w:rsidRPr="007B5AAC">
              <w:rPr>
                <w:rStyle w:val="comma"/>
                <w:rFonts w:ascii="Arial Narrow" w:hAnsi="Arial Narrow"/>
                <w:sz w:val="16"/>
                <w:szCs w:val="16"/>
                <w:vertAlign w:val="superscript"/>
              </w:rPr>
              <w:t>,</w:t>
            </w:r>
            <w:r w:rsidR="00057346" w:rsidRPr="007B5AAC">
              <w:rPr>
                <w:rFonts w:ascii="Arial Narrow" w:hAnsi="Arial Narrow"/>
                <w:sz w:val="16"/>
                <w:szCs w:val="16"/>
                <w:vertAlign w:val="superscript"/>
              </w:rPr>
              <w:t>g</w:t>
            </w:r>
            <w:r w:rsidR="005141FB">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08C21B62" w14:textId="77777777" w:rsidR="00057346" w:rsidRDefault="00057346" w:rsidP="00080832">
            <w:pPr>
              <w:rPr>
                <w:rFonts w:ascii="Arial Narrow" w:hAnsi="Arial Narrow"/>
                <w:sz w:val="16"/>
                <w:szCs w:val="16"/>
              </w:rPr>
            </w:pPr>
            <w:r>
              <w:rPr>
                <w:rFonts w:ascii="Arial Narrow" w:hAnsi="Arial Narrow"/>
                <w:sz w:val="16"/>
                <w:szCs w:val="16"/>
              </w:rPr>
              <w:t xml:space="preserve">Fixed effects analysis. </w:t>
            </w:r>
          </w:p>
          <w:p w14:paraId="19A12B09" w14:textId="77777777" w:rsidR="00057346" w:rsidRDefault="00057346" w:rsidP="00080832">
            <w:pPr>
              <w:rPr>
                <w:rFonts w:ascii="Arial Narrow" w:hAnsi="Arial Narrow"/>
                <w:sz w:val="16"/>
                <w:szCs w:val="16"/>
              </w:rPr>
            </w:pPr>
            <w:r>
              <w:rPr>
                <w:rFonts w:ascii="Arial Narrow" w:hAnsi="Arial Narrow"/>
                <w:sz w:val="16"/>
                <w:szCs w:val="16"/>
              </w:rPr>
              <w:t xml:space="preserve">AMSTAR-2: Critically low. </w:t>
            </w:r>
          </w:p>
          <w:p w14:paraId="56FCC718" w14:textId="77777777" w:rsidR="00057346" w:rsidRDefault="00057346" w:rsidP="00080832">
            <w:pPr>
              <w:rPr>
                <w:rFonts w:ascii="Arial Narrow" w:hAnsi="Arial Narrow"/>
                <w:sz w:val="16"/>
                <w:szCs w:val="16"/>
              </w:rPr>
            </w:pPr>
            <w:r>
              <w:rPr>
                <w:rFonts w:ascii="Arial Narrow" w:hAnsi="Arial Narrow"/>
                <w:sz w:val="16"/>
                <w:szCs w:val="16"/>
              </w:rPr>
              <w:t xml:space="preserve">Date of last search: August 2016. </w:t>
            </w:r>
          </w:p>
          <w:p w14:paraId="3A6EC0DB" w14:textId="18D8C3EB" w:rsidR="00057346" w:rsidRDefault="00057346" w:rsidP="00080832">
            <w:pPr>
              <w:rPr>
                <w:rFonts w:ascii="Arial Narrow" w:hAnsi="Arial Narrow"/>
                <w:sz w:val="16"/>
                <w:szCs w:val="16"/>
              </w:rPr>
            </w:pPr>
            <w:r>
              <w:rPr>
                <w:rFonts w:ascii="Arial Narrow" w:hAnsi="Arial Narrow"/>
                <w:sz w:val="16"/>
                <w:szCs w:val="16"/>
              </w:rPr>
              <w:t xml:space="preserve">Review authors rated certainty as moderate. </w:t>
            </w:r>
            <w:r w:rsidR="005141FB">
              <w:rPr>
                <w:rFonts w:ascii="Arial Narrow" w:hAnsi="Arial Narrow"/>
                <w:sz w:val="16"/>
                <w:szCs w:val="16"/>
                <w:vertAlign w:val="superscript"/>
              </w:rPr>
              <w:t>i</w:t>
            </w:r>
          </w:p>
        </w:tc>
      </w:tr>
      <w:tr w:rsidR="00057346" w14:paraId="00697052"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25852858" w14:textId="77777777" w:rsidR="00057346" w:rsidRDefault="00057346" w:rsidP="00080832">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057346" w14:paraId="60DBF646"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68069DAD" w14:textId="77777777" w:rsidR="00057346" w:rsidRDefault="00057346" w:rsidP="00080832">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7183D064" w14:textId="77777777" w:rsidR="00057346" w:rsidRDefault="00057346" w:rsidP="00057346">
      <w:pPr>
        <w:pStyle w:val="Heading4"/>
        <w:rPr>
          <w:rFonts w:eastAsia="Times New Roman"/>
          <w:color w:val="000000"/>
          <w:lang w:val="en"/>
        </w:rPr>
      </w:pPr>
      <w:r>
        <w:rPr>
          <w:rFonts w:eastAsia="Times New Roman"/>
          <w:color w:val="000000"/>
          <w:lang w:val="en"/>
        </w:rPr>
        <w:t>Explanations</w:t>
      </w:r>
    </w:p>
    <w:p w14:paraId="68DE7AEC" w14:textId="77777777"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t xml:space="preserve">a. All studies recruited general smokers. In one trial, participants were motivated to quit. </w:t>
      </w:r>
    </w:p>
    <w:p w14:paraId="3A1E8D78" w14:textId="77777777"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t xml:space="preserve">b. Intervention arm: Internet intervention plus behavioural support provided by nurses, peer coaches, or tobacco treatment specialists. In two trials, all participants were using or offered pharmacotherapy. </w:t>
      </w:r>
    </w:p>
    <w:p w14:paraId="41261759" w14:textId="77777777"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t xml:space="preserve">c. Control arm: Across studies, ‘non-active control’ consisted of usual care, printed self-help guides, and standard smoking cessation advice. In two trials, all participants including controls were using or offered pharmacotherapy. </w:t>
      </w:r>
    </w:p>
    <w:p w14:paraId="6D5A9A9B" w14:textId="69F8045D"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t xml:space="preserve">d. </w:t>
      </w:r>
      <w:r w:rsidR="00FF4133">
        <w:rPr>
          <w:rFonts w:ascii="Verdana" w:hAnsi="Verdana"/>
          <w:color w:val="000000"/>
          <w:sz w:val="16"/>
          <w:szCs w:val="16"/>
          <w:lang w:val="en"/>
        </w:rPr>
        <w:t xml:space="preserve">84% of the evidence is at high risk for one domain (selection bias or biochemical validation). Performance/detection bias was not assessed by review authors; due to the nature of the intervention and control, blinding may not have been achievable. Given the uncertainty, a range of risk may be representative. We downrate this domain by -1.5 to -2.0. </w:t>
      </w:r>
    </w:p>
    <w:p w14:paraId="47EA0E04" w14:textId="77777777"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lastRenderedPageBreak/>
        <w:t xml:space="preserve">e. Effect estimates vary and confidence intervals of some studies do not overlap with others (I2=60%, p=0.04). We downrate this domain by -1.0. </w:t>
      </w:r>
    </w:p>
    <w:p w14:paraId="792883E5" w14:textId="77777777" w:rsidR="00057346" w:rsidRPr="00235E9B" w:rsidRDefault="00057346" w:rsidP="00057346">
      <w:pPr>
        <w:rPr>
          <w:rFonts w:ascii="Verdana" w:hAnsi="Verdana"/>
          <w:color w:val="000000"/>
          <w:sz w:val="16"/>
          <w:szCs w:val="16"/>
          <w:lang w:val="en"/>
        </w:rPr>
      </w:pPr>
      <w:r w:rsidRPr="00235E9B">
        <w:rPr>
          <w:rFonts w:ascii="Verdana" w:hAnsi="Verdana"/>
          <w:color w:val="000000"/>
          <w:sz w:val="16"/>
          <w:szCs w:val="16"/>
          <w:lang w:val="en"/>
        </w:rPr>
        <w:t xml:space="preserve">f. Due to reporting, extent of indirectness could not be determined for one study which recruited smokers and recent quitters without specifying the proportion of each. No sources of indirectness in remaining studies. We do not downrate this domain. </w:t>
      </w:r>
    </w:p>
    <w:p w14:paraId="17930CEA" w14:textId="77777777" w:rsidR="00C21E0D" w:rsidRDefault="00C21E0D" w:rsidP="00C21E0D">
      <w:pPr>
        <w:rPr>
          <w:rFonts w:ascii="Verdana" w:hAnsi="Verdana"/>
          <w:color w:val="000000"/>
          <w:sz w:val="16"/>
          <w:szCs w:val="16"/>
          <w:lang w:val="en"/>
        </w:rPr>
      </w:pPr>
      <w:r>
        <w:rPr>
          <w:rFonts w:ascii="Verdana" w:hAnsi="Verdana"/>
          <w:color w:val="000000"/>
          <w:sz w:val="16"/>
          <w:szCs w:val="16"/>
          <w:lang w:val="en"/>
        </w:rPr>
        <w:t xml:space="preserve">g. </w:t>
      </w:r>
      <w:r w:rsidRPr="00C21E0D">
        <w:rPr>
          <w:rFonts w:ascii="Verdana" w:hAnsi="Verdana"/>
          <w:color w:val="000000"/>
          <w:sz w:val="16"/>
          <w:szCs w:val="16"/>
          <w:lang w:val="en"/>
        </w:rPr>
        <w:t>Confidence interval encompasses two ranges of effect (small but important benefit to large benefit). The optimal information size not met (total of 239 events), but adequate sample size. We downrate this domain by -0.5.</w:t>
      </w:r>
    </w:p>
    <w:p w14:paraId="54BA17F1" w14:textId="77777777" w:rsidR="005141FB" w:rsidRDefault="005141FB" w:rsidP="005141FB">
      <w:pPr>
        <w:rPr>
          <w:rFonts w:ascii="Verdana" w:hAnsi="Verdana"/>
          <w:color w:val="000000"/>
          <w:sz w:val="16"/>
          <w:szCs w:val="16"/>
          <w:lang w:val="en"/>
        </w:rPr>
      </w:pPr>
      <w:r>
        <w:rPr>
          <w:rFonts w:ascii="Verdana" w:hAnsi="Verdana"/>
          <w:color w:val="000000"/>
          <w:sz w:val="16"/>
          <w:szCs w:val="16"/>
          <w:lang w:val="en"/>
        </w:rPr>
        <w:t xml:space="preserve">h. Search strategy is comprehensive and mix of findings across studies. We do not downrate this domain. </w:t>
      </w:r>
    </w:p>
    <w:p w14:paraId="462BEFC8" w14:textId="0C26DA89" w:rsidR="00057346" w:rsidRPr="00235E9B" w:rsidRDefault="005141FB" w:rsidP="00057346">
      <w:pPr>
        <w:rPr>
          <w:rFonts w:ascii="Verdana" w:hAnsi="Verdana"/>
          <w:color w:val="000000"/>
          <w:sz w:val="16"/>
          <w:szCs w:val="16"/>
          <w:lang w:val="en"/>
        </w:rPr>
      </w:pPr>
      <w:r>
        <w:rPr>
          <w:rFonts w:ascii="Verdana" w:hAnsi="Verdana"/>
          <w:color w:val="000000"/>
          <w:sz w:val="16"/>
          <w:szCs w:val="16"/>
          <w:lang w:val="en"/>
        </w:rPr>
        <w:t>i</w:t>
      </w:r>
      <w:r w:rsidR="00057346" w:rsidRPr="00235E9B">
        <w:rPr>
          <w:rFonts w:ascii="Verdana" w:hAnsi="Verdana"/>
          <w:color w:val="000000"/>
          <w:sz w:val="16"/>
          <w:szCs w:val="16"/>
          <w:lang w:val="en"/>
        </w:rPr>
        <w:t xml:space="preserve">. Review authors rate certainty as moderate (downrated one level for inconsistency). </w:t>
      </w:r>
    </w:p>
    <w:p w14:paraId="1E9AB336" w14:textId="77777777" w:rsidR="00057346" w:rsidRDefault="00057346" w:rsidP="00057346">
      <w:pPr>
        <w:rPr>
          <w:rFonts w:ascii="Verdana" w:hAnsi="Verdana"/>
          <w:color w:val="000000"/>
          <w:sz w:val="16"/>
          <w:szCs w:val="16"/>
          <w:lang w:val="en"/>
        </w:rPr>
      </w:pPr>
    </w:p>
    <w:p w14:paraId="2FD9D325" w14:textId="77777777" w:rsidR="00B167E3" w:rsidRDefault="00B167E3" w:rsidP="00057346">
      <w:pPr>
        <w:rPr>
          <w:rFonts w:ascii="Verdana" w:hAnsi="Verdana"/>
          <w:color w:val="000000"/>
          <w:sz w:val="16"/>
          <w:szCs w:val="16"/>
          <w:lang w:val="en"/>
        </w:rPr>
      </w:pPr>
      <w:r>
        <w:rPr>
          <w:rFonts w:ascii="Verdana" w:hAnsi="Verdana"/>
          <w:color w:val="000000"/>
          <w:sz w:val="16"/>
          <w:szCs w:val="16"/>
          <w:lang w:val="en"/>
        </w:rPr>
        <w:br w:type="page"/>
      </w:r>
    </w:p>
    <w:p w14:paraId="5285F294" w14:textId="77777777" w:rsidR="00F54232" w:rsidRDefault="00F54232" w:rsidP="00F8758C">
      <w:pPr>
        <w:pStyle w:val="Heading1"/>
      </w:pPr>
      <w:bookmarkStart w:id="232" w:name="_Toc143613795"/>
      <w:bookmarkStart w:id="233" w:name="_Toc30865111"/>
      <w:r>
        <w:lastRenderedPageBreak/>
        <w:t>Tsoi 2013 {1698}</w:t>
      </w:r>
      <w:bookmarkEnd w:id="232"/>
    </w:p>
    <w:p w14:paraId="77B8042F" w14:textId="77777777" w:rsidR="00A35121" w:rsidRPr="00A35121" w:rsidRDefault="00A35121" w:rsidP="00A35121">
      <w:pPr>
        <w:rPr>
          <w:lang w:eastAsia="en-CA"/>
        </w:rPr>
      </w:pPr>
    </w:p>
    <w:p w14:paraId="698578E8" w14:textId="24BA1FC0" w:rsidR="00F8758C" w:rsidRPr="00F8758C" w:rsidRDefault="00D363F5" w:rsidP="00A35121">
      <w:pPr>
        <w:pStyle w:val="Heading2"/>
      </w:pPr>
      <w:bookmarkStart w:id="234" w:name="_Toc32073369"/>
      <w:bookmarkStart w:id="235" w:name="_Toc143613796"/>
      <w:r>
        <w:t xml:space="preserve">Appendix </w:t>
      </w:r>
      <w:r w:rsidR="00A65FA3">
        <w:t>K</w:t>
      </w:r>
      <w:r>
        <w:t xml:space="preserve"> Table</w:t>
      </w:r>
      <w:r w:rsidR="00B85381">
        <w:t xml:space="preserve"> 54. </w:t>
      </w:r>
      <w:r w:rsidR="00080832" w:rsidRPr="00C27C92">
        <w:t>Bupropion vs Placebo: Smoking cessation, reduction, change in mental state, and adverse events in smokers with schizophrenia or schizoaffective disorder</w:t>
      </w:r>
      <w:bookmarkEnd w:id="233"/>
      <w:bookmarkEnd w:id="234"/>
      <w:bookmarkEnd w:id="235"/>
    </w:p>
    <w:tbl>
      <w:tblPr>
        <w:tblW w:w="0" w:type="auto"/>
        <w:tblCellMar>
          <w:top w:w="60" w:type="dxa"/>
          <w:left w:w="60" w:type="dxa"/>
          <w:bottom w:w="60" w:type="dxa"/>
          <w:right w:w="60" w:type="dxa"/>
        </w:tblCellMar>
        <w:tblLook w:val="04A0" w:firstRow="1" w:lastRow="0" w:firstColumn="1" w:lastColumn="0" w:noHBand="0" w:noVBand="1"/>
      </w:tblPr>
      <w:tblGrid>
        <w:gridCol w:w="1239"/>
        <w:gridCol w:w="667"/>
        <w:gridCol w:w="1376"/>
        <w:gridCol w:w="1251"/>
        <w:gridCol w:w="1253"/>
        <w:gridCol w:w="1161"/>
        <w:gridCol w:w="957"/>
        <w:gridCol w:w="907"/>
        <w:gridCol w:w="1135"/>
        <w:gridCol w:w="959"/>
        <w:gridCol w:w="2108"/>
        <w:gridCol w:w="1387"/>
      </w:tblGrid>
      <w:tr w:rsidR="00080832" w14:paraId="30F36289" w14:textId="77777777" w:rsidTr="00A35121">
        <w:trPr>
          <w:cantSplit/>
        </w:trPr>
        <w:tc>
          <w:tcPr>
            <w:tcW w:w="0" w:type="auto"/>
            <w:gridSpan w:val="12"/>
            <w:hideMark/>
          </w:tcPr>
          <w:p w14:paraId="407C439C" w14:textId="77777777" w:rsidR="00080832" w:rsidRPr="00F54232" w:rsidRDefault="00080832" w:rsidP="004462CC">
            <w:pPr>
              <w:pStyle w:val="Title1"/>
              <w:keepNext/>
              <w:keepLines/>
              <w:spacing w:before="0" w:beforeAutospacing="0" w:after="0" w:afterAutospacing="0"/>
              <w:rPr>
                <w:rFonts w:ascii="Verdana" w:hAnsi="Verdana"/>
                <w:bCs/>
                <w:sz w:val="22"/>
                <w:szCs w:val="22"/>
              </w:rPr>
            </w:pPr>
            <w:r w:rsidRPr="00F54232">
              <w:rPr>
                <w:rFonts w:ascii="Verdana" w:hAnsi="Verdana"/>
                <w:bCs/>
                <w:sz w:val="22"/>
                <w:szCs w:val="22"/>
              </w:rPr>
              <w:t>Bupropion compared to placebo in smokers with schizophrenia or schizoaffective disorder</w:t>
            </w:r>
          </w:p>
          <w:p w14:paraId="7A3A7DA7" w14:textId="77777777" w:rsidR="00080832" w:rsidRDefault="00080832" w:rsidP="004462CC">
            <w:pPr>
              <w:keepNext/>
              <w:keepLines/>
              <w:rPr>
                <w:rFonts w:ascii="Verdana" w:hAnsi="Verdana"/>
                <w:b/>
                <w:bCs/>
                <w:sz w:val="16"/>
                <w:szCs w:val="16"/>
              </w:rPr>
            </w:pPr>
            <w:r>
              <w:rPr>
                <w:rFonts w:ascii="Verdana" w:hAnsi="Verdana"/>
                <w:b/>
                <w:bCs/>
                <w:sz w:val="16"/>
                <w:szCs w:val="16"/>
              </w:rPr>
              <w:t xml:space="preserve">Bibliography: </w:t>
            </w:r>
            <w:r w:rsidRPr="00E752E8">
              <w:rPr>
                <w:rFonts w:ascii="Verdana" w:hAnsi="Verdana"/>
                <w:bCs/>
                <w:sz w:val="16"/>
                <w:szCs w:val="16"/>
              </w:rPr>
              <w:t>Tsoi 2013; Date of last search: October/November 2012</w:t>
            </w:r>
          </w:p>
        </w:tc>
      </w:tr>
      <w:tr w:rsidR="00080832" w14:paraId="465848C1" w14:textId="77777777" w:rsidTr="00A35121">
        <w:trPr>
          <w:cantSplit/>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17E6C8" w14:textId="77777777" w:rsidR="00080832" w:rsidRPr="00E752E8" w:rsidRDefault="00080832" w:rsidP="004462CC">
            <w:pPr>
              <w:pStyle w:val="NormalWeb"/>
              <w:spacing w:before="0" w:beforeAutospacing="0" w:after="0" w:afterAutospacing="0"/>
              <w:jc w:val="center"/>
              <w:rPr>
                <w:rFonts w:ascii="Verdana" w:hAnsi="Verdana"/>
                <w:b/>
                <w:bCs/>
                <w:color w:val="FFFFFF"/>
                <w:sz w:val="14"/>
                <w:szCs w:val="14"/>
              </w:rPr>
            </w:pPr>
            <w:r w:rsidRPr="00E752E8">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FD454C" w14:textId="77777777" w:rsidR="00080832" w:rsidRPr="00E752E8" w:rsidRDefault="00080832" w:rsidP="004462CC">
            <w:pPr>
              <w:pStyle w:val="NormalWeb"/>
              <w:spacing w:before="0" w:beforeAutospacing="0" w:after="0" w:afterAutospacing="0"/>
              <w:jc w:val="center"/>
              <w:rPr>
                <w:rFonts w:ascii="Verdana" w:hAnsi="Verdana"/>
                <w:b/>
                <w:bCs/>
                <w:color w:val="FFFFFF"/>
                <w:sz w:val="14"/>
                <w:szCs w:val="14"/>
              </w:rPr>
            </w:pPr>
            <w:r w:rsidRPr="00E752E8">
              <w:rPr>
                <w:rFonts w:ascii="Verdana" w:hAnsi="Verdana"/>
                <w:b/>
                <w:bCs/>
                <w:color w:val="FFFFFF"/>
                <w:sz w:val="14"/>
                <w:szCs w:val="14"/>
              </w:rPr>
              <w:t xml:space="preserve">Summary of findings </w:t>
            </w:r>
          </w:p>
        </w:tc>
      </w:tr>
      <w:tr w:rsidR="005449F8" w14:paraId="1024FBAE" w14:textId="77777777" w:rsidTr="00A35121">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EBED47" w14:textId="77777777" w:rsidR="00080832" w:rsidRDefault="0008083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 of participants</w:t>
            </w:r>
            <w:r>
              <w:rPr>
                <w:rFonts w:ascii="Verdana" w:hAnsi="Verdana"/>
                <w:b/>
                <w:bCs/>
                <w:color w:val="FFFFFF"/>
                <w:sz w:val="16"/>
                <w:szCs w:val="16"/>
              </w:rPr>
              <w:br/>
              <w:t>(studies)</w:t>
            </w:r>
            <w:r>
              <w:rPr>
                <w:rFonts w:ascii="Verdana" w:hAnsi="Verdana"/>
                <w:b/>
                <w:bCs/>
                <w:color w:val="FFFFFF"/>
                <w:sz w:val="16"/>
                <w:szCs w:val="16"/>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FA9C7A" w14:textId="77777777" w:rsidR="00080832" w:rsidRDefault="0008083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551CC70" w14:textId="77777777" w:rsidR="00080832" w:rsidRDefault="0008083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1CAF8A" w14:textId="77777777" w:rsidR="00080832" w:rsidRDefault="0008083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D872C94" w14:textId="77777777" w:rsidR="00080832" w:rsidRDefault="0008083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5C615E4" w14:textId="77777777" w:rsidR="00080832" w:rsidRDefault="00080832" w:rsidP="004462CC">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B42836D" w14:textId="77777777" w:rsidR="00080832" w:rsidRPr="00E752E8" w:rsidRDefault="00080832" w:rsidP="004462CC">
            <w:pPr>
              <w:pStyle w:val="NormalWeb"/>
              <w:spacing w:before="0" w:beforeAutospacing="0" w:after="0" w:afterAutospacing="0"/>
              <w:jc w:val="center"/>
              <w:rPr>
                <w:rFonts w:ascii="Verdana" w:hAnsi="Verdana"/>
                <w:b/>
                <w:bCs/>
                <w:color w:val="FFFFFF"/>
                <w:sz w:val="14"/>
                <w:szCs w:val="14"/>
              </w:rPr>
            </w:pPr>
            <w:r w:rsidRPr="00E752E8">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B8BDE6" w14:textId="77777777" w:rsidR="00080832" w:rsidRPr="00E752E8" w:rsidRDefault="00080832" w:rsidP="004462CC">
            <w:pPr>
              <w:pStyle w:val="NormalWeb"/>
              <w:spacing w:before="0" w:beforeAutospacing="0" w:after="0" w:afterAutospacing="0"/>
              <w:jc w:val="center"/>
              <w:rPr>
                <w:rFonts w:ascii="Verdana" w:hAnsi="Verdana"/>
                <w:b/>
                <w:bCs/>
                <w:color w:val="FFFFFF"/>
                <w:sz w:val="14"/>
                <w:szCs w:val="14"/>
              </w:rPr>
            </w:pPr>
            <w:r w:rsidRPr="00E752E8">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759D71B" w14:textId="77777777" w:rsidR="00080832" w:rsidRPr="00E752E8" w:rsidRDefault="00080832" w:rsidP="004462CC">
            <w:pPr>
              <w:pStyle w:val="NormalWeb"/>
              <w:spacing w:before="0" w:beforeAutospacing="0" w:after="0" w:afterAutospacing="0"/>
              <w:jc w:val="center"/>
              <w:rPr>
                <w:rFonts w:ascii="Verdana" w:hAnsi="Verdana"/>
                <w:b/>
                <w:bCs/>
                <w:color w:val="FFFFFF"/>
                <w:sz w:val="14"/>
                <w:szCs w:val="14"/>
              </w:rPr>
            </w:pPr>
            <w:r w:rsidRPr="00E752E8">
              <w:rPr>
                <w:rFonts w:ascii="Verdana" w:hAnsi="Verdana"/>
                <w:b/>
                <w:bCs/>
                <w:color w:val="FFFFFF"/>
                <w:sz w:val="14"/>
                <w:szCs w:val="14"/>
              </w:rPr>
              <w:t>Relative effect</w:t>
            </w:r>
            <w:r w:rsidRPr="00E752E8">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C9DE347" w14:textId="77777777" w:rsidR="00080832" w:rsidRPr="00E752E8" w:rsidRDefault="00080832" w:rsidP="004462CC">
            <w:pPr>
              <w:pStyle w:val="NormalWeb"/>
              <w:spacing w:before="0" w:beforeAutospacing="0" w:after="0" w:afterAutospacing="0"/>
              <w:jc w:val="center"/>
              <w:rPr>
                <w:rFonts w:ascii="Verdana" w:hAnsi="Verdana"/>
                <w:b/>
                <w:bCs/>
                <w:color w:val="FFFFFF"/>
                <w:sz w:val="14"/>
                <w:szCs w:val="14"/>
              </w:rPr>
            </w:pPr>
            <w:r w:rsidRPr="00E752E8">
              <w:rPr>
                <w:rFonts w:ascii="Verdana" w:hAnsi="Verdana"/>
                <w:b/>
                <w:bCs/>
                <w:color w:val="FFFFFF"/>
                <w:sz w:val="14"/>
                <w:szCs w:val="14"/>
              </w:rPr>
              <w:t>Anticipated absolute effects</w:t>
            </w:r>
          </w:p>
        </w:tc>
      </w:tr>
      <w:tr w:rsidR="00F71A94" w14:paraId="043EAB6F" w14:textId="77777777" w:rsidTr="00A35121">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5D7F05D" w14:textId="77777777" w:rsidR="00080832" w:rsidRDefault="00080832"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82D1BCA" w14:textId="77777777" w:rsidR="00080832" w:rsidRDefault="00080832"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59005E5" w14:textId="77777777" w:rsidR="00080832" w:rsidRDefault="00080832"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13F2997" w14:textId="77777777" w:rsidR="00080832" w:rsidRDefault="00080832"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F2B4205" w14:textId="77777777" w:rsidR="00080832" w:rsidRDefault="00080832"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990B48D" w14:textId="77777777" w:rsidR="00080832" w:rsidRDefault="00080832" w:rsidP="004462CC">
            <w:pPr>
              <w:rPr>
                <w:rFonts w:ascii="Verdan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F6B4CED" w14:textId="77777777" w:rsidR="00080832" w:rsidRPr="00E752E8" w:rsidRDefault="00080832"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27319C8" w14:textId="77777777" w:rsidR="00080832" w:rsidRPr="00E752E8" w:rsidRDefault="00080832" w:rsidP="004462CC">
            <w:pPr>
              <w:pStyle w:val="NormalWeb"/>
              <w:spacing w:before="0" w:beforeAutospacing="0" w:after="0" w:afterAutospacing="0"/>
              <w:jc w:val="center"/>
              <w:rPr>
                <w:rFonts w:ascii="Verdana" w:hAnsi="Verdana"/>
                <w:b/>
                <w:bCs/>
                <w:color w:val="FFFFFF"/>
                <w:sz w:val="14"/>
                <w:szCs w:val="14"/>
              </w:rPr>
            </w:pPr>
            <w:r w:rsidRPr="00E752E8">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B0E6E6" w14:textId="77777777" w:rsidR="00080832" w:rsidRPr="00E752E8" w:rsidRDefault="00080832" w:rsidP="004462CC">
            <w:pPr>
              <w:pStyle w:val="NormalWeb"/>
              <w:spacing w:before="0" w:beforeAutospacing="0" w:after="0" w:afterAutospacing="0"/>
              <w:jc w:val="center"/>
              <w:rPr>
                <w:rFonts w:ascii="Verdana" w:hAnsi="Verdana"/>
                <w:b/>
                <w:bCs/>
                <w:color w:val="FFFFFF"/>
                <w:sz w:val="14"/>
                <w:szCs w:val="14"/>
              </w:rPr>
            </w:pPr>
            <w:r w:rsidRPr="00E752E8">
              <w:rPr>
                <w:rFonts w:ascii="Verdana" w:hAnsi="Verdana"/>
                <w:b/>
                <w:bCs/>
                <w:color w:val="FFFFFF"/>
                <w:sz w:val="14"/>
                <w:szCs w:val="14"/>
              </w:rPr>
              <w:t>With Bupropion</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196C5D9" w14:textId="77777777" w:rsidR="00080832" w:rsidRPr="00E752E8" w:rsidRDefault="00080832" w:rsidP="004462CC">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030C376" w14:textId="77777777" w:rsidR="00080832" w:rsidRPr="00E752E8" w:rsidRDefault="00080832" w:rsidP="004462CC">
            <w:pPr>
              <w:pStyle w:val="NormalWeb"/>
              <w:spacing w:before="0" w:beforeAutospacing="0" w:after="0" w:afterAutospacing="0"/>
              <w:jc w:val="center"/>
              <w:rPr>
                <w:rFonts w:ascii="Verdana" w:hAnsi="Verdana"/>
                <w:b/>
                <w:bCs/>
                <w:color w:val="FFFFFF"/>
                <w:sz w:val="14"/>
                <w:szCs w:val="14"/>
              </w:rPr>
            </w:pPr>
            <w:r w:rsidRPr="00E752E8">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C77775" w14:textId="77777777" w:rsidR="00080832" w:rsidRPr="00E752E8" w:rsidRDefault="00080832" w:rsidP="004462CC">
            <w:pPr>
              <w:pStyle w:val="NormalWeb"/>
              <w:spacing w:before="0" w:beforeAutospacing="0" w:after="0" w:afterAutospacing="0"/>
              <w:jc w:val="center"/>
              <w:rPr>
                <w:rFonts w:ascii="Verdana" w:hAnsi="Verdana"/>
                <w:b/>
                <w:bCs/>
                <w:color w:val="FFFFFF"/>
                <w:sz w:val="14"/>
                <w:szCs w:val="14"/>
              </w:rPr>
            </w:pPr>
            <w:r w:rsidRPr="00E752E8">
              <w:rPr>
                <w:rFonts w:ascii="Verdana" w:hAnsi="Verdana"/>
                <w:b/>
                <w:bCs/>
                <w:color w:val="FFFFFF"/>
                <w:sz w:val="14"/>
                <w:szCs w:val="14"/>
              </w:rPr>
              <w:t>Risk difference with Bupropion</w:t>
            </w:r>
          </w:p>
        </w:tc>
      </w:tr>
      <w:tr w:rsidR="00080832" w14:paraId="2A12ABA6" w14:textId="77777777" w:rsidTr="00A35121">
        <w:trPr>
          <w:cantSplit/>
        </w:trPr>
        <w:tc>
          <w:tcPr>
            <w:tcW w:w="0" w:type="auto"/>
            <w:gridSpan w:val="12"/>
            <w:tcBorders>
              <w:top w:val="nil"/>
              <w:left w:val="nil"/>
              <w:bottom w:val="nil"/>
              <w:right w:val="nil"/>
            </w:tcBorders>
            <w:hideMark/>
          </w:tcPr>
          <w:p w14:paraId="73437253" w14:textId="77777777" w:rsidR="00080832" w:rsidRDefault="00080832" w:rsidP="004462CC">
            <w:pPr>
              <w:rPr>
                <w:rStyle w:val="label"/>
                <w:rFonts w:ascii="Verdana" w:hAnsi="Verdana"/>
                <w:b/>
                <w:bCs/>
              </w:rPr>
            </w:pPr>
            <w:r w:rsidRPr="00646836">
              <w:rPr>
                <w:rStyle w:val="label"/>
                <w:rFonts w:ascii="Verdana" w:hAnsi="Verdana"/>
                <w:b/>
                <w:bCs/>
                <w:szCs w:val="18"/>
              </w:rPr>
              <w:t>Abstinence/cessation (follow up: 6 months)</w:t>
            </w:r>
            <w:r>
              <w:rPr>
                <w:rFonts w:ascii="Verdana" w:hAnsi="Verdana"/>
                <w:sz w:val="16"/>
                <w:szCs w:val="16"/>
                <w:vertAlign w:val="superscript"/>
              </w:rPr>
              <w:t xml:space="preserve"> a,b,c</w:t>
            </w:r>
          </w:p>
          <w:p w14:paraId="7D85D269" w14:textId="77777777" w:rsidR="00080832" w:rsidRPr="00646836" w:rsidRDefault="00080832" w:rsidP="004462CC">
            <w:pPr>
              <w:rPr>
                <w:rStyle w:val="label"/>
                <w:rFonts w:ascii="Verdana" w:hAnsi="Verdana"/>
                <w:bCs/>
                <w:sz w:val="16"/>
                <w:szCs w:val="16"/>
              </w:rPr>
            </w:pPr>
            <w:r w:rsidRPr="00646836">
              <w:rPr>
                <w:rStyle w:val="label"/>
                <w:rFonts w:ascii="Verdana" w:hAnsi="Verdana"/>
                <w:bCs/>
                <w:sz w:val="16"/>
                <w:szCs w:val="16"/>
              </w:rPr>
              <w:t xml:space="preserve">Trials had a primary aim of smoking cessation </w:t>
            </w:r>
          </w:p>
          <w:p w14:paraId="11E5F484" w14:textId="649D7CD9" w:rsidR="00080832" w:rsidRPr="00646836" w:rsidRDefault="00080832" w:rsidP="004462CC">
            <w:pPr>
              <w:rPr>
                <w:rStyle w:val="label"/>
                <w:rFonts w:ascii="Verdana" w:hAnsi="Verdana"/>
                <w:bCs/>
                <w:sz w:val="16"/>
                <w:szCs w:val="16"/>
              </w:rPr>
            </w:pPr>
            <w:r w:rsidRPr="00646836">
              <w:rPr>
                <w:rStyle w:val="label"/>
                <w:rFonts w:ascii="Verdana" w:hAnsi="Verdana"/>
                <w:bCs/>
                <w:sz w:val="16"/>
                <w:szCs w:val="16"/>
              </w:rPr>
              <w:t>Outcome measurement: point prevalence 40%, continuous</w:t>
            </w:r>
            <w:r w:rsidR="002338D8">
              <w:rPr>
                <w:rStyle w:val="label"/>
                <w:rFonts w:ascii="Verdana" w:hAnsi="Verdana"/>
                <w:bCs/>
                <w:sz w:val="16"/>
                <w:szCs w:val="16"/>
              </w:rPr>
              <w:t>/sustained</w:t>
            </w:r>
            <w:r w:rsidRPr="00646836">
              <w:rPr>
                <w:rStyle w:val="label"/>
                <w:rFonts w:ascii="Verdana" w:hAnsi="Verdana"/>
                <w:bCs/>
                <w:sz w:val="16"/>
                <w:szCs w:val="16"/>
              </w:rPr>
              <w:t xml:space="preserve"> abstinence 60% of studies</w:t>
            </w:r>
          </w:p>
          <w:p w14:paraId="3DE234DC" w14:textId="77777777" w:rsidR="00080832" w:rsidRDefault="00080832" w:rsidP="004462CC">
            <w:pPr>
              <w:rPr>
                <w:rFonts w:ascii="Verdana" w:hAnsi="Verdana"/>
                <w:sz w:val="16"/>
                <w:szCs w:val="16"/>
              </w:rPr>
            </w:pPr>
            <w:r w:rsidRPr="00646836">
              <w:rPr>
                <w:rStyle w:val="label"/>
                <w:rFonts w:ascii="Verdana" w:hAnsi="Verdana"/>
                <w:bCs/>
                <w:sz w:val="16"/>
                <w:szCs w:val="16"/>
              </w:rPr>
              <w:t>Biochemical validation: 100% studies</w:t>
            </w:r>
          </w:p>
        </w:tc>
      </w:tr>
      <w:tr w:rsidR="00F71A94" w14:paraId="6C8F5ACD"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294FBCF9" w14:textId="77777777" w:rsidR="00080832" w:rsidRPr="00E752E8" w:rsidRDefault="00080832" w:rsidP="004462CC">
            <w:pPr>
              <w:jc w:val="center"/>
              <w:rPr>
                <w:rFonts w:ascii="Verdana" w:hAnsi="Verdana"/>
                <w:sz w:val="14"/>
                <w:szCs w:val="14"/>
              </w:rPr>
            </w:pPr>
            <w:r w:rsidRPr="00E752E8">
              <w:rPr>
                <w:rFonts w:ascii="Verdana" w:hAnsi="Verdana"/>
                <w:sz w:val="14"/>
                <w:szCs w:val="14"/>
              </w:rPr>
              <w:t>214</w:t>
            </w:r>
            <w:r w:rsidRPr="00E752E8">
              <w:rPr>
                <w:rFonts w:ascii="Verdana" w:hAnsi="Verdana"/>
                <w:sz w:val="14"/>
                <w:szCs w:val="14"/>
              </w:rPr>
              <w:br/>
              <w:t xml:space="preserve">(5 RCTs) </w:t>
            </w:r>
          </w:p>
        </w:tc>
        <w:tc>
          <w:tcPr>
            <w:tcW w:w="0" w:type="auto"/>
            <w:tcBorders>
              <w:top w:val="single" w:sz="6" w:space="0" w:color="000000"/>
              <w:left w:val="single" w:sz="6" w:space="0" w:color="000000"/>
              <w:bottom w:val="single" w:sz="6" w:space="0" w:color="000000"/>
              <w:right w:val="single" w:sz="6" w:space="0" w:color="000000"/>
            </w:tcBorders>
            <w:hideMark/>
          </w:tcPr>
          <w:p w14:paraId="731162BD"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serious </w:t>
            </w:r>
            <w:r w:rsidRPr="00E752E8">
              <w:rPr>
                <w:rFonts w:ascii="Verdana" w:hAnsi="Verdana"/>
                <w:sz w:val="14"/>
                <w:szCs w:val="14"/>
                <w:vertAlign w:val="superscript"/>
              </w:rPr>
              <w:t>d</w:t>
            </w:r>
          </w:p>
        </w:tc>
        <w:tc>
          <w:tcPr>
            <w:tcW w:w="0" w:type="auto"/>
            <w:tcBorders>
              <w:top w:val="single" w:sz="6" w:space="0" w:color="000000"/>
              <w:left w:val="single" w:sz="6" w:space="0" w:color="000000"/>
              <w:bottom w:val="single" w:sz="6" w:space="0" w:color="000000"/>
              <w:right w:val="single" w:sz="6" w:space="0" w:color="000000"/>
            </w:tcBorders>
            <w:hideMark/>
          </w:tcPr>
          <w:p w14:paraId="7D05D508"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Pr="00E752E8">
              <w:rPr>
                <w:rFonts w:ascii="Verdana" w:hAnsi="Verdana"/>
                <w:sz w:val="14"/>
                <w:szCs w:val="14"/>
                <w:vertAlign w:val="superscript"/>
              </w:rPr>
              <w:t>e</w:t>
            </w:r>
          </w:p>
        </w:tc>
        <w:tc>
          <w:tcPr>
            <w:tcW w:w="0" w:type="auto"/>
            <w:tcBorders>
              <w:top w:val="single" w:sz="6" w:space="0" w:color="000000"/>
              <w:left w:val="single" w:sz="6" w:space="0" w:color="000000"/>
              <w:bottom w:val="single" w:sz="6" w:space="0" w:color="000000"/>
              <w:right w:val="single" w:sz="6" w:space="0" w:color="000000"/>
            </w:tcBorders>
            <w:hideMark/>
          </w:tcPr>
          <w:p w14:paraId="63CA9528"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Pr="00E752E8">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6DC9061B" w14:textId="249615AE" w:rsidR="00080832" w:rsidRPr="00E752E8" w:rsidRDefault="00A874B8" w:rsidP="004462CC">
            <w:pPr>
              <w:jc w:val="center"/>
              <w:rPr>
                <w:rFonts w:ascii="Verdana" w:hAnsi="Verdana"/>
                <w:sz w:val="14"/>
                <w:szCs w:val="14"/>
              </w:rPr>
            </w:pPr>
            <w:r>
              <w:rPr>
                <w:rFonts w:ascii="Verdana" w:hAnsi="Verdana"/>
                <w:sz w:val="14"/>
                <w:szCs w:val="14"/>
              </w:rPr>
              <w:t>very serious</w:t>
            </w:r>
            <w:r w:rsidR="007B5AAC" w:rsidRPr="00E752E8">
              <w:rPr>
                <w:rFonts w:ascii="Verdana" w:hAnsi="Verdana"/>
                <w:sz w:val="14"/>
                <w:szCs w:val="14"/>
                <w:vertAlign w:val="superscript"/>
              </w:rPr>
              <w:t xml:space="preserve"> g</w:t>
            </w:r>
          </w:p>
        </w:tc>
        <w:tc>
          <w:tcPr>
            <w:tcW w:w="0" w:type="auto"/>
            <w:tcBorders>
              <w:top w:val="single" w:sz="6" w:space="0" w:color="000000"/>
              <w:left w:val="single" w:sz="6" w:space="0" w:color="000000"/>
              <w:bottom w:val="single" w:sz="6" w:space="0" w:color="000000"/>
              <w:right w:val="single" w:sz="6" w:space="0" w:color="000000"/>
            </w:tcBorders>
            <w:hideMark/>
          </w:tcPr>
          <w:p w14:paraId="53FC2D33" w14:textId="499A6B4C" w:rsidR="00080832" w:rsidRPr="00E752E8" w:rsidRDefault="00080832" w:rsidP="004462CC">
            <w:pPr>
              <w:jc w:val="center"/>
              <w:rPr>
                <w:rFonts w:ascii="Verdana" w:hAnsi="Verdana"/>
                <w:sz w:val="14"/>
                <w:szCs w:val="14"/>
              </w:rPr>
            </w:pPr>
            <w:r w:rsidRPr="00E752E8">
              <w:rPr>
                <w:rFonts w:ascii="Verdana" w:hAnsi="Verdana"/>
                <w:sz w:val="14"/>
                <w:szCs w:val="14"/>
              </w:rPr>
              <w:t xml:space="preserve">none </w:t>
            </w:r>
            <w:r w:rsidR="00FC76EE">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0EE9EC15" w14:textId="77777777" w:rsidR="002C30E1" w:rsidRPr="002C30E1" w:rsidRDefault="002C30E1" w:rsidP="002C30E1">
            <w:pPr>
              <w:jc w:val="center"/>
              <w:rPr>
                <w:rFonts w:ascii="Verdana" w:hAnsi="Verdana"/>
                <w:sz w:val="14"/>
                <w:szCs w:val="14"/>
              </w:rPr>
            </w:pPr>
            <w:r w:rsidRPr="002C30E1">
              <w:rPr>
                <w:rFonts w:ascii="Cambria Math" w:hAnsi="Cambria Math" w:cs="Cambria Math"/>
                <w:sz w:val="14"/>
                <w:szCs w:val="14"/>
              </w:rPr>
              <w:t>⨁◯◯◯</w:t>
            </w:r>
          </w:p>
          <w:p w14:paraId="0C5ECCE1" w14:textId="1624084C" w:rsidR="00080832" w:rsidRPr="00E752E8" w:rsidRDefault="002C30E1" w:rsidP="002C30E1">
            <w:pPr>
              <w:jc w:val="center"/>
              <w:rPr>
                <w:rFonts w:ascii="Verdana" w:hAnsi="Verdana"/>
                <w:sz w:val="14"/>
                <w:szCs w:val="14"/>
              </w:rPr>
            </w:pPr>
            <w:r w:rsidRPr="002C30E1">
              <w:rPr>
                <w:rFonts w:ascii="Verdana" w:hAnsi="Verdana"/>
                <w:sz w:val="14"/>
                <w:szCs w:val="14"/>
              </w:rPr>
              <w:t>VERY LOW</w:t>
            </w:r>
            <w:r w:rsidR="00080832"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BE694ED"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4/108 (3.7%) </w:t>
            </w:r>
          </w:p>
        </w:tc>
        <w:tc>
          <w:tcPr>
            <w:tcW w:w="0" w:type="auto"/>
            <w:tcBorders>
              <w:top w:val="single" w:sz="6" w:space="0" w:color="000000"/>
              <w:left w:val="single" w:sz="6" w:space="0" w:color="000000"/>
              <w:bottom w:val="single" w:sz="6" w:space="0" w:color="000000"/>
              <w:right w:val="single" w:sz="6" w:space="0" w:color="000000"/>
            </w:tcBorders>
            <w:hideMark/>
          </w:tcPr>
          <w:p w14:paraId="47EC22FC"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14/106 (13.2%) </w:t>
            </w:r>
          </w:p>
        </w:tc>
        <w:tc>
          <w:tcPr>
            <w:tcW w:w="0" w:type="auto"/>
            <w:tcBorders>
              <w:top w:val="single" w:sz="6" w:space="0" w:color="000000"/>
              <w:left w:val="single" w:sz="6" w:space="0" w:color="000000"/>
              <w:bottom w:val="single" w:sz="6" w:space="0" w:color="000000"/>
              <w:right w:val="single" w:sz="6" w:space="0" w:color="000000"/>
            </w:tcBorders>
            <w:hideMark/>
          </w:tcPr>
          <w:p w14:paraId="4907040C" w14:textId="77777777" w:rsidR="00080832" w:rsidRPr="00E752E8" w:rsidRDefault="00080832" w:rsidP="004462CC">
            <w:pPr>
              <w:jc w:val="center"/>
              <w:rPr>
                <w:rFonts w:ascii="Verdana" w:hAnsi="Verdana"/>
                <w:sz w:val="14"/>
                <w:szCs w:val="14"/>
              </w:rPr>
            </w:pPr>
            <w:r w:rsidRPr="00E752E8">
              <w:rPr>
                <w:rStyle w:val="block"/>
                <w:rFonts w:ascii="Verdana" w:hAnsi="Verdana"/>
                <w:sz w:val="14"/>
                <w:szCs w:val="14"/>
              </w:rPr>
              <w:t>RR 2.78</w:t>
            </w:r>
            <w:r w:rsidRPr="00E752E8">
              <w:rPr>
                <w:rFonts w:ascii="Verdana" w:hAnsi="Verdana"/>
                <w:sz w:val="14"/>
                <w:szCs w:val="14"/>
              </w:rPr>
              <w:br/>
            </w:r>
            <w:r w:rsidRPr="00E752E8">
              <w:rPr>
                <w:rStyle w:val="cell"/>
                <w:rFonts w:ascii="Verdana" w:hAnsi="Verdana"/>
                <w:sz w:val="14"/>
                <w:szCs w:val="14"/>
              </w:rPr>
              <w:t>(1.02 to 7.58)</w:t>
            </w:r>
            <w:r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D332CC8"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37 per 1,000 </w:t>
            </w:r>
          </w:p>
        </w:tc>
        <w:tc>
          <w:tcPr>
            <w:tcW w:w="0" w:type="auto"/>
            <w:tcBorders>
              <w:top w:val="single" w:sz="6" w:space="0" w:color="000000"/>
              <w:left w:val="single" w:sz="6" w:space="0" w:color="000000"/>
              <w:bottom w:val="single" w:sz="6" w:space="0" w:color="000000"/>
              <w:right w:val="single" w:sz="6" w:space="0" w:color="000000"/>
            </w:tcBorders>
            <w:hideMark/>
          </w:tcPr>
          <w:p w14:paraId="1F49C821" w14:textId="77777777" w:rsidR="00080832" w:rsidRPr="00E752E8" w:rsidRDefault="00080832" w:rsidP="004462CC">
            <w:pPr>
              <w:jc w:val="center"/>
              <w:rPr>
                <w:rFonts w:ascii="Verdana" w:hAnsi="Verdana"/>
                <w:sz w:val="14"/>
                <w:szCs w:val="14"/>
              </w:rPr>
            </w:pPr>
            <w:r w:rsidRPr="00E752E8">
              <w:rPr>
                <w:rFonts w:ascii="Verdana" w:hAnsi="Verdana"/>
                <w:b/>
                <w:bCs/>
                <w:sz w:val="14"/>
                <w:szCs w:val="14"/>
              </w:rPr>
              <w:t>66 more per 1,000</w:t>
            </w:r>
            <w:r w:rsidRPr="00E752E8">
              <w:rPr>
                <w:rFonts w:ascii="Verdana" w:hAnsi="Verdana"/>
                <w:sz w:val="14"/>
                <w:szCs w:val="14"/>
              </w:rPr>
              <w:br/>
              <w:t xml:space="preserve">(from 1 more to 244 more) </w:t>
            </w:r>
          </w:p>
        </w:tc>
      </w:tr>
      <w:tr w:rsidR="00080832" w14:paraId="4FE69585" w14:textId="77777777" w:rsidTr="00A35121">
        <w:trPr>
          <w:cantSplit/>
        </w:trPr>
        <w:tc>
          <w:tcPr>
            <w:tcW w:w="0" w:type="auto"/>
            <w:gridSpan w:val="12"/>
            <w:tcBorders>
              <w:top w:val="nil"/>
              <w:left w:val="nil"/>
              <w:bottom w:val="nil"/>
              <w:right w:val="nil"/>
            </w:tcBorders>
            <w:hideMark/>
          </w:tcPr>
          <w:p w14:paraId="529B48E2" w14:textId="44131EEC" w:rsidR="00080832" w:rsidRDefault="00080832" w:rsidP="004462CC">
            <w:pPr>
              <w:rPr>
                <w:rStyle w:val="label"/>
                <w:rFonts w:ascii="Verdana" w:hAnsi="Verdana"/>
                <w:b/>
                <w:bCs/>
              </w:rPr>
            </w:pPr>
            <w:r w:rsidRPr="00646836">
              <w:rPr>
                <w:rStyle w:val="label"/>
                <w:rFonts w:ascii="Verdana" w:hAnsi="Verdana"/>
                <w:b/>
                <w:bCs/>
                <w:szCs w:val="18"/>
              </w:rPr>
              <w:t>Reduction in number of cigarettes per day from baseline (follow up: 6 months)</w:t>
            </w:r>
            <w:r>
              <w:rPr>
                <w:rFonts w:ascii="Verdana" w:hAnsi="Verdana"/>
                <w:sz w:val="16"/>
                <w:szCs w:val="16"/>
                <w:vertAlign w:val="superscript"/>
              </w:rPr>
              <w:t xml:space="preserve"> a,</w:t>
            </w:r>
            <w:r w:rsidR="00887F1E">
              <w:rPr>
                <w:rFonts w:ascii="Verdana" w:hAnsi="Verdana"/>
                <w:sz w:val="16"/>
                <w:szCs w:val="16"/>
                <w:vertAlign w:val="superscript"/>
              </w:rPr>
              <w:t>i</w:t>
            </w:r>
          </w:p>
          <w:p w14:paraId="2A47DAD9" w14:textId="77777777" w:rsidR="00080832" w:rsidRPr="00646836" w:rsidRDefault="00080832" w:rsidP="004462CC">
            <w:pPr>
              <w:rPr>
                <w:rStyle w:val="label"/>
                <w:rFonts w:ascii="Verdana" w:hAnsi="Verdana"/>
                <w:bCs/>
                <w:sz w:val="16"/>
                <w:szCs w:val="16"/>
              </w:rPr>
            </w:pPr>
            <w:r w:rsidRPr="00646836">
              <w:rPr>
                <w:rStyle w:val="label"/>
                <w:rFonts w:ascii="Verdana" w:hAnsi="Verdana"/>
                <w:bCs/>
                <w:sz w:val="16"/>
                <w:szCs w:val="16"/>
              </w:rPr>
              <w:t>Trials had a primary aim of smoking cessation</w:t>
            </w:r>
          </w:p>
          <w:p w14:paraId="21A37B05" w14:textId="77777777" w:rsidR="00080832" w:rsidRPr="00646836" w:rsidRDefault="00080832" w:rsidP="004462CC">
            <w:pPr>
              <w:rPr>
                <w:rStyle w:val="label"/>
                <w:rFonts w:ascii="Verdana" w:hAnsi="Verdana"/>
                <w:bCs/>
                <w:sz w:val="16"/>
                <w:szCs w:val="16"/>
              </w:rPr>
            </w:pPr>
            <w:r w:rsidRPr="00646836">
              <w:rPr>
                <w:rStyle w:val="label"/>
                <w:rFonts w:ascii="Verdana" w:hAnsi="Verdana"/>
                <w:bCs/>
                <w:sz w:val="16"/>
                <w:szCs w:val="16"/>
              </w:rPr>
              <w:t xml:space="preserve">Outcome measurement: </w:t>
            </w:r>
            <w:r>
              <w:rPr>
                <w:rStyle w:val="label"/>
                <w:rFonts w:ascii="Verdana" w:hAnsi="Verdana"/>
                <w:bCs/>
                <w:sz w:val="16"/>
                <w:szCs w:val="16"/>
              </w:rPr>
              <w:t>u</w:t>
            </w:r>
            <w:r w:rsidRPr="00646836">
              <w:rPr>
                <w:rStyle w:val="label"/>
                <w:rFonts w:ascii="Verdana" w:hAnsi="Verdana"/>
                <w:bCs/>
                <w:sz w:val="16"/>
                <w:szCs w:val="16"/>
              </w:rPr>
              <w:t>nclear/NR</w:t>
            </w:r>
          </w:p>
          <w:p w14:paraId="17B32D89" w14:textId="2C96152F" w:rsidR="00080832" w:rsidRDefault="00080832" w:rsidP="004462CC">
            <w:pPr>
              <w:rPr>
                <w:rFonts w:ascii="Verdana" w:hAnsi="Verdana"/>
                <w:sz w:val="16"/>
                <w:szCs w:val="16"/>
              </w:rPr>
            </w:pPr>
            <w:r w:rsidRPr="00646836">
              <w:rPr>
                <w:rStyle w:val="label"/>
                <w:rFonts w:ascii="Verdana" w:hAnsi="Verdana"/>
                <w:bCs/>
                <w:sz w:val="16"/>
                <w:szCs w:val="16"/>
              </w:rPr>
              <w:t xml:space="preserve">Biochemical validation: </w:t>
            </w:r>
            <w:r>
              <w:rPr>
                <w:rStyle w:val="label"/>
                <w:rFonts w:ascii="Verdana" w:hAnsi="Verdana"/>
                <w:bCs/>
                <w:sz w:val="16"/>
                <w:szCs w:val="16"/>
              </w:rPr>
              <w:t>u</w:t>
            </w:r>
            <w:r w:rsidRPr="00646836">
              <w:rPr>
                <w:rStyle w:val="label"/>
                <w:rFonts w:ascii="Verdana" w:hAnsi="Verdana"/>
                <w:bCs/>
                <w:sz w:val="16"/>
                <w:szCs w:val="16"/>
              </w:rPr>
              <w:t>nclear/NR</w:t>
            </w:r>
            <w:r>
              <w:rPr>
                <w:rStyle w:val="label"/>
                <w:rFonts w:ascii="Verdana" w:hAnsi="Verdana"/>
                <w:bCs/>
                <w:sz w:val="16"/>
                <w:szCs w:val="16"/>
              </w:rPr>
              <w:t xml:space="preserve"> </w:t>
            </w:r>
            <w:r w:rsidR="00D61232">
              <w:rPr>
                <w:vertAlign w:val="superscript"/>
              </w:rPr>
              <w:t>j</w:t>
            </w:r>
          </w:p>
        </w:tc>
      </w:tr>
      <w:tr w:rsidR="00F71A94" w14:paraId="6A14C2D7"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5C02E45C" w14:textId="14B77090" w:rsidR="00080832" w:rsidRPr="00E752E8" w:rsidRDefault="00080832" w:rsidP="004462CC">
            <w:pPr>
              <w:jc w:val="center"/>
              <w:rPr>
                <w:rFonts w:ascii="Verdana" w:hAnsi="Verdana"/>
                <w:sz w:val="14"/>
                <w:szCs w:val="14"/>
              </w:rPr>
            </w:pPr>
            <w:r w:rsidRPr="00E752E8">
              <w:rPr>
                <w:rFonts w:ascii="Verdana" w:hAnsi="Verdana"/>
                <w:sz w:val="14"/>
                <w:szCs w:val="14"/>
              </w:rPr>
              <w:t>104</w:t>
            </w:r>
            <w:r w:rsidRPr="00E752E8">
              <w:rPr>
                <w:rFonts w:ascii="Verdana" w:hAnsi="Verdana"/>
                <w:sz w:val="14"/>
                <w:szCs w:val="14"/>
              </w:rPr>
              <w:br/>
              <w:t xml:space="preserve">(2 RCTs) </w:t>
            </w:r>
            <w:r w:rsidR="00663518">
              <w:rPr>
                <w:rFonts w:ascii="Verdana" w:hAnsi="Verdana"/>
                <w:sz w:val="14"/>
                <w:szCs w:val="14"/>
                <w:vertAlign w:val="superscript"/>
              </w:rPr>
              <w:t>k</w:t>
            </w:r>
          </w:p>
        </w:tc>
        <w:tc>
          <w:tcPr>
            <w:tcW w:w="0" w:type="auto"/>
            <w:tcBorders>
              <w:top w:val="single" w:sz="6" w:space="0" w:color="000000"/>
              <w:left w:val="single" w:sz="6" w:space="0" w:color="000000"/>
              <w:bottom w:val="single" w:sz="6" w:space="0" w:color="000000"/>
              <w:right w:val="single" w:sz="6" w:space="0" w:color="000000"/>
            </w:tcBorders>
            <w:hideMark/>
          </w:tcPr>
          <w:p w14:paraId="75FF7D7A" w14:textId="5C65F889" w:rsidR="00080832" w:rsidRPr="00E752E8" w:rsidRDefault="00080832" w:rsidP="004462CC">
            <w:pPr>
              <w:jc w:val="center"/>
              <w:rPr>
                <w:rFonts w:ascii="Verdana" w:hAnsi="Verdana"/>
                <w:sz w:val="14"/>
                <w:szCs w:val="14"/>
              </w:rPr>
            </w:pPr>
            <w:r w:rsidRPr="00E752E8">
              <w:rPr>
                <w:rFonts w:ascii="Verdana" w:hAnsi="Verdana"/>
                <w:sz w:val="14"/>
                <w:szCs w:val="14"/>
              </w:rPr>
              <w:t xml:space="preserve">serious </w:t>
            </w:r>
            <w:r w:rsidR="00663518">
              <w:rPr>
                <w:rFonts w:ascii="Verdana" w:hAnsi="Verdana"/>
                <w:sz w:val="14"/>
                <w:szCs w:val="14"/>
                <w:vertAlign w:val="superscript"/>
              </w:rPr>
              <w:t>l</w:t>
            </w:r>
          </w:p>
        </w:tc>
        <w:tc>
          <w:tcPr>
            <w:tcW w:w="0" w:type="auto"/>
            <w:tcBorders>
              <w:top w:val="single" w:sz="6" w:space="0" w:color="000000"/>
              <w:left w:val="single" w:sz="6" w:space="0" w:color="000000"/>
              <w:bottom w:val="single" w:sz="6" w:space="0" w:color="000000"/>
              <w:right w:val="single" w:sz="6" w:space="0" w:color="000000"/>
            </w:tcBorders>
            <w:hideMark/>
          </w:tcPr>
          <w:p w14:paraId="657DAC47" w14:textId="4EFC90C3"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005B6248">
              <w:rPr>
                <w:rFonts w:ascii="Verdana" w:hAnsi="Verdana"/>
                <w:sz w:val="14"/>
                <w:szCs w:val="14"/>
                <w:vertAlign w:val="superscript"/>
              </w:rPr>
              <w:t>m</w:t>
            </w:r>
          </w:p>
        </w:tc>
        <w:tc>
          <w:tcPr>
            <w:tcW w:w="0" w:type="auto"/>
            <w:tcBorders>
              <w:top w:val="single" w:sz="6" w:space="0" w:color="000000"/>
              <w:left w:val="single" w:sz="6" w:space="0" w:color="000000"/>
              <w:bottom w:val="single" w:sz="6" w:space="0" w:color="000000"/>
              <w:right w:val="single" w:sz="6" w:space="0" w:color="000000"/>
            </w:tcBorders>
            <w:hideMark/>
          </w:tcPr>
          <w:p w14:paraId="2146FC7B"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Pr="00E752E8">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3B50C89C" w14:textId="29518ABB" w:rsidR="00080832" w:rsidRPr="00E752E8" w:rsidRDefault="00385370" w:rsidP="004462CC">
            <w:pPr>
              <w:jc w:val="center"/>
              <w:rPr>
                <w:rFonts w:ascii="Verdana" w:hAnsi="Verdana"/>
                <w:sz w:val="14"/>
                <w:szCs w:val="14"/>
              </w:rPr>
            </w:pPr>
            <w:r>
              <w:rPr>
                <w:rFonts w:ascii="Verdana" w:hAnsi="Verdana"/>
                <w:sz w:val="14"/>
                <w:szCs w:val="14"/>
              </w:rPr>
              <w:t>serious</w:t>
            </w:r>
            <w:r w:rsidR="00514C27">
              <w:rPr>
                <w:rFonts w:ascii="Verdana" w:hAnsi="Verdana"/>
                <w:sz w:val="14"/>
                <w:szCs w:val="14"/>
              </w:rPr>
              <w:t xml:space="preserve"> </w:t>
            </w:r>
            <w:r w:rsidR="00514C27">
              <w:rPr>
                <w:rFonts w:ascii="Verdana" w:hAnsi="Verdana"/>
                <w:sz w:val="14"/>
                <w:szCs w:val="14"/>
                <w:vertAlign w:val="superscript"/>
              </w:rPr>
              <w:t>n</w:t>
            </w:r>
          </w:p>
        </w:tc>
        <w:tc>
          <w:tcPr>
            <w:tcW w:w="0" w:type="auto"/>
            <w:tcBorders>
              <w:top w:val="single" w:sz="6" w:space="0" w:color="000000"/>
              <w:left w:val="single" w:sz="6" w:space="0" w:color="000000"/>
              <w:bottom w:val="single" w:sz="6" w:space="0" w:color="000000"/>
              <w:right w:val="single" w:sz="6" w:space="0" w:color="000000"/>
            </w:tcBorders>
            <w:hideMark/>
          </w:tcPr>
          <w:p w14:paraId="252CDEEB" w14:textId="4A4A5F62" w:rsidR="00080832" w:rsidRPr="00E752E8" w:rsidRDefault="00080832" w:rsidP="004462CC">
            <w:pPr>
              <w:jc w:val="center"/>
              <w:rPr>
                <w:rFonts w:ascii="Verdana" w:hAnsi="Verdana"/>
                <w:sz w:val="14"/>
                <w:szCs w:val="14"/>
              </w:rPr>
            </w:pPr>
            <w:r w:rsidRPr="00E752E8">
              <w:rPr>
                <w:rFonts w:ascii="Verdana" w:hAnsi="Verdana"/>
                <w:sz w:val="14"/>
                <w:szCs w:val="14"/>
              </w:rPr>
              <w:t xml:space="preserve">none </w:t>
            </w:r>
            <w:r w:rsidR="008168DC">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4DCC7D89" w14:textId="77777777" w:rsidR="002C30E1" w:rsidRPr="002C30E1" w:rsidRDefault="002C30E1" w:rsidP="002C30E1">
            <w:pPr>
              <w:jc w:val="center"/>
              <w:rPr>
                <w:rFonts w:ascii="Verdana" w:hAnsi="Verdana"/>
                <w:sz w:val="14"/>
                <w:szCs w:val="14"/>
              </w:rPr>
            </w:pPr>
            <w:r w:rsidRPr="002C30E1">
              <w:rPr>
                <w:rFonts w:ascii="Cambria Math" w:hAnsi="Cambria Math" w:cs="Cambria Math"/>
                <w:sz w:val="14"/>
                <w:szCs w:val="14"/>
              </w:rPr>
              <w:t>⨁⨁◯◯</w:t>
            </w:r>
          </w:p>
          <w:p w14:paraId="45709378" w14:textId="03ACC591" w:rsidR="00080832" w:rsidRPr="00E752E8" w:rsidRDefault="002C30E1" w:rsidP="002C30E1">
            <w:pPr>
              <w:jc w:val="center"/>
              <w:rPr>
                <w:rFonts w:ascii="Verdana" w:hAnsi="Verdana"/>
                <w:sz w:val="14"/>
                <w:szCs w:val="14"/>
              </w:rPr>
            </w:pPr>
            <w:r w:rsidRPr="002C30E1">
              <w:rPr>
                <w:rFonts w:ascii="Verdana" w:hAnsi="Verdana"/>
                <w:sz w:val="14"/>
                <w:szCs w:val="14"/>
              </w:rPr>
              <w:t>LOW</w:t>
            </w:r>
            <w:r w:rsidR="00080832"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AD641FB"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54 </w:t>
            </w:r>
          </w:p>
        </w:tc>
        <w:tc>
          <w:tcPr>
            <w:tcW w:w="0" w:type="auto"/>
            <w:tcBorders>
              <w:top w:val="single" w:sz="6" w:space="0" w:color="000000"/>
              <w:left w:val="single" w:sz="6" w:space="0" w:color="000000"/>
              <w:bottom w:val="single" w:sz="6" w:space="0" w:color="000000"/>
              <w:right w:val="single" w:sz="6" w:space="0" w:color="000000"/>
            </w:tcBorders>
            <w:hideMark/>
          </w:tcPr>
          <w:p w14:paraId="58ADF66D"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50 </w:t>
            </w:r>
          </w:p>
        </w:tc>
        <w:tc>
          <w:tcPr>
            <w:tcW w:w="0" w:type="auto"/>
            <w:tcBorders>
              <w:top w:val="single" w:sz="6" w:space="0" w:color="000000"/>
              <w:left w:val="single" w:sz="6" w:space="0" w:color="000000"/>
              <w:bottom w:val="single" w:sz="6" w:space="0" w:color="000000"/>
              <w:right w:val="single" w:sz="6" w:space="0" w:color="000000"/>
            </w:tcBorders>
            <w:hideMark/>
          </w:tcPr>
          <w:p w14:paraId="24D38EF0" w14:textId="77777777" w:rsidR="00080832" w:rsidRPr="00E752E8" w:rsidRDefault="00080832" w:rsidP="004462CC">
            <w:pPr>
              <w:jc w:val="center"/>
              <w:rPr>
                <w:rFonts w:ascii="Verdana" w:hAnsi="Verdana"/>
                <w:sz w:val="14"/>
                <w:szCs w:val="14"/>
              </w:rPr>
            </w:pPr>
            <w:r w:rsidRPr="00E752E8">
              <w:rPr>
                <w:rStyle w:val="cell"/>
                <w:rFonts w:ascii="Verdana" w:hAnsi="Verdana"/>
                <w:sz w:val="14"/>
                <w:szCs w:val="14"/>
              </w:rPr>
              <w:t>-</w:t>
            </w:r>
            <w:r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31F50C5" w14:textId="35D73CEA" w:rsidR="00080832" w:rsidRPr="00E752E8" w:rsidRDefault="00080832" w:rsidP="004462CC">
            <w:pPr>
              <w:jc w:val="center"/>
              <w:rPr>
                <w:rFonts w:ascii="Verdana" w:hAnsi="Verdana"/>
                <w:sz w:val="14"/>
                <w:szCs w:val="14"/>
              </w:rPr>
            </w:pPr>
            <w:r w:rsidRPr="00E752E8">
              <w:rPr>
                <w:rStyle w:val="cell-value"/>
                <w:rFonts w:ascii="Verdana" w:hAnsi="Verdana"/>
                <w:sz w:val="14"/>
                <w:szCs w:val="14"/>
              </w:rPr>
              <w:t xml:space="preserve">The mean </w:t>
            </w:r>
            <w:r w:rsidR="0090721F">
              <w:rPr>
                <w:rStyle w:val="cell-value"/>
                <w:rFonts w:ascii="Verdana" w:hAnsi="Verdana"/>
                <w:sz w:val="14"/>
                <w:szCs w:val="14"/>
              </w:rPr>
              <w:t>change</w:t>
            </w:r>
            <w:r w:rsidRPr="00E752E8">
              <w:rPr>
                <w:rStyle w:val="cell-value"/>
                <w:rFonts w:ascii="Verdana" w:hAnsi="Verdana"/>
                <w:sz w:val="14"/>
                <w:szCs w:val="14"/>
              </w:rPr>
              <w:t xml:space="preserve"> in number of cigarettes per day from baseline ranged from </w:t>
            </w:r>
            <w:r w:rsidRPr="00E752E8">
              <w:rPr>
                <w:rStyle w:val="cell-value"/>
                <w:rFonts w:ascii="Verdana" w:hAnsi="Verdana"/>
                <w:b/>
                <w:bCs/>
                <w:sz w:val="14"/>
                <w:szCs w:val="14"/>
              </w:rPr>
              <w:t>-2.9 to -6.0</w:t>
            </w:r>
            <w:r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36A8FA0" w14:textId="77777777" w:rsidR="00080832" w:rsidRPr="00E752E8" w:rsidRDefault="00080832" w:rsidP="004462CC">
            <w:pPr>
              <w:jc w:val="center"/>
              <w:rPr>
                <w:rFonts w:ascii="Verdana" w:hAnsi="Verdana"/>
                <w:sz w:val="14"/>
                <w:szCs w:val="14"/>
              </w:rPr>
            </w:pPr>
            <w:r w:rsidRPr="00E752E8">
              <w:rPr>
                <w:rStyle w:val="cell-value"/>
                <w:rFonts w:ascii="Verdana" w:hAnsi="Verdana"/>
                <w:sz w:val="14"/>
                <w:szCs w:val="14"/>
              </w:rPr>
              <w:t xml:space="preserve">MD </w:t>
            </w:r>
            <w:r w:rsidRPr="00E752E8">
              <w:rPr>
                <w:rStyle w:val="cell-value"/>
                <w:rFonts w:ascii="Verdana" w:hAnsi="Verdana"/>
                <w:b/>
                <w:bCs/>
                <w:sz w:val="14"/>
                <w:szCs w:val="14"/>
              </w:rPr>
              <w:t>0.4 higher</w:t>
            </w:r>
            <w:r w:rsidRPr="00E752E8">
              <w:rPr>
                <w:rFonts w:ascii="Verdana" w:hAnsi="Verdana"/>
                <w:sz w:val="14"/>
                <w:szCs w:val="14"/>
              </w:rPr>
              <w:br/>
            </w:r>
            <w:r w:rsidRPr="00E752E8">
              <w:rPr>
                <w:rStyle w:val="cell-value"/>
                <w:rFonts w:ascii="Verdana" w:hAnsi="Verdana"/>
                <w:sz w:val="14"/>
                <w:szCs w:val="14"/>
              </w:rPr>
              <w:t>(5.72 lower to 6.53 higher)</w:t>
            </w:r>
            <w:r w:rsidRPr="00E752E8">
              <w:rPr>
                <w:rFonts w:ascii="Verdana" w:hAnsi="Verdana"/>
                <w:sz w:val="14"/>
                <w:szCs w:val="14"/>
              </w:rPr>
              <w:t xml:space="preserve"> </w:t>
            </w:r>
          </w:p>
        </w:tc>
      </w:tr>
      <w:tr w:rsidR="00080832" w14:paraId="2D29DA0F" w14:textId="77777777" w:rsidTr="00A35121">
        <w:trPr>
          <w:cantSplit/>
        </w:trPr>
        <w:tc>
          <w:tcPr>
            <w:tcW w:w="0" w:type="auto"/>
            <w:gridSpan w:val="12"/>
            <w:tcBorders>
              <w:top w:val="nil"/>
              <w:left w:val="nil"/>
              <w:bottom w:val="nil"/>
              <w:right w:val="nil"/>
            </w:tcBorders>
            <w:hideMark/>
          </w:tcPr>
          <w:p w14:paraId="3983AA84" w14:textId="26CE4A4E" w:rsidR="00080832" w:rsidRDefault="00080832" w:rsidP="004462CC">
            <w:pPr>
              <w:rPr>
                <w:rStyle w:val="label"/>
                <w:rFonts w:ascii="Verdana" w:hAnsi="Verdana"/>
                <w:b/>
                <w:bCs/>
              </w:rPr>
            </w:pPr>
            <w:r w:rsidRPr="00646836">
              <w:rPr>
                <w:rStyle w:val="label"/>
                <w:rFonts w:ascii="Verdana" w:hAnsi="Verdana"/>
                <w:b/>
                <w:bCs/>
                <w:szCs w:val="18"/>
              </w:rPr>
              <w:t>Expired CO level (follow up: 6 months)</w:t>
            </w:r>
            <w:r>
              <w:rPr>
                <w:rFonts w:ascii="Verdana" w:hAnsi="Verdana"/>
                <w:sz w:val="16"/>
                <w:szCs w:val="16"/>
                <w:vertAlign w:val="superscript"/>
              </w:rPr>
              <w:t xml:space="preserve"> a,</w:t>
            </w:r>
            <w:r w:rsidR="00742495">
              <w:rPr>
                <w:rFonts w:ascii="Verdana" w:hAnsi="Verdana"/>
                <w:sz w:val="16"/>
                <w:szCs w:val="16"/>
                <w:vertAlign w:val="superscript"/>
              </w:rPr>
              <w:t>i</w:t>
            </w:r>
            <w:r>
              <w:rPr>
                <w:rFonts w:ascii="Verdana" w:hAnsi="Verdana"/>
                <w:sz w:val="16"/>
                <w:szCs w:val="16"/>
                <w:vertAlign w:val="superscript"/>
              </w:rPr>
              <w:t>,</w:t>
            </w:r>
            <w:r w:rsidR="00F17E39">
              <w:rPr>
                <w:rFonts w:ascii="Verdana" w:hAnsi="Verdana"/>
                <w:sz w:val="16"/>
                <w:szCs w:val="16"/>
                <w:vertAlign w:val="superscript"/>
              </w:rPr>
              <w:t>o</w:t>
            </w:r>
          </w:p>
          <w:p w14:paraId="0B315FD3" w14:textId="77777777" w:rsidR="00080832" w:rsidRPr="00646836" w:rsidRDefault="00080832" w:rsidP="004462CC">
            <w:pPr>
              <w:rPr>
                <w:rStyle w:val="label"/>
                <w:rFonts w:ascii="Verdana" w:hAnsi="Verdana"/>
                <w:bCs/>
                <w:sz w:val="16"/>
                <w:szCs w:val="16"/>
              </w:rPr>
            </w:pPr>
            <w:r w:rsidRPr="00646836">
              <w:rPr>
                <w:rStyle w:val="label"/>
                <w:rFonts w:ascii="Verdana" w:hAnsi="Verdana"/>
                <w:bCs/>
                <w:sz w:val="16"/>
                <w:szCs w:val="16"/>
              </w:rPr>
              <w:t>Trials had a primary aim of smoking cessation</w:t>
            </w:r>
          </w:p>
          <w:p w14:paraId="0035DB47" w14:textId="77777777" w:rsidR="00080832" w:rsidRDefault="00080832" w:rsidP="004462CC">
            <w:pPr>
              <w:rPr>
                <w:rFonts w:ascii="Verdana" w:hAnsi="Verdana"/>
                <w:sz w:val="16"/>
                <w:szCs w:val="16"/>
              </w:rPr>
            </w:pPr>
            <w:r w:rsidRPr="00646836">
              <w:rPr>
                <w:rStyle w:val="label"/>
                <w:rFonts w:ascii="Verdana" w:hAnsi="Verdana"/>
                <w:bCs/>
                <w:sz w:val="16"/>
                <w:szCs w:val="16"/>
              </w:rPr>
              <w:t xml:space="preserve">Outcome measurement: </w:t>
            </w:r>
            <w:r>
              <w:rPr>
                <w:rStyle w:val="label"/>
                <w:rFonts w:ascii="Verdana" w:hAnsi="Verdana"/>
                <w:bCs/>
                <w:sz w:val="16"/>
                <w:szCs w:val="16"/>
              </w:rPr>
              <w:t>u</w:t>
            </w:r>
            <w:r w:rsidRPr="00646836">
              <w:rPr>
                <w:rStyle w:val="label"/>
                <w:rFonts w:ascii="Verdana" w:hAnsi="Verdana"/>
                <w:bCs/>
                <w:sz w:val="16"/>
                <w:szCs w:val="16"/>
              </w:rPr>
              <w:t>nclear/NR</w:t>
            </w:r>
            <w:r>
              <w:rPr>
                <w:rStyle w:val="label"/>
                <w:rFonts w:ascii="Verdana" w:hAnsi="Verdana"/>
                <w:b/>
                <w:bCs/>
              </w:rPr>
              <w:t xml:space="preserve"> </w:t>
            </w:r>
          </w:p>
        </w:tc>
      </w:tr>
      <w:tr w:rsidR="00F71A94" w14:paraId="7D012A7F"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399F2BD2" w14:textId="53055013" w:rsidR="00080832" w:rsidRPr="00E752E8" w:rsidRDefault="00080832" w:rsidP="004462CC">
            <w:pPr>
              <w:jc w:val="center"/>
              <w:rPr>
                <w:rFonts w:ascii="Verdana" w:hAnsi="Verdana"/>
                <w:sz w:val="14"/>
                <w:szCs w:val="14"/>
              </w:rPr>
            </w:pPr>
            <w:r w:rsidRPr="00E752E8">
              <w:rPr>
                <w:rFonts w:ascii="Verdana" w:hAnsi="Verdana"/>
                <w:sz w:val="14"/>
                <w:szCs w:val="14"/>
              </w:rPr>
              <w:t>123</w:t>
            </w:r>
            <w:r w:rsidRPr="00E752E8">
              <w:rPr>
                <w:rFonts w:ascii="Verdana" w:hAnsi="Verdana"/>
                <w:sz w:val="14"/>
                <w:szCs w:val="14"/>
              </w:rPr>
              <w:br/>
              <w:t xml:space="preserve">(3 RCTs) </w:t>
            </w:r>
            <w:r w:rsidR="00FD1461">
              <w:rPr>
                <w:rFonts w:ascii="Verdana" w:hAnsi="Verdana"/>
                <w:sz w:val="14"/>
                <w:szCs w:val="14"/>
                <w:vertAlign w:val="superscript"/>
              </w:rPr>
              <w:t>k</w:t>
            </w:r>
          </w:p>
        </w:tc>
        <w:tc>
          <w:tcPr>
            <w:tcW w:w="0" w:type="auto"/>
            <w:tcBorders>
              <w:top w:val="single" w:sz="6" w:space="0" w:color="000000"/>
              <w:left w:val="single" w:sz="6" w:space="0" w:color="000000"/>
              <w:bottom w:val="single" w:sz="6" w:space="0" w:color="000000"/>
              <w:right w:val="single" w:sz="6" w:space="0" w:color="000000"/>
            </w:tcBorders>
            <w:hideMark/>
          </w:tcPr>
          <w:p w14:paraId="2A60EC42" w14:textId="0DDDDC85" w:rsidR="00080832" w:rsidRPr="00E752E8" w:rsidRDefault="00080832" w:rsidP="004462CC">
            <w:pPr>
              <w:jc w:val="center"/>
              <w:rPr>
                <w:rFonts w:ascii="Verdana" w:hAnsi="Verdana"/>
                <w:sz w:val="14"/>
                <w:szCs w:val="14"/>
              </w:rPr>
            </w:pPr>
            <w:r w:rsidRPr="00E752E8">
              <w:rPr>
                <w:rFonts w:ascii="Verdana" w:hAnsi="Verdana"/>
                <w:sz w:val="14"/>
                <w:szCs w:val="14"/>
              </w:rPr>
              <w:t xml:space="preserve">serious </w:t>
            </w:r>
            <w:r w:rsidR="00FD1461">
              <w:rPr>
                <w:rFonts w:ascii="Verdana" w:hAnsi="Verdana"/>
                <w:sz w:val="14"/>
                <w:szCs w:val="14"/>
                <w:vertAlign w:val="superscript"/>
              </w:rPr>
              <w:t>p</w:t>
            </w:r>
          </w:p>
        </w:tc>
        <w:tc>
          <w:tcPr>
            <w:tcW w:w="0" w:type="auto"/>
            <w:tcBorders>
              <w:top w:val="single" w:sz="6" w:space="0" w:color="000000"/>
              <w:left w:val="single" w:sz="6" w:space="0" w:color="000000"/>
              <w:bottom w:val="single" w:sz="6" w:space="0" w:color="000000"/>
              <w:right w:val="single" w:sz="6" w:space="0" w:color="000000"/>
            </w:tcBorders>
            <w:hideMark/>
          </w:tcPr>
          <w:p w14:paraId="63547911" w14:textId="13619836" w:rsidR="00080832" w:rsidRPr="00E752E8" w:rsidRDefault="00080832" w:rsidP="004462CC">
            <w:pPr>
              <w:jc w:val="center"/>
              <w:rPr>
                <w:rFonts w:ascii="Verdana" w:hAnsi="Verdana"/>
                <w:sz w:val="14"/>
                <w:szCs w:val="14"/>
              </w:rPr>
            </w:pPr>
            <w:r w:rsidRPr="00E752E8">
              <w:rPr>
                <w:rFonts w:ascii="Verdana" w:hAnsi="Verdana"/>
                <w:sz w:val="14"/>
                <w:szCs w:val="14"/>
              </w:rPr>
              <w:t xml:space="preserve">very serious </w:t>
            </w:r>
            <w:r w:rsidR="0033667F">
              <w:rPr>
                <w:rFonts w:ascii="Verdana" w:hAnsi="Verdana"/>
                <w:sz w:val="14"/>
                <w:szCs w:val="14"/>
                <w:vertAlign w:val="superscript"/>
              </w:rPr>
              <w:t>q</w:t>
            </w:r>
          </w:p>
        </w:tc>
        <w:tc>
          <w:tcPr>
            <w:tcW w:w="0" w:type="auto"/>
            <w:tcBorders>
              <w:top w:val="single" w:sz="6" w:space="0" w:color="000000"/>
              <w:left w:val="single" w:sz="6" w:space="0" w:color="000000"/>
              <w:bottom w:val="single" w:sz="6" w:space="0" w:color="000000"/>
              <w:right w:val="single" w:sz="6" w:space="0" w:color="000000"/>
            </w:tcBorders>
            <w:hideMark/>
          </w:tcPr>
          <w:p w14:paraId="3AB559E4"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Pr="00E752E8">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5A465C10" w14:textId="0904382D" w:rsidR="00080832" w:rsidRPr="00E752E8" w:rsidRDefault="00385370" w:rsidP="004462CC">
            <w:pPr>
              <w:jc w:val="center"/>
              <w:rPr>
                <w:rFonts w:ascii="Verdana" w:hAnsi="Verdana"/>
                <w:sz w:val="14"/>
                <w:szCs w:val="14"/>
              </w:rPr>
            </w:pPr>
            <w:r>
              <w:rPr>
                <w:rFonts w:ascii="Verdana" w:hAnsi="Verdana"/>
                <w:sz w:val="14"/>
                <w:szCs w:val="14"/>
              </w:rPr>
              <w:t>serious</w:t>
            </w:r>
            <w:r w:rsidR="00CF16C1" w:rsidRPr="00E752E8">
              <w:rPr>
                <w:rFonts w:ascii="Verdana" w:hAnsi="Verdana"/>
                <w:sz w:val="14"/>
                <w:szCs w:val="14"/>
                <w:vertAlign w:val="superscript"/>
              </w:rPr>
              <w:t xml:space="preserve"> </w:t>
            </w:r>
            <w:r w:rsidR="00CF16C1">
              <w:rPr>
                <w:rFonts w:ascii="Verdana" w:hAnsi="Verdana"/>
                <w:sz w:val="14"/>
                <w:szCs w:val="14"/>
                <w:vertAlign w:val="superscript"/>
              </w:rPr>
              <w:t>r</w:t>
            </w:r>
          </w:p>
        </w:tc>
        <w:tc>
          <w:tcPr>
            <w:tcW w:w="0" w:type="auto"/>
            <w:tcBorders>
              <w:top w:val="single" w:sz="6" w:space="0" w:color="000000"/>
              <w:left w:val="single" w:sz="6" w:space="0" w:color="000000"/>
              <w:bottom w:val="single" w:sz="6" w:space="0" w:color="000000"/>
              <w:right w:val="single" w:sz="6" w:space="0" w:color="000000"/>
            </w:tcBorders>
            <w:hideMark/>
          </w:tcPr>
          <w:p w14:paraId="5846C2A7" w14:textId="22190472" w:rsidR="00080832" w:rsidRPr="00E752E8" w:rsidRDefault="00080832" w:rsidP="004462CC">
            <w:pPr>
              <w:jc w:val="center"/>
              <w:rPr>
                <w:rFonts w:ascii="Verdana" w:hAnsi="Verdana"/>
                <w:sz w:val="14"/>
                <w:szCs w:val="14"/>
              </w:rPr>
            </w:pPr>
            <w:r w:rsidRPr="00E752E8">
              <w:rPr>
                <w:rFonts w:ascii="Verdana" w:hAnsi="Verdana"/>
                <w:sz w:val="14"/>
                <w:szCs w:val="14"/>
              </w:rPr>
              <w:t xml:space="preserve">none </w:t>
            </w:r>
            <w:r w:rsidR="00485561">
              <w:rPr>
                <w:rFonts w:ascii="Verdana" w:hAnsi="Verdana"/>
                <w:sz w:val="14"/>
                <w:szCs w:val="14"/>
                <w:vertAlign w:val="superscript"/>
              </w:rPr>
              <w:t>s</w:t>
            </w:r>
          </w:p>
        </w:tc>
        <w:tc>
          <w:tcPr>
            <w:tcW w:w="0" w:type="auto"/>
            <w:tcBorders>
              <w:top w:val="single" w:sz="6" w:space="0" w:color="000000"/>
              <w:left w:val="single" w:sz="6" w:space="0" w:color="000000"/>
              <w:bottom w:val="single" w:sz="6" w:space="0" w:color="000000"/>
              <w:right w:val="single" w:sz="6" w:space="0" w:color="000000"/>
            </w:tcBorders>
            <w:hideMark/>
          </w:tcPr>
          <w:p w14:paraId="5C4AEDC8" w14:textId="77777777" w:rsidR="004E4C61" w:rsidRPr="002C30E1" w:rsidRDefault="004E4C61" w:rsidP="004E4C61">
            <w:pPr>
              <w:jc w:val="center"/>
              <w:rPr>
                <w:rFonts w:ascii="Verdana" w:hAnsi="Verdana"/>
                <w:sz w:val="14"/>
                <w:szCs w:val="14"/>
              </w:rPr>
            </w:pPr>
            <w:r w:rsidRPr="002C30E1">
              <w:rPr>
                <w:rFonts w:ascii="Cambria Math" w:hAnsi="Cambria Math" w:cs="Cambria Math"/>
                <w:sz w:val="14"/>
                <w:szCs w:val="14"/>
              </w:rPr>
              <w:t>⨁◯◯◯</w:t>
            </w:r>
          </w:p>
          <w:p w14:paraId="2DA66FA3" w14:textId="6742A11D" w:rsidR="00080832" w:rsidRPr="00E752E8" w:rsidRDefault="004E4C61" w:rsidP="004E4C61">
            <w:pPr>
              <w:jc w:val="center"/>
              <w:rPr>
                <w:rFonts w:ascii="Verdana" w:hAnsi="Verdana"/>
                <w:sz w:val="14"/>
                <w:szCs w:val="14"/>
              </w:rPr>
            </w:pPr>
            <w:r w:rsidRPr="002C30E1">
              <w:rPr>
                <w:rFonts w:ascii="Verdana" w:hAnsi="Verdana"/>
                <w:sz w:val="14"/>
                <w:szCs w:val="14"/>
              </w:rPr>
              <w:t>VERY LOW</w:t>
            </w:r>
            <w:r w:rsidR="00080832"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5159A6D"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63 </w:t>
            </w:r>
          </w:p>
        </w:tc>
        <w:tc>
          <w:tcPr>
            <w:tcW w:w="0" w:type="auto"/>
            <w:tcBorders>
              <w:top w:val="single" w:sz="6" w:space="0" w:color="000000"/>
              <w:left w:val="single" w:sz="6" w:space="0" w:color="000000"/>
              <w:bottom w:val="single" w:sz="6" w:space="0" w:color="000000"/>
              <w:right w:val="single" w:sz="6" w:space="0" w:color="000000"/>
            </w:tcBorders>
            <w:hideMark/>
          </w:tcPr>
          <w:p w14:paraId="08D23C1D"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60 </w:t>
            </w:r>
          </w:p>
        </w:tc>
        <w:tc>
          <w:tcPr>
            <w:tcW w:w="0" w:type="auto"/>
            <w:tcBorders>
              <w:top w:val="single" w:sz="6" w:space="0" w:color="000000"/>
              <w:left w:val="single" w:sz="6" w:space="0" w:color="000000"/>
              <w:bottom w:val="single" w:sz="6" w:space="0" w:color="000000"/>
              <w:right w:val="single" w:sz="6" w:space="0" w:color="000000"/>
            </w:tcBorders>
            <w:hideMark/>
          </w:tcPr>
          <w:p w14:paraId="0458E953" w14:textId="77777777" w:rsidR="00080832" w:rsidRPr="00E752E8" w:rsidRDefault="00080832" w:rsidP="004462CC">
            <w:pPr>
              <w:jc w:val="center"/>
              <w:rPr>
                <w:rFonts w:ascii="Verdana" w:hAnsi="Verdana"/>
                <w:sz w:val="14"/>
                <w:szCs w:val="14"/>
              </w:rPr>
            </w:pPr>
            <w:r w:rsidRPr="00E752E8">
              <w:rPr>
                <w:rStyle w:val="cell"/>
                <w:rFonts w:ascii="Verdana" w:hAnsi="Verdana"/>
                <w:sz w:val="14"/>
                <w:szCs w:val="14"/>
              </w:rPr>
              <w:t>-</w:t>
            </w:r>
            <w:r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1FBBEE3" w14:textId="77777777" w:rsidR="00080832" w:rsidRPr="00E752E8" w:rsidRDefault="00080832" w:rsidP="004462CC">
            <w:pPr>
              <w:jc w:val="center"/>
              <w:rPr>
                <w:rFonts w:ascii="Verdana" w:hAnsi="Verdana"/>
                <w:sz w:val="14"/>
                <w:szCs w:val="14"/>
              </w:rPr>
            </w:pPr>
            <w:r w:rsidRPr="00E752E8">
              <w:rPr>
                <w:rStyle w:val="cell-value"/>
                <w:rFonts w:ascii="Verdana" w:hAnsi="Verdana"/>
                <w:sz w:val="14"/>
                <w:szCs w:val="14"/>
              </w:rPr>
              <w:t xml:space="preserve">The mean expired CO level ranged from </w:t>
            </w:r>
            <w:r w:rsidRPr="00E752E8">
              <w:rPr>
                <w:rStyle w:val="cell-value"/>
                <w:rFonts w:ascii="Verdana" w:hAnsi="Verdana"/>
                <w:b/>
                <w:bCs/>
                <w:sz w:val="14"/>
                <w:szCs w:val="14"/>
              </w:rPr>
              <w:t>20-27</w:t>
            </w:r>
            <w:r w:rsidRPr="00E752E8">
              <w:rPr>
                <w:rStyle w:val="cell-value"/>
                <w:rFonts w:ascii="Verdana" w:hAnsi="Verdana"/>
                <w:sz w:val="14"/>
                <w:szCs w:val="14"/>
              </w:rPr>
              <w:t xml:space="preserve"> ppm</w:t>
            </w:r>
            <w:r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1D6EAFA" w14:textId="77777777" w:rsidR="00080832" w:rsidRPr="00E752E8" w:rsidRDefault="00080832" w:rsidP="004462CC">
            <w:pPr>
              <w:jc w:val="center"/>
              <w:rPr>
                <w:rFonts w:ascii="Verdana" w:hAnsi="Verdana"/>
                <w:sz w:val="14"/>
                <w:szCs w:val="14"/>
              </w:rPr>
            </w:pPr>
            <w:r w:rsidRPr="00E752E8">
              <w:rPr>
                <w:rStyle w:val="cell-value"/>
                <w:rFonts w:ascii="Verdana" w:hAnsi="Verdana"/>
                <w:sz w:val="14"/>
                <w:szCs w:val="14"/>
              </w:rPr>
              <w:t xml:space="preserve">MD </w:t>
            </w:r>
            <w:r w:rsidRPr="00E752E8">
              <w:rPr>
                <w:rStyle w:val="cell-value"/>
                <w:rFonts w:ascii="Verdana" w:hAnsi="Verdana"/>
                <w:b/>
                <w:bCs/>
                <w:sz w:val="14"/>
                <w:szCs w:val="14"/>
              </w:rPr>
              <w:t>5.55 ppm lower</w:t>
            </w:r>
            <w:r w:rsidRPr="00E752E8">
              <w:rPr>
                <w:rFonts w:ascii="Verdana" w:hAnsi="Verdana"/>
                <w:sz w:val="14"/>
                <w:szCs w:val="14"/>
              </w:rPr>
              <w:br/>
            </w:r>
            <w:r w:rsidRPr="00E752E8">
              <w:rPr>
                <w:rStyle w:val="cell-value"/>
                <w:rFonts w:ascii="Verdana" w:hAnsi="Verdana"/>
                <w:sz w:val="14"/>
                <w:szCs w:val="14"/>
              </w:rPr>
              <w:t>(17.89 lower to 6.78 higher)</w:t>
            </w:r>
            <w:r w:rsidRPr="00E752E8">
              <w:rPr>
                <w:rFonts w:ascii="Verdana" w:hAnsi="Verdana"/>
                <w:sz w:val="14"/>
                <w:szCs w:val="14"/>
              </w:rPr>
              <w:t xml:space="preserve"> </w:t>
            </w:r>
          </w:p>
        </w:tc>
      </w:tr>
      <w:tr w:rsidR="00080832" w14:paraId="3414AFAC" w14:textId="77777777" w:rsidTr="00A35121">
        <w:trPr>
          <w:cantSplit/>
        </w:trPr>
        <w:tc>
          <w:tcPr>
            <w:tcW w:w="0" w:type="auto"/>
            <w:gridSpan w:val="12"/>
            <w:tcBorders>
              <w:top w:val="nil"/>
              <w:left w:val="nil"/>
              <w:bottom w:val="nil"/>
              <w:right w:val="nil"/>
            </w:tcBorders>
            <w:hideMark/>
          </w:tcPr>
          <w:p w14:paraId="30C83463" w14:textId="1A9C24C1" w:rsidR="00080832" w:rsidRDefault="00080832" w:rsidP="004462CC">
            <w:pPr>
              <w:rPr>
                <w:rStyle w:val="label"/>
                <w:rFonts w:ascii="Verdana" w:hAnsi="Verdana"/>
                <w:b/>
                <w:bCs/>
              </w:rPr>
            </w:pPr>
            <w:r w:rsidRPr="00646836">
              <w:rPr>
                <w:rStyle w:val="label"/>
                <w:rFonts w:ascii="Verdana" w:hAnsi="Verdana"/>
                <w:b/>
                <w:bCs/>
                <w:szCs w:val="18"/>
              </w:rPr>
              <w:t>Change in mental state: Positive symptoms (e.g., hallucinations, delusions) (follow up: End of treatment)</w:t>
            </w:r>
            <w:r>
              <w:rPr>
                <w:rFonts w:ascii="Verdana" w:hAnsi="Verdana"/>
                <w:sz w:val="16"/>
                <w:szCs w:val="16"/>
                <w:vertAlign w:val="superscript"/>
              </w:rPr>
              <w:t xml:space="preserve"> a,</w:t>
            </w:r>
            <w:r w:rsidR="00524D2C">
              <w:rPr>
                <w:rFonts w:ascii="Verdana" w:hAnsi="Verdana"/>
                <w:sz w:val="16"/>
                <w:szCs w:val="16"/>
                <w:vertAlign w:val="superscript"/>
              </w:rPr>
              <w:t>t</w:t>
            </w:r>
            <w:r>
              <w:rPr>
                <w:rFonts w:ascii="Verdana" w:hAnsi="Verdana"/>
                <w:sz w:val="16"/>
                <w:szCs w:val="16"/>
                <w:vertAlign w:val="superscript"/>
              </w:rPr>
              <w:t>,</w:t>
            </w:r>
            <w:r w:rsidR="008D52CB">
              <w:rPr>
                <w:rFonts w:ascii="Verdana" w:hAnsi="Verdana"/>
                <w:sz w:val="16"/>
                <w:szCs w:val="16"/>
                <w:vertAlign w:val="superscript"/>
              </w:rPr>
              <w:t>u</w:t>
            </w:r>
          </w:p>
          <w:p w14:paraId="0B8E8353" w14:textId="77777777" w:rsidR="00080832" w:rsidRPr="00646836" w:rsidRDefault="00080832" w:rsidP="004462CC">
            <w:pPr>
              <w:rPr>
                <w:rStyle w:val="label"/>
                <w:rFonts w:ascii="Verdana" w:hAnsi="Verdana"/>
                <w:bCs/>
                <w:sz w:val="16"/>
                <w:szCs w:val="16"/>
              </w:rPr>
            </w:pPr>
            <w:r w:rsidRPr="00646836">
              <w:rPr>
                <w:rStyle w:val="label"/>
                <w:rFonts w:ascii="Verdana" w:hAnsi="Verdana"/>
                <w:bCs/>
                <w:sz w:val="16"/>
                <w:szCs w:val="16"/>
              </w:rPr>
              <w:t>Trials had a primary aim of smoking cessation</w:t>
            </w:r>
          </w:p>
          <w:p w14:paraId="7550B3F5" w14:textId="77777777" w:rsidR="00080832" w:rsidRDefault="00080832" w:rsidP="004462CC">
            <w:pPr>
              <w:rPr>
                <w:rFonts w:ascii="Verdana" w:hAnsi="Verdana"/>
                <w:sz w:val="16"/>
                <w:szCs w:val="16"/>
              </w:rPr>
            </w:pPr>
            <w:r w:rsidRPr="00646836">
              <w:rPr>
                <w:rStyle w:val="label"/>
                <w:rFonts w:ascii="Verdana" w:hAnsi="Verdana"/>
                <w:bCs/>
                <w:sz w:val="16"/>
                <w:szCs w:val="16"/>
              </w:rPr>
              <w:t>Outcome measurement: Effects on mental state measured by PANSS and BDI in one trial and by PANSS, SANS, HAM-D and HAM-A in the other.</w:t>
            </w:r>
          </w:p>
        </w:tc>
      </w:tr>
      <w:tr w:rsidR="00F71A94" w14:paraId="36A511A4"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18A42218" w14:textId="77777777" w:rsidR="00080832" w:rsidRPr="00E752E8" w:rsidRDefault="00080832" w:rsidP="004462CC">
            <w:pPr>
              <w:jc w:val="center"/>
              <w:rPr>
                <w:rFonts w:ascii="Verdana" w:hAnsi="Verdana"/>
                <w:sz w:val="14"/>
                <w:szCs w:val="14"/>
              </w:rPr>
            </w:pPr>
            <w:r w:rsidRPr="00E752E8">
              <w:rPr>
                <w:rFonts w:ascii="Verdana" w:hAnsi="Verdana"/>
                <w:sz w:val="14"/>
                <w:szCs w:val="14"/>
              </w:rPr>
              <w:lastRenderedPageBreak/>
              <w:t>85</w:t>
            </w:r>
            <w:r w:rsidRPr="00E752E8">
              <w:rPr>
                <w:rFonts w:ascii="Verdana" w:hAnsi="Verdana"/>
                <w:sz w:val="14"/>
                <w:szCs w:val="14"/>
              </w:rPr>
              <w:br/>
              <w:t xml:space="preserve">(2 RCTs) </w:t>
            </w:r>
          </w:p>
        </w:tc>
        <w:tc>
          <w:tcPr>
            <w:tcW w:w="0" w:type="auto"/>
            <w:tcBorders>
              <w:top w:val="single" w:sz="6" w:space="0" w:color="000000"/>
              <w:left w:val="single" w:sz="6" w:space="0" w:color="000000"/>
              <w:bottom w:val="single" w:sz="6" w:space="0" w:color="000000"/>
              <w:right w:val="single" w:sz="6" w:space="0" w:color="000000"/>
            </w:tcBorders>
            <w:hideMark/>
          </w:tcPr>
          <w:p w14:paraId="6BBCA691" w14:textId="733AAEB7" w:rsidR="00080832" w:rsidRPr="00E752E8" w:rsidRDefault="00080832" w:rsidP="004462CC">
            <w:pPr>
              <w:jc w:val="center"/>
              <w:rPr>
                <w:rFonts w:ascii="Verdana" w:hAnsi="Verdana"/>
                <w:sz w:val="14"/>
                <w:szCs w:val="14"/>
              </w:rPr>
            </w:pPr>
            <w:r w:rsidRPr="00E752E8">
              <w:rPr>
                <w:rFonts w:ascii="Verdana" w:hAnsi="Verdana"/>
                <w:sz w:val="14"/>
                <w:szCs w:val="14"/>
              </w:rPr>
              <w:t xml:space="preserve">serious </w:t>
            </w:r>
            <w:r w:rsidR="00AD02A4">
              <w:rPr>
                <w:rFonts w:ascii="Verdana" w:hAnsi="Verdana"/>
                <w:sz w:val="14"/>
                <w:szCs w:val="14"/>
                <w:vertAlign w:val="superscript"/>
              </w:rPr>
              <w:t>v</w:t>
            </w:r>
          </w:p>
        </w:tc>
        <w:tc>
          <w:tcPr>
            <w:tcW w:w="0" w:type="auto"/>
            <w:tcBorders>
              <w:top w:val="single" w:sz="6" w:space="0" w:color="000000"/>
              <w:left w:val="single" w:sz="6" w:space="0" w:color="000000"/>
              <w:bottom w:val="single" w:sz="6" w:space="0" w:color="000000"/>
              <w:right w:val="single" w:sz="6" w:space="0" w:color="000000"/>
            </w:tcBorders>
            <w:hideMark/>
          </w:tcPr>
          <w:p w14:paraId="3F4EFD31" w14:textId="2D4DA1EF"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00843C91">
              <w:rPr>
                <w:rFonts w:ascii="Verdana" w:hAnsi="Verdana"/>
                <w:sz w:val="14"/>
                <w:szCs w:val="14"/>
                <w:vertAlign w:val="superscript"/>
              </w:rPr>
              <w:t>w</w:t>
            </w:r>
          </w:p>
        </w:tc>
        <w:tc>
          <w:tcPr>
            <w:tcW w:w="0" w:type="auto"/>
            <w:tcBorders>
              <w:top w:val="single" w:sz="6" w:space="0" w:color="000000"/>
              <w:left w:val="single" w:sz="6" w:space="0" w:color="000000"/>
              <w:bottom w:val="single" w:sz="6" w:space="0" w:color="000000"/>
              <w:right w:val="single" w:sz="6" w:space="0" w:color="000000"/>
            </w:tcBorders>
            <w:hideMark/>
          </w:tcPr>
          <w:p w14:paraId="545405A9"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Pr="00E752E8">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3669FB76" w14:textId="164A269E" w:rsidR="00080832" w:rsidRPr="00E752E8" w:rsidRDefault="00492F34" w:rsidP="004462CC">
            <w:pPr>
              <w:jc w:val="center"/>
              <w:rPr>
                <w:rFonts w:ascii="Verdana" w:hAnsi="Verdana"/>
                <w:sz w:val="14"/>
                <w:szCs w:val="14"/>
              </w:rPr>
            </w:pPr>
            <w:r w:rsidRPr="00970834">
              <w:rPr>
                <w:rFonts w:ascii="Verdana" w:hAnsi="Verdana"/>
                <w:sz w:val="14"/>
                <w:szCs w:val="14"/>
              </w:rPr>
              <w:t>serious</w:t>
            </w:r>
            <w:r w:rsidR="00843C91" w:rsidRPr="00970834">
              <w:rPr>
                <w:rFonts w:ascii="Verdana" w:hAnsi="Verdana"/>
                <w:sz w:val="14"/>
                <w:szCs w:val="14"/>
              </w:rPr>
              <w:t xml:space="preserve"> </w:t>
            </w:r>
            <w:r w:rsidR="00843C91" w:rsidRPr="009E0215">
              <w:rPr>
                <w:rFonts w:ascii="Verdana" w:hAnsi="Verdana"/>
                <w:sz w:val="14"/>
                <w:szCs w:val="14"/>
                <w:vertAlign w:val="superscript"/>
              </w:rPr>
              <w:t>x</w:t>
            </w:r>
          </w:p>
        </w:tc>
        <w:tc>
          <w:tcPr>
            <w:tcW w:w="0" w:type="auto"/>
            <w:tcBorders>
              <w:top w:val="single" w:sz="6" w:space="0" w:color="000000"/>
              <w:left w:val="single" w:sz="6" w:space="0" w:color="000000"/>
              <w:bottom w:val="single" w:sz="6" w:space="0" w:color="000000"/>
              <w:right w:val="single" w:sz="6" w:space="0" w:color="000000"/>
            </w:tcBorders>
            <w:hideMark/>
          </w:tcPr>
          <w:p w14:paraId="1AE0BA42" w14:textId="35B8383E" w:rsidR="00080832" w:rsidRPr="00E752E8" w:rsidRDefault="00080832" w:rsidP="004462CC">
            <w:pPr>
              <w:jc w:val="center"/>
              <w:rPr>
                <w:rFonts w:ascii="Verdana" w:hAnsi="Verdana"/>
                <w:sz w:val="14"/>
                <w:szCs w:val="14"/>
              </w:rPr>
            </w:pPr>
            <w:r w:rsidRPr="00E752E8">
              <w:rPr>
                <w:rFonts w:ascii="Verdana" w:hAnsi="Verdana"/>
                <w:sz w:val="14"/>
                <w:szCs w:val="14"/>
              </w:rPr>
              <w:t xml:space="preserve">none </w:t>
            </w:r>
            <w:r w:rsidR="008168DC">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0F9DC5C6" w14:textId="77777777" w:rsidR="00B06B21" w:rsidRPr="007D1A7F" w:rsidRDefault="00B06B21" w:rsidP="00B06B21">
            <w:pPr>
              <w:jc w:val="center"/>
              <w:rPr>
                <w:rFonts w:ascii="Verdana" w:hAnsi="Verdana" w:cs="Cambria Math"/>
                <w:sz w:val="14"/>
                <w:szCs w:val="14"/>
              </w:rPr>
            </w:pPr>
            <w:r w:rsidRPr="00970834">
              <w:rPr>
                <w:rFonts w:ascii="Cambria Math" w:hAnsi="Cambria Math" w:cs="Cambria Math"/>
                <w:sz w:val="14"/>
                <w:szCs w:val="14"/>
              </w:rPr>
              <w:t>⨁⨁◯◯</w:t>
            </w:r>
          </w:p>
          <w:p w14:paraId="3A562808" w14:textId="0B000FD6" w:rsidR="00080832" w:rsidRPr="00E752E8" w:rsidRDefault="00B06B21" w:rsidP="004E4C61">
            <w:pPr>
              <w:jc w:val="center"/>
              <w:rPr>
                <w:rFonts w:ascii="Verdana" w:hAnsi="Verdana"/>
                <w:sz w:val="14"/>
                <w:szCs w:val="14"/>
              </w:rPr>
            </w:pPr>
            <w:r w:rsidRPr="007D1A7F">
              <w:rPr>
                <w:rFonts w:ascii="Verdana" w:hAnsi="Verdana" w:cs="Cambria Math"/>
                <w:sz w:val="14"/>
                <w:szCs w:val="14"/>
              </w:rPr>
              <w:t>LOW</w:t>
            </w:r>
          </w:p>
        </w:tc>
        <w:tc>
          <w:tcPr>
            <w:tcW w:w="0" w:type="auto"/>
            <w:tcBorders>
              <w:top w:val="single" w:sz="6" w:space="0" w:color="000000"/>
              <w:left w:val="single" w:sz="6" w:space="0" w:color="000000"/>
              <w:bottom w:val="single" w:sz="6" w:space="0" w:color="000000"/>
              <w:right w:val="single" w:sz="6" w:space="0" w:color="000000"/>
            </w:tcBorders>
            <w:hideMark/>
          </w:tcPr>
          <w:p w14:paraId="164A7B46"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44 </w:t>
            </w:r>
          </w:p>
        </w:tc>
        <w:tc>
          <w:tcPr>
            <w:tcW w:w="0" w:type="auto"/>
            <w:tcBorders>
              <w:top w:val="single" w:sz="6" w:space="0" w:color="000000"/>
              <w:left w:val="single" w:sz="6" w:space="0" w:color="000000"/>
              <w:bottom w:val="single" w:sz="6" w:space="0" w:color="000000"/>
              <w:right w:val="single" w:sz="6" w:space="0" w:color="000000"/>
            </w:tcBorders>
            <w:hideMark/>
          </w:tcPr>
          <w:p w14:paraId="4267E108"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41 </w:t>
            </w:r>
          </w:p>
        </w:tc>
        <w:tc>
          <w:tcPr>
            <w:tcW w:w="0" w:type="auto"/>
            <w:tcBorders>
              <w:top w:val="single" w:sz="6" w:space="0" w:color="000000"/>
              <w:left w:val="single" w:sz="6" w:space="0" w:color="000000"/>
              <w:bottom w:val="single" w:sz="6" w:space="0" w:color="000000"/>
              <w:right w:val="single" w:sz="6" w:space="0" w:color="000000"/>
            </w:tcBorders>
            <w:hideMark/>
          </w:tcPr>
          <w:p w14:paraId="2630B704" w14:textId="77777777" w:rsidR="00080832" w:rsidRPr="00E752E8" w:rsidRDefault="00080832" w:rsidP="004462CC">
            <w:pPr>
              <w:jc w:val="center"/>
              <w:rPr>
                <w:rFonts w:ascii="Verdana" w:hAnsi="Verdana"/>
                <w:sz w:val="14"/>
                <w:szCs w:val="14"/>
              </w:rPr>
            </w:pPr>
            <w:r w:rsidRPr="00E752E8">
              <w:rPr>
                <w:rStyle w:val="cell"/>
                <w:rFonts w:ascii="Verdana" w:hAnsi="Verdana"/>
                <w:sz w:val="14"/>
                <w:szCs w:val="14"/>
              </w:rPr>
              <w:t>-</w:t>
            </w:r>
            <w:r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5E9D664" w14:textId="77777777" w:rsidR="00080832" w:rsidRPr="00E752E8" w:rsidRDefault="00080832" w:rsidP="004462CC">
            <w:pPr>
              <w:jc w:val="center"/>
              <w:rPr>
                <w:rFonts w:ascii="Verdana" w:hAnsi="Verdana"/>
                <w:sz w:val="14"/>
                <w:szCs w:val="14"/>
              </w:rPr>
            </w:pPr>
            <w:r w:rsidRPr="00E752E8">
              <w:rPr>
                <w:rStyle w:val="cell"/>
                <w:rFonts w:ascii="Verdana" w:hAnsi="Verdana"/>
                <w:sz w:val="14"/>
                <w:szCs w:val="14"/>
              </w:rPr>
              <w:t>-</w:t>
            </w:r>
            <w:r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6D28E2C" w14:textId="77777777" w:rsidR="00080832" w:rsidRPr="00E752E8" w:rsidRDefault="00080832" w:rsidP="004462CC">
            <w:pPr>
              <w:jc w:val="center"/>
              <w:rPr>
                <w:rFonts w:ascii="Verdana" w:hAnsi="Verdana"/>
                <w:sz w:val="14"/>
                <w:szCs w:val="14"/>
              </w:rPr>
            </w:pPr>
            <w:r w:rsidRPr="00E752E8">
              <w:rPr>
                <w:rStyle w:val="cell-value"/>
                <w:rFonts w:ascii="Verdana" w:hAnsi="Verdana"/>
                <w:sz w:val="14"/>
                <w:szCs w:val="14"/>
              </w:rPr>
              <w:t xml:space="preserve">SMD </w:t>
            </w:r>
            <w:r w:rsidRPr="00E752E8">
              <w:rPr>
                <w:rStyle w:val="cell-value"/>
                <w:rFonts w:ascii="Verdana" w:hAnsi="Verdana"/>
                <w:b/>
                <w:bCs/>
                <w:sz w:val="14"/>
                <w:szCs w:val="14"/>
              </w:rPr>
              <w:t>0.24 SD lower</w:t>
            </w:r>
            <w:r w:rsidRPr="00E752E8">
              <w:rPr>
                <w:rFonts w:ascii="Verdana" w:hAnsi="Verdana"/>
                <w:sz w:val="14"/>
                <w:szCs w:val="14"/>
              </w:rPr>
              <w:br/>
            </w:r>
            <w:r w:rsidRPr="00E752E8">
              <w:rPr>
                <w:rStyle w:val="cell-value"/>
                <w:rFonts w:ascii="Verdana" w:hAnsi="Verdana"/>
                <w:sz w:val="14"/>
                <w:szCs w:val="14"/>
              </w:rPr>
              <w:t>(0.66 lower to 0.19 higher)</w:t>
            </w:r>
            <w:r w:rsidRPr="00E752E8">
              <w:rPr>
                <w:rFonts w:ascii="Verdana" w:hAnsi="Verdana"/>
                <w:sz w:val="14"/>
                <w:szCs w:val="14"/>
              </w:rPr>
              <w:t xml:space="preserve"> </w:t>
            </w:r>
          </w:p>
        </w:tc>
      </w:tr>
      <w:tr w:rsidR="00080832" w14:paraId="3363CC60" w14:textId="77777777" w:rsidTr="00A35121">
        <w:trPr>
          <w:cantSplit/>
        </w:trPr>
        <w:tc>
          <w:tcPr>
            <w:tcW w:w="0" w:type="auto"/>
            <w:gridSpan w:val="12"/>
            <w:tcBorders>
              <w:top w:val="nil"/>
              <w:left w:val="nil"/>
              <w:bottom w:val="nil"/>
              <w:right w:val="nil"/>
            </w:tcBorders>
            <w:hideMark/>
          </w:tcPr>
          <w:p w14:paraId="75A28A61" w14:textId="0075F9D8" w:rsidR="00080832" w:rsidRDefault="00080832" w:rsidP="004462CC">
            <w:pPr>
              <w:rPr>
                <w:rStyle w:val="label"/>
                <w:rFonts w:ascii="Verdana" w:hAnsi="Verdana"/>
                <w:b/>
                <w:bCs/>
              </w:rPr>
            </w:pPr>
            <w:r w:rsidRPr="00646836">
              <w:rPr>
                <w:rStyle w:val="label"/>
                <w:rFonts w:ascii="Verdana" w:hAnsi="Verdana"/>
                <w:b/>
                <w:bCs/>
                <w:szCs w:val="18"/>
              </w:rPr>
              <w:t>Change in mental state: Negative symptoms (e.g. anhedonia, avolition) (follow up: End of treatment)</w:t>
            </w:r>
            <w:r>
              <w:rPr>
                <w:rFonts w:ascii="Verdana" w:hAnsi="Verdana"/>
                <w:sz w:val="16"/>
                <w:szCs w:val="16"/>
                <w:vertAlign w:val="superscript"/>
              </w:rPr>
              <w:t xml:space="preserve"> a,</w:t>
            </w:r>
            <w:r w:rsidR="00B60664">
              <w:rPr>
                <w:rFonts w:ascii="Verdana" w:hAnsi="Verdana"/>
                <w:sz w:val="16"/>
                <w:szCs w:val="16"/>
                <w:vertAlign w:val="superscript"/>
              </w:rPr>
              <w:t>u</w:t>
            </w:r>
            <w:r>
              <w:rPr>
                <w:rFonts w:ascii="Verdana" w:hAnsi="Verdana"/>
                <w:sz w:val="16"/>
                <w:szCs w:val="16"/>
                <w:vertAlign w:val="superscript"/>
              </w:rPr>
              <w:t>,</w:t>
            </w:r>
            <w:r w:rsidR="00247A9D">
              <w:rPr>
                <w:rFonts w:ascii="Verdana" w:hAnsi="Verdana"/>
                <w:sz w:val="16"/>
                <w:szCs w:val="16"/>
                <w:vertAlign w:val="superscript"/>
              </w:rPr>
              <w:t>y</w:t>
            </w:r>
          </w:p>
          <w:p w14:paraId="77A3A837" w14:textId="77777777" w:rsidR="00080832" w:rsidRPr="00646836" w:rsidRDefault="00080832" w:rsidP="004462CC">
            <w:pPr>
              <w:rPr>
                <w:rStyle w:val="label"/>
                <w:rFonts w:ascii="Verdana" w:hAnsi="Verdana"/>
                <w:bCs/>
                <w:sz w:val="16"/>
                <w:szCs w:val="16"/>
              </w:rPr>
            </w:pPr>
            <w:r w:rsidRPr="00646836">
              <w:rPr>
                <w:rStyle w:val="label"/>
                <w:rFonts w:ascii="Verdana" w:hAnsi="Verdana"/>
                <w:bCs/>
                <w:sz w:val="16"/>
                <w:szCs w:val="16"/>
              </w:rPr>
              <w:t>Trials had a primary aim of smoking cessation</w:t>
            </w:r>
          </w:p>
          <w:p w14:paraId="5C794548" w14:textId="77777777" w:rsidR="00080832" w:rsidRDefault="00080832" w:rsidP="004462CC">
            <w:pPr>
              <w:rPr>
                <w:rFonts w:ascii="Verdana" w:hAnsi="Verdana"/>
                <w:sz w:val="16"/>
                <w:szCs w:val="16"/>
              </w:rPr>
            </w:pPr>
            <w:r w:rsidRPr="00646836">
              <w:rPr>
                <w:rStyle w:val="label"/>
                <w:rFonts w:ascii="Verdana" w:hAnsi="Verdana"/>
                <w:bCs/>
                <w:sz w:val="16"/>
                <w:szCs w:val="16"/>
              </w:rPr>
              <w:t>Outcome measurement: Effects on mental state measured using PANSS, SANS, HAM-D, and HAM-A or STAI in two trials. The third trial used PANSS and BDI.</w:t>
            </w:r>
          </w:p>
        </w:tc>
      </w:tr>
      <w:tr w:rsidR="00F71A94" w14:paraId="5728A63D"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16A443F6" w14:textId="77777777" w:rsidR="00080832" w:rsidRPr="00E752E8" w:rsidRDefault="00080832" w:rsidP="004462CC">
            <w:pPr>
              <w:jc w:val="center"/>
              <w:rPr>
                <w:rFonts w:ascii="Verdana" w:hAnsi="Verdana"/>
                <w:sz w:val="14"/>
                <w:szCs w:val="14"/>
              </w:rPr>
            </w:pPr>
            <w:r w:rsidRPr="00E752E8">
              <w:rPr>
                <w:rFonts w:ascii="Verdana" w:hAnsi="Verdana"/>
                <w:sz w:val="14"/>
                <w:szCs w:val="14"/>
              </w:rPr>
              <w:t>136</w:t>
            </w:r>
            <w:r w:rsidRPr="00E752E8">
              <w:rPr>
                <w:rFonts w:ascii="Verdana" w:hAnsi="Verdana"/>
                <w:sz w:val="14"/>
                <w:szCs w:val="14"/>
              </w:rPr>
              <w:br/>
              <w:t xml:space="preserve">(3 RCTs) </w:t>
            </w:r>
          </w:p>
        </w:tc>
        <w:tc>
          <w:tcPr>
            <w:tcW w:w="0" w:type="auto"/>
            <w:tcBorders>
              <w:top w:val="single" w:sz="6" w:space="0" w:color="000000"/>
              <w:left w:val="single" w:sz="6" w:space="0" w:color="000000"/>
              <w:bottom w:val="single" w:sz="6" w:space="0" w:color="000000"/>
              <w:right w:val="single" w:sz="6" w:space="0" w:color="000000"/>
            </w:tcBorders>
            <w:hideMark/>
          </w:tcPr>
          <w:p w14:paraId="36CFF9FA" w14:textId="48FE8FC9" w:rsidR="00080832" w:rsidRPr="00E752E8" w:rsidRDefault="00080832" w:rsidP="004462CC">
            <w:pPr>
              <w:jc w:val="center"/>
              <w:rPr>
                <w:rFonts w:ascii="Verdana" w:hAnsi="Verdana"/>
                <w:sz w:val="14"/>
                <w:szCs w:val="14"/>
              </w:rPr>
            </w:pPr>
            <w:r w:rsidRPr="00E752E8">
              <w:rPr>
                <w:rFonts w:ascii="Verdana" w:hAnsi="Verdana"/>
                <w:sz w:val="14"/>
                <w:szCs w:val="14"/>
              </w:rPr>
              <w:t xml:space="preserve">serious </w:t>
            </w:r>
            <w:r w:rsidR="00EB69D5">
              <w:rPr>
                <w:rFonts w:ascii="Verdana" w:hAnsi="Verdana"/>
                <w:sz w:val="14"/>
                <w:szCs w:val="14"/>
                <w:vertAlign w:val="superscript"/>
              </w:rPr>
              <w:t>z</w:t>
            </w:r>
          </w:p>
        </w:tc>
        <w:tc>
          <w:tcPr>
            <w:tcW w:w="0" w:type="auto"/>
            <w:tcBorders>
              <w:top w:val="single" w:sz="6" w:space="0" w:color="000000"/>
              <w:left w:val="single" w:sz="6" w:space="0" w:color="000000"/>
              <w:bottom w:val="single" w:sz="6" w:space="0" w:color="000000"/>
              <w:right w:val="single" w:sz="6" w:space="0" w:color="000000"/>
            </w:tcBorders>
            <w:hideMark/>
          </w:tcPr>
          <w:p w14:paraId="63B5BBD8" w14:textId="68DEF453"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00294C4C">
              <w:rPr>
                <w:rFonts w:ascii="Verdana" w:hAnsi="Verdana"/>
                <w:sz w:val="14"/>
                <w:szCs w:val="14"/>
                <w:vertAlign w:val="superscript"/>
              </w:rPr>
              <w:t>aa</w:t>
            </w:r>
          </w:p>
        </w:tc>
        <w:tc>
          <w:tcPr>
            <w:tcW w:w="0" w:type="auto"/>
            <w:tcBorders>
              <w:top w:val="single" w:sz="6" w:space="0" w:color="000000"/>
              <w:left w:val="single" w:sz="6" w:space="0" w:color="000000"/>
              <w:bottom w:val="single" w:sz="6" w:space="0" w:color="000000"/>
              <w:right w:val="single" w:sz="6" w:space="0" w:color="000000"/>
            </w:tcBorders>
            <w:hideMark/>
          </w:tcPr>
          <w:p w14:paraId="4DF42702"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Pr="00E752E8">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2A8953E4" w14:textId="3D8438DB" w:rsidR="00080832" w:rsidRPr="00E752E8" w:rsidRDefault="00492F34" w:rsidP="004462CC">
            <w:pPr>
              <w:jc w:val="center"/>
              <w:rPr>
                <w:rFonts w:ascii="Verdana" w:hAnsi="Verdana"/>
                <w:sz w:val="14"/>
                <w:szCs w:val="14"/>
              </w:rPr>
            </w:pPr>
            <w:r>
              <w:rPr>
                <w:rFonts w:ascii="Verdana" w:hAnsi="Verdana"/>
                <w:sz w:val="14"/>
                <w:szCs w:val="14"/>
              </w:rPr>
              <w:t>very serious</w:t>
            </w:r>
            <w:r w:rsidR="00C76D5B">
              <w:rPr>
                <w:rFonts w:ascii="Verdana" w:hAnsi="Verdana"/>
                <w:sz w:val="14"/>
                <w:szCs w:val="14"/>
              </w:rPr>
              <w:t xml:space="preserve"> </w:t>
            </w:r>
            <w:r w:rsidR="00C76D5B">
              <w:rPr>
                <w:rFonts w:ascii="Verdana" w:hAnsi="Verdana"/>
                <w:sz w:val="14"/>
                <w:szCs w:val="14"/>
                <w:vertAlign w:val="superscript"/>
              </w:rPr>
              <w:t>ab</w:t>
            </w:r>
          </w:p>
        </w:tc>
        <w:tc>
          <w:tcPr>
            <w:tcW w:w="0" w:type="auto"/>
            <w:tcBorders>
              <w:top w:val="single" w:sz="6" w:space="0" w:color="000000"/>
              <w:left w:val="single" w:sz="6" w:space="0" w:color="000000"/>
              <w:bottom w:val="single" w:sz="6" w:space="0" w:color="000000"/>
              <w:right w:val="single" w:sz="6" w:space="0" w:color="000000"/>
            </w:tcBorders>
            <w:hideMark/>
          </w:tcPr>
          <w:p w14:paraId="71641556" w14:textId="4C500572" w:rsidR="00080832" w:rsidRPr="00E752E8" w:rsidRDefault="00080832" w:rsidP="004462CC">
            <w:pPr>
              <w:jc w:val="center"/>
              <w:rPr>
                <w:rFonts w:ascii="Verdana" w:hAnsi="Verdana"/>
                <w:sz w:val="14"/>
                <w:szCs w:val="14"/>
              </w:rPr>
            </w:pPr>
            <w:r w:rsidRPr="00E752E8">
              <w:rPr>
                <w:rFonts w:ascii="Verdana" w:hAnsi="Verdana"/>
                <w:sz w:val="14"/>
                <w:szCs w:val="14"/>
              </w:rPr>
              <w:t xml:space="preserve">none </w:t>
            </w:r>
            <w:r w:rsidR="008168DC">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562621D9" w14:textId="77777777" w:rsidR="004E4C61" w:rsidRPr="002C30E1" w:rsidRDefault="004E4C61" w:rsidP="004E4C61">
            <w:pPr>
              <w:jc w:val="center"/>
              <w:rPr>
                <w:rFonts w:ascii="Verdana" w:hAnsi="Verdana"/>
                <w:sz w:val="14"/>
                <w:szCs w:val="14"/>
              </w:rPr>
            </w:pPr>
            <w:r w:rsidRPr="002C30E1">
              <w:rPr>
                <w:rFonts w:ascii="Cambria Math" w:hAnsi="Cambria Math" w:cs="Cambria Math"/>
                <w:sz w:val="14"/>
                <w:szCs w:val="14"/>
              </w:rPr>
              <w:t>⨁◯◯◯</w:t>
            </w:r>
          </w:p>
          <w:p w14:paraId="27937755" w14:textId="67BBD9F4" w:rsidR="00080832" w:rsidRPr="00E752E8" w:rsidRDefault="004E4C61" w:rsidP="004E4C61">
            <w:pPr>
              <w:jc w:val="center"/>
              <w:rPr>
                <w:rFonts w:ascii="Verdana" w:hAnsi="Verdana"/>
                <w:sz w:val="14"/>
                <w:szCs w:val="14"/>
              </w:rPr>
            </w:pPr>
            <w:r w:rsidRPr="002C30E1">
              <w:rPr>
                <w:rFonts w:ascii="Verdana" w:hAnsi="Verdana"/>
                <w:sz w:val="14"/>
                <w:szCs w:val="14"/>
              </w:rPr>
              <w:t>VERY LOW</w:t>
            </w:r>
            <w:r w:rsidR="00080832"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F55D1B7"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70 </w:t>
            </w:r>
          </w:p>
        </w:tc>
        <w:tc>
          <w:tcPr>
            <w:tcW w:w="0" w:type="auto"/>
            <w:tcBorders>
              <w:top w:val="single" w:sz="6" w:space="0" w:color="000000"/>
              <w:left w:val="single" w:sz="6" w:space="0" w:color="000000"/>
              <w:bottom w:val="single" w:sz="6" w:space="0" w:color="000000"/>
              <w:right w:val="single" w:sz="6" w:space="0" w:color="000000"/>
            </w:tcBorders>
            <w:hideMark/>
          </w:tcPr>
          <w:p w14:paraId="7A5B5183"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66 </w:t>
            </w:r>
          </w:p>
        </w:tc>
        <w:tc>
          <w:tcPr>
            <w:tcW w:w="0" w:type="auto"/>
            <w:tcBorders>
              <w:top w:val="single" w:sz="6" w:space="0" w:color="000000"/>
              <w:left w:val="single" w:sz="6" w:space="0" w:color="000000"/>
              <w:bottom w:val="single" w:sz="6" w:space="0" w:color="000000"/>
              <w:right w:val="single" w:sz="6" w:space="0" w:color="000000"/>
            </w:tcBorders>
            <w:hideMark/>
          </w:tcPr>
          <w:p w14:paraId="1C530E58" w14:textId="77777777" w:rsidR="00080832" w:rsidRPr="00E752E8" w:rsidRDefault="00080832" w:rsidP="004462CC">
            <w:pPr>
              <w:jc w:val="center"/>
              <w:rPr>
                <w:rFonts w:ascii="Verdana" w:hAnsi="Verdana"/>
                <w:sz w:val="14"/>
                <w:szCs w:val="14"/>
              </w:rPr>
            </w:pPr>
            <w:r w:rsidRPr="00E752E8">
              <w:rPr>
                <w:rStyle w:val="cell"/>
                <w:rFonts w:ascii="Verdana" w:hAnsi="Verdana"/>
                <w:sz w:val="14"/>
                <w:szCs w:val="14"/>
              </w:rPr>
              <w:t>-</w:t>
            </w:r>
            <w:r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95A1445" w14:textId="77777777" w:rsidR="00080832" w:rsidRPr="00E752E8" w:rsidRDefault="00080832" w:rsidP="004462CC">
            <w:pPr>
              <w:jc w:val="center"/>
              <w:rPr>
                <w:rFonts w:ascii="Verdana" w:hAnsi="Verdana"/>
                <w:sz w:val="14"/>
                <w:szCs w:val="14"/>
              </w:rPr>
            </w:pPr>
            <w:r w:rsidRPr="00E752E8">
              <w:rPr>
                <w:rStyle w:val="cell"/>
                <w:rFonts w:ascii="Verdana" w:hAnsi="Verdana"/>
                <w:sz w:val="14"/>
                <w:szCs w:val="14"/>
              </w:rPr>
              <w:t>-</w:t>
            </w:r>
            <w:r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FC86DC9" w14:textId="77777777" w:rsidR="00080832" w:rsidRPr="00E752E8" w:rsidRDefault="00080832" w:rsidP="004462CC">
            <w:pPr>
              <w:jc w:val="center"/>
              <w:rPr>
                <w:rFonts w:ascii="Verdana" w:hAnsi="Verdana"/>
                <w:sz w:val="14"/>
                <w:szCs w:val="14"/>
              </w:rPr>
            </w:pPr>
            <w:r w:rsidRPr="00E752E8">
              <w:rPr>
                <w:rStyle w:val="cell-value"/>
                <w:rFonts w:ascii="Verdana" w:hAnsi="Verdana"/>
                <w:sz w:val="14"/>
                <w:szCs w:val="14"/>
              </w:rPr>
              <w:t xml:space="preserve">SMD </w:t>
            </w:r>
            <w:r w:rsidRPr="00E752E8">
              <w:rPr>
                <w:rStyle w:val="cell-value"/>
                <w:rFonts w:ascii="Verdana" w:hAnsi="Verdana"/>
                <w:b/>
                <w:bCs/>
                <w:sz w:val="14"/>
                <w:szCs w:val="14"/>
              </w:rPr>
              <w:t>0.12 SD lower</w:t>
            </w:r>
            <w:r w:rsidRPr="00E752E8">
              <w:rPr>
                <w:rFonts w:ascii="Verdana" w:hAnsi="Verdana"/>
                <w:sz w:val="14"/>
                <w:szCs w:val="14"/>
              </w:rPr>
              <w:br/>
            </w:r>
            <w:r w:rsidRPr="00E752E8">
              <w:rPr>
                <w:rStyle w:val="cell-value"/>
                <w:rFonts w:ascii="Verdana" w:hAnsi="Verdana"/>
                <w:sz w:val="14"/>
                <w:szCs w:val="14"/>
              </w:rPr>
              <w:t>(0.46 lower to 0.22 higher)</w:t>
            </w:r>
            <w:r w:rsidRPr="00E752E8">
              <w:rPr>
                <w:rFonts w:ascii="Verdana" w:hAnsi="Verdana"/>
                <w:sz w:val="14"/>
                <w:szCs w:val="14"/>
              </w:rPr>
              <w:t xml:space="preserve"> </w:t>
            </w:r>
          </w:p>
        </w:tc>
      </w:tr>
      <w:tr w:rsidR="00080832" w14:paraId="6F87BBAC" w14:textId="77777777" w:rsidTr="00A35121">
        <w:trPr>
          <w:cantSplit/>
        </w:trPr>
        <w:tc>
          <w:tcPr>
            <w:tcW w:w="0" w:type="auto"/>
            <w:gridSpan w:val="12"/>
            <w:tcBorders>
              <w:top w:val="nil"/>
              <w:left w:val="nil"/>
              <w:bottom w:val="nil"/>
              <w:right w:val="nil"/>
            </w:tcBorders>
            <w:hideMark/>
          </w:tcPr>
          <w:p w14:paraId="4D7E536B" w14:textId="1DE46715" w:rsidR="00080832" w:rsidRDefault="00080832" w:rsidP="004462CC">
            <w:pPr>
              <w:rPr>
                <w:rStyle w:val="label"/>
                <w:rFonts w:ascii="Verdana" w:hAnsi="Verdana"/>
                <w:b/>
                <w:bCs/>
              </w:rPr>
            </w:pPr>
            <w:r w:rsidRPr="00646836">
              <w:rPr>
                <w:rStyle w:val="label"/>
                <w:rFonts w:ascii="Verdana" w:hAnsi="Verdana"/>
                <w:b/>
                <w:bCs/>
                <w:szCs w:val="18"/>
              </w:rPr>
              <w:t>Change in mental state: Depressive symptoms (follow up: End of treatment)</w:t>
            </w:r>
            <w:r>
              <w:rPr>
                <w:rFonts w:ascii="Verdana" w:hAnsi="Verdana"/>
                <w:sz w:val="16"/>
                <w:szCs w:val="16"/>
                <w:vertAlign w:val="superscript"/>
              </w:rPr>
              <w:t xml:space="preserve"> a,</w:t>
            </w:r>
            <w:r w:rsidR="000818A6">
              <w:rPr>
                <w:rFonts w:ascii="Verdana" w:hAnsi="Verdana"/>
                <w:sz w:val="16"/>
                <w:szCs w:val="16"/>
                <w:vertAlign w:val="superscript"/>
              </w:rPr>
              <w:t>u</w:t>
            </w:r>
            <w:r>
              <w:rPr>
                <w:rFonts w:ascii="Verdana" w:hAnsi="Verdana"/>
                <w:sz w:val="16"/>
                <w:szCs w:val="16"/>
                <w:vertAlign w:val="superscript"/>
              </w:rPr>
              <w:t>,</w:t>
            </w:r>
            <w:r w:rsidR="00247A9D">
              <w:rPr>
                <w:rFonts w:ascii="Verdana" w:hAnsi="Verdana"/>
                <w:sz w:val="16"/>
                <w:szCs w:val="16"/>
                <w:vertAlign w:val="superscript"/>
              </w:rPr>
              <w:t>y</w:t>
            </w:r>
          </w:p>
          <w:p w14:paraId="025300DF" w14:textId="77777777" w:rsidR="00080832" w:rsidRPr="00646836" w:rsidRDefault="00080832" w:rsidP="004462CC">
            <w:pPr>
              <w:rPr>
                <w:rStyle w:val="label"/>
                <w:rFonts w:ascii="Verdana" w:hAnsi="Verdana"/>
                <w:bCs/>
                <w:sz w:val="16"/>
                <w:szCs w:val="16"/>
              </w:rPr>
            </w:pPr>
            <w:r w:rsidRPr="00646836">
              <w:rPr>
                <w:rStyle w:val="label"/>
                <w:rFonts w:ascii="Verdana" w:hAnsi="Verdana"/>
                <w:bCs/>
                <w:sz w:val="16"/>
                <w:szCs w:val="16"/>
              </w:rPr>
              <w:t>Trials had a primary aim of smoking cessation</w:t>
            </w:r>
          </w:p>
          <w:p w14:paraId="45552C0D" w14:textId="77777777" w:rsidR="00080832" w:rsidRDefault="00080832" w:rsidP="004462CC">
            <w:pPr>
              <w:rPr>
                <w:rFonts w:ascii="Verdana" w:hAnsi="Verdana"/>
                <w:sz w:val="16"/>
                <w:szCs w:val="16"/>
              </w:rPr>
            </w:pPr>
            <w:r w:rsidRPr="00646836">
              <w:rPr>
                <w:rStyle w:val="label"/>
                <w:rFonts w:ascii="Verdana" w:hAnsi="Verdana"/>
                <w:bCs/>
                <w:sz w:val="16"/>
                <w:szCs w:val="16"/>
              </w:rPr>
              <w:t>Outcome measurement: Effects on mental state measured using PANSS, SANS, HAM-D, and HAM-A or STAI in two trials. The third trial used PANSS and BDI.</w:t>
            </w:r>
          </w:p>
        </w:tc>
      </w:tr>
      <w:tr w:rsidR="00F71A94" w14:paraId="4E066B4F"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4537BB3B" w14:textId="77777777" w:rsidR="00080832" w:rsidRPr="00E752E8" w:rsidRDefault="00080832" w:rsidP="004462CC">
            <w:pPr>
              <w:jc w:val="center"/>
              <w:rPr>
                <w:rFonts w:ascii="Verdana" w:hAnsi="Verdana"/>
                <w:sz w:val="14"/>
                <w:szCs w:val="14"/>
              </w:rPr>
            </w:pPr>
            <w:r w:rsidRPr="00E752E8">
              <w:rPr>
                <w:rFonts w:ascii="Verdana" w:hAnsi="Verdana"/>
                <w:sz w:val="14"/>
                <w:szCs w:val="14"/>
              </w:rPr>
              <w:t>136</w:t>
            </w:r>
            <w:r w:rsidRPr="00E752E8">
              <w:rPr>
                <w:rFonts w:ascii="Verdana" w:hAnsi="Verdana"/>
                <w:sz w:val="14"/>
                <w:szCs w:val="14"/>
              </w:rPr>
              <w:br/>
              <w:t xml:space="preserve">(3 RCTs) </w:t>
            </w:r>
          </w:p>
        </w:tc>
        <w:tc>
          <w:tcPr>
            <w:tcW w:w="0" w:type="auto"/>
            <w:tcBorders>
              <w:top w:val="single" w:sz="6" w:space="0" w:color="000000"/>
              <w:left w:val="single" w:sz="6" w:space="0" w:color="000000"/>
              <w:bottom w:val="single" w:sz="6" w:space="0" w:color="000000"/>
              <w:right w:val="single" w:sz="6" w:space="0" w:color="000000"/>
            </w:tcBorders>
            <w:hideMark/>
          </w:tcPr>
          <w:p w14:paraId="0616A91E" w14:textId="5E536107" w:rsidR="00080832" w:rsidRPr="00E752E8" w:rsidRDefault="00080832" w:rsidP="004462CC">
            <w:pPr>
              <w:jc w:val="center"/>
              <w:rPr>
                <w:rFonts w:ascii="Verdana" w:hAnsi="Verdana"/>
                <w:sz w:val="14"/>
                <w:szCs w:val="14"/>
              </w:rPr>
            </w:pPr>
            <w:r w:rsidRPr="00E752E8">
              <w:rPr>
                <w:rFonts w:ascii="Verdana" w:hAnsi="Verdana"/>
                <w:sz w:val="14"/>
                <w:szCs w:val="14"/>
              </w:rPr>
              <w:t xml:space="preserve">serious </w:t>
            </w:r>
            <w:r w:rsidR="00EB69D5">
              <w:rPr>
                <w:rFonts w:ascii="Verdana" w:hAnsi="Verdana"/>
                <w:sz w:val="14"/>
                <w:szCs w:val="14"/>
                <w:vertAlign w:val="superscript"/>
              </w:rPr>
              <w:t>z</w:t>
            </w:r>
          </w:p>
        </w:tc>
        <w:tc>
          <w:tcPr>
            <w:tcW w:w="0" w:type="auto"/>
            <w:tcBorders>
              <w:top w:val="single" w:sz="6" w:space="0" w:color="000000"/>
              <w:left w:val="single" w:sz="6" w:space="0" w:color="000000"/>
              <w:bottom w:val="single" w:sz="6" w:space="0" w:color="000000"/>
              <w:right w:val="single" w:sz="6" w:space="0" w:color="000000"/>
            </w:tcBorders>
            <w:hideMark/>
          </w:tcPr>
          <w:p w14:paraId="2E629FD8" w14:textId="3FBE1F90"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007D432A">
              <w:rPr>
                <w:rFonts w:ascii="Verdana" w:hAnsi="Verdana"/>
                <w:sz w:val="14"/>
                <w:szCs w:val="14"/>
                <w:vertAlign w:val="superscript"/>
              </w:rPr>
              <w:t>ac</w:t>
            </w:r>
          </w:p>
        </w:tc>
        <w:tc>
          <w:tcPr>
            <w:tcW w:w="0" w:type="auto"/>
            <w:tcBorders>
              <w:top w:val="single" w:sz="6" w:space="0" w:color="000000"/>
              <w:left w:val="single" w:sz="6" w:space="0" w:color="000000"/>
              <w:bottom w:val="single" w:sz="6" w:space="0" w:color="000000"/>
              <w:right w:val="single" w:sz="6" w:space="0" w:color="000000"/>
            </w:tcBorders>
            <w:hideMark/>
          </w:tcPr>
          <w:p w14:paraId="189AE0F0"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Pr="00E752E8">
              <w:rPr>
                <w:rFonts w:ascii="Verdana" w:hAnsi="Verdana"/>
                <w:sz w:val="14"/>
                <w:szCs w:val="14"/>
                <w:vertAlign w:val="superscript"/>
              </w:rPr>
              <w:t>f</w:t>
            </w:r>
          </w:p>
        </w:tc>
        <w:tc>
          <w:tcPr>
            <w:tcW w:w="0" w:type="auto"/>
            <w:tcBorders>
              <w:top w:val="single" w:sz="6" w:space="0" w:color="000000"/>
              <w:left w:val="single" w:sz="6" w:space="0" w:color="000000"/>
              <w:bottom w:val="single" w:sz="6" w:space="0" w:color="000000"/>
              <w:right w:val="single" w:sz="6" w:space="0" w:color="000000"/>
            </w:tcBorders>
            <w:hideMark/>
          </w:tcPr>
          <w:p w14:paraId="08B404E6" w14:textId="7BCD9EDE" w:rsidR="00080832" w:rsidRPr="00E752E8" w:rsidRDefault="00492F34" w:rsidP="004462CC">
            <w:pPr>
              <w:jc w:val="center"/>
              <w:rPr>
                <w:rFonts w:ascii="Verdana" w:hAnsi="Verdana"/>
                <w:sz w:val="14"/>
                <w:szCs w:val="14"/>
              </w:rPr>
            </w:pPr>
            <w:r w:rsidRPr="00970834">
              <w:rPr>
                <w:rFonts w:ascii="Verdana" w:hAnsi="Verdana"/>
                <w:sz w:val="14"/>
                <w:szCs w:val="14"/>
              </w:rPr>
              <w:t>serious</w:t>
            </w:r>
            <w:r w:rsidR="007D432A">
              <w:rPr>
                <w:rFonts w:ascii="Verdana" w:hAnsi="Verdana"/>
                <w:sz w:val="14"/>
                <w:szCs w:val="14"/>
              </w:rPr>
              <w:t xml:space="preserve"> </w:t>
            </w:r>
            <w:r w:rsidR="007D432A">
              <w:rPr>
                <w:rFonts w:ascii="Verdana" w:hAnsi="Verdana"/>
                <w:sz w:val="14"/>
                <w:szCs w:val="14"/>
                <w:vertAlign w:val="superscript"/>
              </w:rPr>
              <w:t>ad</w:t>
            </w:r>
          </w:p>
        </w:tc>
        <w:tc>
          <w:tcPr>
            <w:tcW w:w="0" w:type="auto"/>
            <w:tcBorders>
              <w:top w:val="single" w:sz="6" w:space="0" w:color="000000"/>
              <w:left w:val="single" w:sz="6" w:space="0" w:color="000000"/>
              <w:bottom w:val="single" w:sz="6" w:space="0" w:color="000000"/>
              <w:right w:val="single" w:sz="6" w:space="0" w:color="000000"/>
            </w:tcBorders>
            <w:hideMark/>
          </w:tcPr>
          <w:p w14:paraId="7D2C9762" w14:textId="1A549666" w:rsidR="00080832" w:rsidRPr="00E752E8" w:rsidRDefault="00080832" w:rsidP="004462CC">
            <w:pPr>
              <w:jc w:val="center"/>
              <w:rPr>
                <w:rFonts w:ascii="Verdana" w:hAnsi="Verdana"/>
                <w:sz w:val="14"/>
                <w:szCs w:val="14"/>
              </w:rPr>
            </w:pPr>
            <w:r w:rsidRPr="00E752E8">
              <w:rPr>
                <w:rFonts w:ascii="Verdana" w:hAnsi="Verdana"/>
                <w:sz w:val="14"/>
                <w:szCs w:val="14"/>
              </w:rPr>
              <w:t xml:space="preserve">none </w:t>
            </w:r>
            <w:r w:rsidR="008168DC">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1B4D25D2" w14:textId="77777777" w:rsidR="00B06B21" w:rsidRPr="00754CCC" w:rsidRDefault="00B06B21" w:rsidP="00B06B21">
            <w:pPr>
              <w:jc w:val="center"/>
              <w:rPr>
                <w:rFonts w:ascii="Verdana" w:hAnsi="Verdana" w:cs="Cambria Math"/>
                <w:sz w:val="14"/>
                <w:szCs w:val="14"/>
              </w:rPr>
            </w:pPr>
            <w:r w:rsidRPr="00754CCC">
              <w:rPr>
                <w:rFonts w:ascii="Cambria Math" w:hAnsi="Cambria Math" w:cs="Cambria Math"/>
                <w:sz w:val="14"/>
                <w:szCs w:val="14"/>
              </w:rPr>
              <w:t>⨁⨁◯◯</w:t>
            </w:r>
          </w:p>
          <w:p w14:paraId="32B894C5" w14:textId="53D6732E" w:rsidR="00080832" w:rsidRPr="00E752E8" w:rsidRDefault="00B06B21" w:rsidP="004E4C61">
            <w:pPr>
              <w:jc w:val="center"/>
              <w:rPr>
                <w:rFonts w:ascii="Verdana" w:hAnsi="Verdana"/>
                <w:sz w:val="14"/>
                <w:szCs w:val="14"/>
              </w:rPr>
            </w:pPr>
            <w:r w:rsidRPr="00754CCC">
              <w:rPr>
                <w:rFonts w:ascii="Verdana" w:hAnsi="Verdana" w:cs="Cambria Math"/>
                <w:sz w:val="14"/>
                <w:szCs w:val="14"/>
              </w:rPr>
              <w:t>LOW</w:t>
            </w:r>
          </w:p>
        </w:tc>
        <w:tc>
          <w:tcPr>
            <w:tcW w:w="0" w:type="auto"/>
            <w:tcBorders>
              <w:top w:val="single" w:sz="6" w:space="0" w:color="000000"/>
              <w:left w:val="single" w:sz="6" w:space="0" w:color="000000"/>
              <w:bottom w:val="single" w:sz="6" w:space="0" w:color="000000"/>
              <w:right w:val="single" w:sz="6" w:space="0" w:color="000000"/>
            </w:tcBorders>
            <w:hideMark/>
          </w:tcPr>
          <w:p w14:paraId="6E30214E"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70 </w:t>
            </w:r>
          </w:p>
        </w:tc>
        <w:tc>
          <w:tcPr>
            <w:tcW w:w="0" w:type="auto"/>
            <w:tcBorders>
              <w:top w:val="single" w:sz="6" w:space="0" w:color="000000"/>
              <w:left w:val="single" w:sz="6" w:space="0" w:color="000000"/>
              <w:bottom w:val="single" w:sz="6" w:space="0" w:color="000000"/>
              <w:right w:val="single" w:sz="6" w:space="0" w:color="000000"/>
            </w:tcBorders>
            <w:hideMark/>
          </w:tcPr>
          <w:p w14:paraId="477AA213" w14:textId="77777777" w:rsidR="00080832" w:rsidRPr="00E752E8" w:rsidRDefault="00080832" w:rsidP="004462CC">
            <w:pPr>
              <w:jc w:val="center"/>
              <w:rPr>
                <w:rFonts w:ascii="Verdana" w:hAnsi="Verdana"/>
                <w:sz w:val="14"/>
                <w:szCs w:val="14"/>
              </w:rPr>
            </w:pPr>
            <w:r w:rsidRPr="00E752E8">
              <w:rPr>
                <w:rFonts w:ascii="Verdana" w:hAnsi="Verdana"/>
                <w:sz w:val="14"/>
                <w:szCs w:val="14"/>
              </w:rPr>
              <w:t xml:space="preserve">66 </w:t>
            </w:r>
          </w:p>
        </w:tc>
        <w:tc>
          <w:tcPr>
            <w:tcW w:w="0" w:type="auto"/>
            <w:tcBorders>
              <w:top w:val="single" w:sz="6" w:space="0" w:color="000000"/>
              <w:left w:val="single" w:sz="6" w:space="0" w:color="000000"/>
              <w:bottom w:val="single" w:sz="6" w:space="0" w:color="000000"/>
              <w:right w:val="single" w:sz="6" w:space="0" w:color="000000"/>
            </w:tcBorders>
            <w:hideMark/>
          </w:tcPr>
          <w:p w14:paraId="46A88CBE" w14:textId="77777777" w:rsidR="00080832" w:rsidRPr="00E752E8" w:rsidRDefault="00080832" w:rsidP="004462CC">
            <w:pPr>
              <w:jc w:val="center"/>
              <w:rPr>
                <w:rFonts w:ascii="Verdana" w:hAnsi="Verdana"/>
                <w:sz w:val="14"/>
                <w:szCs w:val="14"/>
              </w:rPr>
            </w:pPr>
            <w:r w:rsidRPr="00E752E8">
              <w:rPr>
                <w:rStyle w:val="cell"/>
                <w:rFonts w:ascii="Verdana" w:hAnsi="Verdana"/>
                <w:sz w:val="14"/>
                <w:szCs w:val="14"/>
              </w:rPr>
              <w:t>-</w:t>
            </w:r>
            <w:r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B2C26B2" w14:textId="77777777" w:rsidR="00080832" w:rsidRPr="00E752E8" w:rsidRDefault="00080832" w:rsidP="004462CC">
            <w:pPr>
              <w:jc w:val="center"/>
              <w:rPr>
                <w:rFonts w:ascii="Verdana" w:hAnsi="Verdana"/>
                <w:sz w:val="14"/>
                <w:szCs w:val="14"/>
              </w:rPr>
            </w:pPr>
            <w:r w:rsidRPr="00E752E8">
              <w:rPr>
                <w:rStyle w:val="cell"/>
                <w:rFonts w:ascii="Verdana" w:hAnsi="Verdana"/>
                <w:sz w:val="14"/>
                <w:szCs w:val="14"/>
              </w:rPr>
              <w:t>-</w:t>
            </w:r>
            <w:r w:rsidRPr="00E752E8">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7D5540D" w14:textId="77777777" w:rsidR="00080832" w:rsidRPr="00E752E8" w:rsidRDefault="00080832" w:rsidP="004462CC">
            <w:pPr>
              <w:jc w:val="center"/>
              <w:rPr>
                <w:rFonts w:ascii="Verdana" w:hAnsi="Verdana"/>
                <w:sz w:val="14"/>
                <w:szCs w:val="14"/>
              </w:rPr>
            </w:pPr>
            <w:r w:rsidRPr="00E752E8">
              <w:rPr>
                <w:rStyle w:val="cell-value"/>
                <w:rFonts w:ascii="Verdana" w:hAnsi="Verdana"/>
                <w:sz w:val="14"/>
                <w:szCs w:val="14"/>
              </w:rPr>
              <w:t xml:space="preserve">SMD </w:t>
            </w:r>
            <w:r w:rsidRPr="00E752E8">
              <w:rPr>
                <w:rStyle w:val="cell-value"/>
                <w:rFonts w:ascii="Verdana" w:hAnsi="Verdana"/>
                <w:b/>
                <w:bCs/>
                <w:sz w:val="14"/>
                <w:szCs w:val="14"/>
              </w:rPr>
              <w:t>0.16 SD lower</w:t>
            </w:r>
            <w:r w:rsidRPr="00E752E8">
              <w:rPr>
                <w:rFonts w:ascii="Verdana" w:hAnsi="Verdana"/>
                <w:sz w:val="14"/>
                <w:szCs w:val="14"/>
              </w:rPr>
              <w:br/>
            </w:r>
            <w:r w:rsidRPr="00E752E8">
              <w:rPr>
                <w:rStyle w:val="cell-value"/>
                <w:rFonts w:ascii="Verdana" w:hAnsi="Verdana"/>
                <w:sz w:val="14"/>
                <w:szCs w:val="14"/>
              </w:rPr>
              <w:t>(0.5 lower to 0.18 higher)</w:t>
            </w:r>
            <w:r w:rsidRPr="00E752E8">
              <w:rPr>
                <w:rFonts w:ascii="Verdana" w:hAnsi="Verdana"/>
                <w:sz w:val="14"/>
                <w:szCs w:val="14"/>
              </w:rPr>
              <w:t xml:space="preserve"> </w:t>
            </w:r>
          </w:p>
        </w:tc>
      </w:tr>
      <w:tr w:rsidR="00080832" w14:paraId="0B5926CE" w14:textId="77777777" w:rsidTr="00A35121">
        <w:trPr>
          <w:cantSplit/>
        </w:trPr>
        <w:tc>
          <w:tcPr>
            <w:tcW w:w="0" w:type="auto"/>
            <w:gridSpan w:val="12"/>
            <w:tcBorders>
              <w:top w:val="nil"/>
              <w:left w:val="nil"/>
              <w:bottom w:val="nil"/>
              <w:right w:val="nil"/>
            </w:tcBorders>
            <w:hideMark/>
          </w:tcPr>
          <w:p w14:paraId="674FA7D0" w14:textId="4719EEEE" w:rsidR="00080832" w:rsidRDefault="00080832" w:rsidP="004462CC">
            <w:pPr>
              <w:rPr>
                <w:rStyle w:val="label"/>
                <w:rFonts w:ascii="Verdana" w:hAnsi="Verdana"/>
                <w:b/>
                <w:bCs/>
              </w:rPr>
            </w:pPr>
            <w:r w:rsidRPr="00646836">
              <w:rPr>
                <w:rStyle w:val="label"/>
                <w:rFonts w:ascii="Verdana" w:hAnsi="Verdana"/>
                <w:b/>
                <w:bCs/>
                <w:szCs w:val="18"/>
              </w:rPr>
              <w:t>Adverse events (follow up: Unclear/NR)</w:t>
            </w:r>
            <w:r>
              <w:rPr>
                <w:rFonts w:ascii="Verdana" w:hAnsi="Verdana"/>
                <w:sz w:val="16"/>
                <w:szCs w:val="16"/>
                <w:vertAlign w:val="superscript"/>
              </w:rPr>
              <w:t xml:space="preserve"> </w:t>
            </w:r>
            <w:r w:rsidR="00AA0F2A">
              <w:rPr>
                <w:rFonts w:ascii="Verdana" w:hAnsi="Verdana"/>
                <w:sz w:val="16"/>
                <w:szCs w:val="16"/>
                <w:vertAlign w:val="superscript"/>
              </w:rPr>
              <w:t>ae</w:t>
            </w:r>
            <w:r>
              <w:rPr>
                <w:rFonts w:ascii="Verdana" w:hAnsi="Verdana"/>
                <w:sz w:val="16"/>
                <w:szCs w:val="16"/>
                <w:vertAlign w:val="superscript"/>
              </w:rPr>
              <w:t>,</w:t>
            </w:r>
            <w:r w:rsidR="00AA0F2A">
              <w:rPr>
                <w:rFonts w:ascii="Verdana" w:hAnsi="Verdana"/>
                <w:sz w:val="16"/>
                <w:szCs w:val="16"/>
                <w:vertAlign w:val="superscript"/>
              </w:rPr>
              <w:t>af</w:t>
            </w:r>
            <w:r w:rsidR="00B4673A">
              <w:rPr>
                <w:rFonts w:ascii="Verdana" w:hAnsi="Verdana"/>
                <w:sz w:val="16"/>
                <w:szCs w:val="16"/>
                <w:vertAlign w:val="superscript"/>
              </w:rPr>
              <w:t>,</w:t>
            </w:r>
            <w:r w:rsidR="005428A4">
              <w:rPr>
                <w:rFonts w:ascii="Verdana" w:hAnsi="Verdana"/>
                <w:sz w:val="16"/>
                <w:szCs w:val="16"/>
                <w:vertAlign w:val="superscript"/>
              </w:rPr>
              <w:t>ag</w:t>
            </w:r>
          </w:p>
          <w:p w14:paraId="75E5C8E6" w14:textId="77777777" w:rsidR="00080832" w:rsidRPr="00646836" w:rsidRDefault="00080832" w:rsidP="004462CC">
            <w:pPr>
              <w:rPr>
                <w:rFonts w:ascii="Verdana" w:hAnsi="Verdana"/>
                <w:sz w:val="16"/>
                <w:szCs w:val="16"/>
              </w:rPr>
            </w:pPr>
            <w:r w:rsidRPr="00646836">
              <w:rPr>
                <w:rStyle w:val="label"/>
                <w:rFonts w:ascii="Verdana" w:hAnsi="Verdana"/>
                <w:bCs/>
                <w:sz w:val="16"/>
                <w:szCs w:val="16"/>
              </w:rPr>
              <w:t>Trials had a primary aim of smoking cessation</w:t>
            </w:r>
          </w:p>
        </w:tc>
      </w:tr>
      <w:tr w:rsidR="00604DD0" w14:paraId="1EEDF2B5"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76325B10" w14:textId="396ACD42" w:rsidR="00080832" w:rsidRPr="00E752E8" w:rsidRDefault="00080832" w:rsidP="004462CC">
            <w:pPr>
              <w:jc w:val="center"/>
              <w:rPr>
                <w:rFonts w:ascii="Verdana" w:hAnsi="Verdana"/>
                <w:sz w:val="14"/>
                <w:szCs w:val="14"/>
              </w:rPr>
            </w:pPr>
            <w:r>
              <w:rPr>
                <w:rFonts w:ascii="Verdana" w:hAnsi="Verdana"/>
                <w:sz w:val="14"/>
                <w:szCs w:val="14"/>
              </w:rPr>
              <w:t>Unclear/NR</w:t>
            </w:r>
            <w:r w:rsidRPr="00E752E8">
              <w:rPr>
                <w:rFonts w:ascii="Verdana" w:hAnsi="Verdana"/>
                <w:sz w:val="14"/>
                <w:szCs w:val="14"/>
              </w:rPr>
              <w:br/>
              <w:t xml:space="preserve">(7 RCTs) </w:t>
            </w:r>
            <w:r w:rsidRPr="00E752E8">
              <w:rPr>
                <w:rFonts w:ascii="Verdana" w:hAnsi="Verdana"/>
                <w:sz w:val="14"/>
                <w:szCs w:val="14"/>
                <w:vertAlign w:val="superscript"/>
              </w:rPr>
              <w:t>a</w:t>
            </w:r>
            <w:r w:rsidR="00844525">
              <w:rPr>
                <w:rFonts w:ascii="Verdana" w:hAnsi="Verdana"/>
                <w:sz w:val="14"/>
                <w:szCs w:val="14"/>
                <w:vertAlign w:val="superscript"/>
              </w:rPr>
              <w:t>g</w:t>
            </w:r>
            <w:r w:rsidRPr="00E752E8">
              <w:rPr>
                <w:rStyle w:val="comma"/>
                <w:rFonts w:ascii="Verdana" w:hAnsi="Verdana"/>
                <w:sz w:val="14"/>
                <w:szCs w:val="14"/>
                <w:vertAlign w:val="superscript"/>
              </w:rPr>
              <w:t>,</w:t>
            </w:r>
            <w:r w:rsidRPr="00E752E8">
              <w:rPr>
                <w:rFonts w:ascii="Verdana" w:hAnsi="Verdana"/>
                <w:sz w:val="14"/>
                <w:szCs w:val="14"/>
                <w:vertAlign w:val="superscript"/>
              </w:rPr>
              <w:t>a</w:t>
            </w:r>
            <w:r w:rsidR="00EA19CE">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04DC77CB" w14:textId="51512A01" w:rsidR="00080832" w:rsidRPr="00E752E8" w:rsidRDefault="00080832" w:rsidP="004462CC">
            <w:pPr>
              <w:jc w:val="center"/>
              <w:rPr>
                <w:rFonts w:ascii="Verdana" w:hAnsi="Verdana"/>
                <w:sz w:val="14"/>
                <w:szCs w:val="14"/>
              </w:rPr>
            </w:pPr>
            <w:r w:rsidRPr="00E752E8">
              <w:rPr>
                <w:rFonts w:ascii="Verdana" w:hAnsi="Verdana"/>
                <w:sz w:val="14"/>
                <w:szCs w:val="14"/>
              </w:rPr>
              <w:t xml:space="preserve">serious </w:t>
            </w:r>
            <w:r w:rsidRPr="00E752E8">
              <w:rPr>
                <w:rFonts w:ascii="Verdana" w:hAnsi="Verdana"/>
                <w:sz w:val="14"/>
                <w:szCs w:val="14"/>
                <w:vertAlign w:val="superscript"/>
              </w:rPr>
              <w:t>a</w:t>
            </w:r>
            <w:r w:rsidR="0008164D">
              <w:rPr>
                <w:rFonts w:ascii="Verdana" w:hAnsi="Verdana"/>
                <w:sz w:val="14"/>
                <w:szCs w:val="14"/>
                <w:vertAlign w:val="superscript"/>
              </w:rPr>
              <w:t>i</w:t>
            </w:r>
          </w:p>
        </w:tc>
        <w:tc>
          <w:tcPr>
            <w:tcW w:w="0" w:type="auto"/>
            <w:tcBorders>
              <w:top w:val="single" w:sz="6" w:space="0" w:color="000000"/>
              <w:left w:val="single" w:sz="6" w:space="0" w:color="000000"/>
              <w:bottom w:val="single" w:sz="6" w:space="0" w:color="000000"/>
              <w:right w:val="single" w:sz="6" w:space="0" w:color="000000"/>
            </w:tcBorders>
            <w:hideMark/>
          </w:tcPr>
          <w:p w14:paraId="18EC4758" w14:textId="31C537B7" w:rsidR="00080832" w:rsidRPr="00E752E8" w:rsidRDefault="00080832" w:rsidP="004462CC">
            <w:pPr>
              <w:jc w:val="center"/>
              <w:rPr>
                <w:rFonts w:ascii="Verdana" w:hAnsi="Verdana"/>
                <w:sz w:val="14"/>
                <w:szCs w:val="14"/>
              </w:rPr>
            </w:pPr>
            <w:r>
              <w:rPr>
                <w:rFonts w:ascii="Verdana" w:hAnsi="Verdana"/>
                <w:sz w:val="14"/>
                <w:szCs w:val="14"/>
              </w:rPr>
              <w:t xml:space="preserve">not </w:t>
            </w:r>
            <w:r w:rsidRPr="00E752E8">
              <w:rPr>
                <w:rFonts w:ascii="Verdana" w:hAnsi="Verdana"/>
                <w:sz w:val="14"/>
                <w:szCs w:val="14"/>
              </w:rPr>
              <w:t xml:space="preserve">serious </w:t>
            </w:r>
            <w:r w:rsidRPr="00E752E8">
              <w:rPr>
                <w:rFonts w:ascii="Verdana" w:hAnsi="Verdana"/>
                <w:sz w:val="14"/>
                <w:szCs w:val="14"/>
                <w:vertAlign w:val="superscript"/>
              </w:rPr>
              <w:t>a</w:t>
            </w:r>
            <w:r w:rsidR="0008164D">
              <w:rPr>
                <w:rFonts w:ascii="Verdana" w:hAnsi="Verdana"/>
                <w:sz w:val="14"/>
                <w:szCs w:val="14"/>
                <w:vertAlign w:val="superscript"/>
              </w:rPr>
              <w:t>j</w:t>
            </w:r>
          </w:p>
        </w:tc>
        <w:tc>
          <w:tcPr>
            <w:tcW w:w="0" w:type="auto"/>
            <w:tcBorders>
              <w:top w:val="single" w:sz="6" w:space="0" w:color="000000"/>
              <w:left w:val="single" w:sz="6" w:space="0" w:color="000000"/>
              <w:bottom w:val="single" w:sz="6" w:space="0" w:color="000000"/>
              <w:right w:val="single" w:sz="6" w:space="0" w:color="000000"/>
            </w:tcBorders>
            <w:hideMark/>
          </w:tcPr>
          <w:p w14:paraId="3B79AEF8" w14:textId="75F728AA"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Pr="00E752E8">
              <w:rPr>
                <w:rFonts w:ascii="Verdana" w:hAnsi="Verdana"/>
                <w:sz w:val="14"/>
                <w:szCs w:val="14"/>
                <w:vertAlign w:val="superscript"/>
              </w:rPr>
              <w:t>a</w:t>
            </w:r>
            <w:r w:rsidR="00F71A94">
              <w:rPr>
                <w:rFonts w:ascii="Verdana" w:hAnsi="Verdana"/>
                <w:sz w:val="14"/>
                <w:szCs w:val="14"/>
                <w:vertAlign w:val="superscript"/>
              </w:rPr>
              <w:t>k</w:t>
            </w:r>
          </w:p>
        </w:tc>
        <w:tc>
          <w:tcPr>
            <w:tcW w:w="0" w:type="auto"/>
            <w:tcBorders>
              <w:top w:val="single" w:sz="6" w:space="0" w:color="000000"/>
              <w:left w:val="single" w:sz="6" w:space="0" w:color="000000"/>
              <w:bottom w:val="single" w:sz="6" w:space="0" w:color="000000"/>
              <w:right w:val="single" w:sz="6" w:space="0" w:color="000000"/>
            </w:tcBorders>
            <w:hideMark/>
          </w:tcPr>
          <w:p w14:paraId="463A3C2E" w14:textId="71549DE6" w:rsidR="00080832" w:rsidRPr="00E752E8" w:rsidRDefault="00385370" w:rsidP="004462CC">
            <w:pPr>
              <w:jc w:val="center"/>
              <w:rPr>
                <w:rFonts w:ascii="Verdana" w:hAnsi="Verdana"/>
                <w:sz w:val="14"/>
                <w:szCs w:val="14"/>
              </w:rPr>
            </w:pPr>
            <w:r>
              <w:rPr>
                <w:rFonts w:ascii="Verdana" w:hAnsi="Verdana"/>
                <w:sz w:val="14"/>
                <w:szCs w:val="14"/>
              </w:rPr>
              <w:t>serious to very serious</w:t>
            </w:r>
            <w:r w:rsidR="00F71A94">
              <w:rPr>
                <w:rFonts w:ascii="Verdana" w:hAnsi="Verdana"/>
                <w:sz w:val="14"/>
                <w:szCs w:val="14"/>
              </w:rPr>
              <w:t xml:space="preserve"> </w:t>
            </w:r>
            <w:r w:rsidR="00F71A94">
              <w:rPr>
                <w:rFonts w:ascii="Verdana" w:hAnsi="Verdana"/>
                <w:sz w:val="14"/>
                <w:szCs w:val="14"/>
                <w:vertAlign w:val="superscript"/>
              </w:rPr>
              <w:t>al</w:t>
            </w:r>
          </w:p>
        </w:tc>
        <w:tc>
          <w:tcPr>
            <w:tcW w:w="0" w:type="auto"/>
            <w:tcBorders>
              <w:top w:val="single" w:sz="6" w:space="0" w:color="000000"/>
              <w:left w:val="single" w:sz="6" w:space="0" w:color="000000"/>
              <w:bottom w:val="single" w:sz="6" w:space="0" w:color="000000"/>
              <w:right w:val="single" w:sz="6" w:space="0" w:color="000000"/>
            </w:tcBorders>
            <w:hideMark/>
          </w:tcPr>
          <w:p w14:paraId="4323939E" w14:textId="25E00303" w:rsidR="00080832" w:rsidRPr="00E752E8" w:rsidRDefault="00080832" w:rsidP="004462CC">
            <w:pPr>
              <w:jc w:val="center"/>
              <w:rPr>
                <w:rFonts w:ascii="Verdana" w:hAnsi="Verdana"/>
                <w:sz w:val="14"/>
                <w:szCs w:val="14"/>
              </w:rPr>
            </w:pPr>
            <w:r w:rsidRPr="00E752E8">
              <w:rPr>
                <w:rFonts w:ascii="Verdana" w:hAnsi="Verdana"/>
                <w:sz w:val="14"/>
                <w:szCs w:val="14"/>
              </w:rPr>
              <w:t xml:space="preserve">none </w:t>
            </w:r>
            <w:r w:rsidR="005428A4">
              <w:rPr>
                <w:rFonts w:ascii="Verdana" w:hAnsi="Verdana"/>
                <w:sz w:val="14"/>
                <w:szCs w:val="14"/>
                <w:vertAlign w:val="superscript"/>
              </w:rPr>
              <w:t>s</w:t>
            </w:r>
          </w:p>
        </w:tc>
        <w:tc>
          <w:tcPr>
            <w:tcW w:w="0" w:type="auto"/>
            <w:tcBorders>
              <w:top w:val="single" w:sz="6" w:space="0" w:color="000000"/>
              <w:left w:val="single" w:sz="6" w:space="0" w:color="000000"/>
              <w:bottom w:val="single" w:sz="6" w:space="0" w:color="000000"/>
              <w:right w:val="single" w:sz="6" w:space="0" w:color="000000"/>
            </w:tcBorders>
            <w:hideMark/>
          </w:tcPr>
          <w:p w14:paraId="46E2E53F" w14:textId="6921E073" w:rsidR="00080832" w:rsidRPr="00E752E8" w:rsidRDefault="004E4C61" w:rsidP="004462CC">
            <w:pPr>
              <w:jc w:val="center"/>
              <w:rPr>
                <w:rFonts w:ascii="Verdana" w:hAnsi="Verdana"/>
                <w:sz w:val="14"/>
                <w:szCs w:val="14"/>
              </w:rPr>
            </w:pPr>
            <w:r w:rsidRPr="00A45D21">
              <w:rPr>
                <w:rFonts w:ascii="Verdana" w:hAnsi="Verdana"/>
                <w:sz w:val="14"/>
                <w:szCs w:val="14"/>
              </w:rPr>
              <w:t>unable to assess</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09817B5B" w14:textId="77777777" w:rsidR="00080832" w:rsidRDefault="00080832" w:rsidP="004462CC">
            <w:pPr>
              <w:rPr>
                <w:rFonts w:ascii="Verdana" w:hAnsi="Verdana"/>
                <w:sz w:val="14"/>
                <w:szCs w:val="14"/>
              </w:rPr>
            </w:pPr>
            <w:r>
              <w:rPr>
                <w:rFonts w:ascii="Verdana" w:hAnsi="Verdana"/>
                <w:sz w:val="14"/>
                <w:szCs w:val="14"/>
              </w:rPr>
              <w:t>Review authors report various adverse events collectively.</w:t>
            </w:r>
          </w:p>
          <w:p w14:paraId="476600E3" w14:textId="77777777" w:rsidR="00080832" w:rsidRPr="00E752E8" w:rsidRDefault="00080832" w:rsidP="004462CC">
            <w:pPr>
              <w:rPr>
                <w:rFonts w:ascii="Verdana" w:hAnsi="Verdana"/>
                <w:sz w:val="14"/>
                <w:szCs w:val="14"/>
              </w:rPr>
            </w:pPr>
            <w:r w:rsidRPr="00E752E8">
              <w:rPr>
                <w:rFonts w:ascii="Verdana" w:hAnsi="Verdana"/>
                <w:sz w:val="14"/>
                <w:szCs w:val="14"/>
              </w:rPr>
              <w:t xml:space="preserve">In one study, a participant who took bupropion had a seizure; authors reported that this was likely unrelated to bupropion treatment. No seizures reported in remaining trials. </w:t>
            </w:r>
          </w:p>
          <w:p w14:paraId="2F3CF276" w14:textId="77777777" w:rsidR="00080832" w:rsidRPr="002A3C97" w:rsidRDefault="00080832" w:rsidP="004462CC">
            <w:pPr>
              <w:rPr>
                <w:rFonts w:ascii="Verdana" w:hAnsi="Verdana"/>
                <w:sz w:val="14"/>
                <w:szCs w:val="14"/>
              </w:rPr>
            </w:pPr>
            <w:r w:rsidRPr="00E752E8">
              <w:rPr>
                <w:rFonts w:ascii="Verdana" w:hAnsi="Verdana"/>
                <w:sz w:val="14"/>
                <w:szCs w:val="14"/>
              </w:rPr>
              <w:t xml:space="preserve">One study reported that one participant receiving bupropion (3%) and two receiving placebo (7%) experienced a psychotic breakdown; authors did not consider this related to study treatment. Another study reported recurrence of psychotic symptoms in two participants but results were not reported by study arm. One study reported no </w:t>
            </w:r>
            <w:r w:rsidRPr="002A3C97">
              <w:rPr>
                <w:rFonts w:ascii="Verdana" w:hAnsi="Verdana"/>
                <w:sz w:val="14"/>
                <w:szCs w:val="14"/>
              </w:rPr>
              <w:t>serious adverse events.</w:t>
            </w:r>
          </w:p>
          <w:p w14:paraId="502E6538" w14:textId="77777777" w:rsidR="00080832" w:rsidRPr="00E752E8" w:rsidRDefault="00080832" w:rsidP="004462CC">
            <w:pPr>
              <w:rPr>
                <w:rFonts w:ascii="Verdana" w:hAnsi="Verdana"/>
                <w:sz w:val="14"/>
                <w:szCs w:val="14"/>
              </w:rPr>
            </w:pPr>
            <w:r w:rsidRPr="002A3C97">
              <w:rPr>
                <w:rFonts w:ascii="Verdana" w:hAnsi="Verdana"/>
                <w:sz w:val="14"/>
                <w:szCs w:val="14"/>
              </w:rPr>
              <w:t xml:space="preserve">One trial reported higher rates of dry mouth in the bupropion arm compared to placebo and another study reported that significantly more bupropion participants </w:t>
            </w:r>
            <w:r>
              <w:rPr>
                <w:rFonts w:ascii="Verdana" w:hAnsi="Verdana"/>
                <w:sz w:val="14"/>
                <w:szCs w:val="14"/>
              </w:rPr>
              <w:t xml:space="preserve">(also receiving NRT) </w:t>
            </w:r>
            <w:r w:rsidRPr="002A3C97">
              <w:rPr>
                <w:rFonts w:ascii="Verdana" w:hAnsi="Verdana"/>
                <w:sz w:val="14"/>
                <w:szCs w:val="14"/>
              </w:rPr>
              <w:t>experienced poor concentration, jitteriness, light-headedness, muscle stiffness and frequent nocturnal awakening. A third study reported that, compared to placebo, the bupropion arm had higher rates of insomnia, dry mouth and sweatiness. A fourth study reported an allergic reaction in one participant receiving bupropion. A fifth study reported no significant differences in major adverse events measured by the Side Effect Checklist (e.g., restlessness, insomnia, dry mouth, sedation); however, five participants on bupropion withdrew from the trial due to side effects,</w:t>
            </w:r>
            <w:r w:rsidRPr="00E752E8">
              <w:rPr>
                <w:rFonts w:ascii="Verdana" w:hAnsi="Verdana"/>
                <w:sz w:val="14"/>
                <w:szCs w:val="14"/>
              </w:rPr>
              <w:t xml:space="preserve"> including rash (n=1), restlessness and increased anxiety (n=2), worsening of psychosis (n=1), and the aforementioned seizure. The sixth study reported two participant withdrawals in the bupropion arm</w:t>
            </w:r>
            <w:r>
              <w:rPr>
                <w:rFonts w:ascii="Verdana" w:hAnsi="Verdana"/>
                <w:sz w:val="14"/>
                <w:szCs w:val="14"/>
              </w:rPr>
              <w:t xml:space="preserve"> (also receiving NRT)</w:t>
            </w:r>
            <w:r w:rsidRPr="00E752E8">
              <w:rPr>
                <w:rFonts w:ascii="Verdana" w:hAnsi="Verdana"/>
                <w:sz w:val="14"/>
                <w:szCs w:val="14"/>
              </w:rPr>
              <w:t xml:space="preserve"> due to insomnia and dizziness.</w:t>
            </w:r>
          </w:p>
        </w:tc>
      </w:tr>
      <w:tr w:rsidR="00080832" w14:paraId="38B8076A" w14:textId="77777777" w:rsidTr="00A35121">
        <w:trPr>
          <w:cantSplit/>
        </w:trPr>
        <w:tc>
          <w:tcPr>
            <w:tcW w:w="0" w:type="auto"/>
            <w:gridSpan w:val="12"/>
            <w:tcBorders>
              <w:top w:val="nil"/>
              <w:left w:val="nil"/>
              <w:bottom w:val="nil"/>
              <w:right w:val="nil"/>
            </w:tcBorders>
            <w:hideMark/>
          </w:tcPr>
          <w:p w14:paraId="2984C9AB" w14:textId="408F5F5D" w:rsidR="00080832" w:rsidRDefault="00080832" w:rsidP="004462CC">
            <w:pPr>
              <w:rPr>
                <w:rStyle w:val="label"/>
                <w:rFonts w:ascii="Verdana" w:hAnsi="Verdana"/>
                <w:b/>
                <w:bCs/>
              </w:rPr>
            </w:pPr>
            <w:r w:rsidRPr="00646836">
              <w:rPr>
                <w:rStyle w:val="label"/>
                <w:rFonts w:ascii="Verdana" w:hAnsi="Verdana"/>
                <w:b/>
                <w:bCs/>
                <w:szCs w:val="18"/>
              </w:rPr>
              <w:t>Change in mental state: Positive symptoms (e.g. hallucinations, delusions), negative symptoms (e.g. anhedonia, avolition), psychiatric symptoms (follow up: End of treatment)</w:t>
            </w:r>
            <w:r>
              <w:rPr>
                <w:rFonts w:ascii="Verdana" w:hAnsi="Verdana"/>
                <w:sz w:val="16"/>
                <w:szCs w:val="16"/>
                <w:vertAlign w:val="superscript"/>
              </w:rPr>
              <w:t xml:space="preserve"> a</w:t>
            </w:r>
            <w:r w:rsidR="000A04C3">
              <w:rPr>
                <w:rFonts w:ascii="Verdana" w:hAnsi="Verdana"/>
                <w:sz w:val="16"/>
                <w:szCs w:val="16"/>
                <w:vertAlign w:val="superscript"/>
              </w:rPr>
              <w:t>m</w:t>
            </w:r>
            <w:r>
              <w:rPr>
                <w:rFonts w:ascii="Verdana" w:hAnsi="Verdana"/>
                <w:sz w:val="16"/>
                <w:szCs w:val="16"/>
                <w:vertAlign w:val="superscript"/>
              </w:rPr>
              <w:t>,a</w:t>
            </w:r>
            <w:r w:rsidR="00EE1A45">
              <w:rPr>
                <w:rFonts w:ascii="Verdana" w:hAnsi="Verdana"/>
                <w:sz w:val="16"/>
                <w:szCs w:val="16"/>
                <w:vertAlign w:val="superscript"/>
              </w:rPr>
              <w:t>n</w:t>
            </w:r>
          </w:p>
          <w:p w14:paraId="66397CA3" w14:textId="77777777" w:rsidR="00080832" w:rsidRPr="00646836" w:rsidRDefault="00080832" w:rsidP="004462CC">
            <w:pPr>
              <w:rPr>
                <w:rStyle w:val="label"/>
                <w:rFonts w:ascii="Verdana" w:hAnsi="Verdana"/>
                <w:bCs/>
                <w:sz w:val="16"/>
                <w:szCs w:val="16"/>
              </w:rPr>
            </w:pPr>
            <w:r w:rsidRPr="00646836">
              <w:rPr>
                <w:rStyle w:val="label"/>
                <w:rFonts w:ascii="Verdana" w:hAnsi="Verdana"/>
                <w:bCs/>
                <w:sz w:val="16"/>
                <w:szCs w:val="16"/>
              </w:rPr>
              <w:t>Trials had a primary aim of smoking reduction</w:t>
            </w:r>
          </w:p>
          <w:p w14:paraId="466F590C" w14:textId="77777777" w:rsidR="00080832" w:rsidRDefault="00080832" w:rsidP="004462CC">
            <w:pPr>
              <w:rPr>
                <w:rFonts w:ascii="Verdana" w:hAnsi="Verdana"/>
                <w:sz w:val="16"/>
                <w:szCs w:val="16"/>
              </w:rPr>
            </w:pPr>
            <w:r w:rsidRPr="00646836">
              <w:rPr>
                <w:rStyle w:val="label"/>
                <w:rFonts w:ascii="Verdana" w:hAnsi="Verdana"/>
                <w:bCs/>
                <w:sz w:val="16"/>
                <w:szCs w:val="16"/>
              </w:rPr>
              <w:t>Outcome measurement: Effects on mental state measured by PANSS and BPRS in one trial; by BPRS, PANSS, SAPS SANS, HAM-D, and BDI in one trial; and by PANSS in the remaining trial.</w:t>
            </w:r>
          </w:p>
        </w:tc>
      </w:tr>
      <w:tr w:rsidR="00604DD0" w14:paraId="01CAC647"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0701301F" w14:textId="56D7F9E7" w:rsidR="00080832" w:rsidRPr="00E752E8" w:rsidRDefault="00080832" w:rsidP="004462CC">
            <w:pPr>
              <w:jc w:val="center"/>
              <w:rPr>
                <w:rFonts w:ascii="Verdana" w:hAnsi="Verdana"/>
                <w:sz w:val="14"/>
                <w:szCs w:val="14"/>
              </w:rPr>
            </w:pPr>
            <w:r>
              <w:rPr>
                <w:rFonts w:ascii="Verdana" w:hAnsi="Verdana"/>
                <w:sz w:val="14"/>
                <w:szCs w:val="14"/>
              </w:rPr>
              <w:lastRenderedPageBreak/>
              <w:t>Unclear/NR</w:t>
            </w:r>
            <w:r w:rsidRPr="00E752E8">
              <w:rPr>
                <w:rFonts w:ascii="Verdana" w:hAnsi="Verdana"/>
                <w:sz w:val="14"/>
                <w:szCs w:val="14"/>
              </w:rPr>
              <w:br/>
              <w:t xml:space="preserve">(3 RCTs) </w:t>
            </w:r>
            <w:r w:rsidRPr="00E752E8">
              <w:rPr>
                <w:rFonts w:ascii="Verdana" w:hAnsi="Verdana"/>
                <w:sz w:val="14"/>
                <w:szCs w:val="14"/>
                <w:vertAlign w:val="superscript"/>
              </w:rPr>
              <w:t>a</w:t>
            </w:r>
            <w:r w:rsidR="00D42706">
              <w:rPr>
                <w:rFonts w:ascii="Verdana" w:hAnsi="Verdana"/>
                <w:sz w:val="14"/>
                <w:szCs w:val="14"/>
                <w:vertAlign w:val="superscript"/>
              </w:rPr>
              <w:t>o</w:t>
            </w:r>
            <w:r w:rsidRPr="00E752E8">
              <w:rPr>
                <w:rStyle w:val="comma"/>
                <w:rFonts w:ascii="Verdana" w:hAnsi="Verdana"/>
                <w:sz w:val="14"/>
                <w:szCs w:val="14"/>
                <w:vertAlign w:val="superscript"/>
              </w:rPr>
              <w:t>,</w:t>
            </w:r>
            <w:r w:rsidRPr="00E752E8">
              <w:rPr>
                <w:rFonts w:ascii="Verdana" w:hAnsi="Verdana"/>
                <w:sz w:val="14"/>
                <w:szCs w:val="14"/>
                <w:vertAlign w:val="superscript"/>
              </w:rPr>
              <w:t>a</w:t>
            </w:r>
            <w:r w:rsidR="00D42706">
              <w:rPr>
                <w:rFonts w:ascii="Verdana" w:hAnsi="Verdana"/>
                <w:sz w:val="14"/>
                <w:szCs w:val="14"/>
                <w:vertAlign w:val="superscript"/>
              </w:rPr>
              <w:t>p</w:t>
            </w:r>
          </w:p>
        </w:tc>
        <w:tc>
          <w:tcPr>
            <w:tcW w:w="0" w:type="auto"/>
            <w:tcBorders>
              <w:top w:val="single" w:sz="6" w:space="0" w:color="000000"/>
              <w:left w:val="single" w:sz="6" w:space="0" w:color="000000"/>
              <w:bottom w:val="single" w:sz="6" w:space="0" w:color="000000"/>
              <w:right w:val="single" w:sz="6" w:space="0" w:color="000000"/>
            </w:tcBorders>
            <w:hideMark/>
          </w:tcPr>
          <w:p w14:paraId="539FDB18" w14:textId="369AEDCF" w:rsidR="00080832" w:rsidRPr="00E752E8" w:rsidRDefault="00080832" w:rsidP="004462CC">
            <w:pPr>
              <w:jc w:val="center"/>
              <w:rPr>
                <w:rFonts w:ascii="Verdana" w:hAnsi="Verdana"/>
                <w:sz w:val="14"/>
                <w:szCs w:val="14"/>
              </w:rPr>
            </w:pPr>
            <w:r w:rsidRPr="00E752E8">
              <w:rPr>
                <w:rFonts w:ascii="Verdana" w:hAnsi="Verdana"/>
                <w:sz w:val="14"/>
                <w:szCs w:val="14"/>
              </w:rPr>
              <w:t xml:space="preserve">very serious </w:t>
            </w:r>
            <w:r w:rsidRPr="00E752E8">
              <w:rPr>
                <w:rFonts w:ascii="Verdana" w:hAnsi="Verdana"/>
                <w:sz w:val="14"/>
                <w:szCs w:val="14"/>
                <w:vertAlign w:val="superscript"/>
              </w:rPr>
              <w:t>a</w:t>
            </w:r>
            <w:r w:rsidR="00387083">
              <w:rPr>
                <w:rFonts w:ascii="Verdana" w:hAnsi="Verdana"/>
                <w:sz w:val="14"/>
                <w:szCs w:val="14"/>
                <w:vertAlign w:val="superscript"/>
              </w:rPr>
              <w:t>q</w:t>
            </w:r>
          </w:p>
        </w:tc>
        <w:tc>
          <w:tcPr>
            <w:tcW w:w="0" w:type="auto"/>
            <w:tcBorders>
              <w:top w:val="single" w:sz="6" w:space="0" w:color="000000"/>
              <w:left w:val="single" w:sz="6" w:space="0" w:color="000000"/>
              <w:bottom w:val="single" w:sz="6" w:space="0" w:color="000000"/>
              <w:right w:val="single" w:sz="6" w:space="0" w:color="000000"/>
            </w:tcBorders>
            <w:hideMark/>
          </w:tcPr>
          <w:p w14:paraId="36A50CA6" w14:textId="70A1DE56"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Pr="00E752E8">
              <w:rPr>
                <w:rFonts w:ascii="Verdana" w:hAnsi="Verdana"/>
                <w:sz w:val="14"/>
                <w:szCs w:val="14"/>
                <w:vertAlign w:val="superscript"/>
              </w:rPr>
              <w:t>a</w:t>
            </w:r>
            <w:r w:rsidR="006931DB">
              <w:rPr>
                <w:rFonts w:ascii="Verdana" w:hAnsi="Verdana"/>
                <w:sz w:val="14"/>
                <w:szCs w:val="14"/>
                <w:vertAlign w:val="superscript"/>
              </w:rPr>
              <w:t>r</w:t>
            </w:r>
          </w:p>
        </w:tc>
        <w:tc>
          <w:tcPr>
            <w:tcW w:w="0" w:type="auto"/>
            <w:tcBorders>
              <w:top w:val="single" w:sz="6" w:space="0" w:color="000000"/>
              <w:left w:val="single" w:sz="6" w:space="0" w:color="000000"/>
              <w:bottom w:val="single" w:sz="6" w:space="0" w:color="000000"/>
              <w:right w:val="single" w:sz="6" w:space="0" w:color="000000"/>
            </w:tcBorders>
            <w:hideMark/>
          </w:tcPr>
          <w:p w14:paraId="74E3097A" w14:textId="0CDB75AB"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Pr="00E752E8">
              <w:rPr>
                <w:rFonts w:ascii="Verdana" w:hAnsi="Verdana"/>
                <w:sz w:val="14"/>
                <w:szCs w:val="14"/>
                <w:vertAlign w:val="superscript"/>
              </w:rPr>
              <w:t>a</w:t>
            </w:r>
            <w:r w:rsidR="0019171C">
              <w:rPr>
                <w:rFonts w:ascii="Verdana" w:hAnsi="Verdana"/>
                <w:sz w:val="14"/>
                <w:szCs w:val="14"/>
                <w:vertAlign w:val="superscript"/>
              </w:rPr>
              <w:t>s</w:t>
            </w:r>
          </w:p>
        </w:tc>
        <w:tc>
          <w:tcPr>
            <w:tcW w:w="0" w:type="auto"/>
            <w:tcBorders>
              <w:top w:val="single" w:sz="6" w:space="0" w:color="000000"/>
              <w:left w:val="single" w:sz="6" w:space="0" w:color="000000"/>
              <w:bottom w:val="single" w:sz="6" w:space="0" w:color="000000"/>
              <w:right w:val="single" w:sz="6" w:space="0" w:color="000000"/>
            </w:tcBorders>
            <w:hideMark/>
          </w:tcPr>
          <w:p w14:paraId="44EF90F8" w14:textId="3A3D9F3A" w:rsidR="00080832" w:rsidRPr="00E752E8" w:rsidRDefault="00492F34" w:rsidP="004462CC">
            <w:pPr>
              <w:jc w:val="center"/>
              <w:rPr>
                <w:rFonts w:ascii="Verdana" w:hAnsi="Verdana"/>
                <w:sz w:val="14"/>
                <w:szCs w:val="14"/>
              </w:rPr>
            </w:pPr>
            <w:r>
              <w:rPr>
                <w:rFonts w:ascii="Verdana" w:hAnsi="Verdana"/>
                <w:sz w:val="14"/>
                <w:szCs w:val="14"/>
              </w:rPr>
              <w:t>serious to very serious</w:t>
            </w:r>
            <w:r w:rsidR="00BF4157">
              <w:rPr>
                <w:rFonts w:ascii="Verdana" w:hAnsi="Verdana"/>
                <w:sz w:val="14"/>
                <w:szCs w:val="14"/>
              </w:rPr>
              <w:t xml:space="preserve"> </w:t>
            </w:r>
            <w:r w:rsidR="00BF4157" w:rsidRPr="00E752E8">
              <w:rPr>
                <w:rFonts w:ascii="Verdana" w:hAnsi="Verdana"/>
                <w:sz w:val="14"/>
                <w:szCs w:val="14"/>
                <w:vertAlign w:val="superscript"/>
              </w:rPr>
              <w:t>a</w:t>
            </w:r>
            <w:r w:rsidR="00356246">
              <w:rPr>
                <w:rFonts w:ascii="Verdana" w:hAnsi="Verdana"/>
                <w:sz w:val="14"/>
                <w:szCs w:val="14"/>
                <w:vertAlign w:val="superscript"/>
              </w:rPr>
              <w:t>t</w:t>
            </w:r>
          </w:p>
        </w:tc>
        <w:tc>
          <w:tcPr>
            <w:tcW w:w="0" w:type="auto"/>
            <w:tcBorders>
              <w:top w:val="single" w:sz="6" w:space="0" w:color="000000"/>
              <w:left w:val="single" w:sz="6" w:space="0" w:color="000000"/>
              <w:bottom w:val="single" w:sz="6" w:space="0" w:color="000000"/>
              <w:right w:val="single" w:sz="6" w:space="0" w:color="000000"/>
            </w:tcBorders>
            <w:hideMark/>
          </w:tcPr>
          <w:p w14:paraId="3599597A" w14:textId="5A3DCE4D" w:rsidR="00080832" w:rsidRPr="00E752E8" w:rsidRDefault="00080832" w:rsidP="004462CC">
            <w:pPr>
              <w:jc w:val="center"/>
              <w:rPr>
                <w:rFonts w:ascii="Verdana" w:hAnsi="Verdana"/>
                <w:sz w:val="14"/>
                <w:szCs w:val="14"/>
              </w:rPr>
            </w:pPr>
            <w:r w:rsidRPr="00E752E8">
              <w:rPr>
                <w:rFonts w:ascii="Verdana" w:hAnsi="Verdana"/>
                <w:sz w:val="14"/>
                <w:szCs w:val="14"/>
              </w:rPr>
              <w:t xml:space="preserve">none </w:t>
            </w:r>
            <w:r w:rsidR="008168DC">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2879E379" w14:textId="77777777" w:rsidR="00884D3D" w:rsidRPr="007D1A7F" w:rsidRDefault="00884D3D" w:rsidP="00884D3D">
            <w:pPr>
              <w:jc w:val="center"/>
              <w:rPr>
                <w:rFonts w:ascii="Verdana" w:hAnsi="Verdana"/>
                <w:sz w:val="14"/>
                <w:szCs w:val="14"/>
              </w:rPr>
            </w:pPr>
            <w:r w:rsidRPr="007D1A7F">
              <w:rPr>
                <w:rFonts w:ascii="Cambria Math" w:hAnsi="Cambria Math" w:cs="Cambria Math"/>
                <w:sz w:val="14"/>
                <w:szCs w:val="14"/>
              </w:rPr>
              <w:t>⨁◯◯◯</w:t>
            </w:r>
          </w:p>
          <w:p w14:paraId="570A7FED" w14:textId="4BD72E9E" w:rsidR="00080832" w:rsidRPr="00E752E8" w:rsidRDefault="00884D3D" w:rsidP="00884D3D">
            <w:pPr>
              <w:jc w:val="center"/>
              <w:rPr>
                <w:rFonts w:ascii="Verdana" w:hAnsi="Verdana"/>
                <w:sz w:val="14"/>
                <w:szCs w:val="14"/>
              </w:rPr>
            </w:pPr>
            <w:r w:rsidRPr="007D1A7F">
              <w:rPr>
                <w:rFonts w:ascii="Verdana" w:hAnsi="Verdana"/>
                <w:sz w:val="14"/>
                <w:szCs w:val="14"/>
              </w:rPr>
              <w:t>VERY LOW</w:t>
            </w:r>
            <w:r w:rsidRPr="00E752E8" w:rsidDel="004E4C61">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48DA826F" w14:textId="77777777" w:rsidR="00080832" w:rsidRPr="00E752E8" w:rsidRDefault="00080832" w:rsidP="004462CC">
            <w:pPr>
              <w:rPr>
                <w:rFonts w:ascii="Verdana" w:hAnsi="Verdana"/>
                <w:sz w:val="14"/>
                <w:szCs w:val="14"/>
              </w:rPr>
            </w:pPr>
            <w:r w:rsidRPr="00E752E8">
              <w:rPr>
                <w:rFonts w:ascii="Verdana" w:hAnsi="Verdana"/>
                <w:sz w:val="14"/>
                <w:szCs w:val="14"/>
              </w:rPr>
              <w:t>One study reported no worsening of positive and negative symptoms in the bupropion arm. A second study reported no significant difference between groups regarding change in positive and negative symptoms. The third study reported no increase in psychiatric symptoms in the bupropion arm.</w:t>
            </w:r>
          </w:p>
        </w:tc>
      </w:tr>
      <w:tr w:rsidR="00080832" w14:paraId="1F290D05" w14:textId="77777777" w:rsidTr="00A35121">
        <w:trPr>
          <w:cantSplit/>
        </w:trPr>
        <w:tc>
          <w:tcPr>
            <w:tcW w:w="0" w:type="auto"/>
            <w:gridSpan w:val="12"/>
            <w:tcBorders>
              <w:top w:val="nil"/>
              <w:left w:val="nil"/>
              <w:bottom w:val="nil"/>
              <w:right w:val="nil"/>
            </w:tcBorders>
            <w:hideMark/>
          </w:tcPr>
          <w:p w14:paraId="5B253F20" w14:textId="388A998F" w:rsidR="00080832" w:rsidRDefault="00080832" w:rsidP="004462CC">
            <w:pPr>
              <w:rPr>
                <w:rStyle w:val="label"/>
                <w:rFonts w:ascii="Verdana" w:hAnsi="Verdana"/>
                <w:b/>
                <w:bCs/>
              </w:rPr>
            </w:pPr>
            <w:r w:rsidRPr="00646836">
              <w:rPr>
                <w:rStyle w:val="label"/>
                <w:rFonts w:ascii="Verdana" w:hAnsi="Verdana"/>
                <w:b/>
                <w:bCs/>
                <w:szCs w:val="18"/>
              </w:rPr>
              <w:t>Adverse events (follow up: Unclear/NR)</w:t>
            </w:r>
            <w:r>
              <w:rPr>
                <w:rFonts w:ascii="Verdana" w:hAnsi="Verdana"/>
                <w:sz w:val="16"/>
                <w:szCs w:val="16"/>
                <w:vertAlign w:val="superscript"/>
              </w:rPr>
              <w:t xml:space="preserve"> a</w:t>
            </w:r>
            <w:r w:rsidR="00183E62">
              <w:rPr>
                <w:rFonts w:ascii="Verdana" w:hAnsi="Verdana"/>
                <w:sz w:val="16"/>
                <w:szCs w:val="16"/>
                <w:vertAlign w:val="superscript"/>
              </w:rPr>
              <w:t>m</w:t>
            </w:r>
            <w:r>
              <w:rPr>
                <w:rFonts w:ascii="Verdana" w:hAnsi="Verdana"/>
                <w:sz w:val="16"/>
                <w:szCs w:val="16"/>
                <w:vertAlign w:val="superscript"/>
              </w:rPr>
              <w:t>,a</w:t>
            </w:r>
            <w:r w:rsidR="00F06FD6">
              <w:rPr>
                <w:rFonts w:ascii="Verdana" w:hAnsi="Verdana"/>
                <w:sz w:val="16"/>
                <w:szCs w:val="16"/>
                <w:vertAlign w:val="superscript"/>
              </w:rPr>
              <w:t>n</w:t>
            </w:r>
            <w:r>
              <w:rPr>
                <w:rFonts w:ascii="Verdana" w:hAnsi="Verdana"/>
                <w:sz w:val="16"/>
                <w:szCs w:val="16"/>
                <w:vertAlign w:val="superscript"/>
              </w:rPr>
              <w:t>,a</w:t>
            </w:r>
            <w:r w:rsidR="004076E0">
              <w:rPr>
                <w:rFonts w:ascii="Verdana" w:hAnsi="Verdana"/>
                <w:sz w:val="16"/>
                <w:szCs w:val="16"/>
                <w:vertAlign w:val="superscript"/>
              </w:rPr>
              <w:t>u</w:t>
            </w:r>
          </w:p>
          <w:p w14:paraId="3EF38458" w14:textId="77777777" w:rsidR="00080832" w:rsidRPr="00646836" w:rsidRDefault="00080832" w:rsidP="004462CC">
            <w:pPr>
              <w:rPr>
                <w:rFonts w:ascii="Verdana" w:hAnsi="Verdana"/>
                <w:sz w:val="16"/>
                <w:szCs w:val="16"/>
              </w:rPr>
            </w:pPr>
            <w:r w:rsidRPr="00646836">
              <w:rPr>
                <w:rStyle w:val="label"/>
                <w:rFonts w:ascii="Verdana" w:hAnsi="Verdana"/>
                <w:bCs/>
                <w:sz w:val="16"/>
                <w:szCs w:val="16"/>
              </w:rPr>
              <w:t>Trials had a primary aim of smoking reduction</w:t>
            </w:r>
          </w:p>
        </w:tc>
      </w:tr>
      <w:tr w:rsidR="00604DD0" w14:paraId="1289DDF2"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04E5459F" w14:textId="682A2E82" w:rsidR="00080832" w:rsidRPr="00E752E8" w:rsidRDefault="00080832" w:rsidP="004462CC">
            <w:pPr>
              <w:jc w:val="center"/>
              <w:rPr>
                <w:rFonts w:ascii="Verdana" w:hAnsi="Verdana"/>
                <w:sz w:val="14"/>
                <w:szCs w:val="14"/>
              </w:rPr>
            </w:pPr>
            <w:r>
              <w:rPr>
                <w:rFonts w:ascii="Verdana" w:hAnsi="Verdana"/>
                <w:sz w:val="14"/>
                <w:szCs w:val="14"/>
              </w:rPr>
              <w:t>Unclear/NR</w:t>
            </w:r>
            <w:r w:rsidRPr="00E752E8">
              <w:rPr>
                <w:rFonts w:ascii="Verdana" w:hAnsi="Verdana"/>
                <w:sz w:val="14"/>
                <w:szCs w:val="14"/>
              </w:rPr>
              <w:br/>
              <w:t xml:space="preserve">(3 RCTs) </w:t>
            </w:r>
            <w:r w:rsidRPr="00E752E8">
              <w:rPr>
                <w:rFonts w:ascii="Verdana" w:hAnsi="Verdana"/>
                <w:sz w:val="14"/>
                <w:szCs w:val="14"/>
                <w:vertAlign w:val="superscript"/>
              </w:rPr>
              <w:t>a</w:t>
            </w:r>
            <w:r w:rsidR="00266163">
              <w:rPr>
                <w:rFonts w:ascii="Verdana" w:hAnsi="Verdana"/>
                <w:sz w:val="14"/>
                <w:szCs w:val="14"/>
                <w:vertAlign w:val="superscript"/>
              </w:rPr>
              <w:t>u</w:t>
            </w:r>
            <w:r w:rsidRPr="00E752E8">
              <w:rPr>
                <w:rStyle w:val="comma"/>
                <w:rFonts w:ascii="Verdana" w:hAnsi="Verdana"/>
                <w:sz w:val="14"/>
                <w:szCs w:val="14"/>
                <w:vertAlign w:val="superscript"/>
              </w:rPr>
              <w:t>,</w:t>
            </w:r>
            <w:r w:rsidRPr="00E752E8">
              <w:rPr>
                <w:rFonts w:ascii="Verdana" w:hAnsi="Verdana"/>
                <w:sz w:val="14"/>
                <w:szCs w:val="14"/>
                <w:vertAlign w:val="superscript"/>
              </w:rPr>
              <w:t>a</w:t>
            </w:r>
            <w:r w:rsidR="00481371">
              <w:rPr>
                <w:rFonts w:ascii="Verdana" w:hAnsi="Verdana"/>
                <w:sz w:val="14"/>
                <w:szCs w:val="14"/>
                <w:vertAlign w:val="superscript"/>
              </w:rPr>
              <w:t>v</w:t>
            </w:r>
          </w:p>
        </w:tc>
        <w:tc>
          <w:tcPr>
            <w:tcW w:w="0" w:type="auto"/>
            <w:tcBorders>
              <w:top w:val="single" w:sz="6" w:space="0" w:color="000000"/>
              <w:left w:val="single" w:sz="6" w:space="0" w:color="000000"/>
              <w:bottom w:val="single" w:sz="6" w:space="0" w:color="000000"/>
              <w:right w:val="single" w:sz="6" w:space="0" w:color="000000"/>
            </w:tcBorders>
            <w:hideMark/>
          </w:tcPr>
          <w:p w14:paraId="6AAC9F34" w14:textId="35470E37" w:rsidR="00080832" w:rsidRPr="00E752E8" w:rsidRDefault="00080832" w:rsidP="004462CC">
            <w:pPr>
              <w:jc w:val="center"/>
              <w:rPr>
                <w:rFonts w:ascii="Verdana" w:hAnsi="Verdana"/>
                <w:sz w:val="14"/>
                <w:szCs w:val="14"/>
              </w:rPr>
            </w:pPr>
            <w:r w:rsidRPr="00E752E8">
              <w:rPr>
                <w:rFonts w:ascii="Verdana" w:hAnsi="Verdana"/>
                <w:sz w:val="14"/>
                <w:szCs w:val="14"/>
              </w:rPr>
              <w:t xml:space="preserve">serious </w:t>
            </w:r>
            <w:r w:rsidRPr="00E752E8">
              <w:rPr>
                <w:rFonts w:ascii="Verdana" w:hAnsi="Verdana"/>
                <w:sz w:val="14"/>
                <w:szCs w:val="14"/>
                <w:vertAlign w:val="superscript"/>
              </w:rPr>
              <w:t>a</w:t>
            </w:r>
            <w:r w:rsidR="00724D9E">
              <w:rPr>
                <w:rFonts w:ascii="Verdana" w:hAnsi="Verdana"/>
                <w:sz w:val="14"/>
                <w:szCs w:val="14"/>
                <w:vertAlign w:val="superscript"/>
              </w:rPr>
              <w:t>w</w:t>
            </w:r>
          </w:p>
        </w:tc>
        <w:tc>
          <w:tcPr>
            <w:tcW w:w="0" w:type="auto"/>
            <w:tcBorders>
              <w:top w:val="single" w:sz="6" w:space="0" w:color="000000"/>
              <w:left w:val="single" w:sz="6" w:space="0" w:color="000000"/>
              <w:bottom w:val="single" w:sz="6" w:space="0" w:color="000000"/>
              <w:right w:val="single" w:sz="6" w:space="0" w:color="000000"/>
            </w:tcBorders>
            <w:hideMark/>
          </w:tcPr>
          <w:p w14:paraId="7B6481CD" w14:textId="01F9176C" w:rsidR="00080832" w:rsidRPr="00E752E8" w:rsidRDefault="00080832" w:rsidP="004462CC">
            <w:pPr>
              <w:jc w:val="center"/>
              <w:rPr>
                <w:rFonts w:ascii="Verdana" w:hAnsi="Verdana"/>
                <w:sz w:val="14"/>
                <w:szCs w:val="14"/>
              </w:rPr>
            </w:pPr>
            <w:r w:rsidRPr="00E752E8">
              <w:rPr>
                <w:rFonts w:ascii="Verdana" w:hAnsi="Verdana"/>
                <w:sz w:val="14"/>
                <w:szCs w:val="14"/>
              </w:rPr>
              <w:t xml:space="preserve">not serious </w:t>
            </w:r>
            <w:r w:rsidRPr="00E752E8">
              <w:rPr>
                <w:rFonts w:ascii="Verdana" w:hAnsi="Verdana"/>
                <w:sz w:val="14"/>
                <w:szCs w:val="14"/>
                <w:vertAlign w:val="superscript"/>
              </w:rPr>
              <w:t>a</w:t>
            </w:r>
            <w:r w:rsidR="00067217">
              <w:rPr>
                <w:rFonts w:ascii="Verdana" w:hAnsi="Verdana"/>
                <w:sz w:val="14"/>
                <w:szCs w:val="14"/>
                <w:vertAlign w:val="superscript"/>
              </w:rPr>
              <w:t>x</w:t>
            </w:r>
          </w:p>
        </w:tc>
        <w:tc>
          <w:tcPr>
            <w:tcW w:w="0" w:type="auto"/>
            <w:tcBorders>
              <w:top w:val="single" w:sz="6" w:space="0" w:color="000000"/>
              <w:left w:val="single" w:sz="6" w:space="0" w:color="000000"/>
              <w:bottom w:val="single" w:sz="6" w:space="0" w:color="000000"/>
              <w:right w:val="single" w:sz="6" w:space="0" w:color="000000"/>
            </w:tcBorders>
            <w:hideMark/>
          </w:tcPr>
          <w:p w14:paraId="59D49599" w14:textId="4C0429A1" w:rsidR="00080832" w:rsidRPr="00E752E8" w:rsidRDefault="00080832" w:rsidP="004462CC">
            <w:pPr>
              <w:jc w:val="center"/>
              <w:rPr>
                <w:rFonts w:ascii="Verdana" w:hAnsi="Verdana"/>
                <w:sz w:val="14"/>
                <w:szCs w:val="14"/>
              </w:rPr>
            </w:pPr>
            <w:r w:rsidRPr="00E752E8">
              <w:rPr>
                <w:rFonts w:ascii="Verdana" w:hAnsi="Verdana"/>
                <w:sz w:val="14"/>
                <w:szCs w:val="14"/>
              </w:rPr>
              <w:t xml:space="preserve">serious </w:t>
            </w:r>
            <w:r w:rsidRPr="00E752E8">
              <w:rPr>
                <w:rFonts w:ascii="Verdana" w:hAnsi="Verdana"/>
                <w:sz w:val="14"/>
                <w:szCs w:val="14"/>
                <w:vertAlign w:val="superscript"/>
              </w:rPr>
              <w:t>a</w:t>
            </w:r>
            <w:r w:rsidR="00251BAE">
              <w:rPr>
                <w:rFonts w:ascii="Verdana" w:hAnsi="Verdana"/>
                <w:sz w:val="14"/>
                <w:szCs w:val="14"/>
                <w:vertAlign w:val="superscript"/>
              </w:rPr>
              <w:t>y</w:t>
            </w:r>
          </w:p>
        </w:tc>
        <w:tc>
          <w:tcPr>
            <w:tcW w:w="0" w:type="auto"/>
            <w:tcBorders>
              <w:top w:val="single" w:sz="6" w:space="0" w:color="000000"/>
              <w:left w:val="single" w:sz="6" w:space="0" w:color="000000"/>
              <w:bottom w:val="single" w:sz="6" w:space="0" w:color="000000"/>
              <w:right w:val="single" w:sz="6" w:space="0" w:color="000000"/>
            </w:tcBorders>
            <w:hideMark/>
          </w:tcPr>
          <w:p w14:paraId="4B7BFFCC" w14:textId="36DA1E07" w:rsidR="00080832" w:rsidRPr="00E752E8" w:rsidRDefault="00492F34" w:rsidP="004462CC">
            <w:pPr>
              <w:jc w:val="center"/>
              <w:rPr>
                <w:rFonts w:ascii="Verdana" w:hAnsi="Verdana"/>
                <w:sz w:val="14"/>
                <w:szCs w:val="14"/>
              </w:rPr>
            </w:pPr>
            <w:r>
              <w:rPr>
                <w:rFonts w:ascii="Verdana" w:hAnsi="Verdana"/>
                <w:sz w:val="14"/>
                <w:szCs w:val="14"/>
              </w:rPr>
              <w:t>serious to very serious</w:t>
            </w:r>
            <w:r w:rsidR="00604DD0" w:rsidRPr="00E752E8">
              <w:rPr>
                <w:rFonts w:ascii="Verdana" w:hAnsi="Verdana"/>
                <w:sz w:val="14"/>
                <w:szCs w:val="14"/>
                <w:vertAlign w:val="superscript"/>
              </w:rPr>
              <w:t xml:space="preserve"> a</w:t>
            </w:r>
            <w:r w:rsidR="00604DD0">
              <w:rPr>
                <w:rFonts w:ascii="Verdana" w:hAnsi="Verdana"/>
                <w:sz w:val="14"/>
                <w:szCs w:val="14"/>
                <w:vertAlign w:val="superscript"/>
              </w:rPr>
              <w:t>z</w:t>
            </w:r>
          </w:p>
        </w:tc>
        <w:tc>
          <w:tcPr>
            <w:tcW w:w="0" w:type="auto"/>
            <w:tcBorders>
              <w:top w:val="single" w:sz="6" w:space="0" w:color="000000"/>
              <w:left w:val="single" w:sz="6" w:space="0" w:color="000000"/>
              <w:bottom w:val="single" w:sz="6" w:space="0" w:color="000000"/>
              <w:right w:val="single" w:sz="6" w:space="0" w:color="000000"/>
            </w:tcBorders>
            <w:hideMark/>
          </w:tcPr>
          <w:p w14:paraId="6F11208E" w14:textId="56BDE373" w:rsidR="00080832" w:rsidRPr="00E752E8" w:rsidRDefault="00080832" w:rsidP="004462CC">
            <w:pPr>
              <w:jc w:val="center"/>
              <w:rPr>
                <w:rFonts w:ascii="Verdana" w:hAnsi="Verdana"/>
                <w:sz w:val="14"/>
                <w:szCs w:val="14"/>
              </w:rPr>
            </w:pPr>
            <w:r w:rsidRPr="00E752E8">
              <w:rPr>
                <w:rFonts w:ascii="Verdana" w:hAnsi="Verdana"/>
                <w:sz w:val="14"/>
                <w:szCs w:val="14"/>
              </w:rPr>
              <w:t xml:space="preserve">none </w:t>
            </w:r>
            <w:r w:rsidR="008168DC">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7E1CF759" w14:textId="77777777" w:rsidR="00884D3D" w:rsidRPr="008773E8" w:rsidRDefault="00884D3D" w:rsidP="00884D3D">
            <w:pPr>
              <w:jc w:val="center"/>
              <w:rPr>
                <w:rFonts w:ascii="Verdana" w:hAnsi="Verdana"/>
                <w:sz w:val="14"/>
                <w:szCs w:val="14"/>
              </w:rPr>
            </w:pPr>
            <w:r w:rsidRPr="008773E8">
              <w:rPr>
                <w:rFonts w:ascii="Cambria Math" w:hAnsi="Cambria Math" w:cs="Cambria Math"/>
                <w:sz w:val="14"/>
                <w:szCs w:val="14"/>
              </w:rPr>
              <w:t>⨁◯◯◯</w:t>
            </w:r>
          </w:p>
          <w:p w14:paraId="7F1AD38E" w14:textId="2053878E" w:rsidR="00080832" w:rsidRPr="00E752E8" w:rsidRDefault="00884D3D" w:rsidP="00884D3D">
            <w:pPr>
              <w:jc w:val="center"/>
              <w:rPr>
                <w:rFonts w:ascii="Verdana" w:hAnsi="Verdana"/>
                <w:sz w:val="14"/>
                <w:szCs w:val="14"/>
              </w:rPr>
            </w:pPr>
            <w:r w:rsidRPr="008773E8">
              <w:rPr>
                <w:rFonts w:ascii="Verdana" w:hAnsi="Verdana"/>
                <w:sz w:val="14"/>
                <w:szCs w:val="14"/>
              </w:rPr>
              <w:t>VERY LOW</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4332E50C" w14:textId="77777777" w:rsidR="00080832" w:rsidRPr="00E752E8" w:rsidRDefault="00080832" w:rsidP="004462CC">
            <w:pPr>
              <w:rPr>
                <w:rFonts w:ascii="Verdana" w:hAnsi="Verdana"/>
                <w:sz w:val="14"/>
                <w:szCs w:val="14"/>
              </w:rPr>
            </w:pPr>
            <w:r w:rsidRPr="00E752E8">
              <w:rPr>
                <w:rFonts w:ascii="Verdana" w:hAnsi="Verdana"/>
                <w:sz w:val="14"/>
                <w:szCs w:val="14"/>
              </w:rPr>
              <w:t>Two trials reported no adverse events related to bupropion. One trial reported no significant difference between groups in adverse events and no seizures or suicidal behaviour in the bupropion arm.</w:t>
            </w:r>
          </w:p>
        </w:tc>
      </w:tr>
    </w:tbl>
    <w:p w14:paraId="4E14458F" w14:textId="77777777" w:rsidR="00080832" w:rsidRPr="00644EA2" w:rsidRDefault="00080832" w:rsidP="00080832">
      <w:pPr>
        <w:rPr>
          <w:rFonts w:ascii="Verdana" w:hAnsi="Verdana"/>
          <w:sz w:val="16"/>
          <w:szCs w:val="16"/>
        </w:rPr>
      </w:pPr>
      <w:r w:rsidRPr="00644EA2">
        <w:rPr>
          <w:rFonts w:ascii="Verdana" w:hAnsi="Verdana"/>
          <w:b/>
          <w:sz w:val="16"/>
          <w:szCs w:val="16"/>
        </w:rPr>
        <w:t>BDI:</w:t>
      </w:r>
      <w:r w:rsidRPr="00644EA2">
        <w:rPr>
          <w:rFonts w:ascii="Verdana" w:hAnsi="Verdana"/>
          <w:sz w:val="16"/>
          <w:szCs w:val="16"/>
        </w:rPr>
        <w:t xml:space="preserve"> Beck Depression Inventory; </w:t>
      </w:r>
      <w:r w:rsidRPr="00644EA2">
        <w:rPr>
          <w:rFonts w:ascii="Verdana" w:hAnsi="Verdana"/>
          <w:b/>
          <w:sz w:val="16"/>
          <w:szCs w:val="16"/>
        </w:rPr>
        <w:t>BPRS:</w:t>
      </w:r>
      <w:r w:rsidRPr="00644EA2">
        <w:rPr>
          <w:rFonts w:ascii="Verdana" w:hAnsi="Verdana"/>
          <w:sz w:val="16"/>
          <w:szCs w:val="16"/>
        </w:rPr>
        <w:t xml:space="preserve"> Brief Psychiatric Rating Scale; </w:t>
      </w:r>
      <w:r w:rsidRPr="00644EA2">
        <w:rPr>
          <w:rFonts w:ascii="Verdana" w:hAnsi="Verdana"/>
          <w:b/>
          <w:sz w:val="16"/>
          <w:szCs w:val="16"/>
        </w:rPr>
        <w:t xml:space="preserve">CBT: </w:t>
      </w:r>
      <w:r w:rsidRPr="00644EA2">
        <w:rPr>
          <w:rFonts w:ascii="Verdana" w:hAnsi="Verdana"/>
          <w:sz w:val="16"/>
          <w:szCs w:val="16"/>
        </w:rPr>
        <w:t xml:space="preserve">Cognitive behavioural therapy; </w:t>
      </w:r>
      <w:r w:rsidRPr="00644EA2">
        <w:rPr>
          <w:rFonts w:ascii="Verdana" w:hAnsi="Verdana"/>
          <w:b/>
          <w:bCs/>
          <w:color w:val="000000"/>
          <w:sz w:val="16"/>
          <w:szCs w:val="16"/>
          <w:lang w:val="en"/>
        </w:rPr>
        <w:t>CI:</w:t>
      </w:r>
      <w:r w:rsidRPr="00644EA2">
        <w:rPr>
          <w:rFonts w:ascii="Verdana" w:hAnsi="Verdana"/>
          <w:color w:val="000000"/>
          <w:sz w:val="16"/>
          <w:szCs w:val="16"/>
          <w:lang w:val="en"/>
        </w:rPr>
        <w:t xml:space="preserve"> Confidence interval; </w:t>
      </w:r>
      <w:r w:rsidRPr="00644EA2">
        <w:rPr>
          <w:rFonts w:ascii="Verdana" w:hAnsi="Verdana"/>
          <w:b/>
          <w:color w:val="000000"/>
          <w:sz w:val="16"/>
          <w:szCs w:val="16"/>
          <w:lang w:val="en"/>
        </w:rPr>
        <w:t xml:space="preserve">CO: </w:t>
      </w:r>
      <w:r w:rsidRPr="00644EA2">
        <w:rPr>
          <w:rFonts w:ascii="Verdana" w:hAnsi="Verdana"/>
          <w:color w:val="000000"/>
          <w:sz w:val="16"/>
          <w:szCs w:val="16"/>
          <w:lang w:val="en"/>
        </w:rPr>
        <w:t xml:space="preserve">Carbon monoxide; </w:t>
      </w:r>
      <w:r w:rsidRPr="00644EA2">
        <w:rPr>
          <w:rFonts w:ascii="Verdana" w:hAnsi="Verdana"/>
          <w:b/>
          <w:color w:val="000000"/>
          <w:sz w:val="16"/>
          <w:szCs w:val="16"/>
          <w:lang w:val="en"/>
        </w:rPr>
        <w:t xml:space="preserve">CPD: </w:t>
      </w:r>
      <w:r w:rsidRPr="00644EA2">
        <w:rPr>
          <w:rFonts w:ascii="Verdana" w:hAnsi="Verdana"/>
          <w:color w:val="000000"/>
          <w:sz w:val="16"/>
          <w:szCs w:val="16"/>
          <w:lang w:val="en"/>
        </w:rPr>
        <w:t xml:space="preserve">Cigarettes per day; </w:t>
      </w:r>
      <w:r w:rsidRPr="00644EA2">
        <w:rPr>
          <w:rFonts w:ascii="Verdana" w:hAnsi="Verdana"/>
          <w:b/>
          <w:sz w:val="16"/>
          <w:szCs w:val="16"/>
        </w:rPr>
        <w:t>HAM-D:</w:t>
      </w:r>
      <w:r w:rsidRPr="00644EA2">
        <w:rPr>
          <w:rFonts w:ascii="Verdana" w:hAnsi="Verdana"/>
          <w:sz w:val="16"/>
          <w:szCs w:val="16"/>
        </w:rPr>
        <w:t xml:space="preserve"> Hamilton Depression Rating Scale; </w:t>
      </w:r>
      <w:r w:rsidRPr="00644EA2">
        <w:rPr>
          <w:rFonts w:ascii="Verdana" w:hAnsi="Verdana"/>
          <w:b/>
          <w:sz w:val="16"/>
          <w:szCs w:val="16"/>
        </w:rPr>
        <w:t>HAM-A:</w:t>
      </w:r>
      <w:r w:rsidRPr="00644EA2">
        <w:rPr>
          <w:rFonts w:ascii="Verdana" w:hAnsi="Verdana"/>
          <w:sz w:val="16"/>
          <w:szCs w:val="16"/>
        </w:rPr>
        <w:t xml:space="preserve"> Hamilton Anxiety Rating Scale; </w:t>
      </w:r>
      <w:r w:rsidRPr="00644EA2">
        <w:rPr>
          <w:rFonts w:ascii="Verdana" w:hAnsi="Verdana"/>
          <w:b/>
          <w:sz w:val="16"/>
          <w:szCs w:val="16"/>
        </w:rPr>
        <w:t xml:space="preserve">HDI: </w:t>
      </w:r>
      <w:r w:rsidRPr="00644EA2">
        <w:rPr>
          <w:rFonts w:ascii="Verdana" w:hAnsi="Verdana"/>
          <w:sz w:val="16"/>
          <w:szCs w:val="16"/>
        </w:rPr>
        <w:t xml:space="preserve">Human Development Index; </w:t>
      </w:r>
      <w:r w:rsidRPr="00644EA2">
        <w:rPr>
          <w:rFonts w:ascii="Verdana" w:hAnsi="Verdana"/>
          <w:b/>
          <w:bCs/>
          <w:color w:val="000000"/>
          <w:sz w:val="16"/>
          <w:szCs w:val="16"/>
          <w:lang w:val="en"/>
        </w:rPr>
        <w:t>MD:</w:t>
      </w:r>
      <w:r w:rsidRPr="00644EA2">
        <w:rPr>
          <w:rFonts w:ascii="Verdana" w:hAnsi="Verdana"/>
          <w:color w:val="000000"/>
          <w:sz w:val="16"/>
          <w:szCs w:val="16"/>
          <w:lang w:val="en"/>
        </w:rPr>
        <w:t xml:space="preserve"> Mean difference; </w:t>
      </w:r>
      <w:r w:rsidRPr="00644EA2">
        <w:rPr>
          <w:rFonts w:ascii="Verdana" w:hAnsi="Verdana"/>
          <w:b/>
          <w:color w:val="000000"/>
          <w:sz w:val="16"/>
          <w:szCs w:val="16"/>
          <w:lang w:val="en"/>
        </w:rPr>
        <w:t xml:space="preserve">NR: </w:t>
      </w:r>
      <w:r w:rsidRPr="00644EA2">
        <w:rPr>
          <w:rFonts w:ascii="Verdana" w:hAnsi="Verdana"/>
          <w:color w:val="000000"/>
          <w:sz w:val="16"/>
          <w:szCs w:val="16"/>
          <w:lang w:val="en"/>
        </w:rPr>
        <w:t xml:space="preserve">Not reported; </w:t>
      </w:r>
      <w:r w:rsidRPr="003F23D8">
        <w:rPr>
          <w:rStyle w:val="label"/>
          <w:rFonts w:ascii="Verdana" w:hAnsi="Verdana"/>
          <w:b/>
          <w:bCs/>
          <w:sz w:val="16"/>
          <w:szCs w:val="16"/>
        </w:rPr>
        <w:t xml:space="preserve">NRT: </w:t>
      </w:r>
      <w:r w:rsidRPr="003F23D8">
        <w:rPr>
          <w:rStyle w:val="label"/>
          <w:rFonts w:ascii="Verdana" w:hAnsi="Verdana"/>
          <w:bCs/>
          <w:sz w:val="16"/>
          <w:szCs w:val="16"/>
        </w:rPr>
        <w:t>Nicotine replacement therapy;</w:t>
      </w:r>
      <w:r>
        <w:rPr>
          <w:rStyle w:val="label"/>
          <w:rFonts w:ascii="Verdana" w:hAnsi="Verdana"/>
          <w:bCs/>
          <w:sz w:val="16"/>
          <w:szCs w:val="16"/>
        </w:rPr>
        <w:t xml:space="preserve"> </w:t>
      </w:r>
      <w:r w:rsidRPr="00644EA2">
        <w:rPr>
          <w:rFonts w:ascii="Verdana" w:hAnsi="Verdana"/>
          <w:b/>
          <w:bCs/>
          <w:color w:val="000000"/>
          <w:sz w:val="16"/>
          <w:szCs w:val="16"/>
          <w:lang w:val="en"/>
        </w:rPr>
        <w:t>RR:</w:t>
      </w:r>
      <w:r w:rsidRPr="00644EA2">
        <w:rPr>
          <w:rFonts w:ascii="Verdana" w:hAnsi="Verdana"/>
          <w:color w:val="000000"/>
          <w:sz w:val="16"/>
          <w:szCs w:val="16"/>
          <w:lang w:val="en"/>
        </w:rPr>
        <w:t xml:space="preserve"> Risk ratio; </w:t>
      </w:r>
      <w:r w:rsidRPr="00644EA2">
        <w:rPr>
          <w:rFonts w:ascii="Verdana" w:hAnsi="Verdana"/>
          <w:b/>
          <w:sz w:val="16"/>
          <w:szCs w:val="16"/>
        </w:rPr>
        <w:t>PANSS:</w:t>
      </w:r>
      <w:r w:rsidRPr="00644EA2">
        <w:rPr>
          <w:rFonts w:ascii="Verdana" w:hAnsi="Verdana"/>
          <w:sz w:val="16"/>
          <w:szCs w:val="16"/>
        </w:rPr>
        <w:t xml:space="preserve"> Positive And Negative Syndrome Scale; </w:t>
      </w:r>
      <w:r w:rsidRPr="00644EA2">
        <w:rPr>
          <w:rFonts w:ascii="Verdana" w:hAnsi="Verdana"/>
          <w:b/>
          <w:sz w:val="16"/>
          <w:szCs w:val="16"/>
        </w:rPr>
        <w:t>SANS:</w:t>
      </w:r>
      <w:r w:rsidRPr="00644EA2">
        <w:rPr>
          <w:rFonts w:ascii="Verdana" w:hAnsi="Verdana"/>
          <w:sz w:val="16"/>
          <w:szCs w:val="16"/>
        </w:rPr>
        <w:t xml:space="preserve"> Scale for the Assessment of Negative Symptoms; </w:t>
      </w:r>
      <w:r w:rsidRPr="00644EA2">
        <w:rPr>
          <w:rFonts w:ascii="Verdana" w:hAnsi="Verdana"/>
          <w:b/>
          <w:sz w:val="16"/>
          <w:szCs w:val="16"/>
        </w:rPr>
        <w:t>SAPS:</w:t>
      </w:r>
      <w:r w:rsidRPr="00644EA2">
        <w:rPr>
          <w:rFonts w:ascii="Verdana" w:hAnsi="Verdana"/>
          <w:sz w:val="16"/>
          <w:szCs w:val="16"/>
        </w:rPr>
        <w:t xml:space="preserve"> Scale for the Assessment of Positive Symptoms; </w:t>
      </w:r>
      <w:r w:rsidRPr="00644EA2">
        <w:rPr>
          <w:rFonts w:ascii="Verdana" w:hAnsi="Verdana"/>
          <w:b/>
          <w:bCs/>
          <w:color w:val="000000"/>
          <w:sz w:val="16"/>
          <w:szCs w:val="16"/>
          <w:lang w:val="en"/>
        </w:rPr>
        <w:t>SMD:</w:t>
      </w:r>
      <w:r w:rsidRPr="00644EA2">
        <w:rPr>
          <w:rFonts w:ascii="Verdana" w:hAnsi="Verdana"/>
          <w:color w:val="000000"/>
          <w:sz w:val="16"/>
          <w:szCs w:val="16"/>
          <w:lang w:val="en"/>
        </w:rPr>
        <w:t xml:space="preserve"> Standardised mean difference; </w:t>
      </w:r>
      <w:r w:rsidRPr="00644EA2">
        <w:rPr>
          <w:rFonts w:ascii="Verdana" w:hAnsi="Verdana"/>
          <w:b/>
          <w:sz w:val="16"/>
          <w:szCs w:val="16"/>
        </w:rPr>
        <w:t>STAI:</w:t>
      </w:r>
      <w:r w:rsidRPr="00644EA2">
        <w:rPr>
          <w:rFonts w:ascii="Verdana" w:hAnsi="Verdana"/>
          <w:sz w:val="16"/>
          <w:szCs w:val="16"/>
        </w:rPr>
        <w:t xml:space="preserve"> State and Trait Anxiety Inventory</w:t>
      </w:r>
    </w:p>
    <w:p w14:paraId="7ABD6513" w14:textId="77777777" w:rsidR="00080832" w:rsidRPr="00235E9B" w:rsidRDefault="00080832" w:rsidP="00235E9B">
      <w:pPr>
        <w:pStyle w:val="Heading4"/>
      </w:pPr>
      <w:r w:rsidRPr="00235E9B">
        <w:t>Explanations</w:t>
      </w:r>
    </w:p>
    <w:p w14:paraId="4EDB79D8" w14:textId="77777777" w:rsidR="00080832" w:rsidRDefault="00080832" w:rsidP="00080832">
      <w:pPr>
        <w:rPr>
          <w:rFonts w:ascii="Verdana" w:hAnsi="Verdana"/>
          <w:color w:val="000000"/>
          <w:sz w:val="16"/>
          <w:szCs w:val="16"/>
          <w:lang w:val="en"/>
        </w:rPr>
      </w:pPr>
      <w:r>
        <w:rPr>
          <w:rFonts w:ascii="Verdana" w:hAnsi="Verdana"/>
          <w:color w:val="000000"/>
          <w:sz w:val="16"/>
          <w:szCs w:val="16"/>
          <w:lang w:val="en"/>
        </w:rPr>
        <w:t xml:space="preserve">a. Participants in all trials were interested in quitting smoking. </w:t>
      </w:r>
    </w:p>
    <w:p w14:paraId="54DE3BB1" w14:textId="77777777" w:rsidR="00080832" w:rsidRDefault="00080832" w:rsidP="00080832">
      <w:pPr>
        <w:rPr>
          <w:rFonts w:ascii="Verdana" w:hAnsi="Verdana"/>
          <w:color w:val="000000"/>
          <w:sz w:val="16"/>
          <w:szCs w:val="16"/>
          <w:lang w:val="en"/>
        </w:rPr>
      </w:pPr>
      <w:r>
        <w:rPr>
          <w:rFonts w:ascii="Verdana" w:hAnsi="Verdana"/>
          <w:color w:val="000000"/>
          <w:sz w:val="16"/>
          <w:szCs w:val="16"/>
          <w:lang w:val="en"/>
        </w:rPr>
        <w:t xml:space="preserve">b. Bupropion: Most trials examined 300 mg/day for about 10 or 12 weeks; one trial provided 150 mg/day for 12 weeks. Behavioural co-intervention provided in all trials. In two trials, participants also received NRT patch with or without NRT gum as a co-intervention. 72% of participants in this analysis received specialized behavioural counselling (CBT or relapse prevention). </w:t>
      </w:r>
    </w:p>
    <w:p w14:paraId="6CA4E88A" w14:textId="77777777" w:rsidR="00080832" w:rsidRDefault="00080832" w:rsidP="00080832">
      <w:pPr>
        <w:rPr>
          <w:rFonts w:ascii="Verdana" w:hAnsi="Verdana"/>
          <w:color w:val="000000"/>
          <w:sz w:val="16"/>
          <w:szCs w:val="16"/>
          <w:lang w:val="en"/>
        </w:rPr>
      </w:pPr>
      <w:r>
        <w:rPr>
          <w:rFonts w:ascii="Verdana" w:hAnsi="Verdana"/>
          <w:color w:val="000000"/>
          <w:sz w:val="16"/>
          <w:szCs w:val="16"/>
          <w:lang w:val="en"/>
        </w:rPr>
        <w:t xml:space="preserve">c. Placebo: Behavioural co-intervention provided in all trials. In two trials, participants also received NRT patch with or without NRT gum as a co-intervention. 73% of participants received specialized behavioural counselling (CBT or relapse prevention). </w:t>
      </w:r>
    </w:p>
    <w:p w14:paraId="0D79DDE9" w14:textId="77777777" w:rsidR="00080832" w:rsidRDefault="00080832" w:rsidP="00080832">
      <w:pPr>
        <w:rPr>
          <w:rFonts w:ascii="Verdana" w:hAnsi="Verdana"/>
          <w:color w:val="000000"/>
          <w:sz w:val="16"/>
          <w:szCs w:val="16"/>
          <w:lang w:val="en"/>
        </w:rPr>
      </w:pPr>
      <w:r>
        <w:rPr>
          <w:rFonts w:ascii="Verdana" w:hAnsi="Verdana"/>
          <w:color w:val="000000"/>
          <w:sz w:val="16"/>
          <w:szCs w:val="16"/>
          <w:lang w:val="en"/>
        </w:rPr>
        <w:t xml:space="preserve">d. 58% of evidence with substantive bias issues: 47% at unclear risk of bias for two or more domains (i.e., selection, performance/detection, or attrition bias) and 11% at high risk for one domain (i.e., attrition). We downrate this domain by -1.0. </w:t>
      </w:r>
    </w:p>
    <w:p w14:paraId="1742FD27" w14:textId="77777777" w:rsidR="00080832" w:rsidRDefault="00080832" w:rsidP="00080832">
      <w:pPr>
        <w:rPr>
          <w:rFonts w:ascii="Verdana" w:hAnsi="Verdana"/>
          <w:color w:val="000000"/>
          <w:sz w:val="16"/>
          <w:szCs w:val="16"/>
          <w:lang w:val="en"/>
        </w:rPr>
      </w:pPr>
      <w:r>
        <w:rPr>
          <w:rFonts w:ascii="Verdana" w:hAnsi="Verdana"/>
          <w:color w:val="000000"/>
          <w:sz w:val="16"/>
          <w:szCs w:val="16"/>
          <w:lang w:val="en"/>
        </w:rPr>
        <w:t xml:space="preserve">e. Some variation in point estimates but confidence intervals overlap (I2=0%, p=0.90). We do not downrate this domain. </w:t>
      </w:r>
    </w:p>
    <w:p w14:paraId="7FF67BE8" w14:textId="77777777" w:rsidR="00080832" w:rsidRDefault="00080832" w:rsidP="00080832">
      <w:pPr>
        <w:rPr>
          <w:rFonts w:ascii="Verdana" w:hAnsi="Verdana"/>
          <w:color w:val="000000"/>
          <w:sz w:val="16"/>
          <w:szCs w:val="16"/>
          <w:lang w:val="en"/>
        </w:rPr>
      </w:pPr>
      <w:r>
        <w:rPr>
          <w:rFonts w:ascii="Verdana" w:hAnsi="Verdana"/>
          <w:color w:val="000000"/>
          <w:sz w:val="16"/>
          <w:szCs w:val="16"/>
          <w:lang w:val="en"/>
        </w:rPr>
        <w:t xml:space="preserve">f. No indirectness. </w:t>
      </w:r>
    </w:p>
    <w:p w14:paraId="7EE6EE8D" w14:textId="4DCB9B14" w:rsidR="008168DC" w:rsidRDefault="00080832" w:rsidP="00080832">
      <w:pPr>
        <w:rPr>
          <w:rFonts w:ascii="Verdana" w:hAnsi="Verdana"/>
          <w:color w:val="000000"/>
          <w:sz w:val="16"/>
          <w:szCs w:val="16"/>
          <w:lang w:val="en"/>
        </w:rPr>
      </w:pPr>
      <w:r>
        <w:rPr>
          <w:rFonts w:ascii="Verdana" w:hAnsi="Verdana"/>
          <w:color w:val="000000"/>
          <w:sz w:val="16"/>
          <w:szCs w:val="16"/>
          <w:lang w:val="en"/>
        </w:rPr>
        <w:t xml:space="preserve">g. </w:t>
      </w:r>
      <w:r w:rsidR="008168DC" w:rsidRPr="008168DC">
        <w:rPr>
          <w:rFonts w:ascii="Verdana" w:hAnsi="Verdana"/>
          <w:color w:val="000000"/>
          <w:sz w:val="16"/>
          <w:szCs w:val="16"/>
          <w:lang w:val="en"/>
        </w:rPr>
        <w:t xml:space="preserve">Confidence interval encompasses </w:t>
      </w:r>
      <w:r w:rsidR="003D27B9">
        <w:rPr>
          <w:rFonts w:ascii="Verdana" w:hAnsi="Verdana"/>
          <w:color w:val="000000"/>
          <w:sz w:val="16"/>
          <w:szCs w:val="16"/>
          <w:lang w:val="en"/>
        </w:rPr>
        <w:t>three</w:t>
      </w:r>
      <w:r w:rsidR="008168DC" w:rsidRPr="008168DC">
        <w:rPr>
          <w:rFonts w:ascii="Verdana" w:hAnsi="Verdana"/>
          <w:color w:val="000000"/>
          <w:sz w:val="16"/>
          <w:szCs w:val="16"/>
          <w:lang w:val="en"/>
        </w:rPr>
        <w:t xml:space="preserve"> ranges of effect (little to no difference to large benefit). The optimal information size not met (total of 18 events) and inadequate sample size (&lt;2000 participants). We downrate this domain by -2.0.</w:t>
      </w:r>
    </w:p>
    <w:p w14:paraId="2DFC8312" w14:textId="25318938" w:rsidR="00080832" w:rsidRDefault="008168DC" w:rsidP="00080832">
      <w:pPr>
        <w:rPr>
          <w:rFonts w:ascii="Verdana" w:hAnsi="Verdana"/>
          <w:color w:val="000000"/>
          <w:sz w:val="16"/>
          <w:szCs w:val="16"/>
          <w:lang w:val="en"/>
        </w:rPr>
      </w:pPr>
      <w:r>
        <w:rPr>
          <w:rFonts w:ascii="Verdana" w:hAnsi="Verdana"/>
          <w:color w:val="000000"/>
          <w:sz w:val="16"/>
          <w:szCs w:val="16"/>
          <w:lang w:val="en"/>
        </w:rPr>
        <w:t xml:space="preserve">h. </w:t>
      </w:r>
      <w:r w:rsidR="00080832">
        <w:rPr>
          <w:rFonts w:ascii="Verdana" w:hAnsi="Verdana"/>
          <w:color w:val="000000"/>
          <w:sz w:val="16"/>
          <w:szCs w:val="16"/>
          <w:lang w:val="en"/>
        </w:rPr>
        <w:t xml:space="preserve">Search strategy not completely comprehensive but all trials report negative findings. We do not downrate this domain. </w:t>
      </w:r>
    </w:p>
    <w:p w14:paraId="4B3D12E5" w14:textId="1709221D" w:rsidR="00080832" w:rsidRDefault="00895A67" w:rsidP="00080832">
      <w:pPr>
        <w:rPr>
          <w:rFonts w:ascii="Verdana" w:hAnsi="Verdana"/>
          <w:color w:val="000000"/>
          <w:sz w:val="16"/>
          <w:szCs w:val="16"/>
          <w:lang w:val="en"/>
        </w:rPr>
      </w:pPr>
      <w:r>
        <w:rPr>
          <w:rFonts w:ascii="Verdana" w:hAnsi="Verdana"/>
          <w:color w:val="000000"/>
          <w:sz w:val="16"/>
          <w:szCs w:val="16"/>
          <w:lang w:val="en"/>
        </w:rPr>
        <w:t>i</w:t>
      </w:r>
      <w:r w:rsidR="00080832">
        <w:rPr>
          <w:rFonts w:ascii="Verdana" w:hAnsi="Verdana"/>
          <w:color w:val="000000"/>
          <w:sz w:val="16"/>
          <w:szCs w:val="16"/>
          <w:lang w:val="en"/>
        </w:rPr>
        <w:t xml:space="preserve">. Bupropion and Placebo: </w:t>
      </w:r>
      <w:r w:rsidR="005F349A">
        <w:rPr>
          <w:rFonts w:ascii="Verdana" w:hAnsi="Verdana"/>
          <w:color w:val="000000"/>
          <w:sz w:val="16"/>
          <w:szCs w:val="16"/>
          <w:lang w:val="en"/>
        </w:rPr>
        <w:t xml:space="preserve">Both trials included in </w:t>
      </w:r>
      <w:r w:rsidR="00940A16">
        <w:rPr>
          <w:rFonts w:ascii="Verdana" w:hAnsi="Verdana"/>
          <w:color w:val="000000"/>
          <w:sz w:val="16"/>
          <w:szCs w:val="16"/>
          <w:lang w:val="en"/>
        </w:rPr>
        <w:t xml:space="preserve">the </w:t>
      </w:r>
      <w:r w:rsidR="005F349A">
        <w:rPr>
          <w:rFonts w:ascii="Verdana" w:hAnsi="Verdana"/>
          <w:color w:val="000000"/>
          <w:sz w:val="16"/>
          <w:szCs w:val="16"/>
          <w:lang w:val="en"/>
        </w:rPr>
        <w:t xml:space="preserve">reduction in </w:t>
      </w:r>
      <w:r w:rsidR="00433527">
        <w:rPr>
          <w:rFonts w:ascii="Verdana" w:hAnsi="Verdana"/>
          <w:color w:val="000000"/>
          <w:sz w:val="16"/>
          <w:szCs w:val="16"/>
          <w:lang w:val="en"/>
        </w:rPr>
        <w:t>CPD</w:t>
      </w:r>
      <w:r w:rsidR="00940A16">
        <w:rPr>
          <w:rFonts w:ascii="Verdana" w:hAnsi="Verdana"/>
          <w:color w:val="000000"/>
          <w:sz w:val="16"/>
          <w:szCs w:val="16"/>
          <w:lang w:val="en"/>
        </w:rPr>
        <w:t xml:space="preserve"> analysis pr</w:t>
      </w:r>
      <w:r w:rsidR="005F349A">
        <w:rPr>
          <w:rFonts w:ascii="Verdana" w:hAnsi="Verdana"/>
          <w:color w:val="000000"/>
          <w:sz w:val="16"/>
          <w:szCs w:val="16"/>
          <w:lang w:val="en"/>
        </w:rPr>
        <w:t>ovided 300 mg/day for about 12 weeks. For expired CO</w:t>
      </w:r>
      <w:r w:rsidR="00940A16">
        <w:rPr>
          <w:rFonts w:ascii="Verdana" w:hAnsi="Verdana"/>
          <w:color w:val="000000"/>
          <w:sz w:val="16"/>
          <w:szCs w:val="16"/>
          <w:lang w:val="en"/>
        </w:rPr>
        <w:t xml:space="preserve">, </w:t>
      </w:r>
      <w:r w:rsidR="005F349A">
        <w:rPr>
          <w:rFonts w:ascii="Verdana" w:hAnsi="Verdana"/>
          <w:color w:val="000000"/>
          <w:sz w:val="16"/>
          <w:szCs w:val="16"/>
          <w:lang w:val="en"/>
        </w:rPr>
        <w:t xml:space="preserve">two trials provided 300 mg/day and one provided </w:t>
      </w:r>
      <w:r w:rsidR="00080832">
        <w:rPr>
          <w:rFonts w:ascii="Verdana" w:hAnsi="Verdana"/>
          <w:color w:val="000000"/>
          <w:sz w:val="16"/>
          <w:szCs w:val="16"/>
          <w:lang w:val="en"/>
        </w:rPr>
        <w:t xml:space="preserve">150 mg/day for about 12 weeks. Behavioural co-intervention provided to both arms in all trials. In one of the trials, participants in both arms also received NRT patch and NRT gum as a co-intervention. All participants in this analysis received specialized behavioural counselling (CBT). </w:t>
      </w:r>
    </w:p>
    <w:p w14:paraId="010AAE5E" w14:textId="546E6FD3" w:rsidR="00080832" w:rsidRDefault="00662F50" w:rsidP="00080832">
      <w:pPr>
        <w:rPr>
          <w:rFonts w:ascii="Verdana" w:hAnsi="Verdana"/>
          <w:color w:val="000000"/>
          <w:sz w:val="16"/>
          <w:szCs w:val="16"/>
          <w:lang w:val="en"/>
        </w:rPr>
      </w:pPr>
      <w:r>
        <w:rPr>
          <w:rFonts w:ascii="Verdana" w:hAnsi="Verdana"/>
          <w:color w:val="000000"/>
          <w:sz w:val="16"/>
          <w:szCs w:val="16"/>
          <w:lang w:val="en"/>
        </w:rPr>
        <w:t>j</w:t>
      </w:r>
      <w:r w:rsidR="00080832">
        <w:rPr>
          <w:rFonts w:ascii="Verdana" w:hAnsi="Verdana"/>
          <w:color w:val="000000"/>
          <w:sz w:val="16"/>
          <w:szCs w:val="16"/>
          <w:lang w:val="en"/>
        </w:rPr>
        <w:t xml:space="preserve">. Reduction in terms of expired CO is also reported by both trials; however, unclear whether reduced levels of CO at follow-up was used to validate reduction in self-reported CPD. </w:t>
      </w:r>
    </w:p>
    <w:p w14:paraId="11CFF117" w14:textId="2BC4E1D2" w:rsidR="00080832" w:rsidRDefault="00367C88" w:rsidP="00080832">
      <w:pPr>
        <w:rPr>
          <w:rFonts w:ascii="Verdana" w:hAnsi="Verdana"/>
          <w:color w:val="000000"/>
          <w:sz w:val="16"/>
          <w:szCs w:val="16"/>
          <w:lang w:val="en"/>
        </w:rPr>
      </w:pPr>
      <w:r>
        <w:rPr>
          <w:rFonts w:ascii="Verdana" w:hAnsi="Verdana"/>
          <w:color w:val="000000"/>
          <w:sz w:val="16"/>
          <w:szCs w:val="16"/>
          <w:lang w:val="en"/>
        </w:rPr>
        <w:t>k</w:t>
      </w:r>
      <w:r w:rsidR="00080832">
        <w:rPr>
          <w:rFonts w:ascii="Verdana" w:hAnsi="Verdana"/>
          <w:color w:val="000000"/>
          <w:sz w:val="16"/>
          <w:szCs w:val="16"/>
          <w:lang w:val="en"/>
        </w:rPr>
        <w:t xml:space="preserve">. Review authors indicate that abstainers as well as continued smokers are likely included in smoking reduction outcome measures. </w:t>
      </w:r>
    </w:p>
    <w:p w14:paraId="7160C7E2" w14:textId="3B180BE8" w:rsidR="00080832" w:rsidRDefault="00367C88" w:rsidP="00080832">
      <w:pPr>
        <w:rPr>
          <w:rFonts w:ascii="Verdana" w:hAnsi="Verdana"/>
          <w:color w:val="000000"/>
          <w:sz w:val="16"/>
          <w:szCs w:val="16"/>
          <w:lang w:val="en"/>
        </w:rPr>
      </w:pPr>
      <w:r>
        <w:rPr>
          <w:rFonts w:ascii="Verdana" w:hAnsi="Verdana"/>
          <w:color w:val="000000"/>
          <w:sz w:val="16"/>
          <w:szCs w:val="16"/>
          <w:lang w:val="en"/>
        </w:rPr>
        <w:t>l</w:t>
      </w:r>
      <w:r w:rsidR="00080832">
        <w:rPr>
          <w:rFonts w:ascii="Verdana" w:hAnsi="Verdana"/>
          <w:color w:val="000000"/>
          <w:sz w:val="16"/>
          <w:szCs w:val="16"/>
          <w:lang w:val="en"/>
        </w:rPr>
        <w:t xml:space="preserve">. 100% of the evidence with substantive bias issues: 92% of evidence at unclear risk for both performance/detection and attrition bias and all of the evidence at unclear risk of bias attributed to lack of biochemical validation. We downrate this domain by -1.0. </w:t>
      </w:r>
    </w:p>
    <w:p w14:paraId="28E12E37" w14:textId="248D9C39" w:rsidR="00080832" w:rsidRDefault="00367C88" w:rsidP="00080832">
      <w:pPr>
        <w:rPr>
          <w:rFonts w:ascii="Verdana" w:hAnsi="Verdana"/>
          <w:color w:val="000000"/>
          <w:sz w:val="16"/>
          <w:szCs w:val="16"/>
          <w:lang w:val="en"/>
        </w:rPr>
      </w:pPr>
      <w:r>
        <w:rPr>
          <w:rFonts w:ascii="Verdana" w:hAnsi="Verdana"/>
          <w:color w:val="000000"/>
          <w:sz w:val="16"/>
          <w:szCs w:val="16"/>
          <w:lang w:val="en"/>
        </w:rPr>
        <w:t>m</w:t>
      </w:r>
      <w:r w:rsidR="00080832">
        <w:rPr>
          <w:rFonts w:ascii="Verdana" w:hAnsi="Verdana"/>
          <w:color w:val="000000"/>
          <w:sz w:val="16"/>
          <w:szCs w:val="16"/>
          <w:lang w:val="en"/>
        </w:rPr>
        <w:t xml:space="preserve">. Point estimates vary but confidence intervals overlap (I2=0%, p=0.51). We do not downrate this domain. </w:t>
      </w:r>
    </w:p>
    <w:p w14:paraId="254815E5" w14:textId="65AC9809" w:rsidR="00514C27" w:rsidRDefault="00514C27" w:rsidP="00080832">
      <w:pPr>
        <w:rPr>
          <w:rFonts w:ascii="Verdana" w:hAnsi="Verdana"/>
          <w:color w:val="000000"/>
          <w:sz w:val="16"/>
          <w:szCs w:val="16"/>
          <w:lang w:val="en"/>
        </w:rPr>
      </w:pPr>
      <w:r>
        <w:rPr>
          <w:rFonts w:ascii="Verdana" w:hAnsi="Verdana"/>
          <w:color w:val="000000"/>
          <w:sz w:val="16"/>
          <w:szCs w:val="16"/>
          <w:lang w:val="en"/>
        </w:rPr>
        <w:t xml:space="preserve">n. </w:t>
      </w:r>
      <w:r w:rsidRPr="00514C27">
        <w:rPr>
          <w:rFonts w:ascii="Verdana" w:hAnsi="Verdana"/>
          <w:color w:val="000000"/>
          <w:sz w:val="16"/>
          <w:szCs w:val="16"/>
          <w:lang w:val="en"/>
        </w:rPr>
        <w:t>Confidence interval encompasses little to no difference. The optimal information size not met and inadequate sample size (&lt;400 participants for a continuous outcome). We downrate this domain by -1.0.</w:t>
      </w:r>
    </w:p>
    <w:p w14:paraId="61B6AEA6" w14:textId="67AF017C" w:rsidR="00080832" w:rsidRDefault="00C863CD" w:rsidP="00080832">
      <w:pPr>
        <w:rPr>
          <w:rFonts w:ascii="Verdana" w:hAnsi="Verdana"/>
          <w:color w:val="000000"/>
          <w:sz w:val="16"/>
          <w:szCs w:val="16"/>
          <w:lang w:val="en"/>
        </w:rPr>
      </w:pPr>
      <w:r>
        <w:rPr>
          <w:rFonts w:ascii="Verdana" w:hAnsi="Verdana"/>
          <w:color w:val="000000"/>
          <w:sz w:val="16"/>
          <w:szCs w:val="16"/>
          <w:lang w:val="en"/>
        </w:rPr>
        <w:t>o</w:t>
      </w:r>
      <w:r w:rsidR="00080832">
        <w:rPr>
          <w:rFonts w:ascii="Verdana" w:hAnsi="Verdana"/>
          <w:color w:val="000000"/>
          <w:sz w:val="16"/>
          <w:szCs w:val="16"/>
          <w:lang w:val="en"/>
        </w:rPr>
        <w:t xml:space="preserve">. Review authors combine change-from-baseline measurements and final measurements if mean difference was used. Two trials in this analysis used final measurements and one trial used change-from-baseline. </w:t>
      </w:r>
    </w:p>
    <w:p w14:paraId="3856F8C3" w14:textId="3FD8D687" w:rsidR="00080832" w:rsidRDefault="00DD38F6" w:rsidP="00080832">
      <w:pPr>
        <w:rPr>
          <w:rFonts w:ascii="Verdana" w:hAnsi="Verdana"/>
          <w:color w:val="000000"/>
          <w:sz w:val="16"/>
          <w:szCs w:val="16"/>
          <w:lang w:val="en"/>
        </w:rPr>
      </w:pPr>
      <w:r>
        <w:rPr>
          <w:rFonts w:ascii="Verdana" w:hAnsi="Verdana"/>
          <w:color w:val="000000"/>
          <w:sz w:val="16"/>
          <w:szCs w:val="16"/>
          <w:lang w:val="en"/>
        </w:rPr>
        <w:t>p</w:t>
      </w:r>
      <w:r w:rsidR="00080832">
        <w:rPr>
          <w:rFonts w:ascii="Verdana" w:hAnsi="Verdana"/>
          <w:color w:val="000000"/>
          <w:sz w:val="16"/>
          <w:szCs w:val="16"/>
          <w:lang w:val="en"/>
        </w:rPr>
        <w:t xml:space="preserve">. 63% of evidence with substantive bias issues: 35% at unclear risk for performance/detection and attrition bias and 28% at high risk for attrition bias. We downrate this domain by -1.0. </w:t>
      </w:r>
    </w:p>
    <w:p w14:paraId="7B921E3D" w14:textId="7CAAC2C5" w:rsidR="00080832" w:rsidRDefault="007472A1" w:rsidP="00080832">
      <w:pPr>
        <w:rPr>
          <w:rFonts w:ascii="Verdana" w:hAnsi="Verdana"/>
          <w:color w:val="000000"/>
          <w:sz w:val="16"/>
          <w:szCs w:val="16"/>
          <w:lang w:val="en"/>
        </w:rPr>
      </w:pPr>
      <w:r>
        <w:rPr>
          <w:rFonts w:ascii="Verdana" w:hAnsi="Verdana"/>
          <w:color w:val="000000"/>
          <w:sz w:val="16"/>
          <w:szCs w:val="16"/>
          <w:lang w:val="en"/>
        </w:rPr>
        <w:t>q</w:t>
      </w:r>
      <w:r w:rsidR="00080832">
        <w:rPr>
          <w:rFonts w:ascii="Verdana" w:hAnsi="Verdana"/>
          <w:color w:val="000000"/>
          <w:sz w:val="16"/>
          <w:szCs w:val="16"/>
          <w:lang w:val="en"/>
        </w:rPr>
        <w:t xml:space="preserve">. Point estimates vary and CI from one trial does not overlap with the CIs from the others (I2=83%, p=0.003). We downrate this domain by -2.0. </w:t>
      </w:r>
    </w:p>
    <w:p w14:paraId="550B08B9" w14:textId="332A8D59" w:rsidR="007472A1" w:rsidRDefault="007472A1" w:rsidP="00080832">
      <w:pPr>
        <w:rPr>
          <w:rFonts w:ascii="Verdana" w:hAnsi="Verdana"/>
          <w:color w:val="000000"/>
          <w:sz w:val="16"/>
          <w:szCs w:val="16"/>
          <w:lang w:val="en"/>
        </w:rPr>
      </w:pPr>
      <w:r>
        <w:rPr>
          <w:rFonts w:ascii="Verdana" w:hAnsi="Verdana"/>
          <w:color w:val="000000"/>
          <w:sz w:val="16"/>
          <w:szCs w:val="16"/>
          <w:lang w:val="en"/>
        </w:rPr>
        <w:t xml:space="preserve">r. </w:t>
      </w:r>
      <w:r w:rsidRPr="007472A1">
        <w:rPr>
          <w:rFonts w:ascii="Verdana" w:hAnsi="Verdana"/>
          <w:color w:val="000000"/>
          <w:sz w:val="16"/>
          <w:szCs w:val="16"/>
          <w:lang w:val="en"/>
        </w:rPr>
        <w:t>Confidence interval encompasses one range of effect</w:t>
      </w:r>
      <w:r w:rsidR="00E91A5C">
        <w:rPr>
          <w:rFonts w:ascii="Verdana" w:hAnsi="Verdana"/>
          <w:color w:val="000000"/>
          <w:sz w:val="16"/>
          <w:szCs w:val="16"/>
          <w:lang w:val="en"/>
        </w:rPr>
        <w:t xml:space="preserve"> (little to no difference to small benefit)</w:t>
      </w:r>
      <w:r w:rsidRPr="007472A1">
        <w:rPr>
          <w:rFonts w:ascii="Verdana" w:hAnsi="Verdana"/>
          <w:color w:val="000000"/>
          <w:sz w:val="16"/>
          <w:szCs w:val="16"/>
          <w:lang w:val="en"/>
        </w:rPr>
        <w:t>. The optimal information size not met and inadequate sample size (&lt;400 participants for a continuous outcome). We downrate this domain by -1.0.</w:t>
      </w:r>
    </w:p>
    <w:p w14:paraId="2F9EFC5A" w14:textId="3DFEF594" w:rsidR="00080832" w:rsidRDefault="00B20564" w:rsidP="00080832">
      <w:pPr>
        <w:rPr>
          <w:rFonts w:ascii="Verdana" w:hAnsi="Verdana"/>
          <w:color w:val="000000"/>
          <w:sz w:val="16"/>
          <w:szCs w:val="16"/>
          <w:lang w:val="en"/>
        </w:rPr>
      </w:pPr>
      <w:r>
        <w:rPr>
          <w:rFonts w:ascii="Verdana" w:hAnsi="Verdana"/>
          <w:color w:val="000000"/>
          <w:sz w:val="16"/>
          <w:szCs w:val="16"/>
          <w:lang w:val="en"/>
        </w:rPr>
        <w:t>s</w:t>
      </w:r>
      <w:r w:rsidR="00080832">
        <w:rPr>
          <w:rFonts w:ascii="Verdana" w:hAnsi="Verdana"/>
          <w:color w:val="000000"/>
          <w:sz w:val="16"/>
          <w:szCs w:val="16"/>
          <w:lang w:val="en"/>
        </w:rPr>
        <w:t xml:space="preserve">. Although search strategy not completely comprehensive, mix of results across trials. We do not downrate this domain. </w:t>
      </w:r>
    </w:p>
    <w:p w14:paraId="0143DBA5" w14:textId="79200BE6" w:rsidR="00080832" w:rsidRDefault="002C62A9" w:rsidP="00080832">
      <w:pPr>
        <w:rPr>
          <w:rFonts w:ascii="Verdana" w:hAnsi="Verdana"/>
          <w:color w:val="000000"/>
          <w:sz w:val="16"/>
          <w:szCs w:val="16"/>
          <w:lang w:val="en"/>
        </w:rPr>
      </w:pPr>
      <w:r>
        <w:rPr>
          <w:rFonts w:ascii="Verdana" w:hAnsi="Verdana"/>
          <w:color w:val="000000"/>
          <w:sz w:val="16"/>
          <w:szCs w:val="16"/>
          <w:lang w:val="en"/>
        </w:rPr>
        <w:lastRenderedPageBreak/>
        <w:t>t</w:t>
      </w:r>
      <w:r w:rsidR="00080832">
        <w:rPr>
          <w:rFonts w:ascii="Verdana" w:hAnsi="Verdana"/>
          <w:color w:val="000000"/>
          <w:sz w:val="16"/>
          <w:szCs w:val="16"/>
          <w:lang w:val="en"/>
        </w:rPr>
        <w:t xml:space="preserve">. Bupropion and Placebo: Both trials provided 300 mg/day of bupropion for about 10 or 12 weeks. Behavioural co-intervention provided to both arms in both trials. All participants in this analysis received specialized behavioural counselling (CBT or relapse prevention). </w:t>
      </w:r>
    </w:p>
    <w:p w14:paraId="234DFF57" w14:textId="5D756E4A" w:rsidR="00080832" w:rsidRDefault="00D14190" w:rsidP="00080832">
      <w:pPr>
        <w:rPr>
          <w:rFonts w:ascii="Verdana" w:hAnsi="Verdana"/>
          <w:color w:val="000000"/>
          <w:sz w:val="16"/>
          <w:szCs w:val="16"/>
          <w:lang w:val="en"/>
        </w:rPr>
      </w:pPr>
      <w:r>
        <w:rPr>
          <w:rFonts w:ascii="Verdana" w:hAnsi="Verdana"/>
          <w:color w:val="000000"/>
          <w:sz w:val="16"/>
          <w:szCs w:val="16"/>
          <w:lang w:val="en"/>
        </w:rPr>
        <w:t>u</w:t>
      </w:r>
      <w:r w:rsidR="00080832">
        <w:rPr>
          <w:rFonts w:ascii="Verdana" w:hAnsi="Verdana"/>
          <w:color w:val="000000"/>
          <w:sz w:val="16"/>
          <w:szCs w:val="16"/>
          <w:lang w:val="en"/>
        </w:rPr>
        <w:t xml:space="preserve">. Final measurement data reported in studies used by review authors to estimate change in symptoms. </w:t>
      </w:r>
    </w:p>
    <w:p w14:paraId="02498181" w14:textId="7D14F0E9" w:rsidR="00080832" w:rsidRDefault="00E2103A" w:rsidP="00080832">
      <w:pPr>
        <w:rPr>
          <w:rFonts w:ascii="Verdana" w:hAnsi="Verdana"/>
          <w:color w:val="000000"/>
          <w:sz w:val="16"/>
          <w:szCs w:val="16"/>
          <w:lang w:val="en"/>
        </w:rPr>
      </w:pPr>
      <w:r>
        <w:rPr>
          <w:rFonts w:ascii="Verdana" w:hAnsi="Verdana"/>
          <w:color w:val="000000"/>
          <w:sz w:val="16"/>
          <w:szCs w:val="16"/>
          <w:lang w:val="en"/>
        </w:rPr>
        <w:t>v</w:t>
      </w:r>
      <w:r w:rsidR="00080832">
        <w:rPr>
          <w:rFonts w:ascii="Verdana" w:hAnsi="Verdana"/>
          <w:color w:val="000000"/>
          <w:sz w:val="16"/>
          <w:szCs w:val="16"/>
          <w:lang w:val="en"/>
        </w:rPr>
        <w:t xml:space="preserve">. 100% of the evidence is at unclear risk of bias for two or more domains, namely, selection, performance/detection, and attrition bias. We downrate this domain by -1.0. </w:t>
      </w:r>
    </w:p>
    <w:p w14:paraId="58F9E91F" w14:textId="276B074B" w:rsidR="00080832" w:rsidRDefault="0050267E" w:rsidP="00080832">
      <w:pPr>
        <w:rPr>
          <w:rFonts w:ascii="Verdana" w:hAnsi="Verdana"/>
          <w:color w:val="000000"/>
          <w:sz w:val="16"/>
          <w:szCs w:val="16"/>
          <w:lang w:val="en"/>
        </w:rPr>
      </w:pPr>
      <w:r>
        <w:rPr>
          <w:rFonts w:ascii="Verdana" w:hAnsi="Verdana"/>
          <w:color w:val="000000"/>
          <w:sz w:val="16"/>
          <w:szCs w:val="16"/>
          <w:lang w:val="en"/>
        </w:rPr>
        <w:t>w</w:t>
      </w:r>
      <w:r w:rsidR="00080832">
        <w:rPr>
          <w:rFonts w:ascii="Verdana" w:hAnsi="Verdana"/>
          <w:color w:val="000000"/>
          <w:sz w:val="16"/>
          <w:szCs w:val="16"/>
          <w:lang w:val="en"/>
        </w:rPr>
        <w:t xml:space="preserve">. Little variation in point estimates and confidence intervals overlap (I2=0%, p=0.51). We do not downrate this domain. </w:t>
      </w:r>
    </w:p>
    <w:p w14:paraId="3365A9D6" w14:textId="14D858B3" w:rsidR="00AA6C2C" w:rsidRDefault="0050267E" w:rsidP="00080832">
      <w:pPr>
        <w:rPr>
          <w:rFonts w:ascii="Verdana" w:hAnsi="Verdana"/>
          <w:color w:val="000000"/>
          <w:sz w:val="16"/>
          <w:szCs w:val="16"/>
          <w:lang w:val="en"/>
        </w:rPr>
      </w:pPr>
      <w:r>
        <w:rPr>
          <w:rFonts w:ascii="Verdana" w:hAnsi="Verdana"/>
          <w:color w:val="000000"/>
          <w:sz w:val="16"/>
          <w:szCs w:val="16"/>
          <w:lang w:val="en"/>
        </w:rPr>
        <w:t>x</w:t>
      </w:r>
      <w:r w:rsidR="00080832">
        <w:rPr>
          <w:rFonts w:ascii="Verdana" w:hAnsi="Verdana"/>
          <w:color w:val="000000"/>
          <w:sz w:val="16"/>
          <w:szCs w:val="16"/>
          <w:lang w:val="en"/>
        </w:rPr>
        <w:t xml:space="preserve">. </w:t>
      </w:r>
      <w:r w:rsidR="00576A2B" w:rsidRPr="00576A2B">
        <w:rPr>
          <w:rFonts w:ascii="Verdana" w:hAnsi="Verdana"/>
          <w:color w:val="000000"/>
          <w:sz w:val="16"/>
          <w:szCs w:val="16"/>
          <w:lang w:val="en-US"/>
        </w:rPr>
        <w:t>Confidence interval encompasses two ranges of effect (little to no difference to moderate benefit). The optimal information size not met and inadequate sample size (&lt;400 participants for a continuous outcome). We downrate this domain by -1.5.</w:t>
      </w:r>
    </w:p>
    <w:p w14:paraId="067135C1" w14:textId="2017E578" w:rsidR="00080832" w:rsidRDefault="00914D98" w:rsidP="00080832">
      <w:pPr>
        <w:rPr>
          <w:rFonts w:ascii="Verdana" w:hAnsi="Verdana"/>
          <w:color w:val="000000"/>
          <w:sz w:val="16"/>
          <w:szCs w:val="16"/>
          <w:lang w:val="en"/>
        </w:rPr>
      </w:pPr>
      <w:r>
        <w:rPr>
          <w:rFonts w:ascii="Verdana" w:hAnsi="Verdana"/>
          <w:color w:val="000000"/>
          <w:sz w:val="16"/>
          <w:szCs w:val="16"/>
          <w:lang w:val="en"/>
        </w:rPr>
        <w:t xml:space="preserve">y. </w:t>
      </w:r>
      <w:r w:rsidR="00080832">
        <w:rPr>
          <w:rFonts w:ascii="Verdana" w:hAnsi="Verdana"/>
          <w:color w:val="000000"/>
          <w:sz w:val="16"/>
          <w:szCs w:val="16"/>
          <w:lang w:val="en"/>
        </w:rPr>
        <w:t xml:space="preserve">Bupropion and Placebo: All trials examined 300 mg/day of bupropion for about 10 or 12 weeks. Behavioural co-intervention provided to both arms in all trials. In one trial, participants in both arms also received NRT patch and NRT gum as a co-intervention. All participants in this analysis received specialized behavioural counselling (CBT or relapse prevention). </w:t>
      </w:r>
    </w:p>
    <w:p w14:paraId="4027D3A0" w14:textId="4ACF95F5" w:rsidR="00080832" w:rsidRDefault="00D765D7" w:rsidP="00080832">
      <w:pPr>
        <w:rPr>
          <w:rFonts w:ascii="Verdana" w:hAnsi="Verdana"/>
          <w:color w:val="000000"/>
          <w:sz w:val="16"/>
          <w:szCs w:val="16"/>
          <w:lang w:val="en"/>
        </w:rPr>
      </w:pPr>
      <w:r>
        <w:rPr>
          <w:rFonts w:ascii="Verdana" w:hAnsi="Verdana"/>
          <w:color w:val="000000"/>
          <w:sz w:val="16"/>
          <w:szCs w:val="16"/>
          <w:lang w:val="en"/>
        </w:rPr>
        <w:t>z</w:t>
      </w:r>
      <w:r w:rsidR="00080832">
        <w:rPr>
          <w:rFonts w:ascii="Verdana" w:hAnsi="Verdana"/>
          <w:color w:val="000000"/>
          <w:sz w:val="16"/>
          <w:szCs w:val="16"/>
          <w:lang w:val="en"/>
        </w:rPr>
        <w:t xml:space="preserve">. 62% of evidence at unclear risk of bias for two or more domains, namely, selection, performance/detection, and attrition bias. We downrate this domain by -1.0. </w:t>
      </w:r>
    </w:p>
    <w:p w14:paraId="52EE88E6" w14:textId="18B8A40F" w:rsidR="00080832" w:rsidRDefault="005B1C32" w:rsidP="00080832">
      <w:pPr>
        <w:rPr>
          <w:rFonts w:ascii="Verdana" w:hAnsi="Verdana"/>
          <w:color w:val="000000"/>
          <w:sz w:val="16"/>
          <w:szCs w:val="16"/>
          <w:lang w:val="en"/>
        </w:rPr>
      </w:pPr>
      <w:r>
        <w:rPr>
          <w:rFonts w:ascii="Verdana" w:hAnsi="Verdana"/>
          <w:color w:val="000000"/>
          <w:sz w:val="16"/>
          <w:szCs w:val="16"/>
          <w:lang w:val="en"/>
        </w:rPr>
        <w:t>aa</w:t>
      </w:r>
      <w:r w:rsidR="00080832">
        <w:rPr>
          <w:rFonts w:ascii="Verdana" w:hAnsi="Verdana"/>
          <w:color w:val="000000"/>
          <w:sz w:val="16"/>
          <w:szCs w:val="16"/>
          <w:lang w:val="en"/>
        </w:rPr>
        <w:t xml:space="preserve">. Little variation in point estimates and confidence intervals overlap (I2=0%, p=0.88). We do not downrate this domain. </w:t>
      </w:r>
    </w:p>
    <w:p w14:paraId="0AE7EBA2" w14:textId="04675F40" w:rsidR="005B1C32" w:rsidRDefault="005B1C32" w:rsidP="00080832">
      <w:pPr>
        <w:rPr>
          <w:rFonts w:ascii="Verdana" w:hAnsi="Verdana"/>
          <w:color w:val="000000"/>
          <w:sz w:val="16"/>
          <w:szCs w:val="16"/>
          <w:lang w:val="en"/>
        </w:rPr>
      </w:pPr>
      <w:r>
        <w:rPr>
          <w:rFonts w:ascii="Verdana" w:hAnsi="Verdana"/>
          <w:color w:val="000000"/>
          <w:sz w:val="16"/>
          <w:szCs w:val="16"/>
          <w:lang w:val="en"/>
        </w:rPr>
        <w:t xml:space="preserve">ab. </w:t>
      </w:r>
      <w:r w:rsidRPr="005B1C32">
        <w:rPr>
          <w:rFonts w:ascii="Verdana" w:hAnsi="Verdana"/>
          <w:color w:val="000000"/>
          <w:sz w:val="16"/>
          <w:szCs w:val="16"/>
          <w:lang w:val="en"/>
        </w:rPr>
        <w:t>Confidence interval encompasses both harm (small but important) and benefit (moderate). The optimal information size not met and inadequate sample size (&lt;400 participants for a continuous outcome). We downrate this domain by -2.0.</w:t>
      </w:r>
    </w:p>
    <w:p w14:paraId="2406CF5A" w14:textId="7E7A94EF" w:rsidR="00080832" w:rsidRDefault="00975BEE" w:rsidP="00080832">
      <w:pPr>
        <w:rPr>
          <w:rFonts w:ascii="Verdana" w:hAnsi="Verdana"/>
          <w:color w:val="000000"/>
          <w:sz w:val="16"/>
          <w:szCs w:val="16"/>
          <w:lang w:val="en"/>
        </w:rPr>
      </w:pPr>
      <w:r>
        <w:rPr>
          <w:rFonts w:ascii="Verdana" w:hAnsi="Verdana"/>
          <w:color w:val="000000"/>
          <w:sz w:val="16"/>
          <w:szCs w:val="16"/>
          <w:lang w:val="en"/>
        </w:rPr>
        <w:t>ac</w:t>
      </w:r>
      <w:r w:rsidR="00080832">
        <w:rPr>
          <w:rFonts w:ascii="Verdana" w:hAnsi="Verdana"/>
          <w:color w:val="000000"/>
          <w:sz w:val="16"/>
          <w:szCs w:val="16"/>
          <w:lang w:val="en"/>
        </w:rPr>
        <w:t xml:space="preserve">. Little variation in point estimates and confidence intervals overlap (I2=0%, p=0.80). We do not downrate this domain. </w:t>
      </w:r>
    </w:p>
    <w:p w14:paraId="43036608" w14:textId="72E7CF95" w:rsidR="00AA6C2C" w:rsidRDefault="00975BEE" w:rsidP="00080832">
      <w:pPr>
        <w:rPr>
          <w:rFonts w:ascii="Verdana" w:hAnsi="Verdana"/>
          <w:color w:val="000000"/>
          <w:sz w:val="16"/>
          <w:szCs w:val="16"/>
          <w:lang w:val="en"/>
        </w:rPr>
      </w:pPr>
      <w:r>
        <w:rPr>
          <w:rFonts w:ascii="Verdana" w:hAnsi="Verdana"/>
          <w:color w:val="000000"/>
          <w:sz w:val="16"/>
          <w:szCs w:val="16"/>
          <w:lang w:val="en"/>
        </w:rPr>
        <w:t xml:space="preserve">ad. </w:t>
      </w:r>
      <w:r w:rsidR="00576A2B" w:rsidRPr="00576A2B">
        <w:rPr>
          <w:rFonts w:ascii="Verdana" w:hAnsi="Verdana"/>
          <w:color w:val="000000"/>
          <w:sz w:val="16"/>
          <w:szCs w:val="16"/>
          <w:lang w:val="en-US"/>
        </w:rPr>
        <w:t>Confidence interval encompasses two ranges of effect (little to no difference to moderate benefit). The optimal information size not met and inadequate sample size (&lt;400 participants for a continuous outcome). We downrate this domain by -1.5.</w:t>
      </w:r>
    </w:p>
    <w:p w14:paraId="344D6379" w14:textId="42137C04" w:rsidR="00080832" w:rsidRDefault="00AC7BFE" w:rsidP="00080832">
      <w:pPr>
        <w:rPr>
          <w:rFonts w:ascii="Verdana" w:hAnsi="Verdana"/>
          <w:color w:val="000000"/>
          <w:sz w:val="16"/>
          <w:szCs w:val="16"/>
          <w:lang w:val="en"/>
        </w:rPr>
      </w:pPr>
      <w:r>
        <w:rPr>
          <w:rFonts w:ascii="Verdana" w:hAnsi="Verdana"/>
          <w:color w:val="000000"/>
          <w:sz w:val="16"/>
          <w:szCs w:val="16"/>
          <w:lang w:val="en"/>
        </w:rPr>
        <w:t>ae</w:t>
      </w:r>
      <w:r w:rsidR="00080832">
        <w:rPr>
          <w:rFonts w:ascii="Verdana" w:hAnsi="Verdana"/>
          <w:color w:val="000000"/>
          <w:sz w:val="16"/>
          <w:szCs w:val="16"/>
          <w:lang w:val="en"/>
        </w:rPr>
        <w:t xml:space="preserve">. Participants in six trials were interested in quitting. Remaining trial recruited participants interested in reducing smoking consumption. </w:t>
      </w:r>
    </w:p>
    <w:p w14:paraId="17EDE024" w14:textId="00898D15" w:rsidR="00080832" w:rsidRDefault="00AC7BFE" w:rsidP="00080832">
      <w:pPr>
        <w:rPr>
          <w:rFonts w:ascii="Verdana" w:hAnsi="Verdana"/>
          <w:color w:val="000000"/>
          <w:sz w:val="16"/>
          <w:szCs w:val="16"/>
          <w:lang w:val="en"/>
        </w:rPr>
      </w:pPr>
      <w:r>
        <w:rPr>
          <w:rFonts w:ascii="Verdana" w:hAnsi="Verdana"/>
          <w:color w:val="000000"/>
          <w:sz w:val="16"/>
          <w:szCs w:val="16"/>
          <w:lang w:val="en"/>
        </w:rPr>
        <w:t>af</w:t>
      </w:r>
      <w:r w:rsidR="00080832">
        <w:rPr>
          <w:rFonts w:ascii="Verdana" w:hAnsi="Verdana"/>
          <w:color w:val="000000"/>
          <w:sz w:val="16"/>
          <w:szCs w:val="16"/>
          <w:lang w:val="en"/>
        </w:rPr>
        <w:t xml:space="preserve">. Bupropion and Placebo: </w:t>
      </w:r>
      <w:r w:rsidR="00080832" w:rsidRPr="004121A8">
        <w:rPr>
          <w:rFonts w:ascii="Verdana" w:hAnsi="Verdana"/>
          <w:color w:val="000000"/>
          <w:sz w:val="16"/>
          <w:szCs w:val="16"/>
          <w:lang w:val="en"/>
        </w:rPr>
        <w:t xml:space="preserve">Most trials </w:t>
      </w:r>
      <w:r w:rsidR="00080832">
        <w:rPr>
          <w:rFonts w:ascii="Verdana" w:hAnsi="Verdana"/>
          <w:color w:val="000000"/>
          <w:sz w:val="16"/>
          <w:szCs w:val="16"/>
          <w:lang w:val="en"/>
        </w:rPr>
        <w:t xml:space="preserve">provided </w:t>
      </w:r>
      <w:r w:rsidR="00080832" w:rsidRPr="004121A8">
        <w:rPr>
          <w:rFonts w:ascii="Verdana" w:hAnsi="Verdana"/>
          <w:color w:val="000000"/>
          <w:sz w:val="16"/>
          <w:szCs w:val="16"/>
          <w:lang w:val="en"/>
        </w:rPr>
        <w:t>300 mg/day for</w:t>
      </w:r>
      <w:r w:rsidR="00080832">
        <w:rPr>
          <w:rFonts w:ascii="Verdana" w:hAnsi="Verdana"/>
          <w:color w:val="000000"/>
          <w:sz w:val="16"/>
          <w:szCs w:val="16"/>
          <w:lang w:val="en"/>
        </w:rPr>
        <w:t xml:space="preserve"> about</w:t>
      </w:r>
      <w:r w:rsidR="00080832" w:rsidRPr="004121A8">
        <w:rPr>
          <w:rFonts w:ascii="Verdana" w:hAnsi="Verdana"/>
          <w:color w:val="000000"/>
          <w:sz w:val="16"/>
          <w:szCs w:val="16"/>
          <w:lang w:val="en"/>
        </w:rPr>
        <w:t xml:space="preserve"> 4, 10, or 12 weeks; one trial provided 150 mg/day for 12 weeks. Behavioural co-intervention provided to all participants in all but one trial. In two trials, participants in both arms also received NRT patch with or without NRT gum. In four</w:t>
      </w:r>
      <w:r w:rsidR="00080832">
        <w:rPr>
          <w:rFonts w:ascii="Verdana" w:hAnsi="Verdana"/>
          <w:color w:val="000000"/>
          <w:sz w:val="16"/>
          <w:szCs w:val="16"/>
          <w:lang w:val="en"/>
        </w:rPr>
        <w:t xml:space="preserve"> of the trials, the behavioural co-intervention was specialized behavioural counselling (i.e., CBT or relapse prevention). </w:t>
      </w:r>
    </w:p>
    <w:p w14:paraId="1BBC8DFC" w14:textId="37F61A1F"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AC7BFE">
        <w:rPr>
          <w:rFonts w:ascii="Verdana" w:hAnsi="Verdana"/>
          <w:color w:val="000000"/>
          <w:sz w:val="16"/>
          <w:szCs w:val="16"/>
          <w:lang w:val="en"/>
        </w:rPr>
        <w:t>g</w:t>
      </w:r>
      <w:r>
        <w:rPr>
          <w:rFonts w:ascii="Verdana" w:hAnsi="Verdana"/>
          <w:color w:val="000000"/>
          <w:sz w:val="16"/>
          <w:szCs w:val="16"/>
          <w:lang w:val="en"/>
        </w:rPr>
        <w:t xml:space="preserve">. Timing of adverse event ascertainment unclear/NR. Five trials followed participants for at least 6 months for smoking outcomes while two trials did not follow participants beyond end of treatment. </w:t>
      </w:r>
    </w:p>
    <w:p w14:paraId="2B9FCC46" w14:textId="7754F9A4"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EA1829">
        <w:rPr>
          <w:rFonts w:ascii="Verdana" w:hAnsi="Verdana"/>
          <w:color w:val="000000"/>
          <w:sz w:val="16"/>
          <w:szCs w:val="16"/>
          <w:lang w:val="en"/>
        </w:rPr>
        <w:t>h</w:t>
      </w:r>
      <w:r>
        <w:rPr>
          <w:rFonts w:ascii="Verdana" w:hAnsi="Verdana"/>
          <w:color w:val="000000"/>
          <w:sz w:val="16"/>
          <w:szCs w:val="16"/>
          <w:lang w:val="en"/>
        </w:rPr>
        <w:t xml:space="preserve">. Number of participants included in this trial not explicitly reported by review authors. Approximately 340 total participants across trials (170 per arm). </w:t>
      </w:r>
    </w:p>
    <w:p w14:paraId="29EBDCE9" w14:textId="11FA00D7" w:rsidR="00596EA3" w:rsidRDefault="00080832" w:rsidP="00080832">
      <w:pPr>
        <w:rPr>
          <w:rFonts w:ascii="Verdana" w:hAnsi="Verdana"/>
          <w:color w:val="000000"/>
          <w:sz w:val="16"/>
          <w:szCs w:val="16"/>
          <w:lang w:val="en"/>
        </w:rPr>
      </w:pPr>
      <w:r>
        <w:rPr>
          <w:rFonts w:ascii="Verdana" w:hAnsi="Verdana"/>
          <w:color w:val="000000"/>
          <w:sz w:val="16"/>
          <w:szCs w:val="16"/>
          <w:lang w:val="en"/>
        </w:rPr>
        <w:t>a</w:t>
      </w:r>
      <w:r w:rsidR="00ED0615">
        <w:rPr>
          <w:rFonts w:ascii="Verdana" w:hAnsi="Verdana"/>
          <w:color w:val="000000"/>
          <w:sz w:val="16"/>
          <w:szCs w:val="16"/>
          <w:lang w:val="en"/>
        </w:rPr>
        <w:t>i</w:t>
      </w:r>
      <w:r>
        <w:rPr>
          <w:rFonts w:ascii="Verdana" w:hAnsi="Verdana"/>
          <w:color w:val="000000"/>
          <w:sz w:val="16"/>
          <w:szCs w:val="16"/>
          <w:lang w:val="en"/>
        </w:rPr>
        <w:t xml:space="preserve">. </w:t>
      </w:r>
      <w:r w:rsidR="00596EA3">
        <w:rPr>
          <w:rFonts w:ascii="Verdana" w:hAnsi="Verdana"/>
          <w:color w:val="000000"/>
          <w:sz w:val="16"/>
          <w:szCs w:val="16"/>
          <w:lang w:val="en"/>
        </w:rPr>
        <w:t xml:space="preserve">Six trials with serious limitations; four trials at unclear risk for two or three domains among selection, performance/detection and attrition, one trial at high risk for attrition bias, and one trial with very serious limitations (high risk for selection bias and unclear for performance/detection and attrition). We downrate this domain by -1.0. </w:t>
      </w:r>
    </w:p>
    <w:p w14:paraId="5356205D" w14:textId="3EFF001D"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D17A97">
        <w:rPr>
          <w:rFonts w:ascii="Verdana" w:hAnsi="Verdana"/>
          <w:color w:val="000000"/>
          <w:sz w:val="16"/>
          <w:szCs w:val="16"/>
          <w:lang w:val="en"/>
        </w:rPr>
        <w:t>j</w:t>
      </w:r>
      <w:r>
        <w:rPr>
          <w:rFonts w:ascii="Verdana" w:hAnsi="Verdana"/>
          <w:color w:val="000000"/>
          <w:sz w:val="16"/>
          <w:szCs w:val="16"/>
          <w:lang w:val="en"/>
        </w:rPr>
        <w:t xml:space="preserve">. Effect estimates not reported in the review; comparison of direction and magnitude of results not possible. Narrative data suggestive of some inconsistency across trials for some adverse events, but may not be appreciable. We downrate this domain by -0.5. </w:t>
      </w:r>
    </w:p>
    <w:p w14:paraId="2A247829" w14:textId="57B4215D"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DF2EAB">
        <w:rPr>
          <w:rFonts w:ascii="Verdana" w:hAnsi="Verdana"/>
          <w:color w:val="000000"/>
          <w:sz w:val="16"/>
          <w:szCs w:val="16"/>
          <w:lang w:val="en"/>
        </w:rPr>
        <w:t>k</w:t>
      </w:r>
      <w:r>
        <w:rPr>
          <w:rFonts w:ascii="Verdana" w:hAnsi="Verdana"/>
          <w:color w:val="000000"/>
          <w:sz w:val="16"/>
          <w:szCs w:val="16"/>
          <w:lang w:val="en"/>
        </w:rPr>
        <w:t xml:space="preserve">. One trial was conducted in a high HDI country and recruited participants from a psychiatric inpatient unit. The trial included a total of 80 participants but unclear if all were included in this analysis. No indirectness in remaining studies. We do not downrate this domain. </w:t>
      </w:r>
    </w:p>
    <w:p w14:paraId="379CF650" w14:textId="0BCD9020" w:rsidR="00EF39F9" w:rsidRDefault="00EF39F9" w:rsidP="00080832">
      <w:pPr>
        <w:rPr>
          <w:rFonts w:ascii="Verdana" w:hAnsi="Verdana"/>
          <w:color w:val="000000"/>
          <w:sz w:val="16"/>
          <w:szCs w:val="16"/>
          <w:lang w:val="en"/>
        </w:rPr>
      </w:pPr>
      <w:r>
        <w:rPr>
          <w:rFonts w:ascii="Verdana" w:hAnsi="Verdana"/>
          <w:color w:val="000000"/>
          <w:sz w:val="16"/>
          <w:szCs w:val="16"/>
          <w:lang w:val="en"/>
        </w:rPr>
        <w:t xml:space="preserve">al. </w:t>
      </w:r>
      <w:r w:rsidRPr="00EF39F9">
        <w:rPr>
          <w:rFonts w:ascii="Verdana" w:hAnsi="Verdana"/>
          <w:color w:val="000000"/>
          <w:sz w:val="16"/>
          <w:szCs w:val="16"/>
          <w:lang w:val="en"/>
        </w:rPr>
        <w:t xml:space="preserve">Unable to assess confidence intervals. Unclear sample size analyzed but approximately 340 total participants and the optimal information size cannot be met. We cannot rate this domain.  </w:t>
      </w:r>
    </w:p>
    <w:p w14:paraId="542297B5" w14:textId="3470DBE8"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EF39F9">
        <w:rPr>
          <w:rFonts w:ascii="Verdana" w:hAnsi="Verdana"/>
          <w:color w:val="000000"/>
          <w:sz w:val="16"/>
          <w:szCs w:val="16"/>
          <w:lang w:val="en"/>
        </w:rPr>
        <w:t>m</w:t>
      </w:r>
      <w:r>
        <w:rPr>
          <w:rFonts w:ascii="Verdana" w:hAnsi="Verdana"/>
          <w:color w:val="000000"/>
          <w:sz w:val="16"/>
          <w:szCs w:val="16"/>
          <w:lang w:val="en"/>
        </w:rPr>
        <w:t xml:space="preserve">. Participants in two trials were interested in quitting or reducing smoking. Participants’ interest in quitting/reducing not reported in remaining trial. </w:t>
      </w:r>
    </w:p>
    <w:p w14:paraId="4E22DA49" w14:textId="68B11511"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5449F8">
        <w:rPr>
          <w:rFonts w:ascii="Verdana" w:hAnsi="Verdana"/>
          <w:color w:val="000000"/>
          <w:sz w:val="16"/>
          <w:szCs w:val="16"/>
          <w:lang w:val="en"/>
        </w:rPr>
        <w:t>n</w:t>
      </w:r>
      <w:r>
        <w:rPr>
          <w:rFonts w:ascii="Verdana" w:hAnsi="Verdana"/>
          <w:color w:val="000000"/>
          <w:sz w:val="16"/>
          <w:szCs w:val="16"/>
          <w:lang w:val="en"/>
        </w:rPr>
        <w:t xml:space="preserve">. Bupropion and Placebo: Studies provided 300 mg/day of bupropion for about 22 days to 14 weeks, across trials; dose and duration of intervention for one study unclear. One trial provided both arms with a specialized behavioural counselling co-intervention (CBT). In a second study, both arms received non-contingent reinforcement. No co-interventions provided in remaining trial. </w:t>
      </w:r>
    </w:p>
    <w:p w14:paraId="2A1D1310" w14:textId="6C821972"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653C75">
        <w:rPr>
          <w:rFonts w:ascii="Verdana" w:hAnsi="Verdana"/>
          <w:color w:val="000000"/>
          <w:sz w:val="16"/>
          <w:szCs w:val="16"/>
          <w:lang w:val="en"/>
        </w:rPr>
        <w:t>o</w:t>
      </w:r>
      <w:r>
        <w:rPr>
          <w:rFonts w:ascii="Verdana" w:hAnsi="Verdana"/>
          <w:color w:val="000000"/>
          <w:sz w:val="16"/>
          <w:szCs w:val="16"/>
          <w:lang w:val="en"/>
        </w:rPr>
        <w:t xml:space="preserve">. Number of participants included in this analysis is not clearly reported in the review. Two of the three trials included a combined 71 participants. The remaining study was a four-arm trial which included a total of 57 participants; the number of participants from the two arms included in this analysis is unclear. </w:t>
      </w:r>
    </w:p>
    <w:p w14:paraId="38711FE9" w14:textId="5617164F"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5F1D31">
        <w:rPr>
          <w:rFonts w:ascii="Verdana" w:hAnsi="Verdana"/>
          <w:color w:val="000000"/>
          <w:sz w:val="16"/>
          <w:szCs w:val="16"/>
          <w:lang w:val="en"/>
        </w:rPr>
        <w:t>p</w:t>
      </w:r>
      <w:r>
        <w:rPr>
          <w:rFonts w:ascii="Verdana" w:hAnsi="Verdana"/>
          <w:color w:val="000000"/>
          <w:sz w:val="16"/>
          <w:szCs w:val="16"/>
          <w:lang w:val="en"/>
        </w:rPr>
        <w:t xml:space="preserve">. One study is a cross-over trial. </w:t>
      </w:r>
    </w:p>
    <w:p w14:paraId="66E1F1FA" w14:textId="4EBFC41E"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336F04">
        <w:rPr>
          <w:rFonts w:ascii="Verdana" w:hAnsi="Verdana"/>
          <w:color w:val="000000"/>
          <w:sz w:val="16"/>
          <w:szCs w:val="16"/>
          <w:lang w:val="en"/>
        </w:rPr>
        <w:t>q</w:t>
      </w:r>
      <w:r>
        <w:rPr>
          <w:rFonts w:ascii="Verdana" w:hAnsi="Verdana"/>
          <w:color w:val="000000"/>
          <w:sz w:val="16"/>
          <w:szCs w:val="16"/>
          <w:lang w:val="en"/>
        </w:rPr>
        <w:t xml:space="preserve">. Two trials at high risk for one domain (i.e., selection </w:t>
      </w:r>
      <w:r w:rsidR="00586987">
        <w:rPr>
          <w:rFonts w:ascii="Verdana" w:hAnsi="Verdana"/>
          <w:color w:val="000000"/>
          <w:sz w:val="16"/>
          <w:szCs w:val="16"/>
          <w:lang w:val="en"/>
        </w:rPr>
        <w:t>or</w:t>
      </w:r>
      <w:r>
        <w:rPr>
          <w:rFonts w:ascii="Verdana" w:hAnsi="Verdana"/>
          <w:color w:val="000000"/>
          <w:sz w:val="16"/>
          <w:szCs w:val="16"/>
          <w:lang w:val="en"/>
        </w:rPr>
        <w:t xml:space="preserve"> selective reporting bias) and at unclear risk for two or more</w:t>
      </w:r>
      <w:r w:rsidR="00586987">
        <w:rPr>
          <w:rFonts w:ascii="Verdana" w:hAnsi="Verdana"/>
          <w:color w:val="000000"/>
          <w:sz w:val="16"/>
          <w:szCs w:val="16"/>
          <w:lang w:val="en"/>
        </w:rPr>
        <w:t xml:space="preserve"> other</w:t>
      </w:r>
      <w:r>
        <w:rPr>
          <w:rFonts w:ascii="Verdana" w:hAnsi="Verdana"/>
          <w:color w:val="000000"/>
          <w:sz w:val="16"/>
          <w:szCs w:val="16"/>
          <w:lang w:val="en"/>
        </w:rPr>
        <w:t xml:space="preserve"> domains. Remaining trial at unclear risk for three domains (i.e., selection, performance/detection, and attrition bias). We downrate this domain by -2.0. </w:t>
      </w:r>
    </w:p>
    <w:p w14:paraId="050CF6D7" w14:textId="2DD3908F"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F1072F">
        <w:rPr>
          <w:rFonts w:ascii="Verdana" w:hAnsi="Verdana"/>
          <w:color w:val="000000"/>
          <w:sz w:val="16"/>
          <w:szCs w:val="16"/>
          <w:lang w:val="en"/>
        </w:rPr>
        <w:t>r</w:t>
      </w:r>
      <w:r>
        <w:rPr>
          <w:rFonts w:ascii="Verdana" w:hAnsi="Verdana"/>
          <w:color w:val="000000"/>
          <w:sz w:val="16"/>
          <w:szCs w:val="16"/>
          <w:lang w:val="en"/>
        </w:rPr>
        <w:t xml:space="preserve">. Effect estimates not reported in the review; comparison of direction and magnitude of results not possible. Overall, results consistently show no difference between groups or no worsening in symptoms. We do not downrate this domain. </w:t>
      </w:r>
    </w:p>
    <w:p w14:paraId="5D66429D" w14:textId="285D99BD"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9526BD">
        <w:rPr>
          <w:rFonts w:ascii="Verdana" w:hAnsi="Verdana"/>
          <w:color w:val="000000"/>
          <w:sz w:val="16"/>
          <w:szCs w:val="16"/>
          <w:lang w:val="en"/>
        </w:rPr>
        <w:t>s</w:t>
      </w:r>
      <w:r>
        <w:rPr>
          <w:rFonts w:ascii="Verdana" w:hAnsi="Verdana"/>
          <w:color w:val="000000"/>
          <w:sz w:val="16"/>
          <w:szCs w:val="16"/>
          <w:lang w:val="en"/>
        </w:rPr>
        <w:t xml:space="preserve">. One four-arm trial provided non-contingent reinforcement as a co-intervention. Number of participants from this trial that contribute to this analysis is unclear. No indirectness in remaining studies. We downrate this domain by -0.5. </w:t>
      </w:r>
    </w:p>
    <w:p w14:paraId="6A5D6C67" w14:textId="0E450855" w:rsidR="009526BD" w:rsidRDefault="00EA1C7C" w:rsidP="00080832">
      <w:pPr>
        <w:rPr>
          <w:rFonts w:ascii="Verdana" w:hAnsi="Verdana"/>
          <w:color w:val="000000"/>
          <w:sz w:val="16"/>
          <w:szCs w:val="16"/>
          <w:lang w:val="en"/>
        </w:rPr>
      </w:pPr>
      <w:r>
        <w:rPr>
          <w:rFonts w:ascii="Verdana" w:hAnsi="Verdana"/>
          <w:color w:val="000000"/>
          <w:sz w:val="16"/>
          <w:szCs w:val="16"/>
          <w:lang w:val="en"/>
        </w:rPr>
        <w:t xml:space="preserve">at. </w:t>
      </w:r>
      <w:r w:rsidRPr="00EA1C7C">
        <w:rPr>
          <w:rFonts w:ascii="Verdana" w:hAnsi="Verdana"/>
          <w:color w:val="000000"/>
          <w:sz w:val="16"/>
          <w:szCs w:val="16"/>
          <w:lang w:val="en"/>
        </w:rPr>
        <w:t xml:space="preserve">Unable to assess confidence intervals. Unclear sample size analyzed but 2/3 trials included a combined 71 participants and the remaining study included a total of 57 participants. The optimal information size cannot be met. We cannot rate this domain.  </w:t>
      </w:r>
    </w:p>
    <w:p w14:paraId="371656D4" w14:textId="29DFAEB2"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6C4B51">
        <w:rPr>
          <w:rFonts w:ascii="Verdana" w:hAnsi="Verdana"/>
          <w:color w:val="000000"/>
          <w:sz w:val="16"/>
          <w:szCs w:val="16"/>
          <w:lang w:val="en"/>
        </w:rPr>
        <w:t>u</w:t>
      </w:r>
      <w:r>
        <w:rPr>
          <w:rFonts w:ascii="Verdana" w:hAnsi="Verdana"/>
          <w:color w:val="000000"/>
          <w:sz w:val="16"/>
          <w:szCs w:val="16"/>
          <w:lang w:val="en"/>
        </w:rPr>
        <w:t xml:space="preserve">. Timepoint of follow-up for this outcome not clearly reported but likely occurred at end of treatment. Treatment duration ranged from 22 days to 14 weeks across trials. </w:t>
      </w:r>
    </w:p>
    <w:p w14:paraId="6F0DDC07" w14:textId="053D9DA3"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B7682D">
        <w:rPr>
          <w:rFonts w:ascii="Verdana" w:hAnsi="Verdana"/>
          <w:color w:val="000000"/>
          <w:sz w:val="16"/>
          <w:szCs w:val="16"/>
          <w:lang w:val="en"/>
        </w:rPr>
        <w:t>v</w:t>
      </w:r>
      <w:r>
        <w:rPr>
          <w:rFonts w:ascii="Verdana" w:hAnsi="Verdana"/>
          <w:color w:val="000000"/>
          <w:sz w:val="16"/>
          <w:szCs w:val="16"/>
          <w:lang w:val="en"/>
        </w:rPr>
        <w:t xml:space="preserve">. Number of participants included in this analysis is not clearly reported in the review. Two of the three trials included a combined 93 participants. The remaining study was a four-arm trial which included a total of 57 participants; the number of participants from the two arms included in this analysis is unclear. </w:t>
      </w:r>
    </w:p>
    <w:p w14:paraId="01BEF0A8" w14:textId="27D527D2"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AA7898">
        <w:rPr>
          <w:rFonts w:ascii="Verdana" w:hAnsi="Verdana"/>
          <w:color w:val="000000"/>
          <w:sz w:val="16"/>
          <w:szCs w:val="16"/>
          <w:lang w:val="en"/>
        </w:rPr>
        <w:t>w</w:t>
      </w:r>
      <w:r>
        <w:rPr>
          <w:rFonts w:ascii="Verdana" w:hAnsi="Verdana"/>
          <w:color w:val="000000"/>
          <w:sz w:val="16"/>
          <w:szCs w:val="16"/>
          <w:lang w:val="en"/>
        </w:rPr>
        <w:t xml:space="preserve">. Two trials at unclear risk for three domains (i.e., selection, performance/detection, and attrition bias). Remaining trial at high risk for selection bias and unclear risk for performance/detection and attrition bias. We downrate this domain by -1.0. </w:t>
      </w:r>
    </w:p>
    <w:p w14:paraId="1523171B" w14:textId="37656035" w:rsidR="00080832" w:rsidRDefault="00080832" w:rsidP="00080832">
      <w:pPr>
        <w:rPr>
          <w:rFonts w:ascii="Verdana" w:hAnsi="Verdana"/>
          <w:color w:val="000000"/>
          <w:sz w:val="16"/>
          <w:szCs w:val="16"/>
          <w:lang w:val="en"/>
        </w:rPr>
      </w:pPr>
      <w:r>
        <w:rPr>
          <w:rFonts w:ascii="Verdana" w:hAnsi="Verdana"/>
          <w:color w:val="000000"/>
          <w:sz w:val="16"/>
          <w:szCs w:val="16"/>
          <w:lang w:val="en"/>
        </w:rPr>
        <w:lastRenderedPageBreak/>
        <w:t>a</w:t>
      </w:r>
      <w:r w:rsidR="009162A4">
        <w:rPr>
          <w:rFonts w:ascii="Verdana" w:hAnsi="Verdana"/>
          <w:color w:val="000000"/>
          <w:sz w:val="16"/>
          <w:szCs w:val="16"/>
          <w:lang w:val="en"/>
        </w:rPr>
        <w:t>x</w:t>
      </w:r>
      <w:r>
        <w:rPr>
          <w:rFonts w:ascii="Verdana" w:hAnsi="Verdana"/>
          <w:color w:val="000000"/>
          <w:sz w:val="16"/>
          <w:szCs w:val="16"/>
          <w:lang w:val="en"/>
        </w:rPr>
        <w:t xml:space="preserve">. Overall, results show no events or no difference between groups. We do not downrate this domain. </w:t>
      </w:r>
    </w:p>
    <w:p w14:paraId="14BEFA54" w14:textId="47289E94" w:rsidR="00080832" w:rsidRDefault="00080832" w:rsidP="00080832">
      <w:pPr>
        <w:rPr>
          <w:rFonts w:ascii="Verdana" w:hAnsi="Verdana"/>
          <w:color w:val="000000"/>
          <w:sz w:val="16"/>
          <w:szCs w:val="16"/>
          <w:lang w:val="en"/>
        </w:rPr>
      </w:pPr>
      <w:r>
        <w:rPr>
          <w:rFonts w:ascii="Verdana" w:hAnsi="Verdana"/>
          <w:color w:val="000000"/>
          <w:sz w:val="16"/>
          <w:szCs w:val="16"/>
          <w:lang w:val="en"/>
        </w:rPr>
        <w:t>a</w:t>
      </w:r>
      <w:r w:rsidR="00A60B60">
        <w:rPr>
          <w:rFonts w:ascii="Verdana" w:hAnsi="Verdana"/>
          <w:color w:val="000000"/>
          <w:sz w:val="16"/>
          <w:szCs w:val="16"/>
          <w:lang w:val="en"/>
        </w:rPr>
        <w:t>y</w:t>
      </w:r>
      <w:r>
        <w:rPr>
          <w:rFonts w:ascii="Verdana" w:hAnsi="Verdana"/>
          <w:color w:val="000000"/>
          <w:sz w:val="16"/>
          <w:szCs w:val="16"/>
          <w:lang w:val="en"/>
        </w:rPr>
        <w:t xml:space="preserve">. One four-arm trial provided non-contingent reinforcement as co-intervention. A second trial was conducted in a country with a high HDI rating and recruited from a psychiatric in-patient unit. Number of participants from each of these trials contributing to the analysis is unclear. No indirectness in remaining study. We downrate this domain by -1.5. </w:t>
      </w:r>
    </w:p>
    <w:p w14:paraId="14EEA074" w14:textId="1FA42181" w:rsidR="00A60B60" w:rsidRDefault="00A60B60" w:rsidP="00080832">
      <w:pPr>
        <w:rPr>
          <w:rFonts w:ascii="Verdana" w:hAnsi="Verdana"/>
          <w:color w:val="000000"/>
          <w:sz w:val="16"/>
          <w:szCs w:val="16"/>
          <w:lang w:val="en"/>
        </w:rPr>
      </w:pPr>
      <w:r>
        <w:rPr>
          <w:rFonts w:ascii="Verdana" w:hAnsi="Verdana"/>
          <w:color w:val="000000"/>
          <w:sz w:val="16"/>
          <w:szCs w:val="16"/>
          <w:lang w:val="en"/>
        </w:rPr>
        <w:t xml:space="preserve">az. </w:t>
      </w:r>
      <w:r w:rsidRPr="00A60B60">
        <w:rPr>
          <w:rFonts w:ascii="Verdana" w:hAnsi="Verdana"/>
          <w:color w:val="000000"/>
          <w:sz w:val="16"/>
          <w:szCs w:val="16"/>
          <w:lang w:val="en"/>
        </w:rPr>
        <w:t xml:space="preserve">Unable to assess confidence intervals. Unclear sample size analyzed but approximately 2/3 trials included a combined 93 participants and the remaining study included a total of 57 participants. The optimal information size cannot be met. We cannot rate this domain.  </w:t>
      </w:r>
    </w:p>
    <w:p w14:paraId="7D962847" w14:textId="77777777" w:rsidR="00B167E3" w:rsidRDefault="00B167E3" w:rsidP="00080832">
      <w:pPr>
        <w:rPr>
          <w:rFonts w:ascii="Verdana" w:hAnsi="Verdana"/>
          <w:color w:val="000000"/>
          <w:sz w:val="16"/>
          <w:szCs w:val="16"/>
          <w:lang w:val="en"/>
        </w:rPr>
      </w:pPr>
      <w:r>
        <w:rPr>
          <w:rFonts w:ascii="Verdana" w:hAnsi="Verdana"/>
          <w:color w:val="000000"/>
          <w:sz w:val="16"/>
          <w:szCs w:val="16"/>
          <w:lang w:val="en"/>
        </w:rPr>
        <w:br w:type="page"/>
      </w:r>
    </w:p>
    <w:tbl>
      <w:tblPr>
        <w:tblW w:w="0" w:type="auto"/>
        <w:tblCellMar>
          <w:top w:w="60" w:type="dxa"/>
          <w:left w:w="60" w:type="dxa"/>
          <w:bottom w:w="60" w:type="dxa"/>
          <w:right w:w="60" w:type="dxa"/>
        </w:tblCellMar>
        <w:tblLook w:val="04A0" w:firstRow="1" w:lastRow="0" w:firstColumn="1" w:lastColumn="0" w:noHBand="0" w:noVBand="1"/>
      </w:tblPr>
      <w:tblGrid>
        <w:gridCol w:w="3609"/>
        <w:gridCol w:w="3234"/>
        <w:gridCol w:w="1538"/>
        <w:gridCol w:w="633"/>
        <w:gridCol w:w="833"/>
        <w:gridCol w:w="812"/>
        <w:gridCol w:w="3741"/>
      </w:tblGrid>
      <w:tr w:rsidR="00080832" w14:paraId="40F8E386" w14:textId="77777777" w:rsidTr="00080832">
        <w:trPr>
          <w:cantSplit/>
          <w:tblHeader/>
        </w:trPr>
        <w:tc>
          <w:tcPr>
            <w:tcW w:w="0" w:type="auto"/>
            <w:gridSpan w:val="7"/>
            <w:tcBorders>
              <w:top w:val="nil"/>
              <w:left w:val="nil"/>
              <w:bottom w:val="nil"/>
              <w:right w:val="nil"/>
            </w:tcBorders>
            <w:vAlign w:val="center"/>
            <w:hideMark/>
          </w:tcPr>
          <w:p w14:paraId="04941BBD" w14:textId="77777777" w:rsidR="00080832" w:rsidRDefault="00080832" w:rsidP="00F54232">
            <w:pPr>
              <w:pStyle w:val="Heading3"/>
              <w:rPr>
                <w:rFonts w:eastAsia="Times New Roman"/>
              </w:rPr>
            </w:pPr>
            <w:bookmarkStart w:id="236" w:name="_Toc32073370"/>
            <w:bookmarkStart w:id="237" w:name="_Toc143613797"/>
            <w:r>
              <w:rPr>
                <w:rFonts w:eastAsia="Times New Roman"/>
              </w:rPr>
              <w:lastRenderedPageBreak/>
              <w:t>Summary of findings:</w:t>
            </w:r>
            <w:bookmarkEnd w:id="236"/>
            <w:bookmarkEnd w:id="237"/>
            <w:r>
              <w:rPr>
                <w:rFonts w:eastAsia="Times New Roman"/>
              </w:rPr>
              <w:t xml:space="preserve"> </w:t>
            </w:r>
          </w:p>
        </w:tc>
      </w:tr>
      <w:tr w:rsidR="00080832" w14:paraId="777B275C" w14:textId="77777777" w:rsidTr="00080832">
        <w:trPr>
          <w:cantSplit/>
          <w:tblHeader/>
        </w:trPr>
        <w:tc>
          <w:tcPr>
            <w:tcW w:w="0" w:type="auto"/>
            <w:gridSpan w:val="7"/>
            <w:tcBorders>
              <w:top w:val="single" w:sz="12" w:space="0" w:color="000000"/>
              <w:left w:val="nil"/>
              <w:bottom w:val="single" w:sz="12" w:space="0" w:color="000000"/>
              <w:right w:val="nil"/>
            </w:tcBorders>
            <w:vAlign w:val="center"/>
            <w:hideMark/>
          </w:tcPr>
          <w:p w14:paraId="273D588F" w14:textId="77777777" w:rsidR="00080832" w:rsidRDefault="00080832" w:rsidP="00080832">
            <w:pPr>
              <w:pStyle w:val="sof-title"/>
              <w:spacing w:before="0" w:beforeAutospacing="0" w:after="0" w:afterAutospacing="0"/>
              <w:rPr>
                <w:rFonts w:ascii="Arial Narrow" w:hAnsi="Arial Narrow"/>
                <w:sz w:val="22"/>
                <w:szCs w:val="22"/>
              </w:rPr>
            </w:pPr>
            <w:r>
              <w:rPr>
                <w:rFonts w:ascii="Arial Narrow" w:hAnsi="Arial Narrow"/>
                <w:b/>
                <w:bCs/>
                <w:sz w:val="22"/>
                <w:szCs w:val="22"/>
              </w:rPr>
              <w:t>Bupropion compared to placebo in smokers with schizophrenia or schizoaffective disorder</w:t>
            </w:r>
          </w:p>
        </w:tc>
      </w:tr>
      <w:tr w:rsidR="00080832" w14:paraId="70612783" w14:textId="77777777" w:rsidTr="00080832">
        <w:trPr>
          <w:cantSplit/>
          <w:tblHeader/>
        </w:trPr>
        <w:tc>
          <w:tcPr>
            <w:tcW w:w="0" w:type="auto"/>
            <w:gridSpan w:val="7"/>
            <w:tcBorders>
              <w:top w:val="single" w:sz="12" w:space="0" w:color="000000"/>
              <w:left w:val="nil"/>
              <w:bottom w:val="single" w:sz="12" w:space="0" w:color="000000"/>
              <w:right w:val="nil"/>
            </w:tcBorders>
            <w:vAlign w:val="center"/>
            <w:hideMark/>
          </w:tcPr>
          <w:p w14:paraId="4AA1E437" w14:textId="77777777" w:rsidR="00080832" w:rsidRDefault="0008083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with schizophrenia or schizoaffective disorder </w:t>
            </w:r>
          </w:p>
          <w:p w14:paraId="3FBCEC1F" w14:textId="77777777" w:rsidR="00080832" w:rsidRDefault="0008083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4DBB2871" w14:textId="77777777" w:rsidR="00080832" w:rsidRDefault="0008083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Bupropion </w:t>
            </w:r>
          </w:p>
          <w:p w14:paraId="200B6652" w14:textId="77777777" w:rsidR="00080832" w:rsidRDefault="0008083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D62962" w14:paraId="5CDC00E6" w14:textId="77777777" w:rsidTr="00080832">
        <w:trPr>
          <w:cantSplit/>
          <w:tblHeader/>
        </w:trPr>
        <w:tc>
          <w:tcPr>
            <w:tcW w:w="0" w:type="auto"/>
            <w:vMerge w:val="restart"/>
            <w:tcBorders>
              <w:right w:val="single" w:sz="6" w:space="0" w:color="EFEFEF"/>
            </w:tcBorders>
            <w:shd w:val="clear" w:color="auto" w:fill="3271AA"/>
            <w:vAlign w:val="center"/>
            <w:hideMark/>
          </w:tcPr>
          <w:p w14:paraId="5A35B09E"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58C58A1E" w14:textId="77777777" w:rsidR="00080832" w:rsidRDefault="00080832" w:rsidP="00080832">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2D50903E"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06BA7138"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39962AE4"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50F8337C"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293F7D" w14:paraId="621AE477" w14:textId="77777777" w:rsidTr="00080832">
        <w:trPr>
          <w:cantSplit/>
          <w:tblHeader/>
        </w:trPr>
        <w:tc>
          <w:tcPr>
            <w:tcW w:w="0" w:type="auto"/>
            <w:vMerge/>
            <w:tcBorders>
              <w:right w:val="single" w:sz="6" w:space="0" w:color="EFEFEF"/>
            </w:tcBorders>
            <w:vAlign w:val="center"/>
            <w:hideMark/>
          </w:tcPr>
          <w:p w14:paraId="7F1B641F" w14:textId="77777777" w:rsidR="00080832" w:rsidRDefault="00080832" w:rsidP="00080832">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58DD0108" w14:textId="77777777" w:rsidR="00080832" w:rsidRDefault="00080832" w:rsidP="0008083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0" w:type="auto"/>
            <w:tcBorders>
              <w:top w:val="single" w:sz="6" w:space="0" w:color="EFEFEF"/>
              <w:right w:val="single" w:sz="6" w:space="0" w:color="EFEFEF"/>
            </w:tcBorders>
            <w:shd w:val="clear" w:color="auto" w:fill="E0E0E0"/>
            <w:hideMark/>
          </w:tcPr>
          <w:p w14:paraId="317D6ED7" w14:textId="77777777" w:rsidR="00080832" w:rsidRDefault="00080832" w:rsidP="0008083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Bupropion</w:t>
            </w:r>
          </w:p>
        </w:tc>
        <w:tc>
          <w:tcPr>
            <w:tcW w:w="0" w:type="auto"/>
            <w:vMerge/>
            <w:tcBorders>
              <w:right w:val="single" w:sz="6" w:space="0" w:color="EFEFEF"/>
            </w:tcBorders>
            <w:vAlign w:val="center"/>
            <w:hideMark/>
          </w:tcPr>
          <w:p w14:paraId="34120D44" w14:textId="77777777" w:rsidR="00080832" w:rsidRDefault="00080832" w:rsidP="00080832">
            <w:pPr>
              <w:rPr>
                <w:rFonts w:ascii="Arial Narrow" w:hAnsi="Arial Narrow"/>
                <w:color w:val="FFFFFF"/>
                <w:sz w:val="16"/>
                <w:szCs w:val="16"/>
              </w:rPr>
            </w:pPr>
          </w:p>
        </w:tc>
        <w:tc>
          <w:tcPr>
            <w:tcW w:w="0" w:type="auto"/>
            <w:vMerge/>
            <w:tcBorders>
              <w:right w:val="single" w:sz="6" w:space="0" w:color="EFEFEF"/>
            </w:tcBorders>
            <w:vAlign w:val="center"/>
            <w:hideMark/>
          </w:tcPr>
          <w:p w14:paraId="3393B768" w14:textId="77777777" w:rsidR="00080832" w:rsidRDefault="00080832" w:rsidP="00080832">
            <w:pPr>
              <w:rPr>
                <w:rFonts w:ascii="Arial Narrow" w:hAnsi="Arial Narrow"/>
                <w:color w:val="FFFFFF"/>
                <w:sz w:val="16"/>
                <w:szCs w:val="16"/>
              </w:rPr>
            </w:pPr>
          </w:p>
        </w:tc>
        <w:tc>
          <w:tcPr>
            <w:tcW w:w="0" w:type="auto"/>
            <w:vMerge/>
            <w:tcBorders>
              <w:right w:val="single" w:sz="6" w:space="0" w:color="EFEFEF"/>
            </w:tcBorders>
            <w:vAlign w:val="center"/>
            <w:hideMark/>
          </w:tcPr>
          <w:p w14:paraId="44EFD21E" w14:textId="77777777" w:rsidR="00080832" w:rsidRDefault="00080832" w:rsidP="00080832">
            <w:pPr>
              <w:rPr>
                <w:rFonts w:ascii="Arial Narrow" w:hAnsi="Arial Narrow"/>
                <w:color w:val="FFFFFF"/>
                <w:sz w:val="16"/>
                <w:szCs w:val="16"/>
              </w:rPr>
            </w:pPr>
          </w:p>
        </w:tc>
        <w:tc>
          <w:tcPr>
            <w:tcW w:w="0" w:type="auto"/>
            <w:vMerge/>
            <w:tcBorders>
              <w:right w:val="single" w:sz="6" w:space="0" w:color="EFEFEF"/>
            </w:tcBorders>
            <w:vAlign w:val="center"/>
            <w:hideMark/>
          </w:tcPr>
          <w:p w14:paraId="3F5CB1B9" w14:textId="77777777" w:rsidR="00080832" w:rsidRDefault="00080832" w:rsidP="00080832">
            <w:pPr>
              <w:rPr>
                <w:rFonts w:ascii="Arial Narrow" w:hAnsi="Arial Narrow"/>
                <w:color w:val="FFFFFF"/>
                <w:sz w:val="16"/>
                <w:szCs w:val="16"/>
              </w:rPr>
            </w:pPr>
          </w:p>
        </w:tc>
      </w:tr>
      <w:tr w:rsidR="00293F7D" w14:paraId="019EF7E1"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3CBB9667" w14:textId="77777777" w:rsidR="00080832" w:rsidRPr="002555D4" w:rsidRDefault="00080832" w:rsidP="00080832">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0385B9D9"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Trials had a primary aim of smoking cessation. </w:t>
            </w:r>
          </w:p>
          <w:p w14:paraId="3C3777CC" w14:textId="77777777" w:rsidR="00080832" w:rsidRDefault="00080832" w:rsidP="00080832">
            <w:pPr>
              <w:contextualSpacing/>
              <w:rPr>
                <w:rStyle w:val="label"/>
                <w:rFonts w:ascii="Arial Narrow" w:hAnsi="Arial Narrow"/>
                <w:szCs w:val="18"/>
              </w:rPr>
            </w:pPr>
          </w:p>
          <w:p w14:paraId="36FBAF44" w14:textId="157A12C4" w:rsidR="00080832" w:rsidRDefault="00080832" w:rsidP="00080832">
            <w:pPr>
              <w:contextualSpacing/>
              <w:rPr>
                <w:rStyle w:val="label"/>
                <w:rFonts w:ascii="Arial Narrow" w:hAnsi="Arial Narrow"/>
                <w:szCs w:val="18"/>
              </w:rPr>
            </w:pPr>
            <w:r>
              <w:rPr>
                <w:rStyle w:val="label"/>
                <w:rFonts w:ascii="Arial Narrow" w:hAnsi="Arial Narrow"/>
                <w:szCs w:val="18"/>
              </w:rPr>
              <w:t>Outcome measurement: point prevalence 40%, continuous</w:t>
            </w:r>
            <w:r w:rsidR="002338D8">
              <w:rPr>
                <w:rStyle w:val="label"/>
                <w:rFonts w:ascii="Arial Narrow" w:hAnsi="Arial Narrow"/>
                <w:szCs w:val="18"/>
              </w:rPr>
              <w:t>/sustained</w:t>
            </w:r>
            <w:r>
              <w:rPr>
                <w:rStyle w:val="label"/>
                <w:rFonts w:ascii="Arial Narrow" w:hAnsi="Arial Narrow"/>
                <w:szCs w:val="18"/>
              </w:rPr>
              <w:t xml:space="preserve"> abstinence 60% of studies </w:t>
            </w:r>
          </w:p>
          <w:p w14:paraId="707F9B97" w14:textId="77777777" w:rsidR="00080832" w:rsidRDefault="00080832" w:rsidP="00080832">
            <w:pPr>
              <w:contextualSpacing/>
              <w:rPr>
                <w:rStyle w:val="label"/>
                <w:rFonts w:ascii="Arial Narrow" w:hAnsi="Arial Narrow"/>
                <w:szCs w:val="18"/>
              </w:rPr>
            </w:pPr>
          </w:p>
          <w:p w14:paraId="6A80F287" w14:textId="77777777" w:rsidR="00080832" w:rsidRDefault="00080832" w:rsidP="00080832">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6FE51CDA"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4390C20B" w14:textId="77777777" w:rsidR="00080832" w:rsidRDefault="00080832" w:rsidP="00080832">
            <w:pPr>
              <w:jc w:val="center"/>
              <w:rPr>
                <w:rFonts w:ascii="Arial Narrow" w:hAnsi="Arial Narrow"/>
                <w:sz w:val="16"/>
                <w:szCs w:val="16"/>
              </w:rPr>
            </w:pPr>
            <w:r>
              <w:rPr>
                <w:rFonts w:ascii="Arial Narrow" w:hAnsi="Arial Narrow"/>
                <w:sz w:val="16"/>
                <w:szCs w:val="16"/>
              </w:rPr>
              <w:t>37 per 1,000</w:t>
            </w:r>
          </w:p>
        </w:tc>
        <w:tc>
          <w:tcPr>
            <w:tcW w:w="0" w:type="auto"/>
            <w:tcBorders>
              <w:top w:val="single" w:sz="6" w:space="0" w:color="000000"/>
              <w:left w:val="nil"/>
              <w:bottom w:val="single" w:sz="6" w:space="0" w:color="000000"/>
              <w:right w:val="nil"/>
            </w:tcBorders>
            <w:shd w:val="clear" w:color="auto" w:fill="EBEBEB"/>
            <w:vAlign w:val="center"/>
            <w:hideMark/>
          </w:tcPr>
          <w:p w14:paraId="2370FABC" w14:textId="77777777" w:rsidR="00080832" w:rsidRDefault="00080832" w:rsidP="00080832">
            <w:pPr>
              <w:jc w:val="center"/>
              <w:rPr>
                <w:rFonts w:ascii="Arial Narrow" w:hAnsi="Arial Narrow"/>
                <w:sz w:val="16"/>
                <w:szCs w:val="16"/>
              </w:rPr>
            </w:pPr>
            <w:r>
              <w:rPr>
                <w:rStyle w:val="cell-value"/>
                <w:rFonts w:ascii="Arial Narrow" w:hAnsi="Arial Narrow"/>
                <w:b/>
                <w:bCs/>
                <w:szCs w:val="18"/>
              </w:rPr>
              <w:t>103 per 1,000</w:t>
            </w:r>
            <w:r>
              <w:rPr>
                <w:rFonts w:ascii="Arial Narrow" w:hAnsi="Arial Narrow"/>
                <w:szCs w:val="18"/>
              </w:rPr>
              <w:br/>
            </w:r>
            <w:r>
              <w:rPr>
                <w:rStyle w:val="cell-value"/>
                <w:rFonts w:ascii="Arial Narrow" w:hAnsi="Arial Narrow"/>
                <w:szCs w:val="18"/>
              </w:rPr>
              <w:t>(38 to 281)</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404FD6DD" w14:textId="77777777" w:rsidR="00080832" w:rsidRDefault="00080832" w:rsidP="00080832">
            <w:pPr>
              <w:jc w:val="center"/>
              <w:rPr>
                <w:rFonts w:ascii="Arial Narrow" w:hAnsi="Arial Narrow"/>
                <w:sz w:val="16"/>
                <w:szCs w:val="16"/>
              </w:rPr>
            </w:pPr>
            <w:r>
              <w:rPr>
                <w:rStyle w:val="block"/>
                <w:rFonts w:ascii="Arial Narrow" w:hAnsi="Arial Narrow"/>
                <w:sz w:val="16"/>
                <w:szCs w:val="16"/>
              </w:rPr>
              <w:t>RR 2.78</w:t>
            </w:r>
            <w:r>
              <w:rPr>
                <w:rFonts w:ascii="Arial Narrow" w:hAnsi="Arial Narrow"/>
                <w:sz w:val="16"/>
                <w:szCs w:val="16"/>
              </w:rPr>
              <w:br/>
            </w:r>
            <w:r>
              <w:rPr>
                <w:rStyle w:val="cell"/>
                <w:rFonts w:ascii="Arial Narrow" w:hAnsi="Arial Narrow"/>
                <w:sz w:val="16"/>
                <w:szCs w:val="16"/>
              </w:rPr>
              <w:t>(1.02 to 7.58)</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51F2AA96" w14:textId="77777777" w:rsidR="00080832" w:rsidRDefault="00080832" w:rsidP="00080832">
            <w:pPr>
              <w:jc w:val="center"/>
              <w:rPr>
                <w:rFonts w:ascii="Arial Narrow" w:hAnsi="Arial Narrow"/>
                <w:sz w:val="16"/>
                <w:szCs w:val="16"/>
              </w:rPr>
            </w:pPr>
            <w:r>
              <w:rPr>
                <w:rFonts w:ascii="Arial Narrow" w:hAnsi="Arial Narrow"/>
                <w:sz w:val="16"/>
                <w:szCs w:val="16"/>
              </w:rPr>
              <w:t>214</w:t>
            </w:r>
            <w:r>
              <w:rPr>
                <w:rFonts w:ascii="Arial Narrow" w:hAnsi="Arial Narrow"/>
                <w:sz w:val="16"/>
                <w:szCs w:val="16"/>
              </w:rPr>
              <w:br/>
              <w:t xml:space="preserve">(5 RCTs) </w:t>
            </w:r>
          </w:p>
        </w:tc>
        <w:tc>
          <w:tcPr>
            <w:tcW w:w="0" w:type="auto"/>
            <w:tcBorders>
              <w:top w:val="single" w:sz="6" w:space="0" w:color="000000"/>
              <w:left w:val="nil"/>
              <w:bottom w:val="single" w:sz="6" w:space="0" w:color="000000"/>
              <w:right w:val="nil"/>
            </w:tcBorders>
            <w:vAlign w:val="center"/>
            <w:hideMark/>
          </w:tcPr>
          <w:p w14:paraId="1CB08078" w14:textId="77777777" w:rsidR="002C30E1" w:rsidRPr="002C30E1" w:rsidRDefault="002C30E1" w:rsidP="002C30E1">
            <w:pPr>
              <w:jc w:val="center"/>
              <w:rPr>
                <w:rFonts w:ascii="Verdana" w:hAnsi="Verdana"/>
                <w:sz w:val="14"/>
                <w:szCs w:val="14"/>
              </w:rPr>
            </w:pPr>
            <w:r w:rsidRPr="002C30E1">
              <w:rPr>
                <w:rFonts w:ascii="Cambria Math" w:hAnsi="Cambria Math" w:cs="Cambria Math"/>
                <w:sz w:val="14"/>
                <w:szCs w:val="14"/>
              </w:rPr>
              <w:t>⨁◯◯◯</w:t>
            </w:r>
          </w:p>
          <w:p w14:paraId="65870F36" w14:textId="0E88EBC2" w:rsidR="00080832" w:rsidRDefault="002C30E1" w:rsidP="002C30E1">
            <w:pPr>
              <w:jc w:val="center"/>
              <w:rPr>
                <w:rFonts w:ascii="Arial Narrow" w:hAnsi="Arial Narrow"/>
                <w:sz w:val="16"/>
                <w:szCs w:val="16"/>
              </w:rPr>
            </w:pPr>
            <w:r w:rsidRPr="002C30E1">
              <w:rPr>
                <w:rFonts w:ascii="Verdana" w:hAnsi="Verdana"/>
                <w:sz w:val="14"/>
                <w:szCs w:val="14"/>
              </w:rPr>
              <w:t>VERY LOW</w:t>
            </w:r>
            <w:r w:rsidR="00080832">
              <w:rPr>
                <w:rFonts w:ascii="Arial Narrow" w:hAnsi="Arial Narrow"/>
                <w:sz w:val="16"/>
                <w:szCs w:val="16"/>
              </w:rPr>
              <w:t xml:space="preserve"> </w:t>
            </w:r>
            <w:r w:rsidR="00080832">
              <w:rPr>
                <w:rFonts w:ascii="Arial Narrow" w:hAnsi="Arial Narrow"/>
                <w:sz w:val="16"/>
                <w:szCs w:val="16"/>
                <w:vertAlign w:val="superscript"/>
              </w:rPr>
              <w:t>d</w:t>
            </w:r>
            <w:r w:rsidR="00080832">
              <w:rPr>
                <w:rStyle w:val="comma"/>
                <w:rFonts w:ascii="Arial Narrow" w:hAnsi="Arial Narrow"/>
                <w:sz w:val="16"/>
                <w:szCs w:val="16"/>
                <w:vertAlign w:val="superscript"/>
              </w:rPr>
              <w:t>,</w:t>
            </w:r>
            <w:r w:rsidR="00080832">
              <w:rPr>
                <w:rFonts w:ascii="Arial Narrow" w:hAnsi="Arial Narrow"/>
                <w:sz w:val="16"/>
                <w:szCs w:val="16"/>
                <w:vertAlign w:val="superscript"/>
              </w:rPr>
              <w:t>e</w:t>
            </w:r>
            <w:r w:rsidR="00080832">
              <w:rPr>
                <w:rStyle w:val="comma"/>
                <w:rFonts w:ascii="Arial Narrow" w:hAnsi="Arial Narrow"/>
                <w:sz w:val="16"/>
                <w:szCs w:val="16"/>
                <w:vertAlign w:val="superscript"/>
              </w:rPr>
              <w:t>,</w:t>
            </w:r>
            <w:r w:rsidR="00080832">
              <w:rPr>
                <w:rFonts w:ascii="Arial Narrow" w:hAnsi="Arial Narrow"/>
                <w:sz w:val="16"/>
                <w:szCs w:val="16"/>
                <w:vertAlign w:val="superscript"/>
              </w:rPr>
              <w:t>f</w:t>
            </w:r>
            <w:r w:rsidR="00080832">
              <w:rPr>
                <w:rStyle w:val="comma"/>
                <w:rFonts w:ascii="Arial Narrow" w:hAnsi="Arial Narrow"/>
                <w:sz w:val="16"/>
                <w:szCs w:val="16"/>
                <w:vertAlign w:val="superscript"/>
              </w:rPr>
              <w:t>,</w:t>
            </w:r>
            <w:r w:rsidR="00080832">
              <w:rPr>
                <w:rFonts w:ascii="Arial Narrow" w:hAnsi="Arial Narrow"/>
                <w:sz w:val="16"/>
                <w:szCs w:val="16"/>
                <w:vertAlign w:val="superscript"/>
              </w:rPr>
              <w:t>g</w:t>
            </w:r>
            <w:r w:rsidR="00354F2E">
              <w:rPr>
                <w:rFonts w:ascii="Arial Narrow" w:hAnsi="Arial Narrow"/>
                <w:sz w:val="16"/>
                <w:szCs w:val="16"/>
                <w:vertAlign w:val="superscript"/>
              </w:rPr>
              <w:t>,h</w:t>
            </w:r>
          </w:p>
        </w:tc>
        <w:tc>
          <w:tcPr>
            <w:tcW w:w="0" w:type="auto"/>
            <w:tcBorders>
              <w:top w:val="single" w:sz="6" w:space="0" w:color="000000"/>
              <w:left w:val="nil"/>
              <w:bottom w:val="single" w:sz="6" w:space="0" w:color="000000"/>
              <w:right w:val="nil"/>
            </w:tcBorders>
            <w:vAlign w:val="center"/>
            <w:hideMark/>
          </w:tcPr>
          <w:p w14:paraId="095F78D7" w14:textId="77777777" w:rsidR="00080832" w:rsidRDefault="00080832" w:rsidP="00080832">
            <w:pPr>
              <w:rPr>
                <w:rFonts w:ascii="Arial Narrow" w:hAnsi="Arial Narrow"/>
                <w:sz w:val="16"/>
                <w:szCs w:val="16"/>
              </w:rPr>
            </w:pPr>
            <w:r>
              <w:rPr>
                <w:rFonts w:ascii="Arial Narrow" w:hAnsi="Arial Narrow"/>
                <w:sz w:val="16"/>
                <w:szCs w:val="16"/>
              </w:rPr>
              <w:t xml:space="preserve">NNT: 15 (4 to 1350). </w:t>
            </w:r>
          </w:p>
          <w:p w14:paraId="2EAB8B00" w14:textId="77777777" w:rsidR="00080832" w:rsidRDefault="00080832" w:rsidP="00080832">
            <w:pPr>
              <w:rPr>
                <w:rFonts w:ascii="Arial Narrow" w:hAnsi="Arial Narrow"/>
                <w:sz w:val="16"/>
                <w:szCs w:val="16"/>
              </w:rPr>
            </w:pPr>
            <w:r>
              <w:rPr>
                <w:rFonts w:ascii="Arial Narrow" w:hAnsi="Arial Narrow"/>
                <w:sz w:val="16"/>
                <w:szCs w:val="16"/>
              </w:rPr>
              <w:t xml:space="preserve">One trial reported that 3 additional participants were abstinent at 2-year follow-up; of the 4 total participants that quit, 3 received bupropion during the trial or during the follow-up period. One other study reported that of the 5 bupropion participants that were abstinent at 6 months, 2 relapsed at 12 month follow-up. Including this 12-month follow-up data would reduce the effect estimate and the CI would cross the null. </w:t>
            </w:r>
          </w:p>
          <w:p w14:paraId="06005000" w14:textId="77777777" w:rsidR="00080832" w:rsidRDefault="00080832" w:rsidP="00080832">
            <w:pPr>
              <w:rPr>
                <w:rFonts w:ascii="Arial Narrow" w:hAnsi="Arial Narrow"/>
                <w:sz w:val="16"/>
                <w:szCs w:val="16"/>
              </w:rPr>
            </w:pPr>
            <w:r>
              <w:rPr>
                <w:rFonts w:ascii="Arial Narrow" w:hAnsi="Arial Narrow"/>
                <w:sz w:val="16"/>
                <w:szCs w:val="16"/>
              </w:rPr>
              <w:t>Date of last search: October/November 2012.</w:t>
            </w:r>
          </w:p>
          <w:p w14:paraId="5509D109"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74A53995"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293F7D" w14:paraId="5B93A34D"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4A9811D5" w14:textId="7C587EFC" w:rsidR="00080832" w:rsidRDefault="00080832" w:rsidP="00080832">
            <w:pPr>
              <w:contextualSpacing/>
              <w:rPr>
                <w:rStyle w:val="label"/>
                <w:rFonts w:ascii="Arial Narrow" w:hAnsi="Arial Narrow"/>
                <w:szCs w:val="18"/>
              </w:rPr>
            </w:pPr>
            <w:r>
              <w:rPr>
                <w:rStyle w:val="label"/>
                <w:rFonts w:ascii="Arial Narrow" w:hAnsi="Arial Narrow"/>
                <w:szCs w:val="18"/>
              </w:rPr>
              <w:t xml:space="preserve">Reduction in number of cigarettes per day from baseline </w:t>
            </w:r>
            <w:r>
              <w:rPr>
                <w:rFonts w:ascii="Arial Narrow" w:hAnsi="Arial Narrow"/>
                <w:sz w:val="16"/>
                <w:szCs w:val="16"/>
                <w:vertAlign w:val="superscript"/>
              </w:rPr>
              <w:t>a</w:t>
            </w:r>
            <w:r>
              <w:rPr>
                <w:rStyle w:val="comma"/>
                <w:rFonts w:ascii="Arial Narrow" w:hAnsi="Arial Narrow"/>
                <w:sz w:val="16"/>
                <w:szCs w:val="16"/>
                <w:vertAlign w:val="superscript"/>
              </w:rPr>
              <w:t>,</w:t>
            </w:r>
            <w:r w:rsidR="00DF14D1">
              <w:rPr>
                <w:rFonts w:ascii="Arial Narrow" w:hAnsi="Arial Narrow"/>
                <w:sz w:val="16"/>
                <w:szCs w:val="16"/>
                <w:vertAlign w:val="superscript"/>
              </w:rPr>
              <w:t>i</w:t>
            </w:r>
            <w:r>
              <w:rPr>
                <w:rFonts w:ascii="Arial Narrow" w:hAnsi="Arial Narrow"/>
                <w:szCs w:val="18"/>
              </w:rPr>
              <w:br/>
            </w:r>
          </w:p>
          <w:p w14:paraId="46F100D4"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Trials had a primary aim of smoking cessation. </w:t>
            </w:r>
          </w:p>
          <w:p w14:paraId="26B9B243" w14:textId="77777777" w:rsidR="00080832" w:rsidRDefault="00080832" w:rsidP="00080832">
            <w:pPr>
              <w:contextualSpacing/>
              <w:rPr>
                <w:rStyle w:val="label"/>
                <w:rFonts w:ascii="Arial Narrow" w:hAnsi="Arial Narrow"/>
                <w:szCs w:val="18"/>
              </w:rPr>
            </w:pPr>
          </w:p>
          <w:p w14:paraId="3CF887BC"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Outcome measurement: unclear/NR </w:t>
            </w:r>
          </w:p>
          <w:p w14:paraId="257C1782" w14:textId="77777777" w:rsidR="00080832" w:rsidRDefault="00080832" w:rsidP="00080832">
            <w:pPr>
              <w:contextualSpacing/>
              <w:rPr>
                <w:rStyle w:val="label"/>
                <w:rFonts w:ascii="Arial Narrow" w:hAnsi="Arial Narrow"/>
                <w:szCs w:val="18"/>
              </w:rPr>
            </w:pPr>
          </w:p>
          <w:p w14:paraId="249E9265" w14:textId="6A0C86F9" w:rsidR="00080832" w:rsidRDefault="00080832" w:rsidP="00080832">
            <w:pPr>
              <w:contextualSpacing/>
              <w:rPr>
                <w:rStyle w:val="label"/>
                <w:rFonts w:ascii="Arial Narrow" w:hAnsi="Arial Narrow"/>
                <w:szCs w:val="18"/>
              </w:rPr>
            </w:pPr>
            <w:r>
              <w:rPr>
                <w:rStyle w:val="label"/>
                <w:rFonts w:ascii="Arial Narrow" w:hAnsi="Arial Narrow"/>
                <w:szCs w:val="18"/>
              </w:rPr>
              <w:t xml:space="preserve">Biochemical validation: unclear/NR </w:t>
            </w:r>
            <w:r w:rsidR="000D7B43">
              <w:rPr>
                <w:sz w:val="16"/>
                <w:szCs w:val="16"/>
                <w:vertAlign w:val="superscript"/>
              </w:rPr>
              <w:t>j</w:t>
            </w:r>
            <w:r>
              <w:rPr>
                <w:rFonts w:ascii="Arial Narrow" w:hAnsi="Arial Narrow"/>
                <w:szCs w:val="18"/>
              </w:rPr>
              <w:br/>
            </w:r>
          </w:p>
          <w:p w14:paraId="7263010F"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shd w:val="clear" w:color="auto" w:fill="EBEBEB"/>
            <w:vAlign w:val="center"/>
            <w:hideMark/>
          </w:tcPr>
          <w:p w14:paraId="5B2C8A84" w14:textId="77777777" w:rsidR="00080832" w:rsidRDefault="00080832" w:rsidP="00080832">
            <w:pPr>
              <w:jc w:val="center"/>
              <w:rPr>
                <w:rFonts w:ascii="Arial Narrow" w:hAnsi="Arial Narrow"/>
                <w:sz w:val="16"/>
                <w:szCs w:val="16"/>
              </w:rPr>
            </w:pPr>
            <w:r>
              <w:rPr>
                <w:rStyle w:val="cell-value"/>
                <w:rFonts w:ascii="Arial Narrow" w:hAnsi="Arial Narrow"/>
                <w:sz w:val="16"/>
                <w:szCs w:val="16"/>
              </w:rPr>
              <w:t xml:space="preserve">The mean reduction in number of cigarettes per day from baseline ranged from </w:t>
            </w:r>
            <w:r>
              <w:rPr>
                <w:rStyle w:val="cell-value"/>
                <w:rFonts w:ascii="Arial Narrow" w:hAnsi="Arial Narrow"/>
                <w:b/>
                <w:bCs/>
                <w:sz w:val="16"/>
                <w:szCs w:val="16"/>
              </w:rPr>
              <w:t>-2.9 to -6.0</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shd w:val="clear" w:color="auto" w:fill="EBEBEB"/>
            <w:vAlign w:val="center"/>
            <w:hideMark/>
          </w:tcPr>
          <w:p w14:paraId="56CAE3B6" w14:textId="77777777" w:rsidR="00080832" w:rsidRDefault="00080832" w:rsidP="00080832">
            <w:pPr>
              <w:jc w:val="center"/>
              <w:rPr>
                <w:rFonts w:ascii="Arial Narrow" w:hAnsi="Arial Narrow"/>
                <w:sz w:val="16"/>
                <w:szCs w:val="16"/>
              </w:rPr>
            </w:pPr>
            <w:r>
              <w:rPr>
                <w:rStyle w:val="cell-value"/>
                <w:rFonts w:ascii="Arial Narrow" w:hAnsi="Arial Narrow"/>
                <w:sz w:val="16"/>
                <w:szCs w:val="16"/>
              </w:rPr>
              <w:t xml:space="preserve">MD </w:t>
            </w:r>
            <w:r>
              <w:rPr>
                <w:rStyle w:val="cell-value"/>
                <w:rFonts w:ascii="Arial Narrow" w:hAnsi="Arial Narrow"/>
                <w:b/>
                <w:bCs/>
                <w:sz w:val="16"/>
                <w:szCs w:val="16"/>
              </w:rPr>
              <w:t>0.4 higher</w:t>
            </w:r>
            <w:r>
              <w:rPr>
                <w:rFonts w:ascii="Arial Narrow" w:hAnsi="Arial Narrow"/>
                <w:sz w:val="16"/>
                <w:szCs w:val="16"/>
              </w:rPr>
              <w:br/>
            </w:r>
            <w:r>
              <w:rPr>
                <w:rStyle w:val="cell-value"/>
                <w:rFonts w:ascii="Arial Narrow" w:hAnsi="Arial Narrow"/>
                <w:sz w:val="16"/>
                <w:szCs w:val="16"/>
              </w:rPr>
              <w:t>(5.72 lower to 6.53 higher)</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408E9D53" w14:textId="77777777" w:rsidR="00080832" w:rsidRDefault="00080832" w:rsidP="00080832">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3A365BAF" w14:textId="7DA3015A" w:rsidR="00080832" w:rsidRDefault="00080832" w:rsidP="00080832">
            <w:pPr>
              <w:jc w:val="center"/>
              <w:rPr>
                <w:rFonts w:ascii="Arial Narrow" w:hAnsi="Arial Narrow"/>
                <w:sz w:val="16"/>
                <w:szCs w:val="16"/>
              </w:rPr>
            </w:pPr>
            <w:r>
              <w:rPr>
                <w:rFonts w:ascii="Arial Narrow" w:hAnsi="Arial Narrow"/>
                <w:sz w:val="16"/>
                <w:szCs w:val="16"/>
              </w:rPr>
              <w:t>104</w:t>
            </w:r>
            <w:r>
              <w:rPr>
                <w:rFonts w:ascii="Arial Narrow" w:hAnsi="Arial Narrow"/>
                <w:sz w:val="16"/>
                <w:szCs w:val="16"/>
              </w:rPr>
              <w:br/>
              <w:t xml:space="preserve">(2 RCTs) </w:t>
            </w:r>
            <w:r w:rsidR="007D6F70">
              <w:rPr>
                <w:rFonts w:ascii="Arial Narrow" w:hAnsi="Arial Narrow"/>
                <w:sz w:val="16"/>
                <w:szCs w:val="16"/>
                <w:vertAlign w:val="superscript"/>
              </w:rPr>
              <w:t>k</w:t>
            </w:r>
          </w:p>
        </w:tc>
        <w:tc>
          <w:tcPr>
            <w:tcW w:w="0" w:type="auto"/>
            <w:tcBorders>
              <w:top w:val="single" w:sz="6" w:space="0" w:color="000000"/>
              <w:left w:val="nil"/>
              <w:bottom w:val="single" w:sz="6" w:space="0" w:color="000000"/>
              <w:right w:val="nil"/>
            </w:tcBorders>
            <w:vAlign w:val="center"/>
            <w:hideMark/>
          </w:tcPr>
          <w:p w14:paraId="523DEB40" w14:textId="77777777" w:rsidR="002C30E1" w:rsidRPr="002C30E1" w:rsidRDefault="002C30E1" w:rsidP="002C30E1">
            <w:pPr>
              <w:jc w:val="center"/>
              <w:rPr>
                <w:rFonts w:ascii="Verdana" w:hAnsi="Verdana"/>
                <w:sz w:val="14"/>
                <w:szCs w:val="14"/>
              </w:rPr>
            </w:pPr>
            <w:r w:rsidRPr="002C30E1">
              <w:rPr>
                <w:rFonts w:ascii="Cambria Math" w:hAnsi="Cambria Math" w:cs="Cambria Math"/>
                <w:sz w:val="14"/>
                <w:szCs w:val="14"/>
              </w:rPr>
              <w:t>⨁⨁◯◯</w:t>
            </w:r>
          </w:p>
          <w:p w14:paraId="52681CF1" w14:textId="695C4404" w:rsidR="00080832" w:rsidRDefault="002C30E1" w:rsidP="002C30E1">
            <w:pPr>
              <w:jc w:val="center"/>
              <w:rPr>
                <w:rFonts w:ascii="Arial Narrow" w:hAnsi="Arial Narrow"/>
                <w:sz w:val="16"/>
                <w:szCs w:val="16"/>
              </w:rPr>
            </w:pPr>
            <w:r w:rsidRPr="002C30E1">
              <w:rPr>
                <w:rFonts w:ascii="Verdana" w:hAnsi="Verdana"/>
                <w:sz w:val="14"/>
                <w:szCs w:val="14"/>
              </w:rPr>
              <w:t>LOW</w:t>
            </w:r>
            <w:r w:rsidR="00080832">
              <w:rPr>
                <w:rFonts w:ascii="Arial Narrow" w:hAnsi="Arial Narrow"/>
                <w:sz w:val="16"/>
                <w:szCs w:val="16"/>
              </w:rPr>
              <w:t xml:space="preserve"> </w:t>
            </w:r>
            <w:r w:rsidR="00080832">
              <w:rPr>
                <w:rFonts w:ascii="Arial Narrow" w:hAnsi="Arial Narrow"/>
                <w:sz w:val="16"/>
                <w:szCs w:val="16"/>
                <w:vertAlign w:val="superscript"/>
              </w:rPr>
              <w:t>f</w:t>
            </w:r>
            <w:r w:rsidR="00080832">
              <w:rPr>
                <w:rStyle w:val="comma"/>
                <w:rFonts w:ascii="Arial Narrow" w:hAnsi="Arial Narrow"/>
                <w:sz w:val="16"/>
                <w:szCs w:val="16"/>
                <w:vertAlign w:val="superscript"/>
              </w:rPr>
              <w:t>,</w:t>
            </w:r>
            <w:r w:rsidR="00B834DA">
              <w:rPr>
                <w:rFonts w:ascii="Arial Narrow" w:hAnsi="Arial Narrow"/>
                <w:sz w:val="16"/>
                <w:szCs w:val="16"/>
                <w:vertAlign w:val="superscript"/>
              </w:rPr>
              <w:t>h</w:t>
            </w:r>
            <w:r w:rsidR="00080832">
              <w:rPr>
                <w:rStyle w:val="comma"/>
                <w:rFonts w:ascii="Arial Narrow" w:hAnsi="Arial Narrow"/>
                <w:sz w:val="16"/>
                <w:szCs w:val="16"/>
                <w:vertAlign w:val="superscript"/>
              </w:rPr>
              <w:t>,</w:t>
            </w:r>
            <w:r w:rsidR="00211BD1">
              <w:rPr>
                <w:rStyle w:val="comma"/>
                <w:rFonts w:ascii="Arial Narrow" w:hAnsi="Arial Narrow"/>
                <w:sz w:val="16"/>
                <w:szCs w:val="16"/>
                <w:vertAlign w:val="superscript"/>
              </w:rPr>
              <w:t>l,m</w:t>
            </w:r>
            <w:r w:rsidR="00080832">
              <w:rPr>
                <w:rStyle w:val="comma"/>
                <w:rFonts w:ascii="Arial Narrow" w:hAnsi="Arial Narrow"/>
                <w:sz w:val="16"/>
                <w:szCs w:val="16"/>
                <w:vertAlign w:val="superscript"/>
              </w:rPr>
              <w:t>,</w:t>
            </w:r>
            <w:r w:rsidR="00211BD1">
              <w:rPr>
                <w:rStyle w:val="comma"/>
                <w:rFonts w:ascii="Arial Narrow" w:hAnsi="Arial Narrow"/>
                <w:sz w:val="16"/>
                <w:szCs w:val="16"/>
                <w:vertAlign w:val="superscript"/>
              </w:rPr>
              <w:t>n</w:t>
            </w:r>
          </w:p>
        </w:tc>
        <w:tc>
          <w:tcPr>
            <w:tcW w:w="0" w:type="auto"/>
            <w:tcBorders>
              <w:top w:val="single" w:sz="6" w:space="0" w:color="000000"/>
              <w:left w:val="nil"/>
              <w:bottom w:val="single" w:sz="6" w:space="0" w:color="000000"/>
              <w:right w:val="nil"/>
            </w:tcBorders>
            <w:vAlign w:val="center"/>
            <w:hideMark/>
          </w:tcPr>
          <w:p w14:paraId="7F2B379E" w14:textId="77777777" w:rsidR="00080832" w:rsidRDefault="00080832" w:rsidP="00080832">
            <w:pPr>
              <w:rPr>
                <w:rFonts w:ascii="Arial Narrow" w:hAnsi="Arial Narrow"/>
                <w:sz w:val="16"/>
                <w:szCs w:val="16"/>
              </w:rPr>
            </w:pPr>
            <w:r>
              <w:rPr>
                <w:rFonts w:ascii="Arial Narrow" w:hAnsi="Arial Narrow"/>
                <w:sz w:val="16"/>
                <w:szCs w:val="16"/>
              </w:rPr>
              <w:t>Date of last search: October/November 2012.</w:t>
            </w:r>
          </w:p>
          <w:p w14:paraId="3801A215"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31B3D8DF"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293F7D" w14:paraId="3D3A0A35"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49EC94F8" w14:textId="03644665" w:rsidR="00080832" w:rsidRDefault="00080832" w:rsidP="00080832">
            <w:pPr>
              <w:contextualSpacing/>
              <w:rPr>
                <w:rStyle w:val="label"/>
                <w:rFonts w:ascii="Arial Narrow" w:hAnsi="Arial Narrow"/>
                <w:szCs w:val="18"/>
              </w:rPr>
            </w:pPr>
            <w:r>
              <w:rPr>
                <w:rStyle w:val="label"/>
                <w:rFonts w:ascii="Arial Narrow" w:hAnsi="Arial Narrow"/>
                <w:szCs w:val="18"/>
              </w:rPr>
              <w:lastRenderedPageBreak/>
              <w:t>Expired CO level</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sidR="004D3A17">
              <w:rPr>
                <w:rStyle w:val="comma"/>
                <w:rFonts w:ascii="Arial Narrow" w:hAnsi="Arial Narrow"/>
                <w:sz w:val="16"/>
                <w:szCs w:val="16"/>
                <w:vertAlign w:val="superscript"/>
              </w:rPr>
              <w:t>i</w:t>
            </w:r>
            <w:r>
              <w:rPr>
                <w:rStyle w:val="comma"/>
                <w:rFonts w:ascii="Arial Narrow" w:hAnsi="Arial Narrow"/>
                <w:sz w:val="16"/>
                <w:szCs w:val="16"/>
                <w:vertAlign w:val="superscript"/>
              </w:rPr>
              <w:t>,</w:t>
            </w:r>
            <w:r w:rsidR="004D3A17">
              <w:rPr>
                <w:rStyle w:val="comma"/>
                <w:rFonts w:ascii="Arial Narrow" w:hAnsi="Arial Narrow"/>
                <w:sz w:val="16"/>
                <w:szCs w:val="16"/>
                <w:vertAlign w:val="superscript"/>
              </w:rPr>
              <w:t>o</w:t>
            </w:r>
            <w:r>
              <w:rPr>
                <w:rFonts w:ascii="Arial Narrow" w:hAnsi="Arial Narrow"/>
                <w:szCs w:val="18"/>
              </w:rPr>
              <w:br/>
            </w:r>
          </w:p>
          <w:p w14:paraId="141BB953"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Trials had a primary aim of smoking cessation. </w:t>
            </w:r>
          </w:p>
          <w:p w14:paraId="06A166B8" w14:textId="77777777" w:rsidR="00080832" w:rsidRDefault="00080832" w:rsidP="00080832">
            <w:pPr>
              <w:contextualSpacing/>
              <w:rPr>
                <w:rStyle w:val="label"/>
                <w:szCs w:val="18"/>
              </w:rPr>
            </w:pPr>
          </w:p>
          <w:p w14:paraId="78EE51D8" w14:textId="77777777" w:rsidR="00080832" w:rsidRDefault="00080832" w:rsidP="00080832">
            <w:pPr>
              <w:contextualSpacing/>
              <w:rPr>
                <w:rStyle w:val="label"/>
                <w:rFonts w:ascii="Arial Narrow" w:hAnsi="Arial Narrow"/>
                <w:szCs w:val="18"/>
              </w:rPr>
            </w:pPr>
            <w:r>
              <w:rPr>
                <w:rStyle w:val="label"/>
                <w:rFonts w:ascii="Arial Narrow" w:hAnsi="Arial Narrow"/>
                <w:szCs w:val="18"/>
              </w:rPr>
              <w:t>Outcome measurement: unclear/NR</w:t>
            </w:r>
            <w:r>
              <w:rPr>
                <w:rFonts w:ascii="Arial Narrow" w:hAnsi="Arial Narrow"/>
                <w:szCs w:val="18"/>
              </w:rPr>
              <w:br/>
            </w:r>
          </w:p>
          <w:p w14:paraId="69C6C3BA"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shd w:val="clear" w:color="auto" w:fill="EBEBEB"/>
            <w:vAlign w:val="center"/>
            <w:hideMark/>
          </w:tcPr>
          <w:p w14:paraId="094FA4F1" w14:textId="77777777" w:rsidR="00080832" w:rsidRDefault="00080832" w:rsidP="00080832">
            <w:pPr>
              <w:jc w:val="center"/>
              <w:rPr>
                <w:rFonts w:ascii="Arial Narrow" w:hAnsi="Arial Narrow"/>
                <w:sz w:val="16"/>
                <w:szCs w:val="16"/>
              </w:rPr>
            </w:pPr>
            <w:r>
              <w:rPr>
                <w:rStyle w:val="cell-value"/>
                <w:rFonts w:ascii="Arial Narrow" w:hAnsi="Arial Narrow"/>
                <w:sz w:val="16"/>
                <w:szCs w:val="16"/>
              </w:rPr>
              <w:t xml:space="preserve">The mean expired CO level ranged from </w:t>
            </w:r>
            <w:r>
              <w:rPr>
                <w:rStyle w:val="cell-value"/>
                <w:rFonts w:ascii="Arial Narrow" w:hAnsi="Arial Narrow"/>
                <w:b/>
                <w:bCs/>
                <w:sz w:val="16"/>
                <w:szCs w:val="16"/>
              </w:rPr>
              <w:t>20-27</w:t>
            </w:r>
            <w:r>
              <w:rPr>
                <w:rStyle w:val="cell-value"/>
                <w:rFonts w:ascii="Arial Narrow" w:hAnsi="Arial Narrow"/>
                <w:sz w:val="16"/>
                <w:szCs w:val="16"/>
              </w:rPr>
              <w:t xml:space="preserve"> ppm</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shd w:val="clear" w:color="auto" w:fill="EBEBEB"/>
            <w:vAlign w:val="center"/>
            <w:hideMark/>
          </w:tcPr>
          <w:p w14:paraId="4F777A61" w14:textId="77777777" w:rsidR="00080832" w:rsidRDefault="00080832" w:rsidP="00080832">
            <w:pPr>
              <w:jc w:val="center"/>
              <w:rPr>
                <w:rFonts w:ascii="Arial Narrow" w:hAnsi="Arial Narrow"/>
                <w:sz w:val="16"/>
                <w:szCs w:val="16"/>
              </w:rPr>
            </w:pPr>
            <w:r>
              <w:rPr>
                <w:rStyle w:val="cell-value"/>
                <w:rFonts w:ascii="Arial Narrow" w:hAnsi="Arial Narrow"/>
                <w:sz w:val="16"/>
                <w:szCs w:val="16"/>
              </w:rPr>
              <w:t xml:space="preserve">MD </w:t>
            </w:r>
            <w:r>
              <w:rPr>
                <w:rStyle w:val="cell-value"/>
                <w:rFonts w:ascii="Arial Narrow" w:hAnsi="Arial Narrow"/>
                <w:b/>
                <w:bCs/>
                <w:sz w:val="16"/>
                <w:szCs w:val="16"/>
              </w:rPr>
              <w:t>5.55 ppm lower</w:t>
            </w:r>
            <w:r>
              <w:rPr>
                <w:rFonts w:ascii="Arial Narrow" w:hAnsi="Arial Narrow"/>
                <w:sz w:val="16"/>
                <w:szCs w:val="16"/>
              </w:rPr>
              <w:br/>
            </w:r>
            <w:r>
              <w:rPr>
                <w:rStyle w:val="cell-value"/>
                <w:rFonts w:ascii="Arial Narrow" w:hAnsi="Arial Narrow"/>
                <w:sz w:val="16"/>
                <w:szCs w:val="16"/>
              </w:rPr>
              <w:t>(17.89 lower to 6.78 higher)</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359ECA5C" w14:textId="77777777" w:rsidR="00080832" w:rsidRDefault="00080832" w:rsidP="00080832">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27C5ED36" w14:textId="38ED3B40" w:rsidR="00080832" w:rsidRDefault="00080832" w:rsidP="00080832">
            <w:pPr>
              <w:jc w:val="center"/>
              <w:rPr>
                <w:rFonts w:ascii="Arial Narrow" w:hAnsi="Arial Narrow"/>
                <w:sz w:val="16"/>
                <w:szCs w:val="16"/>
              </w:rPr>
            </w:pPr>
            <w:r>
              <w:rPr>
                <w:rFonts w:ascii="Arial Narrow" w:hAnsi="Arial Narrow"/>
                <w:sz w:val="16"/>
                <w:szCs w:val="16"/>
              </w:rPr>
              <w:t>123</w:t>
            </w:r>
            <w:r>
              <w:rPr>
                <w:rFonts w:ascii="Arial Narrow" w:hAnsi="Arial Narrow"/>
                <w:sz w:val="16"/>
                <w:szCs w:val="16"/>
              </w:rPr>
              <w:br/>
              <w:t xml:space="preserve">(3 RCTs) </w:t>
            </w:r>
            <w:r w:rsidR="00BD169E">
              <w:rPr>
                <w:rFonts w:ascii="Arial Narrow" w:hAnsi="Arial Narrow"/>
                <w:sz w:val="16"/>
                <w:szCs w:val="16"/>
                <w:vertAlign w:val="superscript"/>
              </w:rPr>
              <w:t>k</w:t>
            </w:r>
          </w:p>
        </w:tc>
        <w:tc>
          <w:tcPr>
            <w:tcW w:w="0" w:type="auto"/>
            <w:tcBorders>
              <w:top w:val="single" w:sz="6" w:space="0" w:color="000000"/>
              <w:left w:val="nil"/>
              <w:bottom w:val="single" w:sz="6" w:space="0" w:color="000000"/>
              <w:right w:val="nil"/>
            </w:tcBorders>
            <w:vAlign w:val="center"/>
            <w:hideMark/>
          </w:tcPr>
          <w:p w14:paraId="7221491A" w14:textId="77777777" w:rsidR="004E4C61" w:rsidRPr="002C30E1" w:rsidRDefault="004E4C61" w:rsidP="004E4C61">
            <w:pPr>
              <w:jc w:val="center"/>
              <w:rPr>
                <w:rFonts w:ascii="Verdana" w:hAnsi="Verdana"/>
                <w:sz w:val="14"/>
                <w:szCs w:val="14"/>
              </w:rPr>
            </w:pPr>
            <w:r w:rsidRPr="002C30E1">
              <w:rPr>
                <w:rFonts w:ascii="Cambria Math" w:hAnsi="Cambria Math" w:cs="Cambria Math"/>
                <w:sz w:val="14"/>
                <w:szCs w:val="14"/>
              </w:rPr>
              <w:t>⨁◯◯◯</w:t>
            </w:r>
          </w:p>
          <w:p w14:paraId="6F29F686" w14:textId="7B08E04F" w:rsidR="00080832" w:rsidRDefault="004E4C61" w:rsidP="004E4C61">
            <w:pPr>
              <w:jc w:val="center"/>
              <w:rPr>
                <w:rFonts w:ascii="Arial Narrow" w:hAnsi="Arial Narrow"/>
                <w:sz w:val="16"/>
                <w:szCs w:val="16"/>
              </w:rPr>
            </w:pPr>
            <w:r w:rsidRPr="002C30E1">
              <w:rPr>
                <w:rFonts w:ascii="Verdana" w:hAnsi="Verdana"/>
                <w:sz w:val="14"/>
                <w:szCs w:val="14"/>
              </w:rPr>
              <w:t>VERY LOW</w:t>
            </w:r>
            <w:r w:rsidR="00080832">
              <w:rPr>
                <w:rFonts w:ascii="Arial Narrow" w:hAnsi="Arial Narrow"/>
                <w:sz w:val="16"/>
                <w:szCs w:val="16"/>
              </w:rPr>
              <w:t xml:space="preserve"> </w:t>
            </w:r>
            <w:r w:rsidR="00080832">
              <w:rPr>
                <w:rFonts w:ascii="Arial Narrow" w:hAnsi="Arial Narrow"/>
                <w:sz w:val="16"/>
                <w:szCs w:val="16"/>
                <w:vertAlign w:val="superscript"/>
              </w:rPr>
              <w:t>f</w:t>
            </w:r>
            <w:r w:rsidR="00080832">
              <w:rPr>
                <w:rStyle w:val="comma"/>
                <w:rFonts w:ascii="Arial Narrow" w:hAnsi="Arial Narrow"/>
                <w:sz w:val="16"/>
                <w:szCs w:val="16"/>
                <w:vertAlign w:val="superscript"/>
              </w:rPr>
              <w:t>,</w:t>
            </w:r>
            <w:r w:rsidR="00BD169E">
              <w:rPr>
                <w:rFonts w:ascii="Arial Narrow" w:hAnsi="Arial Narrow"/>
                <w:sz w:val="16"/>
                <w:szCs w:val="16"/>
                <w:vertAlign w:val="superscript"/>
              </w:rPr>
              <w:t>p</w:t>
            </w:r>
            <w:r w:rsidR="00080832">
              <w:rPr>
                <w:rStyle w:val="comma"/>
                <w:rFonts w:ascii="Arial Narrow" w:hAnsi="Arial Narrow"/>
                <w:sz w:val="16"/>
                <w:szCs w:val="16"/>
                <w:vertAlign w:val="superscript"/>
              </w:rPr>
              <w:t>,</w:t>
            </w:r>
            <w:r w:rsidR="00F618E8">
              <w:rPr>
                <w:rStyle w:val="comma"/>
                <w:rFonts w:ascii="Arial Narrow" w:hAnsi="Arial Narrow"/>
                <w:sz w:val="16"/>
                <w:szCs w:val="16"/>
                <w:vertAlign w:val="superscript"/>
              </w:rPr>
              <w:t>q</w:t>
            </w:r>
            <w:r w:rsidR="00080832">
              <w:rPr>
                <w:rStyle w:val="comma"/>
                <w:rFonts w:ascii="Arial Narrow" w:hAnsi="Arial Narrow"/>
                <w:sz w:val="16"/>
                <w:szCs w:val="16"/>
                <w:vertAlign w:val="superscript"/>
              </w:rPr>
              <w:t>,</w:t>
            </w:r>
            <w:r w:rsidR="00F618E8">
              <w:rPr>
                <w:rStyle w:val="comma"/>
                <w:rFonts w:ascii="Arial Narrow" w:hAnsi="Arial Narrow"/>
                <w:sz w:val="16"/>
                <w:szCs w:val="16"/>
                <w:vertAlign w:val="superscript"/>
              </w:rPr>
              <w:t>r,s</w:t>
            </w:r>
          </w:p>
        </w:tc>
        <w:tc>
          <w:tcPr>
            <w:tcW w:w="0" w:type="auto"/>
            <w:tcBorders>
              <w:top w:val="single" w:sz="6" w:space="0" w:color="000000"/>
              <w:left w:val="nil"/>
              <w:bottom w:val="single" w:sz="6" w:space="0" w:color="000000"/>
              <w:right w:val="nil"/>
            </w:tcBorders>
            <w:vAlign w:val="center"/>
            <w:hideMark/>
          </w:tcPr>
          <w:p w14:paraId="37E35E94" w14:textId="77777777" w:rsidR="00080832" w:rsidRDefault="00080832" w:rsidP="00080832">
            <w:pPr>
              <w:rPr>
                <w:rFonts w:ascii="Arial Narrow" w:hAnsi="Arial Narrow"/>
                <w:sz w:val="16"/>
                <w:szCs w:val="16"/>
              </w:rPr>
            </w:pPr>
            <w:r>
              <w:rPr>
                <w:rFonts w:ascii="Arial Narrow" w:hAnsi="Arial Narrow"/>
                <w:sz w:val="16"/>
                <w:szCs w:val="16"/>
              </w:rPr>
              <w:t xml:space="preserve">Mean expired CO level at 6-month follow up (n=3) is 18.8 ppm and 22.7 ppm in bupropion and placebo groups, respectively. Review authors report that heterogeneity largely attributed to one trial reporting higher average CO levels in bupropion arm (Mean (SD): 26 ppm (16)) compared to placebo (20 ppm (12)). </w:t>
            </w:r>
          </w:p>
          <w:p w14:paraId="28B01CD3"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074E81F4"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69DC2310"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293F7D" w14:paraId="3C56F4F2"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76A67495" w14:textId="69CFB38F" w:rsidR="00080832" w:rsidRDefault="00080832" w:rsidP="00080832">
            <w:pPr>
              <w:contextualSpacing/>
              <w:rPr>
                <w:rStyle w:val="label"/>
                <w:rFonts w:ascii="Arial Narrow" w:hAnsi="Arial Narrow"/>
                <w:szCs w:val="18"/>
              </w:rPr>
            </w:pPr>
            <w:r>
              <w:rPr>
                <w:rStyle w:val="label"/>
                <w:rFonts w:ascii="Arial Narrow" w:hAnsi="Arial Narrow"/>
                <w:szCs w:val="18"/>
              </w:rPr>
              <w:t>Change in mental state: Positive symptoms (e.g., hallucinations, delusions)</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sidR="0062786B">
              <w:rPr>
                <w:rStyle w:val="comma"/>
                <w:rFonts w:ascii="Arial Narrow" w:hAnsi="Arial Narrow"/>
                <w:sz w:val="16"/>
                <w:szCs w:val="16"/>
                <w:vertAlign w:val="superscript"/>
              </w:rPr>
              <w:t>t</w:t>
            </w:r>
            <w:r>
              <w:rPr>
                <w:rStyle w:val="comma"/>
                <w:rFonts w:ascii="Arial Narrow" w:hAnsi="Arial Narrow"/>
                <w:sz w:val="16"/>
                <w:szCs w:val="16"/>
                <w:vertAlign w:val="superscript"/>
              </w:rPr>
              <w:t>,</w:t>
            </w:r>
            <w:r w:rsidR="0062786B">
              <w:rPr>
                <w:rStyle w:val="comma"/>
                <w:rFonts w:ascii="Arial Narrow" w:hAnsi="Arial Narrow"/>
                <w:sz w:val="16"/>
                <w:szCs w:val="16"/>
                <w:vertAlign w:val="superscript"/>
              </w:rPr>
              <w:t>u</w:t>
            </w:r>
            <w:r>
              <w:rPr>
                <w:rFonts w:ascii="Arial Narrow" w:hAnsi="Arial Narrow"/>
                <w:szCs w:val="18"/>
              </w:rPr>
              <w:br/>
            </w:r>
          </w:p>
          <w:p w14:paraId="6AD37675"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Trials had a primary aim of smoking cessation. </w:t>
            </w:r>
          </w:p>
          <w:p w14:paraId="4D7449EF" w14:textId="77777777" w:rsidR="00080832" w:rsidRDefault="00080832" w:rsidP="00080832">
            <w:pPr>
              <w:contextualSpacing/>
              <w:rPr>
                <w:rStyle w:val="label"/>
                <w:szCs w:val="18"/>
              </w:rPr>
            </w:pPr>
          </w:p>
          <w:p w14:paraId="0145312A"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Outcome measurement: Effects on mental state measured by PANSS and BDI in one trial and by PANSS, SANS, HAM-D and HAM-A in the other. </w:t>
            </w:r>
            <w:r>
              <w:rPr>
                <w:rFonts w:ascii="Arial Narrow" w:hAnsi="Arial Narrow"/>
                <w:szCs w:val="18"/>
              </w:rPr>
              <w:br/>
            </w:r>
          </w:p>
          <w:p w14:paraId="567BDBD8"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End of treatment</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shd w:val="clear" w:color="auto" w:fill="EBEBEB"/>
            <w:vAlign w:val="center"/>
            <w:hideMark/>
          </w:tcPr>
          <w:p w14:paraId="68ADC12A" w14:textId="77777777" w:rsidR="00080832" w:rsidRDefault="00080832" w:rsidP="00080832">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shd w:val="clear" w:color="auto" w:fill="EBEBEB"/>
            <w:vAlign w:val="center"/>
            <w:hideMark/>
          </w:tcPr>
          <w:p w14:paraId="6CD84970" w14:textId="77777777" w:rsidR="00080832" w:rsidRDefault="00080832" w:rsidP="00080832">
            <w:pPr>
              <w:jc w:val="center"/>
              <w:rPr>
                <w:rFonts w:ascii="Arial Narrow" w:hAnsi="Arial Narrow"/>
                <w:sz w:val="16"/>
                <w:szCs w:val="16"/>
              </w:rPr>
            </w:pPr>
            <w:r>
              <w:rPr>
                <w:rStyle w:val="cell-value"/>
                <w:rFonts w:ascii="Arial Narrow" w:hAnsi="Arial Narrow"/>
                <w:sz w:val="16"/>
                <w:szCs w:val="16"/>
              </w:rPr>
              <w:t xml:space="preserve">SMD </w:t>
            </w:r>
            <w:r>
              <w:rPr>
                <w:rStyle w:val="cell-value"/>
                <w:rFonts w:ascii="Arial Narrow" w:hAnsi="Arial Narrow"/>
                <w:b/>
                <w:bCs/>
                <w:sz w:val="16"/>
                <w:szCs w:val="16"/>
              </w:rPr>
              <w:t>0.24 SD lower</w:t>
            </w:r>
            <w:r>
              <w:rPr>
                <w:rFonts w:ascii="Arial Narrow" w:hAnsi="Arial Narrow"/>
                <w:sz w:val="16"/>
                <w:szCs w:val="16"/>
              </w:rPr>
              <w:br/>
            </w:r>
            <w:r>
              <w:rPr>
                <w:rStyle w:val="cell-value"/>
                <w:rFonts w:ascii="Arial Narrow" w:hAnsi="Arial Narrow"/>
                <w:sz w:val="16"/>
                <w:szCs w:val="16"/>
              </w:rPr>
              <w:t>(0.66 lower to 0.19 higher)</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40863E15" w14:textId="77777777" w:rsidR="00080832" w:rsidRDefault="00080832" w:rsidP="00080832">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790870C9" w14:textId="77777777" w:rsidR="00080832" w:rsidRDefault="00080832" w:rsidP="00080832">
            <w:pPr>
              <w:jc w:val="center"/>
              <w:rPr>
                <w:rFonts w:ascii="Arial Narrow" w:hAnsi="Arial Narrow"/>
                <w:sz w:val="16"/>
                <w:szCs w:val="16"/>
              </w:rPr>
            </w:pPr>
            <w:r>
              <w:rPr>
                <w:rFonts w:ascii="Arial Narrow" w:hAnsi="Arial Narrow"/>
                <w:sz w:val="16"/>
                <w:szCs w:val="16"/>
              </w:rPr>
              <w:t>85</w:t>
            </w:r>
            <w:r>
              <w:rPr>
                <w:rFonts w:ascii="Arial Narrow" w:hAnsi="Arial Narrow"/>
                <w:sz w:val="16"/>
                <w:szCs w:val="16"/>
              </w:rPr>
              <w:br/>
              <w:t xml:space="preserve">(2 RCTs) </w:t>
            </w:r>
          </w:p>
        </w:tc>
        <w:tc>
          <w:tcPr>
            <w:tcW w:w="0" w:type="auto"/>
            <w:tcBorders>
              <w:top w:val="single" w:sz="6" w:space="0" w:color="000000"/>
              <w:left w:val="nil"/>
              <w:bottom w:val="single" w:sz="6" w:space="0" w:color="000000"/>
              <w:right w:val="nil"/>
            </w:tcBorders>
            <w:vAlign w:val="center"/>
            <w:hideMark/>
          </w:tcPr>
          <w:p w14:paraId="5CCD7B0F" w14:textId="77777777" w:rsidR="001D384B" w:rsidRPr="002C30E1" w:rsidRDefault="001D384B" w:rsidP="001D384B">
            <w:pPr>
              <w:jc w:val="center"/>
              <w:rPr>
                <w:rFonts w:ascii="Verdana" w:hAnsi="Verdana"/>
                <w:sz w:val="14"/>
                <w:szCs w:val="14"/>
              </w:rPr>
            </w:pPr>
            <w:r w:rsidRPr="002C30E1">
              <w:rPr>
                <w:rFonts w:ascii="Cambria Math" w:hAnsi="Cambria Math" w:cs="Cambria Math"/>
                <w:sz w:val="14"/>
                <w:szCs w:val="14"/>
              </w:rPr>
              <w:t>⨁⨁◯◯</w:t>
            </w:r>
          </w:p>
          <w:p w14:paraId="53DBC1F5" w14:textId="3CD87226" w:rsidR="00080832" w:rsidRDefault="001D384B" w:rsidP="004E4C61">
            <w:pPr>
              <w:jc w:val="center"/>
              <w:rPr>
                <w:rFonts w:ascii="Arial Narrow" w:hAnsi="Arial Narrow"/>
                <w:sz w:val="16"/>
                <w:szCs w:val="16"/>
              </w:rPr>
            </w:pPr>
            <w:r w:rsidRPr="002C30E1">
              <w:rPr>
                <w:rFonts w:ascii="Verdana" w:hAnsi="Verdana"/>
                <w:sz w:val="14"/>
                <w:szCs w:val="14"/>
              </w:rPr>
              <w:t>LOW</w:t>
            </w:r>
            <w:r>
              <w:rPr>
                <w:rFonts w:ascii="Arial Narrow" w:hAnsi="Arial Narrow"/>
                <w:sz w:val="16"/>
                <w:szCs w:val="16"/>
              </w:rPr>
              <w:t xml:space="preserve"> </w:t>
            </w:r>
            <w:r w:rsidR="00080832">
              <w:rPr>
                <w:rFonts w:ascii="Arial Narrow" w:hAnsi="Arial Narrow"/>
                <w:sz w:val="16"/>
                <w:szCs w:val="16"/>
                <w:vertAlign w:val="superscript"/>
              </w:rPr>
              <w:t>f</w:t>
            </w:r>
            <w:r w:rsidR="00080832">
              <w:rPr>
                <w:rStyle w:val="comma"/>
                <w:rFonts w:ascii="Arial Narrow" w:hAnsi="Arial Narrow"/>
                <w:sz w:val="16"/>
                <w:szCs w:val="16"/>
                <w:vertAlign w:val="superscript"/>
              </w:rPr>
              <w:t>,</w:t>
            </w:r>
            <w:r w:rsidR="001B4C36">
              <w:rPr>
                <w:rStyle w:val="comma"/>
                <w:rFonts w:ascii="Arial Narrow" w:hAnsi="Arial Narrow"/>
                <w:sz w:val="16"/>
                <w:szCs w:val="16"/>
                <w:vertAlign w:val="superscript"/>
              </w:rPr>
              <w:t>h</w:t>
            </w:r>
            <w:r w:rsidR="00080832">
              <w:rPr>
                <w:rStyle w:val="comma"/>
                <w:rFonts w:ascii="Arial Narrow" w:hAnsi="Arial Narrow"/>
                <w:sz w:val="16"/>
                <w:szCs w:val="16"/>
                <w:vertAlign w:val="superscript"/>
              </w:rPr>
              <w:t>,</w:t>
            </w:r>
            <w:r w:rsidR="00582146">
              <w:rPr>
                <w:rStyle w:val="comma"/>
                <w:rFonts w:ascii="Arial Narrow" w:hAnsi="Arial Narrow"/>
                <w:sz w:val="16"/>
                <w:szCs w:val="16"/>
                <w:vertAlign w:val="superscript"/>
              </w:rPr>
              <w:t>v</w:t>
            </w:r>
            <w:r w:rsidR="00080832">
              <w:rPr>
                <w:rStyle w:val="comma"/>
                <w:rFonts w:ascii="Arial Narrow" w:hAnsi="Arial Narrow"/>
                <w:sz w:val="16"/>
                <w:szCs w:val="16"/>
                <w:vertAlign w:val="superscript"/>
              </w:rPr>
              <w:t>,</w:t>
            </w:r>
            <w:r w:rsidR="00582146">
              <w:rPr>
                <w:rStyle w:val="comma"/>
                <w:rFonts w:ascii="Arial Narrow" w:hAnsi="Arial Narrow"/>
                <w:sz w:val="16"/>
                <w:szCs w:val="16"/>
                <w:vertAlign w:val="superscript"/>
              </w:rPr>
              <w:t>w,x</w:t>
            </w:r>
          </w:p>
        </w:tc>
        <w:tc>
          <w:tcPr>
            <w:tcW w:w="0" w:type="auto"/>
            <w:tcBorders>
              <w:top w:val="single" w:sz="6" w:space="0" w:color="000000"/>
              <w:left w:val="nil"/>
              <w:bottom w:val="single" w:sz="6" w:space="0" w:color="000000"/>
              <w:right w:val="nil"/>
            </w:tcBorders>
            <w:vAlign w:val="center"/>
            <w:hideMark/>
          </w:tcPr>
          <w:p w14:paraId="30ACC66C" w14:textId="77777777" w:rsidR="00080832" w:rsidRDefault="00080832" w:rsidP="00080832">
            <w:pPr>
              <w:rPr>
                <w:rFonts w:ascii="Arial Narrow" w:hAnsi="Arial Narrow"/>
                <w:sz w:val="16"/>
                <w:szCs w:val="16"/>
              </w:rPr>
            </w:pPr>
            <w:r>
              <w:rPr>
                <w:rFonts w:ascii="Arial Narrow" w:hAnsi="Arial Narrow"/>
                <w:sz w:val="16"/>
                <w:szCs w:val="16"/>
              </w:rPr>
              <w:t xml:space="preserve">Three additional trials provide corroborating evidence of no difference between groups in symptoms but data incompletely reported. One trial not included in the meta-analysis reported greater stability of psychotic symptoms in the bupropion arm during quit attempt. Three additional studies reported no effect of smoking abstinence on positive symptoms. </w:t>
            </w:r>
          </w:p>
          <w:p w14:paraId="6F44DEB8"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40212F9B"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542C2366"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293F7D" w14:paraId="605DB842"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6EFFA92D" w14:textId="509438A4" w:rsidR="00080832" w:rsidRDefault="00080832" w:rsidP="00080832">
            <w:pPr>
              <w:contextualSpacing/>
              <w:rPr>
                <w:rStyle w:val="label"/>
                <w:rFonts w:ascii="Arial Narrow" w:hAnsi="Arial Narrow"/>
                <w:szCs w:val="18"/>
              </w:rPr>
            </w:pPr>
            <w:r>
              <w:rPr>
                <w:rStyle w:val="label"/>
                <w:rFonts w:ascii="Arial Narrow" w:hAnsi="Arial Narrow"/>
                <w:szCs w:val="18"/>
              </w:rPr>
              <w:t>Change in mental state: Negative symptoms (e.g. anhedonia, avolition)</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sidR="00C3602F">
              <w:rPr>
                <w:rFonts w:ascii="Arial Narrow" w:hAnsi="Arial Narrow"/>
                <w:sz w:val="16"/>
                <w:szCs w:val="16"/>
                <w:vertAlign w:val="superscript"/>
              </w:rPr>
              <w:t>u</w:t>
            </w:r>
            <w:r>
              <w:rPr>
                <w:rStyle w:val="comma"/>
                <w:rFonts w:ascii="Arial Narrow" w:hAnsi="Arial Narrow"/>
                <w:sz w:val="16"/>
                <w:szCs w:val="16"/>
                <w:vertAlign w:val="superscript"/>
              </w:rPr>
              <w:t>,</w:t>
            </w:r>
            <w:r w:rsidR="00C3602F">
              <w:rPr>
                <w:rFonts w:ascii="Arial Narrow" w:hAnsi="Arial Narrow"/>
                <w:sz w:val="16"/>
                <w:szCs w:val="16"/>
                <w:vertAlign w:val="superscript"/>
              </w:rPr>
              <w:t>y</w:t>
            </w:r>
            <w:r>
              <w:rPr>
                <w:rFonts w:ascii="Arial Narrow" w:hAnsi="Arial Narrow"/>
                <w:szCs w:val="18"/>
              </w:rPr>
              <w:br/>
            </w:r>
          </w:p>
          <w:p w14:paraId="610A0534"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Trials had a primary aim of smoking cessation. </w:t>
            </w:r>
          </w:p>
          <w:p w14:paraId="58767E6C" w14:textId="77777777" w:rsidR="00080832" w:rsidRDefault="00080832" w:rsidP="00080832">
            <w:pPr>
              <w:contextualSpacing/>
              <w:rPr>
                <w:rStyle w:val="label"/>
                <w:szCs w:val="18"/>
              </w:rPr>
            </w:pPr>
          </w:p>
          <w:p w14:paraId="54DCC99A" w14:textId="77777777" w:rsidR="00080832" w:rsidRDefault="00080832" w:rsidP="00080832">
            <w:pPr>
              <w:contextualSpacing/>
              <w:rPr>
                <w:rStyle w:val="label"/>
                <w:rFonts w:ascii="Arial Narrow" w:hAnsi="Arial Narrow"/>
                <w:szCs w:val="18"/>
              </w:rPr>
            </w:pPr>
            <w:r>
              <w:rPr>
                <w:rStyle w:val="label"/>
                <w:rFonts w:ascii="Arial Narrow" w:hAnsi="Arial Narrow"/>
                <w:szCs w:val="18"/>
              </w:rPr>
              <w:t>Outcome measurement: Effects on mental state measured using PANSS, SANS, HAM-D, and HAM-A or STAI in two trials. The third trial used PANSS and BDI.</w:t>
            </w:r>
            <w:r>
              <w:rPr>
                <w:rFonts w:ascii="Arial Narrow" w:hAnsi="Arial Narrow"/>
                <w:szCs w:val="18"/>
              </w:rPr>
              <w:br/>
            </w:r>
          </w:p>
          <w:p w14:paraId="352F0704"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End of treatment</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shd w:val="clear" w:color="auto" w:fill="EBEBEB"/>
            <w:vAlign w:val="center"/>
            <w:hideMark/>
          </w:tcPr>
          <w:p w14:paraId="682CF7C5" w14:textId="77777777" w:rsidR="00080832" w:rsidRDefault="00080832" w:rsidP="00080832">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shd w:val="clear" w:color="auto" w:fill="EBEBEB"/>
            <w:vAlign w:val="center"/>
            <w:hideMark/>
          </w:tcPr>
          <w:p w14:paraId="202A402C" w14:textId="77777777" w:rsidR="00080832" w:rsidRDefault="00080832" w:rsidP="00080832">
            <w:pPr>
              <w:jc w:val="center"/>
              <w:rPr>
                <w:rFonts w:ascii="Arial Narrow" w:hAnsi="Arial Narrow"/>
                <w:sz w:val="16"/>
                <w:szCs w:val="16"/>
              </w:rPr>
            </w:pPr>
            <w:r>
              <w:rPr>
                <w:rStyle w:val="cell-value"/>
                <w:rFonts w:ascii="Arial Narrow" w:hAnsi="Arial Narrow"/>
                <w:sz w:val="16"/>
                <w:szCs w:val="16"/>
              </w:rPr>
              <w:t xml:space="preserve">SMD </w:t>
            </w:r>
            <w:r>
              <w:rPr>
                <w:rStyle w:val="cell-value"/>
                <w:rFonts w:ascii="Arial Narrow" w:hAnsi="Arial Narrow"/>
                <w:b/>
                <w:bCs/>
                <w:sz w:val="16"/>
                <w:szCs w:val="16"/>
              </w:rPr>
              <w:t>0.12 SD lower</w:t>
            </w:r>
            <w:r>
              <w:rPr>
                <w:rFonts w:ascii="Arial Narrow" w:hAnsi="Arial Narrow"/>
                <w:sz w:val="16"/>
                <w:szCs w:val="16"/>
              </w:rPr>
              <w:br/>
            </w:r>
            <w:r>
              <w:rPr>
                <w:rStyle w:val="cell-value"/>
                <w:rFonts w:ascii="Arial Narrow" w:hAnsi="Arial Narrow"/>
                <w:sz w:val="16"/>
                <w:szCs w:val="16"/>
              </w:rPr>
              <w:t>(0.46 lower to 0.22 higher)</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0FEC9847" w14:textId="77777777" w:rsidR="00080832" w:rsidRDefault="00080832" w:rsidP="00080832">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029A896E" w14:textId="77777777" w:rsidR="00080832" w:rsidRDefault="00080832" w:rsidP="00080832">
            <w:pPr>
              <w:jc w:val="center"/>
              <w:rPr>
                <w:rFonts w:ascii="Arial Narrow" w:hAnsi="Arial Narrow"/>
                <w:sz w:val="16"/>
                <w:szCs w:val="16"/>
              </w:rPr>
            </w:pPr>
            <w:r>
              <w:rPr>
                <w:rFonts w:ascii="Arial Narrow" w:hAnsi="Arial Narrow"/>
                <w:sz w:val="16"/>
                <w:szCs w:val="16"/>
              </w:rPr>
              <w:t>136</w:t>
            </w:r>
            <w:r>
              <w:rPr>
                <w:rFonts w:ascii="Arial Narrow" w:hAnsi="Arial Narrow"/>
                <w:sz w:val="16"/>
                <w:szCs w:val="16"/>
              </w:rPr>
              <w:br/>
              <w:t xml:space="preserve">(3 RCTs) </w:t>
            </w:r>
          </w:p>
        </w:tc>
        <w:tc>
          <w:tcPr>
            <w:tcW w:w="0" w:type="auto"/>
            <w:tcBorders>
              <w:top w:val="single" w:sz="6" w:space="0" w:color="000000"/>
              <w:left w:val="nil"/>
              <w:bottom w:val="single" w:sz="6" w:space="0" w:color="000000"/>
              <w:right w:val="nil"/>
            </w:tcBorders>
            <w:vAlign w:val="center"/>
            <w:hideMark/>
          </w:tcPr>
          <w:p w14:paraId="70FE6BA0" w14:textId="77777777" w:rsidR="004E4C61" w:rsidRPr="002C30E1" w:rsidRDefault="004E4C61" w:rsidP="004E4C61">
            <w:pPr>
              <w:jc w:val="center"/>
              <w:rPr>
                <w:rFonts w:ascii="Verdana" w:hAnsi="Verdana"/>
                <w:sz w:val="14"/>
                <w:szCs w:val="14"/>
              </w:rPr>
            </w:pPr>
            <w:r w:rsidRPr="002C30E1">
              <w:rPr>
                <w:rFonts w:ascii="Cambria Math" w:hAnsi="Cambria Math" w:cs="Cambria Math"/>
                <w:sz w:val="14"/>
                <w:szCs w:val="14"/>
              </w:rPr>
              <w:t>⨁◯◯◯</w:t>
            </w:r>
          </w:p>
          <w:p w14:paraId="7D96E5D2" w14:textId="293840E0" w:rsidR="00080832" w:rsidRDefault="004E4C61" w:rsidP="004E4C61">
            <w:pPr>
              <w:jc w:val="center"/>
              <w:rPr>
                <w:rFonts w:ascii="Arial Narrow" w:hAnsi="Arial Narrow"/>
                <w:sz w:val="16"/>
                <w:szCs w:val="16"/>
              </w:rPr>
            </w:pPr>
            <w:r w:rsidRPr="002C30E1">
              <w:rPr>
                <w:rFonts w:ascii="Verdana" w:hAnsi="Verdana"/>
                <w:sz w:val="14"/>
                <w:szCs w:val="14"/>
              </w:rPr>
              <w:t>VERY LOW</w:t>
            </w:r>
            <w:r w:rsidR="00080832">
              <w:rPr>
                <w:rFonts w:ascii="Arial Narrow" w:hAnsi="Arial Narrow"/>
                <w:sz w:val="16"/>
                <w:szCs w:val="16"/>
              </w:rPr>
              <w:t xml:space="preserve"> </w:t>
            </w:r>
            <w:r w:rsidR="0076303D">
              <w:rPr>
                <w:rFonts w:ascii="Arial Narrow" w:hAnsi="Arial Narrow"/>
                <w:sz w:val="16"/>
                <w:szCs w:val="16"/>
                <w:vertAlign w:val="superscript"/>
              </w:rPr>
              <w:t>f,h,z,a</w:t>
            </w:r>
            <w:r w:rsidR="00361F74">
              <w:rPr>
                <w:rFonts w:ascii="Arial Narrow" w:hAnsi="Arial Narrow"/>
                <w:sz w:val="16"/>
                <w:szCs w:val="16"/>
                <w:vertAlign w:val="superscript"/>
              </w:rPr>
              <w:t>a</w:t>
            </w:r>
            <w:r w:rsidR="00080832">
              <w:rPr>
                <w:rStyle w:val="comma"/>
                <w:rFonts w:ascii="Arial Narrow" w:hAnsi="Arial Narrow"/>
                <w:sz w:val="16"/>
                <w:szCs w:val="16"/>
                <w:vertAlign w:val="superscript"/>
              </w:rPr>
              <w:t>,</w:t>
            </w:r>
            <w:r w:rsidR="00361F74">
              <w:rPr>
                <w:rStyle w:val="comma"/>
                <w:rFonts w:ascii="Arial Narrow" w:hAnsi="Arial Narrow"/>
                <w:sz w:val="16"/>
                <w:szCs w:val="16"/>
                <w:vertAlign w:val="superscript"/>
              </w:rPr>
              <w:t>ab</w:t>
            </w:r>
          </w:p>
        </w:tc>
        <w:tc>
          <w:tcPr>
            <w:tcW w:w="0" w:type="auto"/>
            <w:tcBorders>
              <w:top w:val="single" w:sz="6" w:space="0" w:color="000000"/>
              <w:left w:val="nil"/>
              <w:bottom w:val="single" w:sz="6" w:space="0" w:color="000000"/>
              <w:right w:val="nil"/>
            </w:tcBorders>
            <w:vAlign w:val="center"/>
            <w:hideMark/>
          </w:tcPr>
          <w:p w14:paraId="20FBB795" w14:textId="77777777" w:rsidR="00080832" w:rsidRDefault="00080832" w:rsidP="00080832">
            <w:pPr>
              <w:rPr>
                <w:rFonts w:ascii="Arial Narrow" w:hAnsi="Arial Narrow"/>
                <w:sz w:val="16"/>
                <w:szCs w:val="16"/>
              </w:rPr>
            </w:pPr>
            <w:r>
              <w:rPr>
                <w:rFonts w:ascii="Arial Narrow" w:hAnsi="Arial Narrow"/>
                <w:sz w:val="16"/>
                <w:szCs w:val="16"/>
              </w:rPr>
              <w:t xml:space="preserve">Three additional trials provide corroborating evidence of no difference between groups in symptoms but data incompletely reported. One trial not included in the meta-analysis reported improvement in negative symptoms in the bupropion arm during quit attempt. Three additional studies reported no effect of smoking abstinence on negative symptoms. </w:t>
            </w:r>
          </w:p>
          <w:p w14:paraId="73BE9722"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71B8E28B"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5CD7DD9D"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293F7D" w14:paraId="458418C5"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0672AF38" w14:textId="48CE44A5" w:rsidR="00080832" w:rsidRDefault="00080832" w:rsidP="00080832">
            <w:pPr>
              <w:contextualSpacing/>
              <w:rPr>
                <w:rStyle w:val="label"/>
                <w:rFonts w:ascii="Arial Narrow" w:hAnsi="Arial Narrow"/>
                <w:szCs w:val="18"/>
              </w:rPr>
            </w:pPr>
            <w:r>
              <w:rPr>
                <w:rStyle w:val="label"/>
                <w:rFonts w:ascii="Arial Narrow" w:hAnsi="Arial Narrow"/>
                <w:szCs w:val="18"/>
              </w:rPr>
              <w:lastRenderedPageBreak/>
              <w:t>Change in mental state: Depressive symptoms</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sidR="00EB50DF">
              <w:rPr>
                <w:rStyle w:val="comma"/>
                <w:rFonts w:ascii="Arial Narrow" w:hAnsi="Arial Narrow"/>
                <w:sz w:val="16"/>
                <w:szCs w:val="16"/>
                <w:vertAlign w:val="superscript"/>
              </w:rPr>
              <w:t>u,y</w:t>
            </w:r>
            <w:r>
              <w:rPr>
                <w:rFonts w:ascii="Arial Narrow" w:hAnsi="Arial Narrow"/>
                <w:szCs w:val="18"/>
              </w:rPr>
              <w:br/>
            </w:r>
          </w:p>
          <w:p w14:paraId="78B8B8C1"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Trials had a primary aim of smoking cessation. </w:t>
            </w:r>
          </w:p>
          <w:p w14:paraId="6194B3E8" w14:textId="77777777" w:rsidR="00080832" w:rsidRDefault="00080832" w:rsidP="00080832">
            <w:pPr>
              <w:contextualSpacing/>
              <w:rPr>
                <w:rStyle w:val="label"/>
                <w:szCs w:val="18"/>
              </w:rPr>
            </w:pPr>
          </w:p>
          <w:p w14:paraId="20C6A56C" w14:textId="77777777" w:rsidR="00080832" w:rsidRDefault="00080832" w:rsidP="00080832">
            <w:pPr>
              <w:contextualSpacing/>
              <w:rPr>
                <w:rStyle w:val="label"/>
                <w:rFonts w:ascii="Arial Narrow" w:hAnsi="Arial Narrow"/>
                <w:szCs w:val="18"/>
              </w:rPr>
            </w:pPr>
            <w:r>
              <w:rPr>
                <w:rStyle w:val="label"/>
                <w:rFonts w:ascii="Arial Narrow" w:hAnsi="Arial Narrow"/>
                <w:szCs w:val="18"/>
              </w:rPr>
              <w:t>Outcome measurement: Effects on mental state measured using PANSS, SANS, HAM-D, and HAM-A or STAI in two trials. The third trial used PANSS and BDI.</w:t>
            </w:r>
            <w:r>
              <w:rPr>
                <w:rFonts w:ascii="Arial Narrow" w:hAnsi="Arial Narrow"/>
                <w:szCs w:val="18"/>
              </w:rPr>
              <w:br/>
            </w:r>
          </w:p>
          <w:p w14:paraId="7FC4E76A"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End of treatment</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shd w:val="clear" w:color="auto" w:fill="EBEBEB"/>
            <w:vAlign w:val="center"/>
            <w:hideMark/>
          </w:tcPr>
          <w:p w14:paraId="3FEEBCC7" w14:textId="77777777" w:rsidR="00080832" w:rsidRDefault="00080832" w:rsidP="00080832">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shd w:val="clear" w:color="auto" w:fill="EBEBEB"/>
            <w:vAlign w:val="center"/>
            <w:hideMark/>
          </w:tcPr>
          <w:p w14:paraId="44CCEE17" w14:textId="77777777" w:rsidR="00080832" w:rsidRDefault="00080832" w:rsidP="00080832">
            <w:pPr>
              <w:jc w:val="center"/>
              <w:rPr>
                <w:rFonts w:ascii="Arial Narrow" w:hAnsi="Arial Narrow"/>
                <w:sz w:val="16"/>
                <w:szCs w:val="16"/>
              </w:rPr>
            </w:pPr>
            <w:r>
              <w:rPr>
                <w:rStyle w:val="cell-value"/>
                <w:rFonts w:ascii="Arial Narrow" w:hAnsi="Arial Narrow"/>
                <w:sz w:val="16"/>
                <w:szCs w:val="16"/>
              </w:rPr>
              <w:t xml:space="preserve">SMD </w:t>
            </w:r>
            <w:r>
              <w:rPr>
                <w:rStyle w:val="cell-value"/>
                <w:rFonts w:ascii="Arial Narrow" w:hAnsi="Arial Narrow"/>
                <w:b/>
                <w:bCs/>
                <w:sz w:val="16"/>
                <w:szCs w:val="16"/>
              </w:rPr>
              <w:t>0.16 SD lower</w:t>
            </w:r>
            <w:r>
              <w:rPr>
                <w:rFonts w:ascii="Arial Narrow" w:hAnsi="Arial Narrow"/>
                <w:sz w:val="16"/>
                <w:szCs w:val="16"/>
              </w:rPr>
              <w:br/>
            </w:r>
            <w:r>
              <w:rPr>
                <w:rStyle w:val="cell-value"/>
                <w:rFonts w:ascii="Arial Narrow" w:hAnsi="Arial Narrow"/>
                <w:sz w:val="16"/>
                <w:szCs w:val="16"/>
              </w:rPr>
              <w:t>(0.5 lower to 0.18 higher)</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04D6D35B" w14:textId="77777777" w:rsidR="00080832" w:rsidRDefault="00080832" w:rsidP="00080832">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40770C38" w14:textId="77777777" w:rsidR="00080832" w:rsidRDefault="00080832" w:rsidP="00080832">
            <w:pPr>
              <w:jc w:val="center"/>
              <w:rPr>
                <w:rFonts w:ascii="Arial Narrow" w:hAnsi="Arial Narrow"/>
                <w:sz w:val="16"/>
                <w:szCs w:val="16"/>
              </w:rPr>
            </w:pPr>
            <w:r>
              <w:rPr>
                <w:rFonts w:ascii="Arial Narrow" w:hAnsi="Arial Narrow"/>
                <w:sz w:val="16"/>
                <w:szCs w:val="16"/>
              </w:rPr>
              <w:t>136</w:t>
            </w:r>
            <w:r>
              <w:rPr>
                <w:rFonts w:ascii="Arial Narrow" w:hAnsi="Arial Narrow"/>
                <w:sz w:val="16"/>
                <w:szCs w:val="16"/>
              </w:rPr>
              <w:br/>
              <w:t xml:space="preserve">(3 RCTs) </w:t>
            </w:r>
          </w:p>
        </w:tc>
        <w:tc>
          <w:tcPr>
            <w:tcW w:w="0" w:type="auto"/>
            <w:tcBorders>
              <w:top w:val="single" w:sz="6" w:space="0" w:color="000000"/>
              <w:left w:val="nil"/>
              <w:bottom w:val="single" w:sz="6" w:space="0" w:color="000000"/>
              <w:right w:val="nil"/>
            </w:tcBorders>
            <w:vAlign w:val="center"/>
            <w:hideMark/>
          </w:tcPr>
          <w:p w14:paraId="13F8C994" w14:textId="77777777" w:rsidR="001D384B" w:rsidRPr="002C30E1" w:rsidRDefault="001D384B" w:rsidP="001D384B">
            <w:pPr>
              <w:jc w:val="center"/>
              <w:rPr>
                <w:rFonts w:ascii="Verdana" w:hAnsi="Verdana"/>
                <w:sz w:val="14"/>
                <w:szCs w:val="14"/>
              </w:rPr>
            </w:pPr>
            <w:r w:rsidRPr="002C30E1">
              <w:rPr>
                <w:rFonts w:ascii="Cambria Math" w:hAnsi="Cambria Math" w:cs="Cambria Math"/>
                <w:sz w:val="14"/>
                <w:szCs w:val="14"/>
              </w:rPr>
              <w:t>⨁⨁◯◯</w:t>
            </w:r>
          </w:p>
          <w:p w14:paraId="321CA918" w14:textId="6D8C60CD" w:rsidR="00080832" w:rsidRDefault="001D384B" w:rsidP="004E4C61">
            <w:pPr>
              <w:jc w:val="center"/>
              <w:rPr>
                <w:rFonts w:ascii="Arial Narrow" w:hAnsi="Arial Narrow"/>
                <w:sz w:val="16"/>
                <w:szCs w:val="16"/>
              </w:rPr>
            </w:pPr>
            <w:r w:rsidRPr="002C30E1">
              <w:rPr>
                <w:rFonts w:ascii="Verdana" w:hAnsi="Verdana"/>
                <w:sz w:val="14"/>
                <w:szCs w:val="14"/>
              </w:rPr>
              <w:t>LOW</w:t>
            </w:r>
            <w:r>
              <w:rPr>
                <w:rFonts w:ascii="Arial Narrow" w:hAnsi="Arial Narrow"/>
                <w:sz w:val="16"/>
                <w:szCs w:val="16"/>
              </w:rPr>
              <w:t xml:space="preserve"> </w:t>
            </w:r>
            <w:r w:rsidR="00080832">
              <w:rPr>
                <w:rFonts w:ascii="Arial Narrow" w:hAnsi="Arial Narrow"/>
                <w:sz w:val="16"/>
                <w:szCs w:val="16"/>
                <w:vertAlign w:val="superscript"/>
              </w:rPr>
              <w:t>f</w:t>
            </w:r>
            <w:r w:rsidR="00080832">
              <w:rPr>
                <w:rStyle w:val="comma"/>
                <w:rFonts w:ascii="Arial Narrow" w:hAnsi="Arial Narrow"/>
                <w:sz w:val="16"/>
                <w:szCs w:val="16"/>
                <w:vertAlign w:val="superscript"/>
              </w:rPr>
              <w:t>,</w:t>
            </w:r>
            <w:r w:rsidR="005356A1">
              <w:rPr>
                <w:rStyle w:val="comma"/>
                <w:rFonts w:ascii="Arial Narrow" w:hAnsi="Arial Narrow"/>
                <w:sz w:val="16"/>
                <w:szCs w:val="16"/>
                <w:vertAlign w:val="superscript"/>
              </w:rPr>
              <w:t>h</w:t>
            </w:r>
            <w:r w:rsidR="00080832">
              <w:rPr>
                <w:rStyle w:val="comma"/>
                <w:rFonts w:ascii="Arial Narrow" w:hAnsi="Arial Narrow"/>
                <w:sz w:val="16"/>
                <w:szCs w:val="16"/>
                <w:vertAlign w:val="superscript"/>
              </w:rPr>
              <w:t>,</w:t>
            </w:r>
            <w:r w:rsidR="005356A1">
              <w:rPr>
                <w:rStyle w:val="comma"/>
                <w:rFonts w:ascii="Arial Narrow" w:hAnsi="Arial Narrow"/>
                <w:sz w:val="16"/>
                <w:szCs w:val="16"/>
                <w:vertAlign w:val="superscript"/>
              </w:rPr>
              <w:t>z</w:t>
            </w:r>
            <w:r w:rsidR="00080832">
              <w:rPr>
                <w:rStyle w:val="comma"/>
                <w:rFonts w:ascii="Arial Narrow" w:hAnsi="Arial Narrow"/>
                <w:sz w:val="16"/>
                <w:szCs w:val="16"/>
                <w:vertAlign w:val="superscript"/>
              </w:rPr>
              <w:t>,</w:t>
            </w:r>
            <w:r w:rsidR="005356A1">
              <w:rPr>
                <w:rStyle w:val="comma"/>
                <w:rFonts w:ascii="Arial Narrow" w:hAnsi="Arial Narrow"/>
                <w:sz w:val="16"/>
                <w:szCs w:val="16"/>
                <w:vertAlign w:val="superscript"/>
              </w:rPr>
              <w:t>ac,ad</w:t>
            </w:r>
          </w:p>
        </w:tc>
        <w:tc>
          <w:tcPr>
            <w:tcW w:w="0" w:type="auto"/>
            <w:tcBorders>
              <w:top w:val="single" w:sz="6" w:space="0" w:color="000000"/>
              <w:left w:val="nil"/>
              <w:bottom w:val="single" w:sz="6" w:space="0" w:color="000000"/>
              <w:right w:val="nil"/>
            </w:tcBorders>
            <w:vAlign w:val="center"/>
            <w:hideMark/>
          </w:tcPr>
          <w:p w14:paraId="108FD503" w14:textId="77777777" w:rsidR="00080832" w:rsidRDefault="00080832" w:rsidP="00080832">
            <w:pPr>
              <w:rPr>
                <w:rFonts w:ascii="Arial Narrow" w:hAnsi="Arial Narrow"/>
                <w:sz w:val="16"/>
                <w:szCs w:val="16"/>
              </w:rPr>
            </w:pPr>
            <w:r>
              <w:rPr>
                <w:rFonts w:ascii="Arial Narrow" w:hAnsi="Arial Narrow"/>
                <w:sz w:val="16"/>
                <w:szCs w:val="16"/>
              </w:rPr>
              <w:t xml:space="preserve">Three additional trials provide corroborating evidence of no difference between groups in symptoms but data incompletely reported. One trial not included in the meta-analysis reported greater stability of depressive symptoms in the bupropion arm during quit attempt. Three additional studies reported no effect of smoking abstinence on depressive symptoms. </w:t>
            </w:r>
          </w:p>
          <w:p w14:paraId="78EB9F04"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02404EDF"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781E8292"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D62962" w14:paraId="7FA3001D"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77B7268A" w14:textId="4D022640" w:rsidR="00080832" w:rsidRDefault="00080832" w:rsidP="00080832">
            <w:pPr>
              <w:contextualSpacing/>
              <w:rPr>
                <w:rStyle w:val="label"/>
                <w:rFonts w:ascii="Arial Narrow" w:hAnsi="Arial Narrow"/>
                <w:szCs w:val="18"/>
              </w:rPr>
            </w:pPr>
            <w:r>
              <w:rPr>
                <w:rStyle w:val="label"/>
                <w:rFonts w:ascii="Arial Narrow" w:hAnsi="Arial Narrow"/>
                <w:szCs w:val="18"/>
              </w:rPr>
              <w:t>Adverse events</w:t>
            </w:r>
            <w:r>
              <w:rPr>
                <w:rFonts w:ascii="Arial Narrow" w:hAnsi="Arial Narrow"/>
                <w:sz w:val="16"/>
                <w:szCs w:val="16"/>
                <w:vertAlign w:val="superscript"/>
              </w:rPr>
              <w:t xml:space="preserve"> </w:t>
            </w:r>
            <w:r w:rsidR="00054B3C">
              <w:rPr>
                <w:rFonts w:ascii="Arial Narrow" w:hAnsi="Arial Narrow"/>
                <w:sz w:val="16"/>
                <w:szCs w:val="16"/>
                <w:vertAlign w:val="superscript"/>
              </w:rPr>
              <w:t>ae,</w:t>
            </w:r>
            <w:r w:rsidR="00262CAD">
              <w:rPr>
                <w:rFonts w:ascii="Arial Narrow" w:hAnsi="Arial Narrow"/>
                <w:sz w:val="16"/>
                <w:szCs w:val="16"/>
                <w:vertAlign w:val="superscript"/>
              </w:rPr>
              <w:t>af</w:t>
            </w:r>
            <w:r w:rsidR="00F46E4A">
              <w:rPr>
                <w:rFonts w:ascii="Arial Narrow" w:hAnsi="Arial Narrow"/>
                <w:sz w:val="16"/>
                <w:szCs w:val="16"/>
                <w:vertAlign w:val="superscript"/>
              </w:rPr>
              <w:t>,ag</w:t>
            </w:r>
            <w:r>
              <w:rPr>
                <w:rFonts w:ascii="Arial Narrow" w:hAnsi="Arial Narrow"/>
                <w:szCs w:val="18"/>
              </w:rPr>
              <w:br/>
            </w:r>
          </w:p>
          <w:p w14:paraId="484E6854"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Trials had a primary aim of smoking cessation. </w:t>
            </w:r>
            <w:r>
              <w:rPr>
                <w:rFonts w:ascii="Arial Narrow" w:hAnsi="Arial Narrow"/>
                <w:szCs w:val="18"/>
              </w:rPr>
              <w:br/>
            </w:r>
          </w:p>
          <w:p w14:paraId="03054373"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Unclear/NR</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7BF93996" w14:textId="77777777" w:rsidR="00080832" w:rsidRPr="00BB7D20" w:rsidRDefault="00080832" w:rsidP="00080832">
            <w:pPr>
              <w:rPr>
                <w:rFonts w:ascii="Arial Narrow" w:hAnsi="Arial Narrow"/>
                <w:sz w:val="16"/>
                <w:szCs w:val="16"/>
              </w:rPr>
            </w:pPr>
            <w:r w:rsidRPr="00BB7D20">
              <w:rPr>
                <w:rFonts w:ascii="Arial Narrow" w:hAnsi="Arial Narrow"/>
                <w:sz w:val="16"/>
                <w:szCs w:val="16"/>
              </w:rPr>
              <w:t>Review authors report various adverse events collectively.</w:t>
            </w:r>
          </w:p>
          <w:p w14:paraId="23233325" w14:textId="77777777" w:rsidR="00080832" w:rsidRPr="00BB7D20" w:rsidRDefault="00080832" w:rsidP="00080832">
            <w:pPr>
              <w:rPr>
                <w:rFonts w:ascii="Arial Narrow" w:hAnsi="Arial Narrow"/>
                <w:sz w:val="16"/>
                <w:szCs w:val="16"/>
              </w:rPr>
            </w:pPr>
            <w:r w:rsidRPr="00BB7D20">
              <w:rPr>
                <w:rFonts w:ascii="Arial Narrow" w:hAnsi="Arial Narrow"/>
                <w:sz w:val="16"/>
                <w:szCs w:val="16"/>
              </w:rPr>
              <w:t xml:space="preserve">In one study, a participant who took bupropion had a seizure; authors reported that this was likely unrelated to bupropion treatment. No seizures reported in remaining trials. </w:t>
            </w:r>
          </w:p>
          <w:p w14:paraId="186DE265" w14:textId="77777777" w:rsidR="00080832" w:rsidRPr="00BB7D20" w:rsidRDefault="00080832" w:rsidP="00080832">
            <w:pPr>
              <w:rPr>
                <w:rFonts w:ascii="Arial Narrow" w:hAnsi="Arial Narrow"/>
                <w:sz w:val="16"/>
                <w:szCs w:val="16"/>
              </w:rPr>
            </w:pPr>
            <w:r w:rsidRPr="00BB7D20">
              <w:rPr>
                <w:rFonts w:ascii="Arial Narrow" w:hAnsi="Arial Narrow"/>
                <w:sz w:val="16"/>
                <w:szCs w:val="16"/>
              </w:rPr>
              <w:t>One study reported that one participant receiving bupropion (3%) and two receiving placebo (7%) experienced a psychotic breakdown; authors did not consider this related to study treatment. Another study reported recurrence of psychotic symptoms in two participants but results were not reported by study arm. One study reported no serious adverse events.</w:t>
            </w:r>
          </w:p>
          <w:p w14:paraId="4A92E8E6" w14:textId="77777777" w:rsidR="00080832" w:rsidRDefault="00080832" w:rsidP="00080832">
            <w:pPr>
              <w:rPr>
                <w:rFonts w:ascii="Arial Narrow" w:hAnsi="Arial Narrow"/>
                <w:sz w:val="16"/>
                <w:szCs w:val="16"/>
              </w:rPr>
            </w:pPr>
            <w:r w:rsidRPr="00BB7D20">
              <w:rPr>
                <w:rFonts w:ascii="Arial Narrow" w:hAnsi="Arial Narrow"/>
                <w:sz w:val="16"/>
                <w:szCs w:val="16"/>
              </w:rPr>
              <w:t>One trial reported higher rates of dry mouth in the bupropion arm compared to placebo and another study reported that significantly more bupropion participants (also receiving NRT) experienced poor concentration, jitteriness, light-headedness, muscle stiffness and frequent nocturnal awakening. A third study reported that, compared to placebo, the bupropion arm had higher rates of insomnia, dry mouth and sweatiness. A fourth study reported an allergic reaction in one participant receiving bupropion. A fifth study reported no significant differences in major adverse events measured by the Side Effect Checklist (e.g., restlessness, insomnia, dry mouth, sedation); however, five participants on bupropion withdrew from the trial due to side effects, including rash (n=1), restlessness and increased anxiety (n=2), worsening of psychosis (n=1), and the aforementioned seizure. The sixth study reported two participant withdrawals in the bupropion arm (also receiving NRT) due to insomnia and dizziness.</w:t>
            </w:r>
          </w:p>
        </w:tc>
        <w:tc>
          <w:tcPr>
            <w:tcW w:w="0" w:type="auto"/>
            <w:tcBorders>
              <w:top w:val="single" w:sz="6" w:space="0" w:color="000000"/>
              <w:left w:val="nil"/>
              <w:bottom w:val="single" w:sz="6" w:space="0" w:color="000000"/>
              <w:right w:val="nil"/>
            </w:tcBorders>
            <w:vAlign w:val="center"/>
            <w:hideMark/>
          </w:tcPr>
          <w:p w14:paraId="00FD9FD7" w14:textId="77777777" w:rsidR="00080832" w:rsidRDefault="00080832" w:rsidP="00080832">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1CE9BE3E" w14:textId="77777777" w:rsidR="00080832" w:rsidRPr="005C3CB3" w:rsidRDefault="00080832" w:rsidP="00080832">
            <w:pPr>
              <w:contextualSpacing/>
              <w:jc w:val="center"/>
              <w:rPr>
                <w:rFonts w:ascii="Arial Narrow" w:hAnsi="Arial Narrow"/>
                <w:sz w:val="16"/>
                <w:szCs w:val="16"/>
              </w:rPr>
            </w:pPr>
            <w:r w:rsidRPr="005C3CB3">
              <w:rPr>
                <w:rFonts w:ascii="Arial Narrow" w:hAnsi="Arial Narrow"/>
                <w:sz w:val="16"/>
                <w:szCs w:val="16"/>
              </w:rPr>
              <w:t>Unclear/NR</w:t>
            </w:r>
          </w:p>
          <w:p w14:paraId="4E3420C6" w14:textId="66823D70" w:rsidR="00080832" w:rsidRDefault="00080832" w:rsidP="00080832">
            <w:pPr>
              <w:jc w:val="center"/>
              <w:rPr>
                <w:rFonts w:ascii="Arial Narrow" w:hAnsi="Arial Narrow"/>
                <w:sz w:val="16"/>
                <w:szCs w:val="16"/>
              </w:rPr>
            </w:pPr>
            <w:r>
              <w:rPr>
                <w:rFonts w:ascii="Arial Narrow" w:hAnsi="Arial Narrow"/>
                <w:sz w:val="16"/>
                <w:szCs w:val="16"/>
              </w:rPr>
              <w:t xml:space="preserve"> (7 RCTs) </w:t>
            </w:r>
            <w:r w:rsidR="0037635C">
              <w:rPr>
                <w:rFonts w:ascii="Arial Narrow" w:hAnsi="Arial Narrow"/>
                <w:sz w:val="16"/>
                <w:szCs w:val="16"/>
                <w:vertAlign w:val="superscript"/>
              </w:rPr>
              <w:t>ag,ah</w:t>
            </w:r>
          </w:p>
        </w:tc>
        <w:tc>
          <w:tcPr>
            <w:tcW w:w="0" w:type="auto"/>
            <w:tcBorders>
              <w:top w:val="single" w:sz="6" w:space="0" w:color="000000"/>
              <w:left w:val="nil"/>
              <w:bottom w:val="single" w:sz="6" w:space="0" w:color="000000"/>
              <w:right w:val="nil"/>
            </w:tcBorders>
            <w:vAlign w:val="center"/>
            <w:hideMark/>
          </w:tcPr>
          <w:p w14:paraId="40DA1F83" w14:textId="6A1D815B" w:rsidR="00080832" w:rsidRDefault="004E4C61" w:rsidP="00080832">
            <w:pPr>
              <w:jc w:val="center"/>
              <w:rPr>
                <w:rFonts w:ascii="Arial Narrow" w:hAnsi="Arial Narrow"/>
                <w:sz w:val="16"/>
                <w:szCs w:val="16"/>
              </w:rPr>
            </w:pPr>
            <w:r w:rsidRPr="007D1A7F">
              <w:rPr>
                <w:rFonts w:ascii="Verdana" w:hAnsi="Verdana"/>
                <w:sz w:val="14"/>
                <w:szCs w:val="14"/>
              </w:rPr>
              <w:t>unable to assess</w:t>
            </w:r>
            <w:r w:rsidR="00080832">
              <w:rPr>
                <w:rFonts w:ascii="Arial Narrow" w:hAnsi="Arial Narrow"/>
                <w:sz w:val="16"/>
                <w:szCs w:val="16"/>
              </w:rPr>
              <w:t xml:space="preserve"> </w:t>
            </w:r>
            <w:r w:rsidR="00D62962">
              <w:rPr>
                <w:rFonts w:ascii="Arial Narrow" w:hAnsi="Arial Narrow"/>
                <w:sz w:val="16"/>
                <w:szCs w:val="16"/>
                <w:vertAlign w:val="superscript"/>
              </w:rPr>
              <w:t>s,ai</w:t>
            </w:r>
            <w:r w:rsidR="00080832">
              <w:rPr>
                <w:rStyle w:val="comma"/>
                <w:rFonts w:ascii="Arial Narrow" w:hAnsi="Arial Narrow"/>
                <w:sz w:val="16"/>
                <w:szCs w:val="16"/>
                <w:vertAlign w:val="superscript"/>
              </w:rPr>
              <w:t>,</w:t>
            </w:r>
            <w:r w:rsidR="00D62962">
              <w:rPr>
                <w:rStyle w:val="comma"/>
                <w:rFonts w:ascii="Arial Narrow" w:hAnsi="Arial Narrow"/>
                <w:sz w:val="16"/>
                <w:szCs w:val="16"/>
                <w:vertAlign w:val="superscript"/>
              </w:rPr>
              <w:t>aj</w:t>
            </w:r>
            <w:r w:rsidR="00080832">
              <w:rPr>
                <w:rStyle w:val="comma"/>
                <w:rFonts w:ascii="Arial Narrow" w:hAnsi="Arial Narrow"/>
                <w:sz w:val="16"/>
                <w:szCs w:val="16"/>
                <w:vertAlign w:val="superscript"/>
              </w:rPr>
              <w:t>,</w:t>
            </w:r>
            <w:r w:rsidR="00D62962">
              <w:rPr>
                <w:rStyle w:val="comma"/>
                <w:rFonts w:ascii="Arial Narrow" w:hAnsi="Arial Narrow"/>
                <w:sz w:val="16"/>
                <w:szCs w:val="16"/>
                <w:vertAlign w:val="superscript"/>
              </w:rPr>
              <w:t>ak,al</w:t>
            </w:r>
          </w:p>
        </w:tc>
        <w:tc>
          <w:tcPr>
            <w:tcW w:w="0" w:type="auto"/>
            <w:tcBorders>
              <w:top w:val="single" w:sz="6" w:space="0" w:color="000000"/>
              <w:left w:val="nil"/>
              <w:bottom w:val="single" w:sz="6" w:space="0" w:color="000000"/>
              <w:right w:val="nil"/>
            </w:tcBorders>
            <w:vAlign w:val="center"/>
            <w:hideMark/>
          </w:tcPr>
          <w:p w14:paraId="0AF7C301" w14:textId="77777777" w:rsidR="00080832" w:rsidRDefault="00080832" w:rsidP="00080832">
            <w:pPr>
              <w:rPr>
                <w:rFonts w:ascii="Arial Narrow" w:hAnsi="Arial Narrow"/>
                <w:sz w:val="16"/>
                <w:szCs w:val="16"/>
              </w:rPr>
            </w:pPr>
            <w:r>
              <w:rPr>
                <w:rFonts w:ascii="Arial Narrow" w:hAnsi="Arial Narrow"/>
                <w:sz w:val="16"/>
                <w:szCs w:val="16"/>
              </w:rPr>
              <w:t>Date of last search: October/November 2012.</w:t>
            </w:r>
          </w:p>
          <w:p w14:paraId="5E00ABBE"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5AC98292"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D62962" w14:paraId="4F33D3F2"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2B485A03" w14:textId="3B3E96FC" w:rsidR="00080832" w:rsidRDefault="00080832" w:rsidP="00080832">
            <w:pPr>
              <w:contextualSpacing/>
              <w:rPr>
                <w:rStyle w:val="label"/>
                <w:rFonts w:ascii="Arial Narrow" w:hAnsi="Arial Narrow"/>
                <w:szCs w:val="18"/>
              </w:rPr>
            </w:pPr>
            <w:r>
              <w:rPr>
                <w:rStyle w:val="label"/>
                <w:rFonts w:ascii="Arial Narrow" w:hAnsi="Arial Narrow"/>
                <w:szCs w:val="18"/>
              </w:rPr>
              <w:lastRenderedPageBreak/>
              <w:t xml:space="preserve">Change in mental state: Positive symptoms (e.g. hallucinations, delusions), negative symptoms (e.g. anhedonia, avolition), psychiatric symptoms </w:t>
            </w:r>
            <w:r>
              <w:rPr>
                <w:rFonts w:ascii="Arial Narrow" w:hAnsi="Arial Narrow"/>
                <w:sz w:val="16"/>
                <w:szCs w:val="16"/>
                <w:vertAlign w:val="superscript"/>
              </w:rPr>
              <w:t>a</w:t>
            </w:r>
            <w:r w:rsidR="00AF3881">
              <w:rPr>
                <w:rFonts w:ascii="Arial Narrow" w:hAnsi="Arial Narrow"/>
                <w:sz w:val="16"/>
                <w:szCs w:val="16"/>
                <w:vertAlign w:val="superscript"/>
              </w:rPr>
              <w:t>m</w:t>
            </w:r>
            <w:r>
              <w:rPr>
                <w:rStyle w:val="comma"/>
                <w:rFonts w:ascii="Arial Narrow" w:hAnsi="Arial Narrow"/>
                <w:sz w:val="16"/>
                <w:szCs w:val="16"/>
                <w:vertAlign w:val="superscript"/>
              </w:rPr>
              <w:t>,</w:t>
            </w:r>
            <w:r>
              <w:rPr>
                <w:rFonts w:ascii="Arial Narrow" w:hAnsi="Arial Narrow"/>
                <w:sz w:val="16"/>
                <w:szCs w:val="16"/>
                <w:vertAlign w:val="superscript"/>
              </w:rPr>
              <w:t>a</w:t>
            </w:r>
            <w:r w:rsidR="00AF3881">
              <w:rPr>
                <w:rFonts w:ascii="Arial Narrow" w:hAnsi="Arial Narrow"/>
                <w:sz w:val="16"/>
                <w:szCs w:val="16"/>
                <w:vertAlign w:val="superscript"/>
              </w:rPr>
              <w:t>n</w:t>
            </w:r>
            <w:r>
              <w:rPr>
                <w:rFonts w:ascii="Arial Narrow" w:hAnsi="Arial Narrow"/>
                <w:szCs w:val="18"/>
              </w:rPr>
              <w:br/>
            </w:r>
          </w:p>
          <w:p w14:paraId="11B1FA23"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Trials had a primary aim of smoking reduction. </w:t>
            </w:r>
          </w:p>
          <w:p w14:paraId="73D5CA68" w14:textId="77777777" w:rsidR="00080832" w:rsidRDefault="00080832" w:rsidP="00080832">
            <w:pPr>
              <w:contextualSpacing/>
              <w:rPr>
                <w:rStyle w:val="label"/>
                <w:szCs w:val="18"/>
              </w:rPr>
            </w:pPr>
          </w:p>
          <w:p w14:paraId="6BC2F2BC" w14:textId="77777777" w:rsidR="00080832" w:rsidRDefault="00080832" w:rsidP="00080832">
            <w:pPr>
              <w:contextualSpacing/>
              <w:rPr>
                <w:rStyle w:val="label"/>
                <w:rFonts w:ascii="Arial Narrow" w:hAnsi="Arial Narrow"/>
                <w:szCs w:val="18"/>
              </w:rPr>
            </w:pPr>
            <w:r>
              <w:rPr>
                <w:rStyle w:val="label"/>
                <w:rFonts w:ascii="Arial Narrow" w:hAnsi="Arial Narrow"/>
                <w:szCs w:val="18"/>
              </w:rPr>
              <w:t>Outcome measurement: Effects on mental state measured by PANSS and BPRS in one trial; by BPRS, PANSS, SAPS SANS, HAM-D, and BDI in one trial; and by PANSS in the remaining trial.</w:t>
            </w:r>
            <w:r>
              <w:rPr>
                <w:rFonts w:ascii="Arial Narrow" w:hAnsi="Arial Narrow"/>
                <w:szCs w:val="18"/>
              </w:rPr>
              <w:br/>
            </w:r>
          </w:p>
          <w:p w14:paraId="30E71959"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End of treatment</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2CC43955" w14:textId="77777777" w:rsidR="00080832" w:rsidRDefault="00080832" w:rsidP="00080832">
            <w:pPr>
              <w:rPr>
                <w:rFonts w:ascii="Arial Narrow" w:hAnsi="Arial Narrow"/>
                <w:sz w:val="16"/>
                <w:szCs w:val="16"/>
              </w:rPr>
            </w:pPr>
            <w:r>
              <w:rPr>
                <w:rFonts w:ascii="Arial Narrow" w:hAnsi="Arial Narrow"/>
                <w:sz w:val="16"/>
                <w:szCs w:val="16"/>
              </w:rPr>
              <w:t>One study reported no worsening of positive and negative symptoms in the bupropion arm. A second study reported no significant difference between groups regarding change in positive and negative symptoms. The third study reported no increase in psychiatric symptoms in the bupropion arm.</w:t>
            </w:r>
          </w:p>
        </w:tc>
        <w:tc>
          <w:tcPr>
            <w:tcW w:w="0" w:type="auto"/>
            <w:tcBorders>
              <w:top w:val="single" w:sz="6" w:space="0" w:color="000000"/>
              <w:left w:val="nil"/>
              <w:bottom w:val="single" w:sz="6" w:space="0" w:color="000000"/>
              <w:right w:val="nil"/>
            </w:tcBorders>
            <w:vAlign w:val="center"/>
            <w:hideMark/>
          </w:tcPr>
          <w:p w14:paraId="7ED84F16" w14:textId="77777777" w:rsidR="00080832" w:rsidRDefault="00080832" w:rsidP="00080832">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4B5EFDB2" w14:textId="77777777" w:rsidR="00080832" w:rsidRPr="005C3CB3" w:rsidRDefault="00080832" w:rsidP="00080832">
            <w:pPr>
              <w:contextualSpacing/>
              <w:jc w:val="center"/>
              <w:rPr>
                <w:rFonts w:ascii="Arial Narrow" w:hAnsi="Arial Narrow"/>
                <w:sz w:val="16"/>
                <w:szCs w:val="16"/>
              </w:rPr>
            </w:pPr>
            <w:r w:rsidRPr="005C3CB3">
              <w:rPr>
                <w:rFonts w:ascii="Arial Narrow" w:hAnsi="Arial Narrow"/>
                <w:sz w:val="16"/>
                <w:szCs w:val="16"/>
              </w:rPr>
              <w:t>Unclear/NR</w:t>
            </w:r>
          </w:p>
          <w:p w14:paraId="16377580" w14:textId="22863873" w:rsidR="00080832" w:rsidRDefault="00080832" w:rsidP="00080832">
            <w:pPr>
              <w:jc w:val="center"/>
              <w:rPr>
                <w:rFonts w:ascii="Arial Narrow" w:hAnsi="Arial Narrow"/>
                <w:sz w:val="16"/>
                <w:szCs w:val="16"/>
              </w:rPr>
            </w:pPr>
            <w:r>
              <w:rPr>
                <w:rFonts w:ascii="Arial Narrow" w:hAnsi="Arial Narrow"/>
                <w:sz w:val="16"/>
                <w:szCs w:val="16"/>
              </w:rPr>
              <w:t xml:space="preserve">(3 RCTs) </w:t>
            </w:r>
            <w:r>
              <w:rPr>
                <w:rFonts w:ascii="Arial Narrow" w:hAnsi="Arial Narrow"/>
                <w:sz w:val="16"/>
                <w:szCs w:val="16"/>
                <w:vertAlign w:val="superscript"/>
              </w:rPr>
              <w:t>a</w:t>
            </w:r>
            <w:r w:rsidR="008059EA">
              <w:rPr>
                <w:rFonts w:ascii="Arial Narrow" w:hAnsi="Arial Narrow"/>
                <w:sz w:val="16"/>
                <w:szCs w:val="16"/>
                <w:vertAlign w:val="superscript"/>
              </w:rPr>
              <w:t>o</w:t>
            </w:r>
            <w:r>
              <w:rPr>
                <w:rStyle w:val="comma"/>
                <w:rFonts w:ascii="Arial Narrow" w:hAnsi="Arial Narrow"/>
                <w:sz w:val="16"/>
                <w:szCs w:val="16"/>
                <w:vertAlign w:val="superscript"/>
              </w:rPr>
              <w:t>,</w:t>
            </w:r>
            <w:r>
              <w:rPr>
                <w:rFonts w:ascii="Arial Narrow" w:hAnsi="Arial Narrow"/>
                <w:sz w:val="16"/>
                <w:szCs w:val="16"/>
                <w:vertAlign w:val="superscript"/>
              </w:rPr>
              <w:t>a</w:t>
            </w:r>
            <w:r w:rsidR="008059EA">
              <w:rPr>
                <w:rFonts w:ascii="Arial Narrow" w:hAnsi="Arial Narrow"/>
                <w:sz w:val="16"/>
                <w:szCs w:val="16"/>
                <w:vertAlign w:val="superscript"/>
              </w:rPr>
              <w:t>p</w:t>
            </w:r>
          </w:p>
        </w:tc>
        <w:tc>
          <w:tcPr>
            <w:tcW w:w="0" w:type="auto"/>
            <w:tcBorders>
              <w:top w:val="single" w:sz="6" w:space="0" w:color="000000"/>
              <w:left w:val="nil"/>
              <w:bottom w:val="single" w:sz="6" w:space="0" w:color="000000"/>
              <w:right w:val="nil"/>
            </w:tcBorders>
            <w:vAlign w:val="center"/>
            <w:hideMark/>
          </w:tcPr>
          <w:p w14:paraId="1330FD17" w14:textId="77777777" w:rsidR="00790961" w:rsidRPr="007D1A7F" w:rsidRDefault="00790961" w:rsidP="00790961">
            <w:pPr>
              <w:jc w:val="center"/>
              <w:rPr>
                <w:rFonts w:ascii="Verdana" w:hAnsi="Verdana"/>
                <w:sz w:val="14"/>
                <w:szCs w:val="14"/>
              </w:rPr>
            </w:pPr>
            <w:r w:rsidRPr="007D1A7F">
              <w:rPr>
                <w:rFonts w:ascii="Cambria Math" w:hAnsi="Cambria Math" w:cs="Cambria Math"/>
                <w:sz w:val="14"/>
                <w:szCs w:val="14"/>
              </w:rPr>
              <w:t>⨁◯◯◯</w:t>
            </w:r>
          </w:p>
          <w:p w14:paraId="68A36F30" w14:textId="1917B741" w:rsidR="00080832" w:rsidRPr="00211788" w:rsidRDefault="00790961" w:rsidP="00790961">
            <w:pPr>
              <w:jc w:val="center"/>
              <w:rPr>
                <w:rFonts w:ascii="Arial Narrow" w:hAnsi="Arial Narrow"/>
                <w:sz w:val="16"/>
                <w:szCs w:val="16"/>
              </w:rPr>
            </w:pPr>
            <w:r w:rsidRPr="007D1A7F">
              <w:rPr>
                <w:rFonts w:ascii="Verdana" w:hAnsi="Verdana"/>
                <w:sz w:val="14"/>
                <w:szCs w:val="14"/>
              </w:rPr>
              <w:t>VERY LOW</w:t>
            </w:r>
            <w:r w:rsidRPr="002D1D04" w:rsidDel="004E4C61">
              <w:rPr>
                <w:rFonts w:ascii="Verdana" w:hAnsi="Verdana"/>
                <w:sz w:val="14"/>
                <w:szCs w:val="14"/>
              </w:rPr>
              <w:t xml:space="preserve"> </w:t>
            </w:r>
            <w:r w:rsidR="00211788">
              <w:rPr>
                <w:rFonts w:ascii="Arial Narrow" w:hAnsi="Arial Narrow"/>
                <w:sz w:val="16"/>
                <w:szCs w:val="16"/>
                <w:vertAlign w:val="superscript"/>
              </w:rPr>
              <w:t>h,aq,ar,as,at</w:t>
            </w:r>
          </w:p>
        </w:tc>
        <w:tc>
          <w:tcPr>
            <w:tcW w:w="0" w:type="auto"/>
            <w:tcBorders>
              <w:top w:val="single" w:sz="6" w:space="0" w:color="000000"/>
              <w:left w:val="nil"/>
              <w:bottom w:val="single" w:sz="6" w:space="0" w:color="000000"/>
              <w:right w:val="nil"/>
            </w:tcBorders>
            <w:vAlign w:val="center"/>
            <w:hideMark/>
          </w:tcPr>
          <w:p w14:paraId="60ED6D69"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0F8B4158"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6C568B88"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D62962" w14:paraId="36572F5E"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1256C85A" w14:textId="0688D697" w:rsidR="00080832" w:rsidRDefault="00080832" w:rsidP="00080832">
            <w:pPr>
              <w:contextualSpacing/>
              <w:rPr>
                <w:rStyle w:val="label"/>
                <w:rFonts w:ascii="Arial Narrow" w:hAnsi="Arial Narrow"/>
                <w:szCs w:val="18"/>
              </w:rPr>
            </w:pPr>
            <w:r>
              <w:rPr>
                <w:rStyle w:val="label"/>
                <w:rFonts w:ascii="Arial Narrow" w:hAnsi="Arial Narrow"/>
                <w:szCs w:val="18"/>
              </w:rPr>
              <w:t>Adverse events</w:t>
            </w:r>
            <w:r>
              <w:rPr>
                <w:rFonts w:ascii="Arial Narrow" w:hAnsi="Arial Narrow"/>
                <w:sz w:val="16"/>
                <w:szCs w:val="16"/>
                <w:vertAlign w:val="superscript"/>
              </w:rPr>
              <w:t xml:space="preserve"> a</w:t>
            </w:r>
            <w:r w:rsidR="008234AD">
              <w:rPr>
                <w:rFonts w:ascii="Arial Narrow" w:hAnsi="Arial Narrow"/>
                <w:sz w:val="16"/>
                <w:szCs w:val="16"/>
                <w:vertAlign w:val="superscript"/>
              </w:rPr>
              <w:t>m</w:t>
            </w:r>
            <w:r>
              <w:rPr>
                <w:rStyle w:val="comma"/>
                <w:rFonts w:ascii="Arial Narrow" w:hAnsi="Arial Narrow"/>
                <w:sz w:val="16"/>
                <w:szCs w:val="16"/>
                <w:vertAlign w:val="superscript"/>
              </w:rPr>
              <w:t>,</w:t>
            </w:r>
            <w:r>
              <w:rPr>
                <w:rFonts w:ascii="Arial Narrow" w:hAnsi="Arial Narrow"/>
                <w:sz w:val="16"/>
                <w:szCs w:val="16"/>
                <w:vertAlign w:val="superscript"/>
              </w:rPr>
              <w:t>a</w:t>
            </w:r>
            <w:r w:rsidR="0095447A">
              <w:rPr>
                <w:rFonts w:ascii="Arial Narrow" w:hAnsi="Arial Narrow"/>
                <w:sz w:val="16"/>
                <w:szCs w:val="16"/>
                <w:vertAlign w:val="superscript"/>
              </w:rPr>
              <w:t>n,au</w:t>
            </w:r>
            <w:r>
              <w:rPr>
                <w:rFonts w:ascii="Arial Narrow" w:hAnsi="Arial Narrow"/>
                <w:szCs w:val="18"/>
              </w:rPr>
              <w:br/>
            </w:r>
          </w:p>
          <w:p w14:paraId="2650EB94" w14:textId="77777777" w:rsidR="00080832" w:rsidRDefault="00080832" w:rsidP="00080832">
            <w:pPr>
              <w:contextualSpacing/>
              <w:rPr>
                <w:rStyle w:val="label"/>
                <w:rFonts w:ascii="Arial Narrow" w:hAnsi="Arial Narrow"/>
                <w:szCs w:val="18"/>
              </w:rPr>
            </w:pPr>
            <w:r>
              <w:rPr>
                <w:rStyle w:val="label"/>
                <w:rFonts w:ascii="Arial Narrow" w:hAnsi="Arial Narrow"/>
                <w:szCs w:val="18"/>
              </w:rPr>
              <w:t>Trials had a primary aim of smoking reduction.</w:t>
            </w:r>
            <w:r>
              <w:rPr>
                <w:rFonts w:ascii="Arial Narrow" w:hAnsi="Arial Narrow"/>
                <w:szCs w:val="18"/>
              </w:rPr>
              <w:br/>
            </w:r>
          </w:p>
          <w:p w14:paraId="096A602A"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Unclear/NR</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50F7E51A" w14:textId="77777777" w:rsidR="00080832" w:rsidRDefault="00080832" w:rsidP="00080832">
            <w:pPr>
              <w:rPr>
                <w:rFonts w:ascii="Arial Narrow" w:hAnsi="Arial Narrow"/>
                <w:sz w:val="16"/>
                <w:szCs w:val="16"/>
              </w:rPr>
            </w:pPr>
            <w:r>
              <w:rPr>
                <w:rFonts w:ascii="Arial Narrow" w:hAnsi="Arial Narrow"/>
                <w:sz w:val="16"/>
                <w:szCs w:val="16"/>
              </w:rPr>
              <w:t>Two trials reported no adverse events related to bupropion. One trial reported no significant difference between groups in adverse events and no seizures or suicidal behaviour in the bupropion arm.</w:t>
            </w:r>
          </w:p>
        </w:tc>
        <w:tc>
          <w:tcPr>
            <w:tcW w:w="0" w:type="auto"/>
            <w:tcBorders>
              <w:top w:val="single" w:sz="6" w:space="0" w:color="000000"/>
              <w:left w:val="nil"/>
              <w:bottom w:val="single" w:sz="6" w:space="0" w:color="000000"/>
              <w:right w:val="nil"/>
            </w:tcBorders>
            <w:vAlign w:val="center"/>
            <w:hideMark/>
          </w:tcPr>
          <w:p w14:paraId="511CF8FA" w14:textId="77777777" w:rsidR="00080832" w:rsidRDefault="00080832" w:rsidP="00080832">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5F886330" w14:textId="77777777" w:rsidR="00080832" w:rsidRPr="005C3CB3" w:rsidRDefault="00080832" w:rsidP="00080832">
            <w:pPr>
              <w:contextualSpacing/>
              <w:jc w:val="center"/>
              <w:rPr>
                <w:rFonts w:ascii="Arial Narrow" w:hAnsi="Arial Narrow"/>
                <w:sz w:val="16"/>
                <w:szCs w:val="16"/>
              </w:rPr>
            </w:pPr>
            <w:r w:rsidRPr="005C3CB3">
              <w:rPr>
                <w:rFonts w:ascii="Arial Narrow" w:hAnsi="Arial Narrow"/>
                <w:sz w:val="16"/>
                <w:szCs w:val="16"/>
              </w:rPr>
              <w:t>Unclear/NR</w:t>
            </w:r>
          </w:p>
          <w:p w14:paraId="0E521683" w14:textId="4A9D17F3" w:rsidR="00080832" w:rsidRDefault="00080832" w:rsidP="00080832">
            <w:pPr>
              <w:jc w:val="center"/>
              <w:rPr>
                <w:rFonts w:ascii="Arial Narrow" w:hAnsi="Arial Narrow"/>
                <w:sz w:val="16"/>
                <w:szCs w:val="16"/>
              </w:rPr>
            </w:pPr>
            <w:r>
              <w:rPr>
                <w:rFonts w:ascii="Arial Narrow" w:hAnsi="Arial Narrow"/>
                <w:sz w:val="16"/>
                <w:szCs w:val="16"/>
              </w:rPr>
              <w:t xml:space="preserve"> (3 RCTs) </w:t>
            </w:r>
            <w:r>
              <w:rPr>
                <w:rFonts w:ascii="Arial Narrow" w:hAnsi="Arial Narrow"/>
                <w:sz w:val="16"/>
                <w:szCs w:val="16"/>
                <w:vertAlign w:val="superscript"/>
              </w:rPr>
              <w:t>a</w:t>
            </w:r>
            <w:r w:rsidR="0095447A">
              <w:rPr>
                <w:rFonts w:ascii="Arial Narrow" w:hAnsi="Arial Narrow"/>
                <w:sz w:val="16"/>
                <w:szCs w:val="16"/>
                <w:vertAlign w:val="superscript"/>
              </w:rPr>
              <w:t>u,av</w:t>
            </w:r>
          </w:p>
        </w:tc>
        <w:tc>
          <w:tcPr>
            <w:tcW w:w="0" w:type="auto"/>
            <w:tcBorders>
              <w:top w:val="single" w:sz="6" w:space="0" w:color="000000"/>
              <w:left w:val="nil"/>
              <w:bottom w:val="single" w:sz="6" w:space="0" w:color="000000"/>
              <w:right w:val="nil"/>
            </w:tcBorders>
            <w:vAlign w:val="center"/>
            <w:hideMark/>
          </w:tcPr>
          <w:p w14:paraId="4C473EE1" w14:textId="77777777" w:rsidR="00790961" w:rsidRPr="007D1A7F" w:rsidRDefault="00790961" w:rsidP="00790961">
            <w:pPr>
              <w:jc w:val="center"/>
              <w:rPr>
                <w:rFonts w:ascii="Verdana" w:hAnsi="Verdana"/>
                <w:sz w:val="14"/>
                <w:szCs w:val="14"/>
              </w:rPr>
            </w:pPr>
            <w:r w:rsidRPr="007D1A7F">
              <w:rPr>
                <w:rFonts w:ascii="Cambria Math" w:hAnsi="Cambria Math" w:cs="Cambria Math"/>
                <w:sz w:val="14"/>
                <w:szCs w:val="14"/>
              </w:rPr>
              <w:t>⨁◯◯◯</w:t>
            </w:r>
          </w:p>
          <w:p w14:paraId="7E364C8B" w14:textId="300F56B8" w:rsidR="00080832" w:rsidRPr="0095447A" w:rsidRDefault="00790961" w:rsidP="00790961">
            <w:pPr>
              <w:jc w:val="center"/>
              <w:rPr>
                <w:rFonts w:ascii="Arial Narrow" w:hAnsi="Arial Narrow"/>
                <w:sz w:val="16"/>
                <w:szCs w:val="16"/>
              </w:rPr>
            </w:pPr>
            <w:r w:rsidRPr="007D1A7F">
              <w:rPr>
                <w:rFonts w:ascii="Verdana" w:hAnsi="Verdana"/>
                <w:sz w:val="14"/>
                <w:szCs w:val="14"/>
              </w:rPr>
              <w:t>VERY LOW</w:t>
            </w:r>
            <w:r w:rsidRPr="002D1D04" w:rsidDel="004E4C61">
              <w:rPr>
                <w:rFonts w:ascii="Verdana" w:hAnsi="Verdana"/>
                <w:sz w:val="14"/>
                <w:szCs w:val="14"/>
              </w:rPr>
              <w:t xml:space="preserve"> </w:t>
            </w:r>
            <w:r w:rsidR="0095447A">
              <w:rPr>
                <w:rFonts w:ascii="Arial Narrow" w:hAnsi="Arial Narrow"/>
                <w:sz w:val="16"/>
                <w:szCs w:val="16"/>
                <w:vertAlign w:val="superscript"/>
              </w:rPr>
              <w:t>h,aw,ax,</w:t>
            </w:r>
            <w:r w:rsidR="00293F7D">
              <w:rPr>
                <w:rFonts w:ascii="Arial Narrow" w:hAnsi="Arial Narrow"/>
                <w:sz w:val="16"/>
                <w:szCs w:val="16"/>
                <w:vertAlign w:val="superscript"/>
              </w:rPr>
              <w:t>ay,az</w:t>
            </w:r>
          </w:p>
        </w:tc>
        <w:tc>
          <w:tcPr>
            <w:tcW w:w="0" w:type="auto"/>
            <w:tcBorders>
              <w:top w:val="single" w:sz="6" w:space="0" w:color="000000"/>
              <w:left w:val="nil"/>
              <w:bottom w:val="single" w:sz="6" w:space="0" w:color="000000"/>
              <w:right w:val="nil"/>
            </w:tcBorders>
            <w:vAlign w:val="center"/>
            <w:hideMark/>
          </w:tcPr>
          <w:p w14:paraId="0423701A"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5E9055CF"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6238C129"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080832" w14:paraId="09077ED7" w14:textId="77777777" w:rsidTr="00080832">
        <w:trPr>
          <w:cantSplit/>
          <w:tblHeader/>
        </w:trPr>
        <w:tc>
          <w:tcPr>
            <w:tcW w:w="0" w:type="auto"/>
            <w:gridSpan w:val="7"/>
            <w:tcBorders>
              <w:top w:val="single" w:sz="6" w:space="0" w:color="000000"/>
              <w:left w:val="nil"/>
              <w:bottom w:val="single" w:sz="6" w:space="0" w:color="000000"/>
              <w:right w:val="nil"/>
            </w:tcBorders>
            <w:vAlign w:val="center"/>
            <w:hideMark/>
          </w:tcPr>
          <w:p w14:paraId="49C0EB16" w14:textId="77777777" w:rsidR="00080832" w:rsidRDefault="00080832" w:rsidP="00080832">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sidRPr="00644EA2">
              <w:rPr>
                <w:rFonts w:ascii="Arial Narrow" w:hAnsi="Arial Narrow"/>
                <w:b/>
                <w:sz w:val="16"/>
                <w:szCs w:val="16"/>
              </w:rPr>
              <w:t>BDI:</w:t>
            </w:r>
            <w:r w:rsidRPr="00644EA2">
              <w:rPr>
                <w:rFonts w:ascii="Arial Narrow" w:hAnsi="Arial Narrow"/>
                <w:sz w:val="16"/>
                <w:szCs w:val="16"/>
              </w:rPr>
              <w:t xml:space="preserve"> Beck Depression Inventory; </w:t>
            </w:r>
            <w:r w:rsidRPr="00644EA2">
              <w:rPr>
                <w:rFonts w:ascii="Arial Narrow" w:hAnsi="Arial Narrow"/>
                <w:b/>
                <w:sz w:val="16"/>
                <w:szCs w:val="16"/>
              </w:rPr>
              <w:t>BPRS:</w:t>
            </w:r>
            <w:r w:rsidRPr="00644EA2">
              <w:rPr>
                <w:rFonts w:ascii="Arial Narrow" w:hAnsi="Arial Narrow"/>
                <w:sz w:val="16"/>
                <w:szCs w:val="16"/>
              </w:rPr>
              <w:t xml:space="preserve"> Brief Psychiatric Rating Scale; </w:t>
            </w:r>
            <w:r w:rsidRPr="00644EA2">
              <w:rPr>
                <w:rFonts w:ascii="Arial Narrow" w:hAnsi="Arial Narrow"/>
                <w:b/>
                <w:sz w:val="16"/>
                <w:szCs w:val="16"/>
              </w:rPr>
              <w:t xml:space="preserve">CBT: </w:t>
            </w:r>
            <w:r w:rsidRPr="00644EA2">
              <w:rPr>
                <w:rFonts w:ascii="Arial Narrow" w:hAnsi="Arial Narrow"/>
                <w:sz w:val="16"/>
                <w:szCs w:val="16"/>
              </w:rPr>
              <w:t xml:space="preserve">Cognitive behavioural therapy; </w:t>
            </w:r>
            <w:r w:rsidRPr="00644EA2">
              <w:rPr>
                <w:rFonts w:ascii="Arial Narrow" w:hAnsi="Arial Narrow"/>
                <w:b/>
                <w:bCs/>
                <w:color w:val="000000"/>
                <w:sz w:val="16"/>
                <w:szCs w:val="16"/>
                <w:lang w:val="en"/>
              </w:rPr>
              <w:t>CI:</w:t>
            </w:r>
            <w:r w:rsidRPr="00644EA2">
              <w:rPr>
                <w:rFonts w:ascii="Arial Narrow" w:hAnsi="Arial Narrow"/>
                <w:color w:val="000000"/>
                <w:sz w:val="16"/>
                <w:szCs w:val="16"/>
                <w:lang w:val="en"/>
              </w:rPr>
              <w:t xml:space="preserve"> Confidence interval; </w:t>
            </w:r>
            <w:r w:rsidRPr="00644EA2">
              <w:rPr>
                <w:rFonts w:ascii="Arial Narrow" w:hAnsi="Arial Narrow"/>
                <w:b/>
                <w:color w:val="000000"/>
                <w:sz w:val="16"/>
                <w:szCs w:val="16"/>
                <w:lang w:val="en"/>
              </w:rPr>
              <w:t xml:space="preserve">CO: </w:t>
            </w:r>
            <w:r w:rsidRPr="00644EA2">
              <w:rPr>
                <w:rFonts w:ascii="Arial Narrow" w:hAnsi="Arial Narrow"/>
                <w:color w:val="000000"/>
                <w:sz w:val="16"/>
                <w:szCs w:val="16"/>
                <w:lang w:val="en"/>
              </w:rPr>
              <w:t xml:space="preserve">Carbon monoxide; </w:t>
            </w:r>
            <w:r w:rsidRPr="00644EA2">
              <w:rPr>
                <w:rFonts w:ascii="Arial Narrow" w:hAnsi="Arial Narrow"/>
                <w:b/>
                <w:color w:val="000000"/>
                <w:sz w:val="16"/>
                <w:szCs w:val="16"/>
                <w:lang w:val="en"/>
              </w:rPr>
              <w:t xml:space="preserve">CPD: </w:t>
            </w:r>
            <w:r w:rsidRPr="00644EA2">
              <w:rPr>
                <w:rFonts w:ascii="Arial Narrow" w:hAnsi="Arial Narrow"/>
                <w:color w:val="000000"/>
                <w:sz w:val="16"/>
                <w:szCs w:val="16"/>
                <w:lang w:val="en"/>
              </w:rPr>
              <w:t xml:space="preserve">Cigarettes per day; </w:t>
            </w:r>
            <w:r w:rsidRPr="00644EA2">
              <w:rPr>
                <w:rFonts w:ascii="Arial Narrow" w:hAnsi="Arial Narrow"/>
                <w:b/>
                <w:sz w:val="16"/>
                <w:szCs w:val="16"/>
              </w:rPr>
              <w:t>HAM-D:</w:t>
            </w:r>
            <w:r w:rsidRPr="00644EA2">
              <w:rPr>
                <w:rFonts w:ascii="Arial Narrow" w:hAnsi="Arial Narrow"/>
                <w:sz w:val="16"/>
                <w:szCs w:val="16"/>
              </w:rPr>
              <w:t xml:space="preserve"> Hamilton Depression Rating Scale; </w:t>
            </w:r>
            <w:r w:rsidRPr="00644EA2">
              <w:rPr>
                <w:rFonts w:ascii="Arial Narrow" w:hAnsi="Arial Narrow"/>
                <w:b/>
                <w:sz w:val="16"/>
                <w:szCs w:val="16"/>
              </w:rPr>
              <w:t>HAM-A:</w:t>
            </w:r>
            <w:r w:rsidRPr="00644EA2">
              <w:rPr>
                <w:rFonts w:ascii="Arial Narrow" w:hAnsi="Arial Narrow"/>
                <w:sz w:val="16"/>
                <w:szCs w:val="16"/>
              </w:rPr>
              <w:t xml:space="preserve"> Hamilton Anxiety Rating Scale; </w:t>
            </w:r>
            <w:r w:rsidRPr="00644EA2">
              <w:rPr>
                <w:rFonts w:ascii="Arial Narrow" w:hAnsi="Arial Narrow"/>
                <w:b/>
                <w:sz w:val="16"/>
                <w:szCs w:val="16"/>
              </w:rPr>
              <w:t xml:space="preserve">HDI: </w:t>
            </w:r>
            <w:r w:rsidRPr="00644EA2">
              <w:rPr>
                <w:rFonts w:ascii="Arial Narrow" w:hAnsi="Arial Narrow"/>
                <w:sz w:val="16"/>
                <w:szCs w:val="16"/>
              </w:rPr>
              <w:t xml:space="preserve">Human Development Index;  </w:t>
            </w:r>
            <w:r w:rsidRPr="00644EA2">
              <w:rPr>
                <w:rFonts w:ascii="Arial Narrow" w:hAnsi="Arial Narrow"/>
                <w:b/>
                <w:bCs/>
                <w:color w:val="000000"/>
                <w:sz w:val="16"/>
                <w:szCs w:val="16"/>
                <w:lang w:val="en"/>
              </w:rPr>
              <w:t>MD:</w:t>
            </w:r>
            <w:r w:rsidRPr="00644EA2">
              <w:rPr>
                <w:rFonts w:ascii="Arial Narrow" w:hAnsi="Arial Narrow"/>
                <w:color w:val="000000"/>
                <w:sz w:val="16"/>
                <w:szCs w:val="16"/>
                <w:lang w:val="en"/>
              </w:rPr>
              <w:t xml:space="preserve"> Mean difference; </w:t>
            </w:r>
            <w:r w:rsidRPr="00644EA2">
              <w:rPr>
                <w:rFonts w:ascii="Arial Narrow" w:hAnsi="Arial Narrow"/>
                <w:b/>
                <w:color w:val="000000"/>
                <w:sz w:val="16"/>
                <w:szCs w:val="16"/>
                <w:lang w:val="en"/>
              </w:rPr>
              <w:t xml:space="preserve">NNT: </w:t>
            </w:r>
            <w:r w:rsidRPr="00644EA2">
              <w:rPr>
                <w:rFonts w:ascii="Arial Narrow" w:hAnsi="Arial Narrow"/>
                <w:color w:val="000000"/>
                <w:sz w:val="16"/>
                <w:szCs w:val="16"/>
                <w:lang w:val="en"/>
              </w:rPr>
              <w:t xml:space="preserve">Number needed to treat; </w:t>
            </w:r>
            <w:r w:rsidRPr="00644EA2">
              <w:rPr>
                <w:rFonts w:ascii="Arial Narrow" w:hAnsi="Arial Narrow"/>
                <w:b/>
                <w:color w:val="000000"/>
                <w:sz w:val="16"/>
                <w:szCs w:val="16"/>
                <w:lang w:val="en"/>
              </w:rPr>
              <w:t xml:space="preserve">NR: </w:t>
            </w:r>
            <w:r w:rsidRPr="00644EA2">
              <w:rPr>
                <w:rFonts w:ascii="Arial Narrow" w:hAnsi="Arial Narrow"/>
                <w:color w:val="000000"/>
                <w:sz w:val="16"/>
                <w:szCs w:val="16"/>
                <w:lang w:val="en"/>
              </w:rPr>
              <w:t xml:space="preserve">Not reported; </w:t>
            </w:r>
            <w:r w:rsidRPr="003F23D8">
              <w:rPr>
                <w:rStyle w:val="label"/>
                <w:rFonts w:ascii="Arial Narrow" w:hAnsi="Arial Narrow"/>
                <w:b/>
                <w:bCs/>
                <w:sz w:val="16"/>
                <w:szCs w:val="16"/>
              </w:rPr>
              <w:t xml:space="preserve">NRT: </w:t>
            </w:r>
            <w:r w:rsidRPr="003F23D8">
              <w:rPr>
                <w:rStyle w:val="label"/>
                <w:rFonts w:ascii="Arial Narrow" w:hAnsi="Arial Narrow"/>
                <w:bCs/>
                <w:sz w:val="16"/>
                <w:szCs w:val="16"/>
              </w:rPr>
              <w:t>Nicotine replacement therapy;</w:t>
            </w:r>
            <w:r>
              <w:rPr>
                <w:rStyle w:val="label"/>
                <w:rFonts w:ascii="Verdana" w:hAnsi="Verdana"/>
                <w:bCs/>
                <w:sz w:val="16"/>
                <w:szCs w:val="16"/>
              </w:rPr>
              <w:t xml:space="preserve"> </w:t>
            </w:r>
            <w:r w:rsidRPr="00644EA2">
              <w:rPr>
                <w:rFonts w:ascii="Arial Narrow" w:hAnsi="Arial Narrow"/>
                <w:b/>
                <w:bCs/>
                <w:color w:val="000000"/>
                <w:sz w:val="16"/>
                <w:szCs w:val="16"/>
                <w:lang w:val="en"/>
              </w:rPr>
              <w:t>RR:</w:t>
            </w:r>
            <w:r w:rsidRPr="00644EA2">
              <w:rPr>
                <w:rFonts w:ascii="Arial Narrow" w:hAnsi="Arial Narrow"/>
                <w:color w:val="000000"/>
                <w:sz w:val="16"/>
                <w:szCs w:val="16"/>
                <w:lang w:val="en"/>
              </w:rPr>
              <w:t xml:space="preserve"> Risk ratio; </w:t>
            </w:r>
            <w:r w:rsidRPr="00644EA2">
              <w:rPr>
                <w:rFonts w:ascii="Arial Narrow" w:hAnsi="Arial Narrow"/>
                <w:b/>
                <w:sz w:val="16"/>
                <w:szCs w:val="16"/>
              </w:rPr>
              <w:t>PANSS:</w:t>
            </w:r>
            <w:r w:rsidRPr="00644EA2">
              <w:rPr>
                <w:rFonts w:ascii="Arial Narrow" w:hAnsi="Arial Narrow"/>
                <w:sz w:val="16"/>
                <w:szCs w:val="16"/>
              </w:rPr>
              <w:t xml:space="preserve"> Positive And Negative Syndrome Scale; </w:t>
            </w:r>
            <w:r w:rsidRPr="00644EA2">
              <w:rPr>
                <w:rFonts w:ascii="Arial Narrow" w:hAnsi="Arial Narrow"/>
                <w:b/>
                <w:sz w:val="16"/>
                <w:szCs w:val="16"/>
              </w:rPr>
              <w:t>SANS:</w:t>
            </w:r>
            <w:r w:rsidRPr="00644EA2">
              <w:rPr>
                <w:rFonts w:ascii="Arial Narrow" w:hAnsi="Arial Narrow"/>
                <w:sz w:val="16"/>
                <w:szCs w:val="16"/>
              </w:rPr>
              <w:t xml:space="preserve"> Scale for the Assessment of Negative Symptoms; </w:t>
            </w:r>
            <w:r w:rsidRPr="00644EA2">
              <w:rPr>
                <w:rFonts w:ascii="Arial Narrow" w:hAnsi="Arial Narrow"/>
                <w:b/>
                <w:sz w:val="16"/>
                <w:szCs w:val="16"/>
              </w:rPr>
              <w:t>SAPS:</w:t>
            </w:r>
            <w:r w:rsidRPr="00644EA2">
              <w:rPr>
                <w:rFonts w:ascii="Arial Narrow" w:hAnsi="Arial Narrow"/>
                <w:sz w:val="16"/>
                <w:szCs w:val="16"/>
              </w:rPr>
              <w:t xml:space="preserve"> Scale for the Assessment of Positive Symptoms; </w:t>
            </w:r>
            <w:r w:rsidRPr="00644EA2">
              <w:rPr>
                <w:rFonts w:ascii="Arial Narrow" w:hAnsi="Arial Narrow"/>
                <w:b/>
                <w:bCs/>
                <w:color w:val="000000"/>
                <w:sz w:val="16"/>
                <w:szCs w:val="16"/>
                <w:lang w:val="en"/>
              </w:rPr>
              <w:t>SMD:</w:t>
            </w:r>
            <w:r w:rsidRPr="00644EA2">
              <w:rPr>
                <w:rFonts w:ascii="Arial Narrow" w:hAnsi="Arial Narrow"/>
                <w:color w:val="000000"/>
                <w:sz w:val="16"/>
                <w:szCs w:val="16"/>
                <w:lang w:val="en"/>
              </w:rPr>
              <w:t xml:space="preserve"> Standardised mean difference; </w:t>
            </w:r>
            <w:r w:rsidRPr="00644EA2">
              <w:rPr>
                <w:rFonts w:ascii="Arial Narrow" w:hAnsi="Arial Narrow"/>
                <w:b/>
                <w:sz w:val="16"/>
                <w:szCs w:val="16"/>
              </w:rPr>
              <w:t>STAI:</w:t>
            </w:r>
            <w:r w:rsidRPr="00644EA2">
              <w:rPr>
                <w:rFonts w:ascii="Arial Narrow" w:hAnsi="Arial Narrow"/>
                <w:sz w:val="16"/>
                <w:szCs w:val="16"/>
              </w:rPr>
              <w:t xml:space="preserve"> State and Trait Anxiety Inventory</w:t>
            </w:r>
          </w:p>
        </w:tc>
      </w:tr>
      <w:tr w:rsidR="00080832" w14:paraId="47B701DC" w14:textId="77777777" w:rsidTr="00080832">
        <w:trPr>
          <w:cantSplit/>
          <w:tblHeader/>
        </w:trPr>
        <w:tc>
          <w:tcPr>
            <w:tcW w:w="0" w:type="auto"/>
            <w:gridSpan w:val="7"/>
            <w:tcBorders>
              <w:top w:val="single" w:sz="6" w:space="0" w:color="000000"/>
              <w:left w:val="nil"/>
              <w:bottom w:val="single" w:sz="6" w:space="0" w:color="000000"/>
              <w:right w:val="nil"/>
            </w:tcBorders>
            <w:vAlign w:val="center"/>
            <w:hideMark/>
          </w:tcPr>
          <w:p w14:paraId="7F99BB65" w14:textId="77777777" w:rsidR="00080832" w:rsidRDefault="00080832" w:rsidP="00080832">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52CF2B9D" w14:textId="77777777" w:rsidR="00080832" w:rsidRDefault="00080832" w:rsidP="00080832">
      <w:pPr>
        <w:pStyle w:val="Heading4"/>
        <w:rPr>
          <w:rFonts w:eastAsia="Times New Roman"/>
          <w:color w:val="000000"/>
          <w:lang w:val="en"/>
        </w:rPr>
      </w:pPr>
      <w:r>
        <w:rPr>
          <w:rFonts w:eastAsia="Times New Roman"/>
          <w:color w:val="000000"/>
          <w:lang w:val="en"/>
        </w:rPr>
        <w:t>Explanations</w:t>
      </w:r>
    </w:p>
    <w:p w14:paraId="2C5CEC7F"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 Participants in all trials were interested in quitting smoking. </w:t>
      </w:r>
    </w:p>
    <w:p w14:paraId="03E99D9B"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lastRenderedPageBreak/>
        <w:t xml:space="preserve">b. Bupropion: Most trials examined 300 mg/day for about 10 or 12 weeks; one trial provided 150 mg/day for 12 weeks. Behavioural co-intervention provided in all trials. In two trials, participants also received NRT patch with or without NRT gum as a co-intervention. 72% of participants in this analysis received specialized behavioural counselling (CBT or relapse prevention). </w:t>
      </w:r>
    </w:p>
    <w:p w14:paraId="344FF224"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c. Placebo: Behavioural co-intervention provided in all trials. In two trials, participants also received NRT patch with or without NRT gum as a co-intervention. 73% of participants received specialized behavioural counselling (CBT or relapse prevention). </w:t>
      </w:r>
    </w:p>
    <w:p w14:paraId="7A0916B5"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d. 58% of evidence with substantive bias issues: 47% at unclear risk of bias for two or more domains (i.e., selection, performance/detection, or attrition bias) and 11% at high risk for one domain (i.e., attrition). We downrate this domain by -1.0. </w:t>
      </w:r>
    </w:p>
    <w:p w14:paraId="49B91078"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e. Some variation in point estimates but confidence intervals overlap (I2=0%, p=0.90). We do not downrate this domain. </w:t>
      </w:r>
    </w:p>
    <w:p w14:paraId="5BB9A907"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f. No indirectness. </w:t>
      </w:r>
    </w:p>
    <w:p w14:paraId="7C965EC9" w14:textId="577EA7D6"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g. </w:t>
      </w:r>
      <w:r w:rsidRPr="008168DC">
        <w:rPr>
          <w:rFonts w:ascii="Verdana" w:hAnsi="Verdana"/>
          <w:color w:val="000000"/>
          <w:sz w:val="16"/>
          <w:szCs w:val="16"/>
          <w:lang w:val="en"/>
        </w:rPr>
        <w:t xml:space="preserve">Confidence interval encompasses </w:t>
      </w:r>
      <w:r w:rsidR="00903745">
        <w:rPr>
          <w:rFonts w:ascii="Verdana" w:hAnsi="Verdana"/>
          <w:color w:val="000000"/>
          <w:sz w:val="16"/>
          <w:szCs w:val="16"/>
          <w:lang w:val="en"/>
        </w:rPr>
        <w:t>three</w:t>
      </w:r>
      <w:r w:rsidRPr="008168DC">
        <w:rPr>
          <w:rFonts w:ascii="Verdana" w:hAnsi="Verdana"/>
          <w:color w:val="000000"/>
          <w:sz w:val="16"/>
          <w:szCs w:val="16"/>
          <w:lang w:val="en"/>
        </w:rPr>
        <w:t xml:space="preserve"> ranges of effect (little to no difference to large benefit). The optimal information size not met (total of 18 events) and inadequate sample size (&lt;2000 participants). We downrate this domain by -2.0.</w:t>
      </w:r>
    </w:p>
    <w:p w14:paraId="2FBF3EC8"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h. Search strategy not completely comprehensive but all trials report negative findings. We do not downrate this domain. </w:t>
      </w:r>
    </w:p>
    <w:p w14:paraId="56D83893"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i. Bupropion and Placebo: Both trials included in the reduction in CPD analysis provided 300 mg/day for about 12 weeks. For expired CO, two trials provided 300 mg/day and one provided 150 mg/day for about 12 weeks. Behavioural co-intervention provided to both arms in all trials. In one of the trials, participants in both arms also received NRT patch and NRT gum as a co-intervention. All participants in this analysis received specialized behavioural counselling (CBT). </w:t>
      </w:r>
    </w:p>
    <w:p w14:paraId="3FFF48E7"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j. Reduction in terms of expired CO is also reported by both trials; however, unclear whether reduced levels of CO at follow-up was used to validate reduction in self-reported CPD. </w:t>
      </w:r>
    </w:p>
    <w:p w14:paraId="3F9C962B"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k. Review authors indicate that abstainers as well as continued smokers are likely included in smoking reduction outcome measures. </w:t>
      </w:r>
    </w:p>
    <w:p w14:paraId="7539B7B3"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l. 100% of the evidence with substantive bias issues: 92% of evidence at unclear risk for both performance/detection and attrition bias and all of the evidence at unclear risk of bias attributed to lack of biochemical validation. We downrate this domain by -1.0. </w:t>
      </w:r>
    </w:p>
    <w:p w14:paraId="42494430"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m. Point estimates vary but confidence intervals overlap (I2=0%, p=0.51). We do not downrate this domain. </w:t>
      </w:r>
    </w:p>
    <w:p w14:paraId="0FC9D083"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n. </w:t>
      </w:r>
      <w:r w:rsidRPr="00514C27">
        <w:rPr>
          <w:rFonts w:ascii="Verdana" w:hAnsi="Verdana"/>
          <w:color w:val="000000"/>
          <w:sz w:val="16"/>
          <w:szCs w:val="16"/>
          <w:lang w:val="en"/>
        </w:rPr>
        <w:t>Confidence interval encompasses little to no difference. The optimal information size not met and inadequate sample size (&lt;400 participants for a continuous outcome). We downrate this domain by -1.0.</w:t>
      </w:r>
    </w:p>
    <w:p w14:paraId="4C50FAB8"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o. Review authors combine change-from-baseline measurements and final measurements if mean difference was used. Two trials in this analysis used final measurements and one trial used change-from-baseline. </w:t>
      </w:r>
    </w:p>
    <w:p w14:paraId="59AF4979"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p. 63% of evidence with substantive bias issues: 35% at unclear risk for performance/detection and attrition bias and 28% at high risk for attrition bias. We downrate this domain by -1.0. </w:t>
      </w:r>
    </w:p>
    <w:p w14:paraId="34A27EA0"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q. Point estimates vary and CI from one trial does not overlap with the CIs from the others (I2=83%, p=0.003). We downrate this domain by -2.0. </w:t>
      </w:r>
    </w:p>
    <w:p w14:paraId="58E08788" w14:textId="7F78B544"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r. </w:t>
      </w:r>
      <w:r w:rsidRPr="007472A1">
        <w:rPr>
          <w:rFonts w:ascii="Verdana" w:hAnsi="Verdana"/>
          <w:color w:val="000000"/>
          <w:sz w:val="16"/>
          <w:szCs w:val="16"/>
          <w:lang w:val="en"/>
        </w:rPr>
        <w:t>Confidence interval encompasses one range of effect</w:t>
      </w:r>
      <w:r w:rsidR="00D56D77">
        <w:rPr>
          <w:rFonts w:ascii="Verdana" w:hAnsi="Verdana"/>
          <w:color w:val="000000"/>
          <w:sz w:val="16"/>
          <w:szCs w:val="16"/>
          <w:lang w:val="en"/>
        </w:rPr>
        <w:t xml:space="preserve"> (little to no effect to small benefit)</w:t>
      </w:r>
      <w:r w:rsidRPr="007472A1">
        <w:rPr>
          <w:rFonts w:ascii="Verdana" w:hAnsi="Verdana"/>
          <w:color w:val="000000"/>
          <w:sz w:val="16"/>
          <w:szCs w:val="16"/>
          <w:lang w:val="en"/>
        </w:rPr>
        <w:t>. The optimal information size not met and inadequate sample size (&lt;400 participants for a continuous outcome). We downrate this domain by -1.0.</w:t>
      </w:r>
    </w:p>
    <w:p w14:paraId="38BC4A38"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s. Although search strategy not completely comprehensive, mix of results across trials. We do not downrate this domain. </w:t>
      </w:r>
    </w:p>
    <w:p w14:paraId="2A7809B5"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t. Bupropion and Placebo: Both trials provided 300 mg/day of bupropion for about 10 or 12 weeks. Behavioural co-intervention provided to both arms in both trials. All participants in this analysis received specialized behavioural counselling (CBT or relapse prevention). </w:t>
      </w:r>
    </w:p>
    <w:p w14:paraId="5A19238B"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u. Final measurement data reported in studies used by review authors to estimate change in symptoms. </w:t>
      </w:r>
    </w:p>
    <w:p w14:paraId="11756D95"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v. 100% of the evidence is at unclear risk of bias for two or more domains, namely, selection, performance/detection, and attrition bias. We downrate this domain by -1.0. </w:t>
      </w:r>
    </w:p>
    <w:p w14:paraId="60F997B0"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w. Little variation in point estimates and confidence intervals overlap (I2=0%, p=0.51). We do not downrate this domain. </w:t>
      </w:r>
    </w:p>
    <w:p w14:paraId="623D1B5E" w14:textId="30F99229"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x. </w:t>
      </w:r>
      <w:r w:rsidR="009E0215" w:rsidRPr="00576A2B">
        <w:rPr>
          <w:rFonts w:ascii="Verdana" w:hAnsi="Verdana"/>
          <w:color w:val="000000"/>
          <w:sz w:val="16"/>
          <w:szCs w:val="16"/>
          <w:lang w:val="en-US"/>
        </w:rPr>
        <w:t>Confidence interval encompasses two ranges of effect (little to no difference to moderate benefit). The optimal information size not met and inadequate sample size (&lt;400 participants for a continuous outcome). We downrate this domain by -1.5.</w:t>
      </w:r>
    </w:p>
    <w:p w14:paraId="5D4FDC95"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y. Bupropion and Placebo: All trials examined 300 mg/day of bupropion for about 10 or 12 weeks. Behavioural co-intervention provided to both arms in all trials. In one trial, participants in both arms also received NRT patch and NRT gum as a co-intervention. All participants in this analysis received specialized behavioural counselling (CBT or relapse prevention). </w:t>
      </w:r>
    </w:p>
    <w:p w14:paraId="5BCE2E7F"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z. 62% of evidence at unclear risk of bias for two or more domains, namely, selection, performance/detection, and attrition bias. We downrate this domain by -1.0. </w:t>
      </w:r>
    </w:p>
    <w:p w14:paraId="0FDAAD55"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aa. Little variation in point estimates and confidence intervals overlap (I2=0%, p=0.88). We do not downrate this domain. </w:t>
      </w:r>
    </w:p>
    <w:p w14:paraId="53385EA2"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ab. </w:t>
      </w:r>
      <w:r w:rsidRPr="005B1C32">
        <w:rPr>
          <w:rFonts w:ascii="Verdana" w:hAnsi="Verdana"/>
          <w:color w:val="000000"/>
          <w:sz w:val="16"/>
          <w:szCs w:val="16"/>
          <w:lang w:val="en"/>
        </w:rPr>
        <w:t>Confidence interval encompasses both harm (small but important) and benefit (moderate). The optimal information size not met and inadequate sample size (&lt;400 participants for a continuous outcome). We downrate this domain by -2.0.</w:t>
      </w:r>
    </w:p>
    <w:p w14:paraId="34935501"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ac. Little variation in point estimates and confidence intervals overlap (I2=0%, p=0.80). We do not downrate this domain. </w:t>
      </w:r>
    </w:p>
    <w:p w14:paraId="1330CD46" w14:textId="65E86150"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ad. </w:t>
      </w:r>
      <w:r w:rsidR="009E0215" w:rsidRPr="00576A2B">
        <w:rPr>
          <w:rFonts w:ascii="Verdana" w:hAnsi="Verdana"/>
          <w:color w:val="000000"/>
          <w:sz w:val="16"/>
          <w:szCs w:val="16"/>
          <w:lang w:val="en-US"/>
        </w:rPr>
        <w:t>Confidence interval encompasses two ranges of effect (little to no difference to moderate benefit). The optimal information size not met and inadequate sample size (&lt;400 participants for a continuous outcome). We downrate this domain by -1.5.</w:t>
      </w:r>
    </w:p>
    <w:p w14:paraId="523FBBF6"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ae. Participants in six trials were interested in quitting. Remaining trial recruited participants interested in reducing smoking consumption. </w:t>
      </w:r>
    </w:p>
    <w:p w14:paraId="721ABBC8"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af. Bupropion and Placebo: </w:t>
      </w:r>
      <w:r w:rsidRPr="004121A8">
        <w:rPr>
          <w:rFonts w:ascii="Verdana" w:hAnsi="Verdana"/>
          <w:color w:val="000000"/>
          <w:sz w:val="16"/>
          <w:szCs w:val="16"/>
          <w:lang w:val="en"/>
        </w:rPr>
        <w:t xml:space="preserve">Most trials </w:t>
      </w:r>
      <w:r>
        <w:rPr>
          <w:rFonts w:ascii="Verdana" w:hAnsi="Verdana"/>
          <w:color w:val="000000"/>
          <w:sz w:val="16"/>
          <w:szCs w:val="16"/>
          <w:lang w:val="en"/>
        </w:rPr>
        <w:t xml:space="preserve">provided </w:t>
      </w:r>
      <w:r w:rsidRPr="004121A8">
        <w:rPr>
          <w:rFonts w:ascii="Verdana" w:hAnsi="Verdana"/>
          <w:color w:val="000000"/>
          <w:sz w:val="16"/>
          <w:szCs w:val="16"/>
          <w:lang w:val="en"/>
        </w:rPr>
        <w:t>300 mg/day for</w:t>
      </w:r>
      <w:r>
        <w:rPr>
          <w:rFonts w:ascii="Verdana" w:hAnsi="Verdana"/>
          <w:color w:val="000000"/>
          <w:sz w:val="16"/>
          <w:szCs w:val="16"/>
          <w:lang w:val="en"/>
        </w:rPr>
        <w:t xml:space="preserve"> about</w:t>
      </w:r>
      <w:r w:rsidRPr="004121A8">
        <w:rPr>
          <w:rFonts w:ascii="Verdana" w:hAnsi="Verdana"/>
          <w:color w:val="000000"/>
          <w:sz w:val="16"/>
          <w:szCs w:val="16"/>
          <w:lang w:val="en"/>
        </w:rPr>
        <w:t xml:space="preserve"> 4, 10, or 12 weeks; one trial provided 150 mg/day for 12 weeks. Behavioural co-intervention provided to all participants in all but one trial. In two trials, participants in both arms also received NRT patch with or without NRT gum. In four</w:t>
      </w:r>
      <w:r>
        <w:rPr>
          <w:rFonts w:ascii="Verdana" w:hAnsi="Verdana"/>
          <w:color w:val="000000"/>
          <w:sz w:val="16"/>
          <w:szCs w:val="16"/>
          <w:lang w:val="en"/>
        </w:rPr>
        <w:t xml:space="preserve"> of the trials, the behavioural co-intervention was specialized behavioural counselling (i.e., CBT or relapse prevention). </w:t>
      </w:r>
    </w:p>
    <w:p w14:paraId="06A2EBAF"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lastRenderedPageBreak/>
        <w:t xml:space="preserve">ag. Timing of adverse event ascertainment unclear/NR. Five trials followed participants for at least 6 months for smoking outcomes while two trials did not follow participants beyond end of treatment. </w:t>
      </w:r>
    </w:p>
    <w:p w14:paraId="33384E26"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ah. Number of participants included in this trial not explicitly reported by review authors. Approximately 340 total participants across trials (170 per arm). </w:t>
      </w:r>
    </w:p>
    <w:p w14:paraId="121ADCC7"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ai. Six trials with serious limitations; four trials at unclear risk for two or three domains among selection, performance/detection and attrition, one trial at high risk for attrition bias, and one trial with very serious limitations (high risk for selection bias and unclear for performance/detection and attrition). We downrate this domain by -1.0. </w:t>
      </w:r>
    </w:p>
    <w:p w14:paraId="2B947105"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aj. Effect estimates not reported in the review; comparison of direction and magnitude of results not possible. Narrative data suggestive of some inconsistency across trials for some adverse events, but may not be appreciable. We downrate this domain by -0.5. </w:t>
      </w:r>
    </w:p>
    <w:p w14:paraId="78C0A587"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ak. One trial was conducted in a high HDI country and recruited participants from a psychiatric inpatient unit. The trial included a total of 80 participants but unclear if all were included in this analysis. No indirectness in remaining studies. We do not downrate this domain. </w:t>
      </w:r>
    </w:p>
    <w:p w14:paraId="119B2EA5"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al. </w:t>
      </w:r>
      <w:r w:rsidRPr="00EF39F9">
        <w:rPr>
          <w:rFonts w:ascii="Verdana" w:hAnsi="Verdana"/>
          <w:color w:val="000000"/>
          <w:sz w:val="16"/>
          <w:szCs w:val="16"/>
          <w:lang w:val="en"/>
        </w:rPr>
        <w:t xml:space="preserve">Unable to assess confidence intervals. Unclear sample size analyzed but approximately 340 total participants and the optimal information size cannot be met. We cannot rate this domain.  </w:t>
      </w:r>
    </w:p>
    <w:p w14:paraId="09593A80"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am. Participants in two trials were interested in quitting or reducing smoking. Participants’ interest in quitting/reducing not reported in remaining trial. </w:t>
      </w:r>
    </w:p>
    <w:p w14:paraId="3F25E9B6"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an. Bupropion and Placebo: Studies provided 300 mg/day of bupropion for about 22 days to 14 weeks, across trials; dose and duration of intervention for one study unclear. One trial provided both arms with a specialized behavioural counselling co-intervention (CBT). In a second study, both arms received non-contingent reinforcement. No co-interventions provided in remaining trial. </w:t>
      </w:r>
    </w:p>
    <w:p w14:paraId="2C83C136"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ao. Number of participants included in this analysis is not clearly reported in the review. Two of the three trials included a combined 71 participants. The remaining study was a four-arm trial which included a total of 57 participants; the number of participants from the two arms included in this analysis is unclear. </w:t>
      </w:r>
    </w:p>
    <w:p w14:paraId="55980324"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ap. One study is a cross-over trial. </w:t>
      </w:r>
    </w:p>
    <w:p w14:paraId="43BD63B4"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aq. Two trials at high risk for one domain (i.e., selection or selective reporting bias) and at unclear risk for two or more other domains. Remaining trial at unclear risk for three domains (i.e., selection, performance/detection, and attrition bias). We downrate this domain by -2.0. </w:t>
      </w:r>
    </w:p>
    <w:p w14:paraId="53A6D23F"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ar. Effect estimates not reported in the review; comparison of direction and magnitude of results not possible. Overall, results consistently show no difference between groups or no worsening in symptoms. We do not downrate this domain. </w:t>
      </w:r>
    </w:p>
    <w:p w14:paraId="41DC9D45"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as. One four-arm trial provided non-contingent reinforcement as a co-intervention. Number of participants from this trial that contribute to this analysis is unclear. No indirectness in remaining studies. We downrate this domain by -0.5. </w:t>
      </w:r>
    </w:p>
    <w:p w14:paraId="478A2680"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at. </w:t>
      </w:r>
      <w:r w:rsidRPr="00EA1C7C">
        <w:rPr>
          <w:rFonts w:ascii="Verdana" w:hAnsi="Verdana"/>
          <w:color w:val="000000"/>
          <w:sz w:val="16"/>
          <w:szCs w:val="16"/>
          <w:lang w:val="en"/>
        </w:rPr>
        <w:t xml:space="preserve">Unable to assess confidence intervals. Unclear sample size analyzed but 2/3 trials included a combined 71 participants and the remaining study included a total of 57 participants. The optimal information size cannot be met. We cannot rate this domain.  </w:t>
      </w:r>
    </w:p>
    <w:p w14:paraId="19F3CC73"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au. Timepoint of follow-up for this outcome not clearly reported but likely occurred at end of treatment. Treatment duration ranged from 22 days to 14 weeks across trials. </w:t>
      </w:r>
    </w:p>
    <w:p w14:paraId="38F72A59"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av. Number of participants included in this analysis is not clearly reported in the review. Two of the three trials included a combined 93 participants. The remaining study was a four-arm trial which included a total of 57 participants; the number of participants from the two arms included in this analysis is unclear. </w:t>
      </w:r>
    </w:p>
    <w:p w14:paraId="7D20789D"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aw. Two trials at unclear risk for three domains (i.e., selection, performance/detection, and attrition bias). Remaining trial at high risk for selection bias and unclear risk for performance/detection and attrition bias. We downrate this domain by -1.0. </w:t>
      </w:r>
    </w:p>
    <w:p w14:paraId="61C00888"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ax. Overall, results show no events or no difference between groups. We do not downrate this domain. </w:t>
      </w:r>
    </w:p>
    <w:p w14:paraId="1F144005"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ay. One four-arm trial provided non-contingent reinforcement as co-intervention. A second trial was conducted in a country with a high HDI rating and recruited from a psychiatric in-patient unit. Number of participants from each of these trials contributing to the analysis is unclear. No indirectness in remaining study. We downrate this domain by -1.5. </w:t>
      </w:r>
    </w:p>
    <w:p w14:paraId="66E8C7E5" w14:textId="77777777" w:rsidR="005E14BD" w:rsidRDefault="005E14BD" w:rsidP="005E14BD">
      <w:pPr>
        <w:rPr>
          <w:rFonts w:ascii="Verdana" w:hAnsi="Verdana"/>
          <w:color w:val="000000"/>
          <w:sz w:val="16"/>
          <w:szCs w:val="16"/>
          <w:lang w:val="en"/>
        </w:rPr>
      </w:pPr>
      <w:r>
        <w:rPr>
          <w:rFonts w:ascii="Verdana" w:hAnsi="Verdana"/>
          <w:color w:val="000000"/>
          <w:sz w:val="16"/>
          <w:szCs w:val="16"/>
          <w:lang w:val="en"/>
        </w:rPr>
        <w:t xml:space="preserve">az. </w:t>
      </w:r>
      <w:r w:rsidRPr="00A60B60">
        <w:rPr>
          <w:rFonts w:ascii="Verdana" w:hAnsi="Verdana"/>
          <w:color w:val="000000"/>
          <w:sz w:val="16"/>
          <w:szCs w:val="16"/>
          <w:lang w:val="en"/>
        </w:rPr>
        <w:t xml:space="preserve">Unable to assess confidence intervals. Unclear sample size analyzed but approximately 2/3 trials included a combined 93 participants and the remaining study included a total of 57 participants. The optimal information size cannot be met. We cannot rate this domain.  </w:t>
      </w:r>
    </w:p>
    <w:p w14:paraId="0A7FDE10" w14:textId="77777777" w:rsidR="00080832" w:rsidRDefault="00080832" w:rsidP="00080832">
      <w:pPr>
        <w:rPr>
          <w:rFonts w:ascii="Verdana" w:hAnsi="Verdana"/>
          <w:color w:val="000000"/>
          <w:sz w:val="16"/>
          <w:szCs w:val="16"/>
          <w:lang w:val="en"/>
        </w:rPr>
      </w:pPr>
    </w:p>
    <w:p w14:paraId="6676C19C" w14:textId="77777777" w:rsidR="00B167E3" w:rsidRDefault="00B167E3" w:rsidP="00080832">
      <w:pPr>
        <w:rPr>
          <w:rFonts w:ascii="Verdana" w:hAnsi="Verdana"/>
          <w:color w:val="000000"/>
          <w:sz w:val="16"/>
          <w:szCs w:val="16"/>
          <w:lang w:val="en"/>
        </w:rPr>
      </w:pPr>
      <w:r>
        <w:rPr>
          <w:rFonts w:ascii="Verdana" w:hAnsi="Verdana"/>
          <w:color w:val="000000"/>
          <w:sz w:val="16"/>
          <w:szCs w:val="16"/>
          <w:lang w:val="en"/>
        </w:rPr>
        <w:br w:type="page"/>
      </w:r>
    </w:p>
    <w:p w14:paraId="74EE678B" w14:textId="625F1389" w:rsidR="00080832" w:rsidRPr="00F54232" w:rsidRDefault="00D363F5" w:rsidP="00F54232">
      <w:pPr>
        <w:pStyle w:val="Heading2"/>
      </w:pPr>
      <w:bookmarkStart w:id="238" w:name="_Toc30775314"/>
      <w:bookmarkStart w:id="239" w:name="_Toc30865113"/>
      <w:bookmarkStart w:id="240" w:name="_Toc32073371"/>
      <w:bookmarkStart w:id="241" w:name="_Toc143613798"/>
      <w:r>
        <w:lastRenderedPageBreak/>
        <w:t xml:space="preserve">Appendix </w:t>
      </w:r>
      <w:r w:rsidR="00A65FA3">
        <w:t>K</w:t>
      </w:r>
      <w:r>
        <w:t xml:space="preserve"> Table</w:t>
      </w:r>
      <w:r w:rsidR="00B85381">
        <w:t xml:space="preserve"> 55. </w:t>
      </w:r>
      <w:r w:rsidR="00080832">
        <w:t>Varenicline</w:t>
      </w:r>
      <w:r w:rsidR="00080832" w:rsidRPr="00C27C92">
        <w:t xml:space="preserve"> vs Placebo: Smoking cessation, reduction, change in mental state, and adverse events in smokers with schizophrenia or schizoaffective disorder</w:t>
      </w:r>
      <w:bookmarkEnd w:id="238"/>
      <w:bookmarkEnd w:id="239"/>
      <w:bookmarkEnd w:id="240"/>
      <w:bookmarkEnd w:id="241"/>
    </w:p>
    <w:tbl>
      <w:tblPr>
        <w:tblW w:w="0" w:type="auto"/>
        <w:tblCellMar>
          <w:top w:w="60" w:type="dxa"/>
          <w:left w:w="60" w:type="dxa"/>
          <w:bottom w:w="60" w:type="dxa"/>
          <w:right w:w="60" w:type="dxa"/>
        </w:tblCellMar>
        <w:tblLook w:val="04A0" w:firstRow="1" w:lastRow="0" w:firstColumn="1" w:lastColumn="0" w:noHBand="0" w:noVBand="1"/>
      </w:tblPr>
      <w:tblGrid>
        <w:gridCol w:w="1115"/>
        <w:gridCol w:w="670"/>
        <w:gridCol w:w="1226"/>
        <w:gridCol w:w="1117"/>
        <w:gridCol w:w="1157"/>
        <w:gridCol w:w="1047"/>
        <w:gridCol w:w="1001"/>
        <w:gridCol w:w="1126"/>
        <w:gridCol w:w="1484"/>
        <w:gridCol w:w="1200"/>
        <w:gridCol w:w="1276"/>
        <w:gridCol w:w="1981"/>
      </w:tblGrid>
      <w:tr w:rsidR="00080832" w14:paraId="59F754A0" w14:textId="77777777" w:rsidTr="00A35121">
        <w:trPr>
          <w:cantSplit/>
        </w:trPr>
        <w:tc>
          <w:tcPr>
            <w:tcW w:w="0" w:type="auto"/>
            <w:gridSpan w:val="12"/>
            <w:hideMark/>
          </w:tcPr>
          <w:p w14:paraId="79073295" w14:textId="77777777" w:rsidR="00080832" w:rsidRPr="00F54232" w:rsidRDefault="00080832" w:rsidP="002E7806">
            <w:pPr>
              <w:pStyle w:val="Title1"/>
              <w:spacing w:before="0" w:beforeAutospacing="0" w:after="0" w:afterAutospacing="0"/>
              <w:rPr>
                <w:rFonts w:ascii="Verdana" w:hAnsi="Verdana"/>
                <w:bCs/>
                <w:sz w:val="22"/>
                <w:szCs w:val="22"/>
              </w:rPr>
            </w:pPr>
            <w:r w:rsidRPr="00F54232">
              <w:rPr>
                <w:rFonts w:ascii="Verdana" w:hAnsi="Verdana"/>
                <w:bCs/>
                <w:sz w:val="22"/>
                <w:szCs w:val="22"/>
              </w:rPr>
              <w:t>Varenicline compared to placebo in smokers with schizophrenia or schizoaffective disorder</w:t>
            </w:r>
          </w:p>
          <w:p w14:paraId="242C7E55" w14:textId="77777777" w:rsidR="00080832" w:rsidRDefault="00080832" w:rsidP="002E7806">
            <w:pPr>
              <w:rPr>
                <w:rFonts w:ascii="Verdana" w:hAnsi="Verdana"/>
                <w:b/>
                <w:bCs/>
                <w:sz w:val="16"/>
                <w:szCs w:val="16"/>
              </w:rPr>
            </w:pPr>
            <w:r>
              <w:rPr>
                <w:rFonts w:ascii="Verdana" w:hAnsi="Verdana"/>
                <w:b/>
                <w:bCs/>
                <w:sz w:val="16"/>
                <w:szCs w:val="16"/>
              </w:rPr>
              <w:t xml:space="preserve">Bibliography: </w:t>
            </w:r>
            <w:r w:rsidRPr="006C16AB">
              <w:rPr>
                <w:rFonts w:ascii="Verdana" w:hAnsi="Verdana"/>
                <w:bCs/>
                <w:sz w:val="16"/>
                <w:szCs w:val="16"/>
              </w:rPr>
              <w:t>Tsoi 2013; Date of last search: October/November 2012</w:t>
            </w:r>
          </w:p>
        </w:tc>
      </w:tr>
      <w:tr w:rsidR="00080832" w14:paraId="7FE7F54B" w14:textId="77777777" w:rsidTr="00A35121">
        <w:trPr>
          <w:cantSplit/>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765E7D"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8138526"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 xml:space="preserve">Summary of findings </w:t>
            </w:r>
          </w:p>
        </w:tc>
      </w:tr>
      <w:tr w:rsidR="00FB3F30" w14:paraId="084BB9E1" w14:textId="77777777" w:rsidTr="00A35121">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BA3889"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 of participants</w:t>
            </w:r>
            <w:r w:rsidRPr="006C16AB">
              <w:rPr>
                <w:rFonts w:ascii="Verdana" w:hAnsi="Verdana"/>
                <w:b/>
                <w:bCs/>
                <w:color w:val="FFFFFF"/>
                <w:sz w:val="14"/>
                <w:szCs w:val="14"/>
              </w:rPr>
              <w:br/>
              <w:t>(studies)</w:t>
            </w:r>
            <w:r w:rsidRPr="006C16AB">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3177DAC"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73CCECE"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2D69754"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783E9D"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90709B7"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0C94E9"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B989E9"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EC6C44"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Relative effect</w:t>
            </w:r>
            <w:r w:rsidRPr="006C16AB">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021E28"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Anticipated absolute effects</w:t>
            </w:r>
          </w:p>
        </w:tc>
      </w:tr>
      <w:tr w:rsidR="00FB3F30" w14:paraId="1541303E" w14:textId="77777777" w:rsidTr="00A35121">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C269BF1" w14:textId="77777777" w:rsidR="00080832" w:rsidRPr="006C16AB"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0395706" w14:textId="77777777" w:rsidR="00080832" w:rsidRPr="006C16AB"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2CC5F4A" w14:textId="77777777" w:rsidR="00080832" w:rsidRPr="006C16AB"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570791E" w14:textId="77777777" w:rsidR="00080832" w:rsidRPr="006C16AB"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6E34891" w14:textId="77777777" w:rsidR="00080832" w:rsidRPr="006C16AB"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863C641" w14:textId="77777777" w:rsidR="00080832" w:rsidRPr="006C16AB"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6B994D0" w14:textId="77777777" w:rsidR="00080832" w:rsidRPr="006C16AB" w:rsidRDefault="000808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8ECA4E"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F3C489"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With Varenicline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AC7B06E" w14:textId="77777777" w:rsidR="00080832" w:rsidRPr="006C16AB" w:rsidRDefault="000808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C8650C"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D94537" w14:textId="77777777" w:rsidR="00080832" w:rsidRPr="006C16AB" w:rsidRDefault="00080832" w:rsidP="002E7806">
            <w:pPr>
              <w:pStyle w:val="NormalWeb"/>
              <w:spacing w:before="0" w:beforeAutospacing="0" w:after="0" w:afterAutospacing="0"/>
              <w:jc w:val="center"/>
              <w:rPr>
                <w:rFonts w:ascii="Verdana" w:hAnsi="Verdana"/>
                <w:b/>
                <w:bCs/>
                <w:color w:val="FFFFFF"/>
                <w:sz w:val="14"/>
                <w:szCs w:val="14"/>
              </w:rPr>
            </w:pPr>
            <w:r w:rsidRPr="006C16AB">
              <w:rPr>
                <w:rFonts w:ascii="Verdana" w:hAnsi="Verdana"/>
                <w:b/>
                <w:bCs/>
                <w:color w:val="FFFFFF"/>
                <w:sz w:val="14"/>
                <w:szCs w:val="14"/>
              </w:rPr>
              <w:t>Risk difference with Varenicline</w:t>
            </w:r>
          </w:p>
        </w:tc>
      </w:tr>
      <w:tr w:rsidR="00080832" w14:paraId="76A8A371" w14:textId="77777777" w:rsidTr="00A35121">
        <w:trPr>
          <w:cantSplit/>
        </w:trPr>
        <w:tc>
          <w:tcPr>
            <w:tcW w:w="0" w:type="auto"/>
            <w:gridSpan w:val="12"/>
            <w:tcBorders>
              <w:top w:val="nil"/>
              <w:left w:val="nil"/>
              <w:bottom w:val="nil"/>
              <w:right w:val="nil"/>
            </w:tcBorders>
            <w:hideMark/>
          </w:tcPr>
          <w:p w14:paraId="00E46529" w14:textId="77777777" w:rsidR="00080832" w:rsidRDefault="00080832" w:rsidP="002E7806">
            <w:pPr>
              <w:rPr>
                <w:rStyle w:val="label"/>
                <w:rFonts w:ascii="Verdana" w:hAnsi="Verdana"/>
                <w:b/>
                <w:bCs/>
              </w:rPr>
            </w:pPr>
            <w:r w:rsidRPr="006C16AB">
              <w:rPr>
                <w:rStyle w:val="label"/>
                <w:rFonts w:ascii="Verdana" w:hAnsi="Verdana"/>
                <w:b/>
                <w:bCs/>
                <w:szCs w:val="18"/>
              </w:rPr>
              <w:t>Abstinence/Cessation (follow up: 6 months)</w:t>
            </w:r>
            <w:r>
              <w:rPr>
                <w:rFonts w:ascii="Verdana" w:hAnsi="Verdana"/>
                <w:sz w:val="16"/>
                <w:szCs w:val="16"/>
                <w:vertAlign w:val="superscript"/>
              </w:rPr>
              <w:t xml:space="preserve"> a,b</w:t>
            </w:r>
          </w:p>
          <w:p w14:paraId="550996EE" w14:textId="77777777" w:rsidR="00080832" w:rsidRPr="006C16AB" w:rsidRDefault="00080832" w:rsidP="002E7806">
            <w:pPr>
              <w:rPr>
                <w:rStyle w:val="label"/>
                <w:rFonts w:ascii="Verdana" w:hAnsi="Verdana"/>
                <w:bCs/>
                <w:sz w:val="16"/>
                <w:szCs w:val="16"/>
              </w:rPr>
            </w:pPr>
            <w:r w:rsidRPr="006C16AB">
              <w:rPr>
                <w:rStyle w:val="label"/>
                <w:rFonts w:ascii="Verdana" w:hAnsi="Verdana"/>
                <w:bCs/>
                <w:sz w:val="16"/>
                <w:szCs w:val="16"/>
              </w:rPr>
              <w:t>Trial had a primary aim of smoking cessation</w:t>
            </w:r>
          </w:p>
          <w:p w14:paraId="6BF01BC6" w14:textId="77777777" w:rsidR="00080832" w:rsidRPr="006C16AB" w:rsidRDefault="00080832" w:rsidP="002E7806">
            <w:pPr>
              <w:rPr>
                <w:rStyle w:val="label"/>
                <w:rFonts w:ascii="Verdana" w:hAnsi="Verdana"/>
                <w:bCs/>
                <w:sz w:val="16"/>
                <w:szCs w:val="16"/>
              </w:rPr>
            </w:pPr>
            <w:r w:rsidRPr="006C16AB">
              <w:rPr>
                <w:rStyle w:val="label"/>
                <w:rFonts w:ascii="Verdana" w:hAnsi="Verdana"/>
                <w:bCs/>
                <w:sz w:val="16"/>
                <w:szCs w:val="16"/>
              </w:rPr>
              <w:t xml:space="preserve">Outcome measurement: </w:t>
            </w:r>
            <w:r>
              <w:rPr>
                <w:rStyle w:val="label"/>
                <w:rFonts w:ascii="Verdana" w:hAnsi="Verdana"/>
                <w:bCs/>
                <w:sz w:val="16"/>
                <w:szCs w:val="16"/>
              </w:rPr>
              <w:t>p</w:t>
            </w:r>
            <w:r w:rsidRPr="006C16AB">
              <w:rPr>
                <w:rStyle w:val="label"/>
                <w:rFonts w:ascii="Verdana" w:hAnsi="Verdana"/>
                <w:bCs/>
                <w:sz w:val="16"/>
                <w:szCs w:val="16"/>
              </w:rPr>
              <w:t>oint prevalence abstinence 100% of studies</w:t>
            </w:r>
          </w:p>
          <w:p w14:paraId="75667523" w14:textId="77777777" w:rsidR="00080832" w:rsidRDefault="00080832" w:rsidP="002E7806">
            <w:pPr>
              <w:rPr>
                <w:rFonts w:ascii="Verdana" w:hAnsi="Verdana"/>
                <w:sz w:val="16"/>
                <w:szCs w:val="16"/>
              </w:rPr>
            </w:pPr>
            <w:r w:rsidRPr="006C16AB">
              <w:rPr>
                <w:rStyle w:val="label"/>
                <w:rFonts w:ascii="Verdana" w:hAnsi="Verdana"/>
                <w:bCs/>
                <w:sz w:val="16"/>
                <w:szCs w:val="16"/>
              </w:rPr>
              <w:t>Biochemical validation: 100% studies</w:t>
            </w:r>
          </w:p>
        </w:tc>
      </w:tr>
      <w:tr w:rsidR="00FB3F30" w14:paraId="4758CF6F"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3E931D43" w14:textId="77777777" w:rsidR="00080832" w:rsidRPr="006C16AB" w:rsidRDefault="00080832" w:rsidP="002E7806">
            <w:pPr>
              <w:jc w:val="center"/>
              <w:rPr>
                <w:rFonts w:ascii="Verdana" w:hAnsi="Verdana"/>
                <w:sz w:val="14"/>
                <w:szCs w:val="14"/>
              </w:rPr>
            </w:pPr>
            <w:r w:rsidRPr="006C16AB">
              <w:rPr>
                <w:rFonts w:ascii="Verdana" w:hAnsi="Verdana"/>
                <w:sz w:val="14"/>
                <w:szCs w:val="14"/>
              </w:rPr>
              <w:t>128</w:t>
            </w:r>
            <w:r w:rsidRPr="006C16AB">
              <w:rPr>
                <w:rFonts w:ascii="Verdana" w:hAnsi="Verdana"/>
                <w:sz w:val="14"/>
                <w:szCs w:val="14"/>
              </w:rPr>
              <w:br/>
              <w:t xml:space="preserve">(1 RCT) </w:t>
            </w:r>
          </w:p>
        </w:tc>
        <w:tc>
          <w:tcPr>
            <w:tcW w:w="0" w:type="auto"/>
            <w:tcBorders>
              <w:top w:val="single" w:sz="6" w:space="0" w:color="000000"/>
              <w:left w:val="single" w:sz="6" w:space="0" w:color="000000"/>
              <w:bottom w:val="single" w:sz="6" w:space="0" w:color="000000"/>
              <w:right w:val="single" w:sz="6" w:space="0" w:color="000000"/>
            </w:tcBorders>
            <w:hideMark/>
          </w:tcPr>
          <w:p w14:paraId="2CD66CE1" w14:textId="77777777" w:rsidR="00080832" w:rsidRPr="006C16AB" w:rsidRDefault="00080832" w:rsidP="002E7806">
            <w:pPr>
              <w:jc w:val="center"/>
              <w:rPr>
                <w:rFonts w:ascii="Verdana" w:hAnsi="Verdana"/>
                <w:sz w:val="14"/>
                <w:szCs w:val="14"/>
              </w:rPr>
            </w:pPr>
            <w:r w:rsidRPr="006C16AB">
              <w:rPr>
                <w:rFonts w:ascii="Verdana" w:hAnsi="Verdana"/>
                <w:sz w:val="14"/>
                <w:szCs w:val="14"/>
              </w:rPr>
              <w:t xml:space="preserve">serious </w:t>
            </w:r>
            <w:r w:rsidRPr="006C16AB">
              <w:rPr>
                <w:rFonts w:ascii="Verdana" w:hAnsi="Verdana"/>
                <w:sz w:val="14"/>
                <w:szCs w:val="14"/>
                <w:vertAlign w:val="superscript"/>
              </w:rPr>
              <w:t>c</w:t>
            </w:r>
          </w:p>
        </w:tc>
        <w:tc>
          <w:tcPr>
            <w:tcW w:w="0" w:type="auto"/>
            <w:tcBorders>
              <w:top w:val="single" w:sz="6" w:space="0" w:color="000000"/>
              <w:left w:val="single" w:sz="6" w:space="0" w:color="000000"/>
              <w:bottom w:val="single" w:sz="6" w:space="0" w:color="000000"/>
              <w:right w:val="single" w:sz="6" w:space="0" w:color="000000"/>
            </w:tcBorders>
            <w:hideMark/>
          </w:tcPr>
          <w:p w14:paraId="391BCFE7" w14:textId="77777777" w:rsidR="00080832" w:rsidRPr="006C16AB" w:rsidRDefault="00080832" w:rsidP="002E7806">
            <w:pPr>
              <w:jc w:val="center"/>
              <w:rPr>
                <w:rFonts w:ascii="Verdana" w:hAnsi="Verdana"/>
                <w:sz w:val="14"/>
                <w:szCs w:val="14"/>
              </w:rPr>
            </w:pPr>
            <w:r w:rsidRPr="006C16AB">
              <w:rPr>
                <w:rFonts w:ascii="Verdana" w:hAnsi="Verdana"/>
                <w:sz w:val="14"/>
                <w:szCs w:val="14"/>
              </w:rPr>
              <w:t xml:space="preserve">not serious </w:t>
            </w:r>
            <w:r w:rsidRPr="006C16AB">
              <w:rPr>
                <w:rFonts w:ascii="Verdana" w:hAnsi="Verdana"/>
                <w:sz w:val="14"/>
                <w:szCs w:val="14"/>
                <w:vertAlign w:val="superscript"/>
              </w:rPr>
              <w:t>d</w:t>
            </w:r>
          </w:p>
        </w:tc>
        <w:tc>
          <w:tcPr>
            <w:tcW w:w="0" w:type="auto"/>
            <w:tcBorders>
              <w:top w:val="single" w:sz="6" w:space="0" w:color="000000"/>
              <w:left w:val="single" w:sz="6" w:space="0" w:color="000000"/>
              <w:bottom w:val="single" w:sz="6" w:space="0" w:color="000000"/>
              <w:right w:val="single" w:sz="6" w:space="0" w:color="000000"/>
            </w:tcBorders>
            <w:hideMark/>
          </w:tcPr>
          <w:p w14:paraId="7B03946D" w14:textId="77777777" w:rsidR="00080832" w:rsidRPr="006C16AB" w:rsidRDefault="00080832" w:rsidP="002E7806">
            <w:pPr>
              <w:jc w:val="center"/>
              <w:rPr>
                <w:rFonts w:ascii="Verdana" w:hAnsi="Verdana"/>
                <w:sz w:val="14"/>
                <w:szCs w:val="14"/>
              </w:rPr>
            </w:pPr>
            <w:r w:rsidRPr="006C16AB">
              <w:rPr>
                <w:rFonts w:ascii="Verdana" w:hAnsi="Verdana"/>
                <w:sz w:val="14"/>
                <w:szCs w:val="14"/>
              </w:rPr>
              <w:t xml:space="preserve">not serious </w:t>
            </w:r>
            <w:r w:rsidRPr="006C16AB">
              <w:rPr>
                <w:rFonts w:ascii="Verdana" w:hAnsi="Verdana"/>
                <w:sz w:val="14"/>
                <w:szCs w:val="14"/>
                <w:vertAlign w:val="superscript"/>
              </w:rPr>
              <w:t>e</w:t>
            </w:r>
          </w:p>
        </w:tc>
        <w:tc>
          <w:tcPr>
            <w:tcW w:w="0" w:type="auto"/>
            <w:tcBorders>
              <w:top w:val="single" w:sz="6" w:space="0" w:color="000000"/>
              <w:left w:val="single" w:sz="6" w:space="0" w:color="000000"/>
              <w:bottom w:val="single" w:sz="6" w:space="0" w:color="000000"/>
              <w:right w:val="single" w:sz="6" w:space="0" w:color="000000"/>
            </w:tcBorders>
            <w:hideMark/>
          </w:tcPr>
          <w:p w14:paraId="4B238C9A" w14:textId="53B8A2EC" w:rsidR="00080832" w:rsidRDefault="00B00C40" w:rsidP="002E7806">
            <w:pPr>
              <w:jc w:val="center"/>
              <w:rPr>
                <w:rFonts w:ascii="Verdana" w:hAnsi="Verdana"/>
                <w:sz w:val="14"/>
                <w:szCs w:val="14"/>
              </w:rPr>
            </w:pPr>
            <w:r>
              <w:rPr>
                <w:rFonts w:ascii="Verdana" w:hAnsi="Verdana"/>
                <w:sz w:val="14"/>
                <w:szCs w:val="14"/>
              </w:rPr>
              <w:t>very serious</w:t>
            </w:r>
            <w:r w:rsidR="00797B0A" w:rsidRPr="006C16AB">
              <w:rPr>
                <w:rFonts w:ascii="Verdana" w:hAnsi="Verdana"/>
                <w:sz w:val="14"/>
                <w:szCs w:val="14"/>
                <w:vertAlign w:val="superscript"/>
              </w:rPr>
              <w:t xml:space="preserve"> f</w:t>
            </w:r>
          </w:p>
          <w:p w14:paraId="53620CB0" w14:textId="28226904" w:rsidR="0074286B" w:rsidRPr="0074286B" w:rsidRDefault="0074286B" w:rsidP="0074286B">
            <w:pPr>
              <w:jc w:val="center"/>
              <w:rPr>
                <w:rFonts w:ascii="Verdana" w:hAnsi="Verdana"/>
                <w:sz w:val="14"/>
                <w:szCs w:val="14"/>
              </w:rPr>
            </w:pPr>
          </w:p>
        </w:tc>
        <w:tc>
          <w:tcPr>
            <w:tcW w:w="0" w:type="auto"/>
            <w:tcBorders>
              <w:top w:val="single" w:sz="6" w:space="0" w:color="000000"/>
              <w:left w:val="single" w:sz="6" w:space="0" w:color="000000"/>
              <w:bottom w:val="single" w:sz="6" w:space="0" w:color="000000"/>
              <w:right w:val="single" w:sz="6" w:space="0" w:color="000000"/>
            </w:tcBorders>
            <w:hideMark/>
          </w:tcPr>
          <w:p w14:paraId="738D95C6" w14:textId="3B2B4F18" w:rsidR="00080832" w:rsidRPr="006C16AB" w:rsidRDefault="00080832" w:rsidP="002E7806">
            <w:pPr>
              <w:jc w:val="center"/>
              <w:rPr>
                <w:rFonts w:ascii="Verdana" w:hAnsi="Verdana"/>
                <w:sz w:val="14"/>
                <w:szCs w:val="14"/>
              </w:rPr>
            </w:pPr>
            <w:r w:rsidRPr="006C16AB">
              <w:rPr>
                <w:rFonts w:ascii="Verdana" w:hAnsi="Verdana"/>
                <w:sz w:val="14"/>
                <w:szCs w:val="14"/>
              </w:rPr>
              <w:t xml:space="preserve">none </w:t>
            </w:r>
            <w:r w:rsidR="00797B0A">
              <w:rPr>
                <w:rFonts w:ascii="Verdana" w:hAnsi="Verdana"/>
                <w:sz w:val="14"/>
                <w:szCs w:val="14"/>
                <w:vertAlign w:val="superscript"/>
              </w:rPr>
              <w:t>g</w:t>
            </w:r>
          </w:p>
        </w:tc>
        <w:tc>
          <w:tcPr>
            <w:tcW w:w="0" w:type="auto"/>
            <w:tcBorders>
              <w:top w:val="single" w:sz="6" w:space="0" w:color="000000"/>
              <w:left w:val="single" w:sz="6" w:space="0" w:color="000000"/>
              <w:bottom w:val="single" w:sz="6" w:space="0" w:color="000000"/>
              <w:right w:val="single" w:sz="6" w:space="0" w:color="000000"/>
            </w:tcBorders>
            <w:hideMark/>
          </w:tcPr>
          <w:p w14:paraId="720E7F09" w14:textId="77777777" w:rsidR="008A69F1" w:rsidRPr="008A69F1" w:rsidRDefault="008A69F1" w:rsidP="008A69F1">
            <w:pPr>
              <w:jc w:val="center"/>
              <w:rPr>
                <w:rFonts w:ascii="Verdana" w:hAnsi="Verdana"/>
                <w:sz w:val="14"/>
                <w:szCs w:val="14"/>
              </w:rPr>
            </w:pPr>
            <w:r w:rsidRPr="008A69F1">
              <w:rPr>
                <w:rFonts w:ascii="Cambria Math" w:hAnsi="Cambria Math" w:cs="Cambria Math"/>
                <w:sz w:val="14"/>
                <w:szCs w:val="14"/>
              </w:rPr>
              <w:t>⨁◯◯◯</w:t>
            </w:r>
          </w:p>
          <w:p w14:paraId="19B7C4F8" w14:textId="2DD5DB18" w:rsidR="00080832" w:rsidRPr="006C16AB" w:rsidRDefault="008A69F1" w:rsidP="008A69F1">
            <w:pPr>
              <w:jc w:val="center"/>
              <w:rPr>
                <w:rFonts w:ascii="Verdana" w:hAnsi="Verdana"/>
                <w:sz w:val="14"/>
                <w:szCs w:val="14"/>
              </w:rPr>
            </w:pPr>
            <w:r w:rsidRPr="008A69F1">
              <w:rPr>
                <w:rFonts w:ascii="Verdana" w:hAnsi="Verdana"/>
                <w:sz w:val="14"/>
                <w:szCs w:val="14"/>
              </w:rPr>
              <w:t>VERY LOW</w:t>
            </w:r>
            <w:r w:rsidR="00080832" w:rsidRPr="006C16AB">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A0C1145" w14:textId="77777777" w:rsidR="00080832" w:rsidRPr="006C16AB" w:rsidRDefault="00080832" w:rsidP="002E7806">
            <w:pPr>
              <w:jc w:val="center"/>
              <w:rPr>
                <w:rFonts w:ascii="Verdana" w:hAnsi="Verdana"/>
                <w:sz w:val="14"/>
                <w:szCs w:val="14"/>
              </w:rPr>
            </w:pPr>
            <w:r w:rsidRPr="006C16AB">
              <w:rPr>
                <w:rFonts w:ascii="Verdana" w:hAnsi="Verdana"/>
                <w:sz w:val="14"/>
                <w:szCs w:val="14"/>
              </w:rPr>
              <w:t xml:space="preserve">1/43 (2.3%) </w:t>
            </w:r>
          </w:p>
        </w:tc>
        <w:tc>
          <w:tcPr>
            <w:tcW w:w="0" w:type="auto"/>
            <w:tcBorders>
              <w:top w:val="single" w:sz="6" w:space="0" w:color="000000"/>
              <w:left w:val="single" w:sz="6" w:space="0" w:color="000000"/>
              <w:bottom w:val="single" w:sz="6" w:space="0" w:color="000000"/>
              <w:right w:val="single" w:sz="6" w:space="0" w:color="000000"/>
            </w:tcBorders>
            <w:hideMark/>
          </w:tcPr>
          <w:p w14:paraId="7BFF603A" w14:textId="77777777" w:rsidR="00080832" w:rsidRPr="006C16AB" w:rsidRDefault="00080832" w:rsidP="002E7806">
            <w:pPr>
              <w:jc w:val="center"/>
              <w:rPr>
                <w:rFonts w:ascii="Verdana" w:hAnsi="Verdana"/>
                <w:sz w:val="14"/>
                <w:szCs w:val="14"/>
              </w:rPr>
            </w:pPr>
            <w:r w:rsidRPr="006C16AB">
              <w:rPr>
                <w:rFonts w:ascii="Verdana" w:hAnsi="Verdana"/>
                <w:sz w:val="14"/>
                <w:szCs w:val="14"/>
              </w:rPr>
              <w:t xml:space="preserve">10/85 (11.8%) </w:t>
            </w:r>
          </w:p>
        </w:tc>
        <w:tc>
          <w:tcPr>
            <w:tcW w:w="0" w:type="auto"/>
            <w:tcBorders>
              <w:top w:val="single" w:sz="6" w:space="0" w:color="000000"/>
              <w:left w:val="single" w:sz="6" w:space="0" w:color="000000"/>
              <w:bottom w:val="single" w:sz="6" w:space="0" w:color="000000"/>
              <w:right w:val="single" w:sz="6" w:space="0" w:color="000000"/>
            </w:tcBorders>
            <w:hideMark/>
          </w:tcPr>
          <w:p w14:paraId="0F1B7AF3" w14:textId="77777777" w:rsidR="00080832" w:rsidRPr="006C16AB" w:rsidRDefault="00080832" w:rsidP="002E7806">
            <w:pPr>
              <w:jc w:val="center"/>
              <w:rPr>
                <w:rFonts w:ascii="Verdana" w:hAnsi="Verdana"/>
                <w:sz w:val="14"/>
                <w:szCs w:val="14"/>
              </w:rPr>
            </w:pPr>
            <w:r w:rsidRPr="006C16AB">
              <w:rPr>
                <w:rStyle w:val="block"/>
                <w:rFonts w:ascii="Verdana" w:hAnsi="Verdana"/>
                <w:sz w:val="14"/>
                <w:szCs w:val="14"/>
              </w:rPr>
              <w:t>RR 5.06</w:t>
            </w:r>
            <w:r w:rsidRPr="006C16AB">
              <w:rPr>
                <w:rFonts w:ascii="Verdana" w:hAnsi="Verdana"/>
                <w:sz w:val="14"/>
                <w:szCs w:val="14"/>
              </w:rPr>
              <w:br/>
            </w:r>
            <w:r w:rsidRPr="006C16AB">
              <w:rPr>
                <w:rStyle w:val="cell"/>
                <w:rFonts w:ascii="Verdana" w:hAnsi="Verdana"/>
                <w:sz w:val="14"/>
                <w:szCs w:val="14"/>
              </w:rPr>
              <w:t>(0.67 to 38.24)</w:t>
            </w:r>
            <w:r w:rsidRPr="006C16AB">
              <w:rPr>
                <w:rFonts w:ascii="Verdana" w:hAnsi="Verdana"/>
                <w:sz w:val="14"/>
                <w:szCs w:val="1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C4862B8" w14:textId="77777777" w:rsidR="00080832" w:rsidRPr="006C16AB" w:rsidRDefault="00080832" w:rsidP="002E7806">
            <w:pPr>
              <w:jc w:val="center"/>
              <w:rPr>
                <w:rFonts w:ascii="Verdana" w:hAnsi="Verdana"/>
                <w:sz w:val="14"/>
                <w:szCs w:val="14"/>
              </w:rPr>
            </w:pPr>
            <w:r w:rsidRPr="006C16AB">
              <w:rPr>
                <w:rFonts w:ascii="Verdana" w:hAnsi="Verdana"/>
                <w:sz w:val="14"/>
                <w:szCs w:val="14"/>
              </w:rPr>
              <w:t xml:space="preserve">23 per 1,000 </w:t>
            </w:r>
          </w:p>
        </w:tc>
        <w:tc>
          <w:tcPr>
            <w:tcW w:w="0" w:type="auto"/>
            <w:tcBorders>
              <w:top w:val="single" w:sz="6" w:space="0" w:color="000000"/>
              <w:left w:val="single" w:sz="6" w:space="0" w:color="000000"/>
              <w:bottom w:val="single" w:sz="6" w:space="0" w:color="000000"/>
              <w:right w:val="single" w:sz="6" w:space="0" w:color="000000"/>
            </w:tcBorders>
            <w:hideMark/>
          </w:tcPr>
          <w:p w14:paraId="6FFFE749" w14:textId="77777777" w:rsidR="00080832" w:rsidRPr="006C16AB" w:rsidRDefault="00080832" w:rsidP="002E7806">
            <w:pPr>
              <w:jc w:val="center"/>
              <w:rPr>
                <w:rFonts w:ascii="Verdana" w:hAnsi="Verdana"/>
                <w:sz w:val="14"/>
                <w:szCs w:val="14"/>
              </w:rPr>
            </w:pPr>
            <w:r w:rsidRPr="006C16AB">
              <w:rPr>
                <w:rFonts w:ascii="Verdana" w:hAnsi="Verdana"/>
                <w:b/>
                <w:bCs/>
                <w:sz w:val="14"/>
                <w:szCs w:val="14"/>
              </w:rPr>
              <w:t>94 more per 1,000</w:t>
            </w:r>
            <w:r w:rsidRPr="006C16AB">
              <w:rPr>
                <w:rFonts w:ascii="Verdana" w:hAnsi="Verdana"/>
                <w:sz w:val="14"/>
                <w:szCs w:val="14"/>
              </w:rPr>
              <w:br/>
              <w:t xml:space="preserve">(from 8 fewer to 866 more) </w:t>
            </w:r>
          </w:p>
        </w:tc>
      </w:tr>
      <w:tr w:rsidR="00080832" w14:paraId="21D735FD" w14:textId="77777777" w:rsidTr="00A35121">
        <w:trPr>
          <w:cantSplit/>
        </w:trPr>
        <w:tc>
          <w:tcPr>
            <w:tcW w:w="0" w:type="auto"/>
            <w:gridSpan w:val="12"/>
            <w:tcBorders>
              <w:top w:val="nil"/>
              <w:left w:val="nil"/>
              <w:bottom w:val="nil"/>
              <w:right w:val="nil"/>
            </w:tcBorders>
            <w:hideMark/>
          </w:tcPr>
          <w:p w14:paraId="351AAF2A" w14:textId="77777777" w:rsidR="00080832" w:rsidRDefault="00080832" w:rsidP="002E7806">
            <w:pPr>
              <w:rPr>
                <w:rStyle w:val="label"/>
                <w:rFonts w:ascii="Verdana" w:hAnsi="Verdana"/>
                <w:b/>
                <w:bCs/>
              </w:rPr>
            </w:pPr>
            <w:r w:rsidRPr="006C16AB">
              <w:rPr>
                <w:rStyle w:val="label"/>
                <w:rFonts w:ascii="Verdana" w:hAnsi="Verdana"/>
                <w:b/>
                <w:bCs/>
                <w:szCs w:val="18"/>
              </w:rPr>
              <w:t>Reduction in number of cigarettes/day from baseline (follow up: 6 months)</w:t>
            </w:r>
            <w:r>
              <w:rPr>
                <w:rFonts w:ascii="Verdana" w:hAnsi="Verdana"/>
                <w:sz w:val="16"/>
                <w:szCs w:val="16"/>
                <w:vertAlign w:val="superscript"/>
              </w:rPr>
              <w:t xml:space="preserve"> a,b</w:t>
            </w:r>
          </w:p>
          <w:p w14:paraId="5BBEAFEE" w14:textId="77777777" w:rsidR="00080832" w:rsidRPr="006C16AB" w:rsidRDefault="00080832" w:rsidP="002E7806">
            <w:pPr>
              <w:rPr>
                <w:rStyle w:val="label"/>
                <w:rFonts w:ascii="Verdana" w:hAnsi="Verdana"/>
                <w:bCs/>
                <w:sz w:val="16"/>
                <w:szCs w:val="16"/>
              </w:rPr>
            </w:pPr>
            <w:r w:rsidRPr="006C16AB">
              <w:rPr>
                <w:rStyle w:val="label"/>
                <w:rFonts w:ascii="Verdana" w:hAnsi="Verdana"/>
                <w:bCs/>
                <w:sz w:val="16"/>
                <w:szCs w:val="16"/>
              </w:rPr>
              <w:t>Trial had a primary aim of smoking cessation</w:t>
            </w:r>
          </w:p>
          <w:p w14:paraId="3D7016DA" w14:textId="77777777" w:rsidR="00080832" w:rsidRPr="006C16AB" w:rsidRDefault="00080832" w:rsidP="002E7806">
            <w:pPr>
              <w:rPr>
                <w:rStyle w:val="label"/>
                <w:rFonts w:ascii="Verdana" w:hAnsi="Verdana"/>
                <w:bCs/>
                <w:sz w:val="16"/>
                <w:szCs w:val="16"/>
              </w:rPr>
            </w:pPr>
            <w:r w:rsidRPr="006C16AB">
              <w:rPr>
                <w:rStyle w:val="label"/>
                <w:rFonts w:ascii="Verdana" w:hAnsi="Verdana"/>
                <w:bCs/>
                <w:sz w:val="16"/>
                <w:szCs w:val="16"/>
              </w:rPr>
              <w:t xml:space="preserve">Outcome measurement: </w:t>
            </w:r>
            <w:r>
              <w:rPr>
                <w:rStyle w:val="label"/>
                <w:rFonts w:ascii="Verdana" w:hAnsi="Verdana"/>
                <w:bCs/>
                <w:sz w:val="16"/>
                <w:szCs w:val="16"/>
              </w:rPr>
              <w:t>u</w:t>
            </w:r>
            <w:r w:rsidRPr="006C16AB">
              <w:rPr>
                <w:rStyle w:val="label"/>
                <w:rFonts w:ascii="Verdana" w:hAnsi="Verdana"/>
                <w:bCs/>
                <w:sz w:val="16"/>
                <w:szCs w:val="16"/>
              </w:rPr>
              <w:t>nclear/NR</w:t>
            </w:r>
          </w:p>
          <w:p w14:paraId="1029776C" w14:textId="77777777" w:rsidR="00080832" w:rsidRDefault="00080832" w:rsidP="002E7806">
            <w:pPr>
              <w:rPr>
                <w:rFonts w:ascii="Verdana" w:hAnsi="Verdana"/>
                <w:sz w:val="16"/>
                <w:szCs w:val="16"/>
              </w:rPr>
            </w:pPr>
            <w:r w:rsidRPr="006C16AB">
              <w:rPr>
                <w:rStyle w:val="label"/>
                <w:rFonts w:ascii="Verdana" w:hAnsi="Verdana"/>
                <w:bCs/>
                <w:sz w:val="16"/>
                <w:szCs w:val="16"/>
              </w:rPr>
              <w:t xml:space="preserve">Biochemical validation: </w:t>
            </w:r>
            <w:r>
              <w:rPr>
                <w:rStyle w:val="label"/>
                <w:rFonts w:ascii="Verdana" w:hAnsi="Verdana"/>
                <w:bCs/>
                <w:sz w:val="16"/>
                <w:szCs w:val="16"/>
              </w:rPr>
              <w:t>u</w:t>
            </w:r>
            <w:r w:rsidRPr="006C16AB">
              <w:rPr>
                <w:rStyle w:val="label"/>
                <w:rFonts w:ascii="Verdana" w:hAnsi="Verdana"/>
                <w:bCs/>
                <w:sz w:val="16"/>
                <w:szCs w:val="16"/>
              </w:rPr>
              <w:t>nclear/NR</w:t>
            </w:r>
          </w:p>
        </w:tc>
      </w:tr>
      <w:tr w:rsidR="00E95935" w14:paraId="582F0DDC"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583EF6E3" w14:textId="07860D23" w:rsidR="00080832" w:rsidRPr="006C16AB" w:rsidRDefault="00080832" w:rsidP="002E7806">
            <w:pPr>
              <w:jc w:val="center"/>
              <w:rPr>
                <w:rFonts w:ascii="Verdana" w:hAnsi="Verdana"/>
                <w:sz w:val="14"/>
                <w:szCs w:val="14"/>
              </w:rPr>
            </w:pPr>
            <w:r>
              <w:rPr>
                <w:rFonts w:ascii="Verdana" w:hAnsi="Verdana"/>
                <w:sz w:val="14"/>
                <w:szCs w:val="14"/>
              </w:rPr>
              <w:t>Unclear/NR</w:t>
            </w:r>
            <w:r w:rsidRPr="006C16AB">
              <w:rPr>
                <w:rFonts w:ascii="Verdana" w:hAnsi="Verdana"/>
                <w:sz w:val="14"/>
                <w:szCs w:val="14"/>
              </w:rPr>
              <w:br/>
              <w:t xml:space="preserve">(1 RCT) </w:t>
            </w:r>
            <w:r w:rsidR="00183350">
              <w:rPr>
                <w:rFonts w:ascii="Verdana" w:hAnsi="Verdana"/>
                <w:sz w:val="14"/>
                <w:szCs w:val="14"/>
                <w:vertAlign w:val="superscript"/>
              </w:rPr>
              <w:t>h</w:t>
            </w:r>
          </w:p>
        </w:tc>
        <w:tc>
          <w:tcPr>
            <w:tcW w:w="0" w:type="auto"/>
            <w:tcBorders>
              <w:top w:val="single" w:sz="6" w:space="0" w:color="000000"/>
              <w:left w:val="single" w:sz="6" w:space="0" w:color="000000"/>
              <w:bottom w:val="single" w:sz="6" w:space="0" w:color="000000"/>
              <w:right w:val="single" w:sz="6" w:space="0" w:color="000000"/>
            </w:tcBorders>
            <w:hideMark/>
          </w:tcPr>
          <w:p w14:paraId="0292435A" w14:textId="3CB29AC8" w:rsidR="00080832" w:rsidRPr="006C16AB" w:rsidRDefault="00080832" w:rsidP="002E7806">
            <w:pPr>
              <w:jc w:val="center"/>
              <w:rPr>
                <w:rFonts w:ascii="Verdana" w:hAnsi="Verdana"/>
                <w:sz w:val="14"/>
                <w:szCs w:val="14"/>
              </w:rPr>
            </w:pPr>
            <w:r w:rsidRPr="006C16AB">
              <w:rPr>
                <w:rFonts w:ascii="Verdana" w:hAnsi="Verdana"/>
                <w:sz w:val="14"/>
                <w:szCs w:val="14"/>
              </w:rPr>
              <w:t xml:space="preserve">serious </w:t>
            </w:r>
            <w:r w:rsidR="00B43434">
              <w:rPr>
                <w:rFonts w:ascii="Verdana" w:hAnsi="Verdana"/>
                <w:sz w:val="14"/>
                <w:szCs w:val="14"/>
                <w:vertAlign w:val="superscript"/>
              </w:rPr>
              <w:t>i</w:t>
            </w:r>
          </w:p>
        </w:tc>
        <w:tc>
          <w:tcPr>
            <w:tcW w:w="0" w:type="auto"/>
            <w:tcBorders>
              <w:top w:val="single" w:sz="6" w:space="0" w:color="000000"/>
              <w:left w:val="single" w:sz="6" w:space="0" w:color="000000"/>
              <w:bottom w:val="single" w:sz="6" w:space="0" w:color="000000"/>
              <w:right w:val="single" w:sz="6" w:space="0" w:color="000000"/>
            </w:tcBorders>
            <w:hideMark/>
          </w:tcPr>
          <w:p w14:paraId="402E81DA" w14:textId="77777777" w:rsidR="00080832" w:rsidRPr="006C16AB" w:rsidRDefault="00080832" w:rsidP="002E7806">
            <w:pPr>
              <w:jc w:val="center"/>
              <w:rPr>
                <w:rFonts w:ascii="Verdana" w:hAnsi="Verdana"/>
                <w:sz w:val="14"/>
                <w:szCs w:val="14"/>
              </w:rPr>
            </w:pPr>
            <w:r w:rsidRPr="006C16AB">
              <w:rPr>
                <w:rFonts w:ascii="Verdana" w:hAnsi="Verdana"/>
                <w:sz w:val="14"/>
                <w:szCs w:val="14"/>
              </w:rPr>
              <w:t xml:space="preserve">not serious </w:t>
            </w:r>
            <w:r w:rsidRPr="006C16AB">
              <w:rPr>
                <w:rFonts w:ascii="Verdana" w:hAnsi="Verdana"/>
                <w:sz w:val="14"/>
                <w:szCs w:val="14"/>
                <w:vertAlign w:val="superscript"/>
              </w:rPr>
              <w:t>d</w:t>
            </w:r>
          </w:p>
        </w:tc>
        <w:tc>
          <w:tcPr>
            <w:tcW w:w="0" w:type="auto"/>
            <w:tcBorders>
              <w:top w:val="single" w:sz="6" w:space="0" w:color="000000"/>
              <w:left w:val="single" w:sz="6" w:space="0" w:color="000000"/>
              <w:bottom w:val="single" w:sz="6" w:space="0" w:color="000000"/>
              <w:right w:val="single" w:sz="6" w:space="0" w:color="000000"/>
            </w:tcBorders>
            <w:hideMark/>
          </w:tcPr>
          <w:p w14:paraId="53385DD7" w14:textId="77777777" w:rsidR="00080832" w:rsidRPr="006C16AB" w:rsidRDefault="00080832" w:rsidP="002E7806">
            <w:pPr>
              <w:jc w:val="center"/>
              <w:rPr>
                <w:rFonts w:ascii="Verdana" w:hAnsi="Verdana"/>
                <w:sz w:val="14"/>
                <w:szCs w:val="14"/>
              </w:rPr>
            </w:pPr>
            <w:r w:rsidRPr="006C16AB">
              <w:rPr>
                <w:rFonts w:ascii="Verdana" w:hAnsi="Verdana"/>
                <w:sz w:val="14"/>
                <w:szCs w:val="14"/>
              </w:rPr>
              <w:t xml:space="preserve">not serious </w:t>
            </w:r>
            <w:r w:rsidRPr="006C16AB">
              <w:rPr>
                <w:rFonts w:ascii="Verdana" w:hAnsi="Verdana"/>
                <w:sz w:val="14"/>
                <w:szCs w:val="14"/>
                <w:vertAlign w:val="superscript"/>
              </w:rPr>
              <w:t>e</w:t>
            </w:r>
          </w:p>
        </w:tc>
        <w:tc>
          <w:tcPr>
            <w:tcW w:w="0" w:type="auto"/>
            <w:tcBorders>
              <w:top w:val="single" w:sz="6" w:space="0" w:color="000000"/>
              <w:left w:val="single" w:sz="6" w:space="0" w:color="000000"/>
              <w:bottom w:val="single" w:sz="6" w:space="0" w:color="000000"/>
              <w:right w:val="single" w:sz="6" w:space="0" w:color="000000"/>
            </w:tcBorders>
            <w:hideMark/>
          </w:tcPr>
          <w:p w14:paraId="3474E330" w14:textId="08E351ED" w:rsidR="00080832" w:rsidRPr="006C16AB" w:rsidRDefault="00CB55E5" w:rsidP="002E7806">
            <w:pPr>
              <w:jc w:val="center"/>
              <w:rPr>
                <w:rFonts w:ascii="Verdana" w:hAnsi="Verdana"/>
                <w:sz w:val="14"/>
                <w:szCs w:val="14"/>
              </w:rPr>
            </w:pPr>
            <w:r>
              <w:rPr>
                <w:rFonts w:ascii="Verdana" w:hAnsi="Verdana"/>
                <w:sz w:val="14"/>
                <w:szCs w:val="14"/>
              </w:rPr>
              <w:t>serious to very serious</w:t>
            </w:r>
            <w:r w:rsidR="00CE4838" w:rsidRPr="006C16AB">
              <w:rPr>
                <w:rFonts w:ascii="Verdana" w:hAnsi="Verdana"/>
                <w:sz w:val="14"/>
                <w:szCs w:val="14"/>
                <w:vertAlign w:val="superscript"/>
              </w:rPr>
              <w:t xml:space="preserve"> </w:t>
            </w:r>
            <w:r w:rsidR="00CE4838">
              <w:rPr>
                <w:rFonts w:ascii="Verdana" w:hAnsi="Verdana"/>
                <w:sz w:val="14"/>
                <w:szCs w:val="14"/>
                <w:vertAlign w:val="superscript"/>
              </w:rPr>
              <w:t>j</w:t>
            </w:r>
          </w:p>
        </w:tc>
        <w:tc>
          <w:tcPr>
            <w:tcW w:w="0" w:type="auto"/>
            <w:tcBorders>
              <w:top w:val="single" w:sz="6" w:space="0" w:color="000000"/>
              <w:left w:val="single" w:sz="6" w:space="0" w:color="000000"/>
              <w:bottom w:val="single" w:sz="6" w:space="0" w:color="000000"/>
              <w:right w:val="single" w:sz="6" w:space="0" w:color="000000"/>
            </w:tcBorders>
            <w:hideMark/>
          </w:tcPr>
          <w:p w14:paraId="033C795D" w14:textId="2AE8C4CC" w:rsidR="00080832" w:rsidRPr="006C16AB" w:rsidRDefault="00080832" w:rsidP="002E7806">
            <w:pPr>
              <w:jc w:val="center"/>
              <w:rPr>
                <w:rFonts w:ascii="Verdana" w:hAnsi="Verdana"/>
                <w:sz w:val="14"/>
                <w:szCs w:val="14"/>
              </w:rPr>
            </w:pPr>
            <w:r w:rsidRPr="006C16AB">
              <w:rPr>
                <w:rFonts w:ascii="Verdana" w:hAnsi="Verdana"/>
                <w:sz w:val="14"/>
                <w:szCs w:val="14"/>
              </w:rPr>
              <w:t xml:space="preserve">none </w:t>
            </w:r>
            <w:r w:rsidR="00CE4838">
              <w:rPr>
                <w:rFonts w:ascii="Verdana" w:hAnsi="Verdana"/>
                <w:sz w:val="14"/>
                <w:szCs w:val="14"/>
                <w:vertAlign w:val="superscript"/>
              </w:rPr>
              <w:t>g</w:t>
            </w:r>
          </w:p>
        </w:tc>
        <w:tc>
          <w:tcPr>
            <w:tcW w:w="0" w:type="auto"/>
            <w:tcBorders>
              <w:top w:val="single" w:sz="6" w:space="0" w:color="000000"/>
              <w:left w:val="single" w:sz="6" w:space="0" w:color="000000"/>
              <w:bottom w:val="single" w:sz="6" w:space="0" w:color="000000"/>
              <w:right w:val="single" w:sz="6" w:space="0" w:color="000000"/>
            </w:tcBorders>
            <w:hideMark/>
          </w:tcPr>
          <w:p w14:paraId="42089EDB" w14:textId="2429ED6F" w:rsidR="00080832" w:rsidRPr="006C16AB" w:rsidRDefault="008A69F1" w:rsidP="002E7806">
            <w:pPr>
              <w:jc w:val="center"/>
              <w:rPr>
                <w:rFonts w:ascii="Verdana" w:hAnsi="Verdana"/>
                <w:sz w:val="14"/>
                <w:szCs w:val="14"/>
              </w:rPr>
            </w:pPr>
            <w:r w:rsidRPr="007D1A7F">
              <w:rPr>
                <w:rFonts w:ascii="Verdana" w:hAnsi="Verdana"/>
                <w:sz w:val="14"/>
                <w:szCs w:val="14"/>
              </w:rPr>
              <w:t>unable to assess</w:t>
            </w:r>
            <w:r w:rsidRPr="006C16AB">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5FC308A2" w14:textId="77777777" w:rsidR="00080832" w:rsidRPr="006C16AB" w:rsidRDefault="00080832" w:rsidP="002E7806">
            <w:pPr>
              <w:rPr>
                <w:rFonts w:ascii="Verdana" w:hAnsi="Verdana"/>
                <w:sz w:val="14"/>
                <w:szCs w:val="14"/>
              </w:rPr>
            </w:pPr>
            <w:r w:rsidRPr="006C16AB">
              <w:rPr>
                <w:rFonts w:ascii="Verdana" w:hAnsi="Verdana"/>
                <w:sz w:val="14"/>
                <w:szCs w:val="14"/>
              </w:rPr>
              <w:t xml:space="preserve">Among continued smokers, there was no statistically significant difference between groups in reduction of cigarettes per day from baseline. </w:t>
            </w:r>
          </w:p>
        </w:tc>
      </w:tr>
      <w:tr w:rsidR="00080832" w14:paraId="5B33AABC" w14:textId="77777777" w:rsidTr="00A35121">
        <w:trPr>
          <w:cantSplit/>
        </w:trPr>
        <w:tc>
          <w:tcPr>
            <w:tcW w:w="0" w:type="auto"/>
            <w:gridSpan w:val="12"/>
            <w:tcBorders>
              <w:top w:val="nil"/>
              <w:left w:val="nil"/>
              <w:bottom w:val="nil"/>
              <w:right w:val="nil"/>
            </w:tcBorders>
            <w:hideMark/>
          </w:tcPr>
          <w:p w14:paraId="2033970D" w14:textId="2E833F27" w:rsidR="00080832" w:rsidRDefault="00080832" w:rsidP="002E7806">
            <w:pPr>
              <w:rPr>
                <w:rStyle w:val="label"/>
                <w:rFonts w:ascii="Verdana" w:hAnsi="Verdana"/>
                <w:b/>
                <w:bCs/>
              </w:rPr>
            </w:pPr>
            <w:r w:rsidRPr="006C16AB">
              <w:rPr>
                <w:rStyle w:val="label"/>
                <w:rFonts w:ascii="Verdana" w:hAnsi="Verdana"/>
                <w:b/>
                <w:bCs/>
                <w:szCs w:val="18"/>
              </w:rPr>
              <w:t>Change in mental state: Positive (e.g. hallucinations, delusions), negative (e.g. anhedonia, avolition), and depressive symptoms (follow up: End of treatment)</w:t>
            </w:r>
            <w:r>
              <w:rPr>
                <w:rFonts w:ascii="Verdana" w:hAnsi="Verdana"/>
                <w:sz w:val="16"/>
                <w:szCs w:val="16"/>
                <w:vertAlign w:val="superscript"/>
              </w:rPr>
              <w:t xml:space="preserve"> </w:t>
            </w:r>
            <w:r w:rsidR="009F5E9C">
              <w:rPr>
                <w:rFonts w:ascii="Verdana" w:hAnsi="Verdana"/>
                <w:sz w:val="16"/>
                <w:szCs w:val="16"/>
                <w:vertAlign w:val="superscript"/>
              </w:rPr>
              <w:t>k</w:t>
            </w:r>
            <w:r>
              <w:rPr>
                <w:rFonts w:ascii="Verdana" w:hAnsi="Verdana"/>
                <w:sz w:val="16"/>
                <w:szCs w:val="16"/>
                <w:vertAlign w:val="superscript"/>
              </w:rPr>
              <w:t>,</w:t>
            </w:r>
            <w:r w:rsidR="009F5E9C">
              <w:rPr>
                <w:rFonts w:ascii="Verdana" w:hAnsi="Verdana"/>
                <w:sz w:val="16"/>
                <w:szCs w:val="16"/>
                <w:vertAlign w:val="superscript"/>
              </w:rPr>
              <w:t>l</w:t>
            </w:r>
          </w:p>
          <w:p w14:paraId="7636974D" w14:textId="77777777" w:rsidR="00080832" w:rsidRPr="006C16AB" w:rsidRDefault="00080832" w:rsidP="002E7806">
            <w:pPr>
              <w:rPr>
                <w:rStyle w:val="label"/>
                <w:rFonts w:ascii="Verdana" w:hAnsi="Verdana"/>
                <w:bCs/>
                <w:sz w:val="16"/>
                <w:szCs w:val="16"/>
              </w:rPr>
            </w:pPr>
            <w:r w:rsidRPr="006C16AB">
              <w:rPr>
                <w:rStyle w:val="label"/>
                <w:rFonts w:ascii="Verdana" w:hAnsi="Verdana"/>
                <w:bCs/>
                <w:sz w:val="16"/>
                <w:szCs w:val="16"/>
              </w:rPr>
              <w:t>Trials had a primary aim of smoking cessation</w:t>
            </w:r>
          </w:p>
          <w:p w14:paraId="27574D0D" w14:textId="77777777" w:rsidR="00080832" w:rsidRDefault="00080832" w:rsidP="002E7806">
            <w:pPr>
              <w:rPr>
                <w:rFonts w:ascii="Verdana" w:hAnsi="Verdana"/>
                <w:sz w:val="16"/>
                <w:szCs w:val="16"/>
              </w:rPr>
            </w:pPr>
            <w:r w:rsidRPr="006C16AB">
              <w:rPr>
                <w:rStyle w:val="label"/>
                <w:rFonts w:ascii="Verdana" w:hAnsi="Verdana"/>
                <w:bCs/>
                <w:sz w:val="16"/>
                <w:szCs w:val="16"/>
              </w:rPr>
              <w:t>Outcome measurement: Effects on mental state measured using PANSS, SAS, Columbia Suicide Severity Rating Scale (C-SSRS) and Clinical Global Impression (CGI) in one trial. The other trial used BPRS and CDSS</w:t>
            </w:r>
            <w:r>
              <w:rPr>
                <w:rStyle w:val="label"/>
                <w:rFonts w:ascii="Verdana" w:hAnsi="Verdana"/>
                <w:bCs/>
                <w:sz w:val="16"/>
                <w:szCs w:val="16"/>
              </w:rPr>
              <w:t>.</w:t>
            </w:r>
          </w:p>
        </w:tc>
      </w:tr>
      <w:tr w:rsidR="00E95935" w14:paraId="078359CC"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6829E548" w14:textId="7C1A8AE3" w:rsidR="00080832" w:rsidRPr="006C16AB" w:rsidRDefault="00080832" w:rsidP="002E7806">
            <w:pPr>
              <w:jc w:val="center"/>
              <w:rPr>
                <w:rFonts w:ascii="Verdana" w:hAnsi="Verdana"/>
                <w:sz w:val="14"/>
                <w:szCs w:val="14"/>
              </w:rPr>
            </w:pPr>
            <w:r>
              <w:rPr>
                <w:rFonts w:ascii="Verdana" w:hAnsi="Verdana"/>
                <w:sz w:val="14"/>
                <w:szCs w:val="14"/>
              </w:rPr>
              <w:t>Unclear/NR</w:t>
            </w:r>
            <w:r w:rsidRPr="006C16AB">
              <w:rPr>
                <w:rFonts w:ascii="Verdana" w:hAnsi="Verdana"/>
                <w:sz w:val="14"/>
                <w:szCs w:val="14"/>
              </w:rPr>
              <w:br/>
              <w:t xml:space="preserve">(2 RCTs) </w:t>
            </w:r>
            <w:r w:rsidR="00CA32EE">
              <w:rPr>
                <w:rFonts w:ascii="Verdana" w:hAnsi="Verdana"/>
                <w:sz w:val="14"/>
                <w:szCs w:val="14"/>
                <w:vertAlign w:val="superscript"/>
              </w:rPr>
              <w:t>m</w:t>
            </w:r>
          </w:p>
        </w:tc>
        <w:tc>
          <w:tcPr>
            <w:tcW w:w="0" w:type="auto"/>
            <w:tcBorders>
              <w:top w:val="single" w:sz="6" w:space="0" w:color="000000"/>
              <w:left w:val="single" w:sz="6" w:space="0" w:color="000000"/>
              <w:bottom w:val="single" w:sz="6" w:space="0" w:color="000000"/>
              <w:right w:val="single" w:sz="6" w:space="0" w:color="000000"/>
            </w:tcBorders>
            <w:hideMark/>
          </w:tcPr>
          <w:p w14:paraId="2A4DE615" w14:textId="214F30DC" w:rsidR="00080832" w:rsidRPr="006C16AB" w:rsidRDefault="00080832" w:rsidP="002E7806">
            <w:pPr>
              <w:jc w:val="center"/>
              <w:rPr>
                <w:rFonts w:ascii="Verdana" w:hAnsi="Verdana"/>
                <w:sz w:val="14"/>
                <w:szCs w:val="14"/>
              </w:rPr>
            </w:pPr>
            <w:r w:rsidRPr="006C16AB">
              <w:rPr>
                <w:rFonts w:ascii="Verdana" w:hAnsi="Verdana"/>
                <w:sz w:val="14"/>
                <w:szCs w:val="14"/>
              </w:rPr>
              <w:t xml:space="preserve">serious </w:t>
            </w:r>
            <w:r w:rsidR="00C97745">
              <w:rPr>
                <w:rFonts w:ascii="Verdana" w:hAnsi="Verdana"/>
                <w:sz w:val="14"/>
                <w:szCs w:val="14"/>
                <w:vertAlign w:val="superscript"/>
              </w:rPr>
              <w:t>n</w:t>
            </w:r>
          </w:p>
        </w:tc>
        <w:tc>
          <w:tcPr>
            <w:tcW w:w="0" w:type="auto"/>
            <w:tcBorders>
              <w:top w:val="single" w:sz="6" w:space="0" w:color="000000"/>
              <w:left w:val="single" w:sz="6" w:space="0" w:color="000000"/>
              <w:bottom w:val="single" w:sz="6" w:space="0" w:color="000000"/>
              <w:right w:val="single" w:sz="6" w:space="0" w:color="000000"/>
            </w:tcBorders>
            <w:hideMark/>
          </w:tcPr>
          <w:p w14:paraId="09806ED3" w14:textId="76122E47" w:rsidR="00080832" w:rsidRPr="006C16AB" w:rsidRDefault="00080832" w:rsidP="002E7806">
            <w:pPr>
              <w:jc w:val="center"/>
              <w:rPr>
                <w:rFonts w:ascii="Verdana" w:hAnsi="Verdana"/>
                <w:sz w:val="14"/>
                <w:szCs w:val="14"/>
              </w:rPr>
            </w:pPr>
            <w:r w:rsidRPr="006C16AB">
              <w:rPr>
                <w:rFonts w:ascii="Verdana" w:hAnsi="Verdana"/>
                <w:sz w:val="14"/>
                <w:szCs w:val="14"/>
              </w:rPr>
              <w:t xml:space="preserve">not serious </w:t>
            </w:r>
            <w:r w:rsidR="009556BE">
              <w:rPr>
                <w:rFonts w:ascii="Verdana" w:hAnsi="Verdana"/>
                <w:sz w:val="14"/>
                <w:szCs w:val="14"/>
                <w:vertAlign w:val="superscript"/>
              </w:rPr>
              <w:t>o</w:t>
            </w:r>
          </w:p>
        </w:tc>
        <w:tc>
          <w:tcPr>
            <w:tcW w:w="0" w:type="auto"/>
            <w:tcBorders>
              <w:top w:val="single" w:sz="6" w:space="0" w:color="000000"/>
              <w:left w:val="single" w:sz="6" w:space="0" w:color="000000"/>
              <w:bottom w:val="single" w:sz="6" w:space="0" w:color="000000"/>
              <w:right w:val="single" w:sz="6" w:space="0" w:color="000000"/>
            </w:tcBorders>
            <w:hideMark/>
          </w:tcPr>
          <w:p w14:paraId="1F285B2A" w14:textId="77777777" w:rsidR="00080832" w:rsidRPr="006C16AB" w:rsidRDefault="00080832" w:rsidP="002E7806">
            <w:pPr>
              <w:jc w:val="center"/>
              <w:rPr>
                <w:rFonts w:ascii="Verdana" w:hAnsi="Verdana"/>
                <w:sz w:val="14"/>
                <w:szCs w:val="14"/>
              </w:rPr>
            </w:pPr>
            <w:r w:rsidRPr="006C16AB">
              <w:rPr>
                <w:rFonts w:ascii="Verdana" w:hAnsi="Verdana"/>
                <w:sz w:val="14"/>
                <w:szCs w:val="14"/>
              </w:rPr>
              <w:t xml:space="preserve">not serious </w:t>
            </w:r>
            <w:r w:rsidRPr="006C16AB">
              <w:rPr>
                <w:rFonts w:ascii="Verdana" w:hAnsi="Verdana"/>
                <w:sz w:val="14"/>
                <w:szCs w:val="14"/>
                <w:vertAlign w:val="superscript"/>
              </w:rPr>
              <w:t>e</w:t>
            </w:r>
          </w:p>
        </w:tc>
        <w:tc>
          <w:tcPr>
            <w:tcW w:w="0" w:type="auto"/>
            <w:tcBorders>
              <w:top w:val="single" w:sz="6" w:space="0" w:color="000000"/>
              <w:left w:val="single" w:sz="6" w:space="0" w:color="000000"/>
              <w:bottom w:val="single" w:sz="6" w:space="0" w:color="000000"/>
              <w:right w:val="single" w:sz="6" w:space="0" w:color="000000"/>
            </w:tcBorders>
            <w:hideMark/>
          </w:tcPr>
          <w:p w14:paraId="6A3E0ACF" w14:textId="5059F162" w:rsidR="00080832" w:rsidRPr="006C16AB" w:rsidRDefault="00D27B87" w:rsidP="002E7806">
            <w:pPr>
              <w:jc w:val="center"/>
              <w:rPr>
                <w:rFonts w:ascii="Verdana" w:hAnsi="Verdana"/>
                <w:sz w:val="14"/>
                <w:szCs w:val="14"/>
              </w:rPr>
            </w:pPr>
            <w:r>
              <w:rPr>
                <w:rFonts w:ascii="Verdana" w:hAnsi="Verdana"/>
                <w:sz w:val="14"/>
                <w:szCs w:val="14"/>
              </w:rPr>
              <w:t>serious to very serious</w:t>
            </w:r>
            <w:r w:rsidR="006321B8">
              <w:rPr>
                <w:rFonts w:ascii="Verdana" w:hAnsi="Verdana"/>
                <w:sz w:val="14"/>
                <w:szCs w:val="14"/>
              </w:rPr>
              <w:t xml:space="preserve"> </w:t>
            </w:r>
            <w:r w:rsidR="006321B8">
              <w:rPr>
                <w:rFonts w:ascii="Verdana" w:hAnsi="Verdana"/>
                <w:sz w:val="14"/>
                <w:szCs w:val="14"/>
                <w:vertAlign w:val="superscript"/>
              </w:rPr>
              <w:t>p</w:t>
            </w:r>
          </w:p>
        </w:tc>
        <w:tc>
          <w:tcPr>
            <w:tcW w:w="0" w:type="auto"/>
            <w:tcBorders>
              <w:top w:val="single" w:sz="6" w:space="0" w:color="000000"/>
              <w:left w:val="single" w:sz="6" w:space="0" w:color="000000"/>
              <w:bottom w:val="single" w:sz="6" w:space="0" w:color="000000"/>
              <w:right w:val="single" w:sz="6" w:space="0" w:color="000000"/>
            </w:tcBorders>
            <w:hideMark/>
          </w:tcPr>
          <w:p w14:paraId="69319C03" w14:textId="32864923" w:rsidR="00080832" w:rsidRPr="006C16AB" w:rsidRDefault="00080832" w:rsidP="002E7806">
            <w:pPr>
              <w:jc w:val="center"/>
              <w:rPr>
                <w:rFonts w:ascii="Verdana" w:hAnsi="Verdana"/>
                <w:sz w:val="14"/>
                <w:szCs w:val="14"/>
              </w:rPr>
            </w:pPr>
            <w:r w:rsidRPr="006C16AB">
              <w:rPr>
                <w:rFonts w:ascii="Verdana" w:hAnsi="Verdana"/>
                <w:sz w:val="14"/>
                <w:szCs w:val="14"/>
              </w:rPr>
              <w:t xml:space="preserve">none </w:t>
            </w:r>
            <w:r w:rsidR="00CE4838">
              <w:rPr>
                <w:rFonts w:ascii="Verdana" w:hAnsi="Verdana"/>
                <w:sz w:val="14"/>
                <w:szCs w:val="14"/>
                <w:vertAlign w:val="superscript"/>
              </w:rPr>
              <w:t>g</w:t>
            </w:r>
          </w:p>
        </w:tc>
        <w:tc>
          <w:tcPr>
            <w:tcW w:w="0" w:type="auto"/>
            <w:tcBorders>
              <w:top w:val="single" w:sz="6" w:space="0" w:color="000000"/>
              <w:left w:val="single" w:sz="6" w:space="0" w:color="000000"/>
              <w:bottom w:val="single" w:sz="6" w:space="0" w:color="000000"/>
              <w:right w:val="single" w:sz="6" w:space="0" w:color="000000"/>
            </w:tcBorders>
            <w:hideMark/>
          </w:tcPr>
          <w:p w14:paraId="2F3AFFC0" w14:textId="7786935D" w:rsidR="00080832" w:rsidRPr="006C16AB" w:rsidRDefault="008A69F1" w:rsidP="002E7806">
            <w:pPr>
              <w:jc w:val="center"/>
              <w:rPr>
                <w:rFonts w:ascii="Verdana" w:hAnsi="Verdana"/>
                <w:sz w:val="14"/>
                <w:szCs w:val="14"/>
              </w:rPr>
            </w:pPr>
            <w:r w:rsidRPr="007D1A7F">
              <w:rPr>
                <w:rFonts w:ascii="Verdana" w:hAnsi="Verdana"/>
                <w:sz w:val="14"/>
                <w:szCs w:val="14"/>
              </w:rPr>
              <w:t>unable to assess</w:t>
            </w:r>
            <w:r w:rsidR="00080832" w:rsidRPr="006C16AB">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0572285E" w14:textId="77777777" w:rsidR="00080832" w:rsidRPr="006C16AB" w:rsidRDefault="00080832" w:rsidP="002E7806">
            <w:pPr>
              <w:rPr>
                <w:rFonts w:ascii="Verdana" w:hAnsi="Verdana"/>
                <w:sz w:val="14"/>
                <w:szCs w:val="14"/>
              </w:rPr>
            </w:pPr>
            <w:r w:rsidRPr="006C16AB">
              <w:rPr>
                <w:rFonts w:ascii="Verdana" w:hAnsi="Verdana"/>
                <w:sz w:val="14"/>
                <w:szCs w:val="14"/>
              </w:rPr>
              <w:t>Both trials reported on positive symptoms and one trial each on negative and depressive symptoms. There was no significant difference between groups for all symptoms.</w:t>
            </w:r>
          </w:p>
        </w:tc>
      </w:tr>
      <w:tr w:rsidR="00080832" w14:paraId="41E0F9D4" w14:textId="77777777" w:rsidTr="00A35121">
        <w:trPr>
          <w:cantSplit/>
        </w:trPr>
        <w:tc>
          <w:tcPr>
            <w:tcW w:w="0" w:type="auto"/>
            <w:gridSpan w:val="12"/>
            <w:tcBorders>
              <w:top w:val="nil"/>
              <w:left w:val="nil"/>
              <w:bottom w:val="nil"/>
              <w:right w:val="nil"/>
            </w:tcBorders>
            <w:hideMark/>
          </w:tcPr>
          <w:p w14:paraId="55188AB3" w14:textId="6626276E" w:rsidR="00080832" w:rsidRDefault="00080832" w:rsidP="002E7806">
            <w:pPr>
              <w:rPr>
                <w:rStyle w:val="label"/>
                <w:rFonts w:ascii="Verdana" w:hAnsi="Verdana"/>
                <w:b/>
                <w:bCs/>
              </w:rPr>
            </w:pPr>
            <w:r w:rsidRPr="004C0B4F">
              <w:rPr>
                <w:rStyle w:val="label"/>
                <w:rFonts w:ascii="Verdana" w:hAnsi="Verdana"/>
                <w:b/>
                <w:bCs/>
                <w:szCs w:val="18"/>
              </w:rPr>
              <w:t>Adverse events (follow up: Unclear/NR)</w:t>
            </w:r>
            <w:r>
              <w:rPr>
                <w:rFonts w:ascii="Verdana" w:hAnsi="Verdana"/>
                <w:sz w:val="16"/>
                <w:szCs w:val="16"/>
                <w:vertAlign w:val="superscript"/>
              </w:rPr>
              <w:t xml:space="preserve"> </w:t>
            </w:r>
            <w:r w:rsidR="009F5E9C">
              <w:rPr>
                <w:rFonts w:ascii="Verdana" w:hAnsi="Verdana"/>
                <w:sz w:val="16"/>
                <w:szCs w:val="16"/>
                <w:vertAlign w:val="superscript"/>
              </w:rPr>
              <w:t>k</w:t>
            </w:r>
            <w:r>
              <w:rPr>
                <w:rFonts w:ascii="Verdana" w:hAnsi="Verdana"/>
                <w:sz w:val="16"/>
                <w:szCs w:val="16"/>
                <w:vertAlign w:val="superscript"/>
              </w:rPr>
              <w:t>,</w:t>
            </w:r>
            <w:r w:rsidR="00C8674A">
              <w:rPr>
                <w:rFonts w:ascii="Verdana" w:hAnsi="Verdana"/>
                <w:sz w:val="16"/>
                <w:szCs w:val="16"/>
                <w:vertAlign w:val="superscript"/>
              </w:rPr>
              <w:t>l</w:t>
            </w:r>
          </w:p>
          <w:p w14:paraId="298DD995" w14:textId="77777777" w:rsidR="00080832" w:rsidRPr="004C0B4F" w:rsidRDefault="00080832" w:rsidP="002E7806">
            <w:pPr>
              <w:rPr>
                <w:rFonts w:ascii="Verdana" w:hAnsi="Verdana"/>
                <w:sz w:val="16"/>
                <w:szCs w:val="16"/>
              </w:rPr>
            </w:pPr>
            <w:r w:rsidRPr="004C0B4F">
              <w:rPr>
                <w:rStyle w:val="label"/>
                <w:rFonts w:ascii="Verdana" w:hAnsi="Verdana"/>
                <w:bCs/>
                <w:sz w:val="16"/>
                <w:szCs w:val="16"/>
              </w:rPr>
              <w:t>Trials had a primary aim of smoking cessation</w:t>
            </w:r>
          </w:p>
        </w:tc>
      </w:tr>
      <w:tr w:rsidR="00E95935" w14:paraId="53C2FC9C"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6EDD058A" w14:textId="60C38BBD" w:rsidR="00080832" w:rsidRPr="006C16AB" w:rsidRDefault="00080832" w:rsidP="002E7806">
            <w:pPr>
              <w:jc w:val="center"/>
              <w:rPr>
                <w:rFonts w:ascii="Verdana" w:hAnsi="Verdana"/>
                <w:sz w:val="14"/>
                <w:szCs w:val="14"/>
              </w:rPr>
            </w:pPr>
            <w:r>
              <w:rPr>
                <w:rFonts w:ascii="Verdana" w:hAnsi="Verdana"/>
                <w:sz w:val="14"/>
                <w:szCs w:val="14"/>
              </w:rPr>
              <w:lastRenderedPageBreak/>
              <w:t>Unclear/NR</w:t>
            </w:r>
            <w:r w:rsidRPr="006C16AB">
              <w:rPr>
                <w:rFonts w:ascii="Verdana" w:hAnsi="Verdana"/>
                <w:sz w:val="14"/>
                <w:szCs w:val="14"/>
              </w:rPr>
              <w:br/>
              <w:t xml:space="preserve">(2 RCTs) </w:t>
            </w:r>
            <w:r w:rsidR="00F420DD">
              <w:rPr>
                <w:rFonts w:ascii="Verdana" w:hAnsi="Verdana"/>
                <w:sz w:val="14"/>
                <w:szCs w:val="14"/>
                <w:vertAlign w:val="superscript"/>
              </w:rPr>
              <w:t>m</w:t>
            </w:r>
          </w:p>
        </w:tc>
        <w:tc>
          <w:tcPr>
            <w:tcW w:w="0" w:type="auto"/>
            <w:tcBorders>
              <w:top w:val="single" w:sz="6" w:space="0" w:color="000000"/>
              <w:left w:val="single" w:sz="6" w:space="0" w:color="000000"/>
              <w:bottom w:val="single" w:sz="6" w:space="0" w:color="000000"/>
              <w:right w:val="single" w:sz="6" w:space="0" w:color="000000"/>
            </w:tcBorders>
            <w:hideMark/>
          </w:tcPr>
          <w:p w14:paraId="302A82EF" w14:textId="48D4B743" w:rsidR="00080832" w:rsidRPr="006C16AB" w:rsidRDefault="00080832" w:rsidP="002E7806">
            <w:pPr>
              <w:jc w:val="center"/>
              <w:rPr>
                <w:rFonts w:ascii="Verdana" w:hAnsi="Verdana"/>
                <w:sz w:val="14"/>
                <w:szCs w:val="14"/>
              </w:rPr>
            </w:pPr>
            <w:r w:rsidRPr="006C16AB">
              <w:rPr>
                <w:rFonts w:ascii="Verdana" w:hAnsi="Verdana"/>
                <w:sz w:val="14"/>
                <w:szCs w:val="14"/>
              </w:rPr>
              <w:t xml:space="preserve">serious </w:t>
            </w:r>
            <w:r w:rsidR="000C69F4">
              <w:rPr>
                <w:rFonts w:ascii="Verdana" w:hAnsi="Verdana"/>
                <w:sz w:val="14"/>
                <w:szCs w:val="14"/>
                <w:vertAlign w:val="superscript"/>
              </w:rPr>
              <w:t>n</w:t>
            </w:r>
          </w:p>
        </w:tc>
        <w:tc>
          <w:tcPr>
            <w:tcW w:w="0" w:type="auto"/>
            <w:tcBorders>
              <w:top w:val="single" w:sz="6" w:space="0" w:color="000000"/>
              <w:left w:val="single" w:sz="6" w:space="0" w:color="000000"/>
              <w:bottom w:val="single" w:sz="6" w:space="0" w:color="000000"/>
              <w:right w:val="single" w:sz="6" w:space="0" w:color="000000"/>
            </w:tcBorders>
            <w:hideMark/>
          </w:tcPr>
          <w:p w14:paraId="69EDD1C7" w14:textId="23876ADF" w:rsidR="00080832" w:rsidRPr="006C16AB" w:rsidRDefault="00080832" w:rsidP="002E7806">
            <w:pPr>
              <w:jc w:val="center"/>
              <w:rPr>
                <w:rFonts w:ascii="Verdana" w:hAnsi="Verdana"/>
                <w:sz w:val="14"/>
                <w:szCs w:val="14"/>
              </w:rPr>
            </w:pPr>
            <w:r w:rsidRPr="006C16AB">
              <w:rPr>
                <w:rFonts w:ascii="Verdana" w:hAnsi="Verdana"/>
                <w:sz w:val="14"/>
                <w:szCs w:val="14"/>
              </w:rPr>
              <w:t xml:space="preserve">not serious </w:t>
            </w:r>
            <w:r w:rsidR="00F6747B">
              <w:rPr>
                <w:rFonts w:ascii="Verdana" w:hAnsi="Verdana"/>
                <w:sz w:val="14"/>
                <w:szCs w:val="14"/>
                <w:vertAlign w:val="superscript"/>
              </w:rPr>
              <w:t>q</w:t>
            </w:r>
          </w:p>
        </w:tc>
        <w:tc>
          <w:tcPr>
            <w:tcW w:w="0" w:type="auto"/>
            <w:tcBorders>
              <w:top w:val="single" w:sz="6" w:space="0" w:color="000000"/>
              <w:left w:val="single" w:sz="6" w:space="0" w:color="000000"/>
              <w:bottom w:val="single" w:sz="6" w:space="0" w:color="000000"/>
              <w:right w:val="single" w:sz="6" w:space="0" w:color="000000"/>
            </w:tcBorders>
            <w:hideMark/>
          </w:tcPr>
          <w:p w14:paraId="6395C005" w14:textId="77777777" w:rsidR="00080832" w:rsidRPr="006C16AB" w:rsidRDefault="00080832" w:rsidP="002E7806">
            <w:pPr>
              <w:jc w:val="center"/>
              <w:rPr>
                <w:rFonts w:ascii="Verdana" w:hAnsi="Verdana"/>
                <w:sz w:val="14"/>
                <w:szCs w:val="14"/>
              </w:rPr>
            </w:pPr>
            <w:r w:rsidRPr="006C16AB">
              <w:rPr>
                <w:rFonts w:ascii="Verdana" w:hAnsi="Verdana"/>
                <w:sz w:val="14"/>
                <w:szCs w:val="14"/>
              </w:rPr>
              <w:t xml:space="preserve">not serious </w:t>
            </w:r>
            <w:r w:rsidRPr="006C16AB">
              <w:rPr>
                <w:rFonts w:ascii="Verdana" w:hAnsi="Verdana"/>
                <w:sz w:val="14"/>
                <w:szCs w:val="14"/>
                <w:vertAlign w:val="superscript"/>
              </w:rPr>
              <w:t>e</w:t>
            </w:r>
          </w:p>
        </w:tc>
        <w:tc>
          <w:tcPr>
            <w:tcW w:w="0" w:type="auto"/>
            <w:tcBorders>
              <w:top w:val="single" w:sz="6" w:space="0" w:color="000000"/>
              <w:left w:val="single" w:sz="6" w:space="0" w:color="000000"/>
              <w:bottom w:val="single" w:sz="6" w:space="0" w:color="000000"/>
              <w:right w:val="single" w:sz="6" w:space="0" w:color="000000"/>
            </w:tcBorders>
            <w:hideMark/>
          </w:tcPr>
          <w:p w14:paraId="02F45BE8" w14:textId="2997E251" w:rsidR="00080832" w:rsidRPr="006C16AB" w:rsidRDefault="006E6DB0" w:rsidP="002E7806">
            <w:pPr>
              <w:jc w:val="center"/>
              <w:rPr>
                <w:rFonts w:ascii="Verdana" w:hAnsi="Verdana"/>
                <w:sz w:val="14"/>
                <w:szCs w:val="14"/>
              </w:rPr>
            </w:pPr>
            <w:r>
              <w:rPr>
                <w:rFonts w:ascii="Verdana" w:hAnsi="Verdana"/>
                <w:sz w:val="14"/>
                <w:szCs w:val="14"/>
              </w:rPr>
              <w:t>serious to very serious</w:t>
            </w:r>
            <w:r w:rsidR="00BD3FAA">
              <w:rPr>
                <w:rFonts w:ascii="Verdana" w:hAnsi="Verdana"/>
                <w:sz w:val="14"/>
                <w:szCs w:val="14"/>
              </w:rPr>
              <w:t xml:space="preserve"> </w:t>
            </w:r>
            <w:r w:rsidR="00206F91">
              <w:rPr>
                <w:rFonts w:ascii="Verdana" w:hAnsi="Verdana"/>
                <w:sz w:val="14"/>
                <w:szCs w:val="14"/>
                <w:vertAlign w:val="superscript"/>
              </w:rPr>
              <w:t>p</w:t>
            </w:r>
          </w:p>
        </w:tc>
        <w:tc>
          <w:tcPr>
            <w:tcW w:w="0" w:type="auto"/>
            <w:tcBorders>
              <w:top w:val="single" w:sz="6" w:space="0" w:color="000000"/>
              <w:left w:val="single" w:sz="6" w:space="0" w:color="000000"/>
              <w:bottom w:val="single" w:sz="6" w:space="0" w:color="000000"/>
              <w:right w:val="single" w:sz="6" w:space="0" w:color="000000"/>
            </w:tcBorders>
            <w:hideMark/>
          </w:tcPr>
          <w:p w14:paraId="73768FD2" w14:textId="1D1BA536" w:rsidR="00080832" w:rsidRPr="006C16AB" w:rsidRDefault="00080832" w:rsidP="002E7806">
            <w:pPr>
              <w:jc w:val="center"/>
              <w:rPr>
                <w:rFonts w:ascii="Verdana" w:hAnsi="Verdana"/>
                <w:sz w:val="14"/>
                <w:szCs w:val="14"/>
              </w:rPr>
            </w:pPr>
            <w:r w:rsidRPr="006C16AB">
              <w:rPr>
                <w:rFonts w:ascii="Verdana" w:hAnsi="Verdana"/>
                <w:sz w:val="14"/>
                <w:szCs w:val="14"/>
              </w:rPr>
              <w:t xml:space="preserve">none </w:t>
            </w:r>
            <w:r w:rsidR="00911FFB">
              <w:rPr>
                <w:rFonts w:ascii="Verdana" w:hAnsi="Verdana"/>
                <w:sz w:val="14"/>
                <w:szCs w:val="14"/>
                <w:vertAlign w:val="superscript"/>
              </w:rPr>
              <w:t>r</w:t>
            </w:r>
          </w:p>
        </w:tc>
        <w:tc>
          <w:tcPr>
            <w:tcW w:w="0" w:type="auto"/>
            <w:tcBorders>
              <w:top w:val="single" w:sz="6" w:space="0" w:color="000000"/>
              <w:left w:val="single" w:sz="6" w:space="0" w:color="000000"/>
              <w:bottom w:val="single" w:sz="6" w:space="0" w:color="000000"/>
              <w:right w:val="single" w:sz="6" w:space="0" w:color="000000"/>
            </w:tcBorders>
            <w:hideMark/>
          </w:tcPr>
          <w:p w14:paraId="26786281" w14:textId="00D04F6D" w:rsidR="00080832" w:rsidRPr="006C16AB" w:rsidRDefault="008A69F1" w:rsidP="002E7806">
            <w:pPr>
              <w:jc w:val="center"/>
              <w:rPr>
                <w:rFonts w:ascii="Verdana" w:hAnsi="Verdana"/>
                <w:sz w:val="14"/>
                <w:szCs w:val="14"/>
              </w:rPr>
            </w:pPr>
            <w:r w:rsidRPr="007D1A7F">
              <w:rPr>
                <w:rFonts w:ascii="Verdana" w:hAnsi="Verdana"/>
                <w:sz w:val="14"/>
                <w:szCs w:val="14"/>
              </w:rPr>
              <w:t>unable to assess</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7367B8F7" w14:textId="77777777" w:rsidR="00080832" w:rsidRDefault="00080832" w:rsidP="002E7806">
            <w:pPr>
              <w:rPr>
                <w:rFonts w:ascii="Verdana" w:hAnsi="Verdana"/>
                <w:sz w:val="14"/>
                <w:szCs w:val="14"/>
              </w:rPr>
            </w:pPr>
            <w:r w:rsidRPr="006C16AB">
              <w:rPr>
                <w:rFonts w:ascii="Verdana" w:hAnsi="Verdana"/>
                <w:sz w:val="14"/>
                <w:szCs w:val="14"/>
              </w:rPr>
              <w:t xml:space="preserve">One trial reported no suicidal ideation. </w:t>
            </w:r>
            <w:r w:rsidRPr="00120FF2">
              <w:rPr>
                <w:rFonts w:ascii="Verdana" w:hAnsi="Verdana"/>
                <w:sz w:val="14"/>
                <w:szCs w:val="14"/>
              </w:rPr>
              <w:t>Th</w:t>
            </w:r>
            <w:r>
              <w:rPr>
                <w:rFonts w:ascii="Verdana" w:hAnsi="Verdana"/>
                <w:sz w:val="14"/>
                <w:szCs w:val="14"/>
              </w:rPr>
              <w:t xml:space="preserve">is </w:t>
            </w:r>
            <w:r w:rsidRPr="00120FF2">
              <w:rPr>
                <w:rFonts w:ascii="Verdana" w:hAnsi="Verdana"/>
                <w:sz w:val="14"/>
                <w:szCs w:val="14"/>
              </w:rPr>
              <w:t>study reported exacerbation of side effects in the varenicline arm, namely, constipation, insomnia, and nausea.</w:t>
            </w:r>
          </w:p>
          <w:p w14:paraId="6D2FCE38" w14:textId="77777777" w:rsidR="00080832" w:rsidRDefault="00080832" w:rsidP="002E7806">
            <w:pPr>
              <w:rPr>
                <w:rFonts w:ascii="Verdana" w:hAnsi="Verdana"/>
                <w:sz w:val="14"/>
                <w:szCs w:val="14"/>
              </w:rPr>
            </w:pPr>
            <w:r w:rsidRPr="006C16AB">
              <w:rPr>
                <w:rFonts w:ascii="Verdana" w:hAnsi="Verdana"/>
                <w:sz w:val="14"/>
                <w:szCs w:val="14"/>
              </w:rPr>
              <w:t xml:space="preserve">In the second trial, two participants with a history of suicide attempts assigned to varenicline were hospitalized; one of the participants overdosed and had a seizure resulting in hospitalization. In total, the trial reported 13 </w:t>
            </w:r>
            <w:r>
              <w:rPr>
                <w:rFonts w:ascii="Verdana" w:hAnsi="Verdana"/>
                <w:sz w:val="14"/>
                <w:szCs w:val="14"/>
              </w:rPr>
              <w:t>serious adverse event</w:t>
            </w:r>
            <w:r w:rsidRPr="006C16AB">
              <w:rPr>
                <w:rFonts w:ascii="Verdana" w:hAnsi="Verdana"/>
                <w:sz w:val="14"/>
                <w:szCs w:val="14"/>
              </w:rPr>
              <w:t xml:space="preserve">s occurring in 9 participants assigned to varenicline and 1 participant assigned to placebo (2 varenicline participants experienced 3 </w:t>
            </w:r>
            <w:r>
              <w:rPr>
                <w:rFonts w:ascii="Verdana" w:hAnsi="Verdana"/>
                <w:sz w:val="14"/>
                <w:szCs w:val="14"/>
              </w:rPr>
              <w:t>serous adverse event</w:t>
            </w:r>
            <w:r w:rsidRPr="006C16AB">
              <w:rPr>
                <w:rFonts w:ascii="Verdana" w:hAnsi="Verdana"/>
                <w:sz w:val="14"/>
                <w:szCs w:val="14"/>
              </w:rPr>
              <w:t xml:space="preserve">s related to treatment). One death from accidental drowning occurred in the varenicline arm during the long-term follow-up period (off-treatment); event not related to treatment according to authors. No treatment-related </w:t>
            </w:r>
            <w:r>
              <w:rPr>
                <w:rFonts w:ascii="Verdana" w:hAnsi="Verdana"/>
                <w:sz w:val="14"/>
                <w:szCs w:val="14"/>
              </w:rPr>
              <w:t>adverse event</w:t>
            </w:r>
            <w:r w:rsidRPr="006C16AB">
              <w:rPr>
                <w:rFonts w:ascii="Verdana" w:hAnsi="Verdana"/>
                <w:sz w:val="14"/>
                <w:szCs w:val="14"/>
              </w:rPr>
              <w:t xml:space="preserve">s occurred in placebo arm. </w:t>
            </w:r>
          </w:p>
          <w:p w14:paraId="5E072929" w14:textId="77777777" w:rsidR="00080832" w:rsidRPr="006C16AB" w:rsidRDefault="00080832" w:rsidP="002E7806">
            <w:pPr>
              <w:rPr>
                <w:rFonts w:ascii="Verdana" w:hAnsi="Verdana"/>
                <w:sz w:val="14"/>
                <w:szCs w:val="14"/>
              </w:rPr>
            </w:pPr>
            <w:r>
              <w:rPr>
                <w:rFonts w:ascii="Verdana" w:hAnsi="Verdana"/>
                <w:sz w:val="14"/>
                <w:szCs w:val="14"/>
              </w:rPr>
              <w:t>This second</w:t>
            </w:r>
            <w:r w:rsidRPr="006C16AB">
              <w:rPr>
                <w:rFonts w:ascii="Verdana" w:hAnsi="Verdana"/>
                <w:sz w:val="14"/>
                <w:szCs w:val="14"/>
              </w:rPr>
              <w:t xml:space="preserve"> trial </w:t>
            </w:r>
            <w:r>
              <w:rPr>
                <w:rFonts w:ascii="Verdana" w:hAnsi="Verdana"/>
                <w:sz w:val="14"/>
                <w:szCs w:val="14"/>
              </w:rPr>
              <w:t xml:space="preserve">also </w:t>
            </w:r>
            <w:r w:rsidRPr="006C16AB">
              <w:rPr>
                <w:rFonts w:ascii="Verdana" w:hAnsi="Verdana"/>
                <w:sz w:val="14"/>
                <w:szCs w:val="14"/>
              </w:rPr>
              <w:t xml:space="preserve">reported no difference between groups regarding other </w:t>
            </w:r>
            <w:r>
              <w:rPr>
                <w:rFonts w:ascii="Verdana" w:hAnsi="Verdana"/>
                <w:sz w:val="14"/>
                <w:szCs w:val="14"/>
              </w:rPr>
              <w:t>adverse event</w:t>
            </w:r>
            <w:r w:rsidRPr="006C16AB">
              <w:rPr>
                <w:rFonts w:ascii="Verdana" w:hAnsi="Verdana"/>
                <w:sz w:val="14"/>
                <w:szCs w:val="14"/>
              </w:rPr>
              <w:t xml:space="preserve">s including neuropsychiatric SAEs and study discontinuation. The most common </w:t>
            </w:r>
            <w:r>
              <w:rPr>
                <w:rFonts w:ascii="Verdana" w:hAnsi="Verdana"/>
                <w:sz w:val="14"/>
                <w:szCs w:val="14"/>
              </w:rPr>
              <w:t>adverse event</w:t>
            </w:r>
            <w:r w:rsidRPr="006C16AB">
              <w:rPr>
                <w:rFonts w:ascii="Verdana" w:hAnsi="Verdana"/>
                <w:sz w:val="14"/>
                <w:szCs w:val="14"/>
              </w:rPr>
              <w:t xml:space="preserve">s occurring in the varenicline arm were nausea (23.8%), headache (10.7%), and vomiting (10.7%). </w:t>
            </w:r>
          </w:p>
        </w:tc>
      </w:tr>
      <w:tr w:rsidR="00080832" w14:paraId="7A2B0D8E" w14:textId="77777777" w:rsidTr="00A35121">
        <w:trPr>
          <w:cantSplit/>
        </w:trPr>
        <w:tc>
          <w:tcPr>
            <w:tcW w:w="0" w:type="auto"/>
            <w:gridSpan w:val="12"/>
            <w:tcBorders>
              <w:top w:val="nil"/>
              <w:left w:val="nil"/>
              <w:bottom w:val="nil"/>
              <w:right w:val="nil"/>
            </w:tcBorders>
            <w:hideMark/>
          </w:tcPr>
          <w:p w14:paraId="7A61CA07" w14:textId="6FE7C2D0" w:rsidR="00080832" w:rsidRDefault="00080832" w:rsidP="002E7806">
            <w:pPr>
              <w:rPr>
                <w:rStyle w:val="label"/>
                <w:rFonts w:ascii="Verdana" w:hAnsi="Verdana"/>
                <w:b/>
                <w:bCs/>
              </w:rPr>
            </w:pPr>
            <w:r w:rsidRPr="006C16AB">
              <w:rPr>
                <w:rStyle w:val="label"/>
                <w:rFonts w:ascii="Verdana" w:hAnsi="Verdana"/>
                <w:b/>
                <w:bCs/>
                <w:szCs w:val="18"/>
              </w:rPr>
              <w:t>Adverse events (follow up: Unclear/NR)</w:t>
            </w:r>
            <w:r>
              <w:rPr>
                <w:rFonts w:ascii="Verdana" w:hAnsi="Verdana"/>
                <w:sz w:val="16"/>
                <w:szCs w:val="16"/>
                <w:vertAlign w:val="superscript"/>
              </w:rPr>
              <w:t xml:space="preserve"> </w:t>
            </w:r>
            <w:r w:rsidR="00FD04DE">
              <w:rPr>
                <w:rFonts w:ascii="Verdana" w:hAnsi="Verdana"/>
                <w:sz w:val="16"/>
                <w:szCs w:val="16"/>
                <w:vertAlign w:val="superscript"/>
              </w:rPr>
              <w:t>s</w:t>
            </w:r>
            <w:r>
              <w:rPr>
                <w:rFonts w:ascii="Verdana" w:hAnsi="Verdana"/>
                <w:sz w:val="16"/>
                <w:szCs w:val="16"/>
                <w:vertAlign w:val="superscript"/>
              </w:rPr>
              <w:t>,</w:t>
            </w:r>
            <w:r w:rsidR="00FD04DE">
              <w:rPr>
                <w:rFonts w:ascii="Verdana" w:hAnsi="Verdana"/>
                <w:sz w:val="16"/>
                <w:szCs w:val="16"/>
                <w:vertAlign w:val="superscript"/>
              </w:rPr>
              <w:t>t</w:t>
            </w:r>
            <w:r>
              <w:rPr>
                <w:rFonts w:ascii="Verdana" w:hAnsi="Verdana"/>
                <w:sz w:val="16"/>
                <w:szCs w:val="16"/>
                <w:vertAlign w:val="superscript"/>
              </w:rPr>
              <w:t>,</w:t>
            </w:r>
            <w:r w:rsidR="00FD04DE">
              <w:rPr>
                <w:rFonts w:ascii="Verdana" w:hAnsi="Verdana"/>
                <w:sz w:val="16"/>
                <w:szCs w:val="16"/>
                <w:vertAlign w:val="superscript"/>
              </w:rPr>
              <w:t>u</w:t>
            </w:r>
          </w:p>
          <w:p w14:paraId="14907B30" w14:textId="77777777" w:rsidR="00080832" w:rsidRPr="006C16AB" w:rsidRDefault="00080832" w:rsidP="002E7806">
            <w:pPr>
              <w:rPr>
                <w:rStyle w:val="label"/>
                <w:rFonts w:ascii="Verdana" w:hAnsi="Verdana"/>
                <w:bCs/>
                <w:sz w:val="16"/>
                <w:szCs w:val="16"/>
              </w:rPr>
            </w:pPr>
            <w:r w:rsidRPr="006C16AB">
              <w:rPr>
                <w:rStyle w:val="label"/>
                <w:rFonts w:ascii="Verdana" w:hAnsi="Verdana"/>
                <w:bCs/>
                <w:sz w:val="16"/>
                <w:szCs w:val="16"/>
              </w:rPr>
              <w:t>Trials examined varenicline for purposes other than smoking cessation, reduction, or relapse</w:t>
            </w:r>
          </w:p>
          <w:p w14:paraId="05D291AB" w14:textId="77777777" w:rsidR="00080832" w:rsidRDefault="00080832" w:rsidP="002E7806">
            <w:pPr>
              <w:rPr>
                <w:rFonts w:ascii="Verdana" w:hAnsi="Verdana"/>
                <w:sz w:val="16"/>
                <w:szCs w:val="16"/>
              </w:rPr>
            </w:pPr>
            <w:r w:rsidRPr="006C16AB">
              <w:rPr>
                <w:rStyle w:val="label"/>
                <w:rFonts w:ascii="Verdana" w:hAnsi="Verdana"/>
                <w:bCs/>
                <w:sz w:val="16"/>
                <w:szCs w:val="16"/>
              </w:rPr>
              <w:t>The primary aim of the trials was to examine the effect on cognitive function (n=2) or alcohol dependence (n=1).</w:t>
            </w:r>
          </w:p>
        </w:tc>
      </w:tr>
      <w:tr w:rsidR="00E95935" w14:paraId="754577FB"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60B408E1" w14:textId="3CEBCBFC" w:rsidR="00080832" w:rsidRPr="006C16AB" w:rsidRDefault="00080832" w:rsidP="002E7806">
            <w:pPr>
              <w:jc w:val="center"/>
              <w:rPr>
                <w:rFonts w:ascii="Verdana" w:hAnsi="Verdana"/>
                <w:sz w:val="14"/>
                <w:szCs w:val="14"/>
              </w:rPr>
            </w:pPr>
            <w:r>
              <w:rPr>
                <w:rFonts w:ascii="Verdana" w:hAnsi="Verdana"/>
                <w:sz w:val="14"/>
                <w:szCs w:val="14"/>
              </w:rPr>
              <w:t>Unclear/NR</w:t>
            </w:r>
            <w:r w:rsidRPr="006C16AB">
              <w:rPr>
                <w:rFonts w:ascii="Verdana" w:hAnsi="Verdana"/>
                <w:sz w:val="14"/>
                <w:szCs w:val="14"/>
              </w:rPr>
              <w:br/>
              <w:t xml:space="preserve">(3 RCTs) </w:t>
            </w:r>
            <w:r w:rsidR="00213652">
              <w:rPr>
                <w:rFonts w:ascii="Verdana" w:hAnsi="Verdana"/>
                <w:sz w:val="14"/>
                <w:szCs w:val="14"/>
                <w:vertAlign w:val="superscript"/>
              </w:rPr>
              <w:t>u</w:t>
            </w:r>
            <w:r w:rsidRPr="006C16AB">
              <w:rPr>
                <w:rStyle w:val="comma"/>
                <w:rFonts w:ascii="Verdana" w:hAnsi="Verdana"/>
                <w:sz w:val="14"/>
                <w:szCs w:val="14"/>
                <w:vertAlign w:val="superscript"/>
              </w:rPr>
              <w:t>,</w:t>
            </w:r>
            <w:r w:rsidR="00E4594D">
              <w:rPr>
                <w:rStyle w:val="comma"/>
                <w:rFonts w:ascii="Verdana" w:hAnsi="Verdana"/>
                <w:sz w:val="14"/>
                <w:szCs w:val="14"/>
                <w:vertAlign w:val="superscript"/>
              </w:rPr>
              <w:t>v</w:t>
            </w:r>
          </w:p>
        </w:tc>
        <w:tc>
          <w:tcPr>
            <w:tcW w:w="0" w:type="auto"/>
            <w:tcBorders>
              <w:top w:val="single" w:sz="6" w:space="0" w:color="000000"/>
              <w:left w:val="single" w:sz="6" w:space="0" w:color="000000"/>
              <w:bottom w:val="single" w:sz="6" w:space="0" w:color="000000"/>
              <w:right w:val="single" w:sz="6" w:space="0" w:color="000000"/>
            </w:tcBorders>
            <w:hideMark/>
          </w:tcPr>
          <w:p w14:paraId="75C58929" w14:textId="3CFD4DED" w:rsidR="00080832" w:rsidRPr="006C16AB" w:rsidRDefault="00080832" w:rsidP="002E7806">
            <w:pPr>
              <w:jc w:val="center"/>
              <w:rPr>
                <w:rFonts w:ascii="Verdana" w:hAnsi="Verdana"/>
                <w:sz w:val="14"/>
                <w:szCs w:val="14"/>
              </w:rPr>
            </w:pPr>
            <w:r w:rsidRPr="006C16AB">
              <w:rPr>
                <w:rFonts w:ascii="Verdana" w:hAnsi="Verdana"/>
                <w:sz w:val="14"/>
                <w:szCs w:val="14"/>
              </w:rPr>
              <w:t xml:space="preserve">serious </w:t>
            </w:r>
            <w:r w:rsidR="00E4594D">
              <w:rPr>
                <w:rFonts w:ascii="Verdana" w:hAnsi="Verdana"/>
                <w:sz w:val="14"/>
                <w:szCs w:val="14"/>
                <w:vertAlign w:val="superscript"/>
              </w:rPr>
              <w:t>w</w:t>
            </w:r>
          </w:p>
        </w:tc>
        <w:tc>
          <w:tcPr>
            <w:tcW w:w="0" w:type="auto"/>
            <w:tcBorders>
              <w:top w:val="single" w:sz="6" w:space="0" w:color="000000"/>
              <w:left w:val="single" w:sz="6" w:space="0" w:color="000000"/>
              <w:bottom w:val="single" w:sz="6" w:space="0" w:color="000000"/>
              <w:right w:val="single" w:sz="6" w:space="0" w:color="000000"/>
            </w:tcBorders>
            <w:hideMark/>
          </w:tcPr>
          <w:p w14:paraId="362BD98A" w14:textId="5CA34C98" w:rsidR="00080832" w:rsidRPr="006C16AB" w:rsidRDefault="00080832" w:rsidP="002E7806">
            <w:pPr>
              <w:jc w:val="center"/>
              <w:rPr>
                <w:rFonts w:ascii="Verdana" w:hAnsi="Verdana"/>
                <w:sz w:val="14"/>
                <w:szCs w:val="14"/>
              </w:rPr>
            </w:pPr>
            <w:r w:rsidRPr="006C16AB">
              <w:rPr>
                <w:rFonts w:ascii="Verdana" w:hAnsi="Verdana"/>
                <w:sz w:val="14"/>
                <w:szCs w:val="14"/>
              </w:rPr>
              <w:t xml:space="preserve">serious </w:t>
            </w:r>
            <w:r w:rsidR="00334F71">
              <w:rPr>
                <w:rFonts w:ascii="Verdana" w:hAnsi="Verdana"/>
                <w:sz w:val="14"/>
                <w:szCs w:val="14"/>
                <w:vertAlign w:val="superscript"/>
              </w:rPr>
              <w:t>x</w:t>
            </w:r>
          </w:p>
        </w:tc>
        <w:tc>
          <w:tcPr>
            <w:tcW w:w="0" w:type="auto"/>
            <w:tcBorders>
              <w:top w:val="single" w:sz="6" w:space="0" w:color="000000"/>
              <w:left w:val="single" w:sz="6" w:space="0" w:color="000000"/>
              <w:bottom w:val="single" w:sz="6" w:space="0" w:color="000000"/>
              <w:right w:val="single" w:sz="6" w:space="0" w:color="000000"/>
            </w:tcBorders>
            <w:hideMark/>
          </w:tcPr>
          <w:p w14:paraId="4B454F7C" w14:textId="7FBE58B4" w:rsidR="00080832" w:rsidRPr="006C16AB" w:rsidRDefault="00080832" w:rsidP="002E7806">
            <w:pPr>
              <w:jc w:val="center"/>
              <w:rPr>
                <w:rFonts w:ascii="Verdana" w:hAnsi="Verdana"/>
                <w:sz w:val="14"/>
                <w:szCs w:val="14"/>
              </w:rPr>
            </w:pPr>
            <w:r w:rsidRPr="006C16AB">
              <w:rPr>
                <w:rFonts w:ascii="Verdana" w:hAnsi="Verdana"/>
                <w:sz w:val="14"/>
                <w:szCs w:val="14"/>
              </w:rPr>
              <w:t xml:space="preserve">not serious </w:t>
            </w:r>
            <w:r w:rsidR="00334F71">
              <w:rPr>
                <w:rFonts w:ascii="Verdana" w:hAnsi="Verdana"/>
                <w:sz w:val="14"/>
                <w:szCs w:val="14"/>
                <w:vertAlign w:val="superscript"/>
              </w:rPr>
              <w:t>y</w:t>
            </w:r>
          </w:p>
        </w:tc>
        <w:tc>
          <w:tcPr>
            <w:tcW w:w="0" w:type="auto"/>
            <w:tcBorders>
              <w:top w:val="single" w:sz="6" w:space="0" w:color="000000"/>
              <w:left w:val="single" w:sz="6" w:space="0" w:color="000000"/>
              <w:bottom w:val="single" w:sz="6" w:space="0" w:color="000000"/>
              <w:right w:val="single" w:sz="6" w:space="0" w:color="000000"/>
            </w:tcBorders>
            <w:hideMark/>
          </w:tcPr>
          <w:p w14:paraId="3D072568" w14:textId="75A17DAE" w:rsidR="00080832" w:rsidRPr="006C16AB" w:rsidRDefault="007027A7" w:rsidP="002E7806">
            <w:pPr>
              <w:jc w:val="center"/>
              <w:rPr>
                <w:rFonts w:ascii="Verdana" w:hAnsi="Verdana"/>
                <w:sz w:val="14"/>
                <w:szCs w:val="14"/>
              </w:rPr>
            </w:pPr>
            <w:r>
              <w:rPr>
                <w:rFonts w:ascii="Verdana" w:hAnsi="Verdana"/>
                <w:sz w:val="14"/>
                <w:szCs w:val="14"/>
              </w:rPr>
              <w:t>serious to very serious</w:t>
            </w:r>
            <w:r w:rsidR="00E95935">
              <w:rPr>
                <w:rFonts w:ascii="Verdana" w:hAnsi="Verdana"/>
                <w:sz w:val="14"/>
                <w:szCs w:val="14"/>
              </w:rPr>
              <w:t xml:space="preserve"> </w:t>
            </w:r>
            <w:r w:rsidR="00760448">
              <w:rPr>
                <w:rFonts w:ascii="Verdana" w:hAnsi="Verdana"/>
                <w:sz w:val="14"/>
                <w:szCs w:val="14"/>
                <w:vertAlign w:val="superscript"/>
              </w:rPr>
              <w:t>z</w:t>
            </w:r>
          </w:p>
        </w:tc>
        <w:tc>
          <w:tcPr>
            <w:tcW w:w="0" w:type="auto"/>
            <w:tcBorders>
              <w:top w:val="single" w:sz="6" w:space="0" w:color="000000"/>
              <w:left w:val="single" w:sz="6" w:space="0" w:color="000000"/>
              <w:bottom w:val="single" w:sz="6" w:space="0" w:color="000000"/>
              <w:right w:val="single" w:sz="6" w:space="0" w:color="000000"/>
            </w:tcBorders>
            <w:hideMark/>
          </w:tcPr>
          <w:p w14:paraId="5632ED0F" w14:textId="445DEA66" w:rsidR="00080832" w:rsidRPr="006C16AB" w:rsidRDefault="00080832" w:rsidP="002E7806">
            <w:pPr>
              <w:jc w:val="center"/>
              <w:rPr>
                <w:rFonts w:ascii="Verdana" w:hAnsi="Verdana"/>
                <w:sz w:val="14"/>
                <w:szCs w:val="14"/>
              </w:rPr>
            </w:pPr>
            <w:r w:rsidRPr="006C16AB">
              <w:rPr>
                <w:rFonts w:ascii="Verdana" w:hAnsi="Verdana"/>
                <w:sz w:val="14"/>
                <w:szCs w:val="14"/>
              </w:rPr>
              <w:t xml:space="preserve">none </w:t>
            </w:r>
            <w:r w:rsidR="00861E52">
              <w:rPr>
                <w:rFonts w:ascii="Verdana" w:hAnsi="Verdana"/>
                <w:sz w:val="14"/>
                <w:szCs w:val="14"/>
                <w:vertAlign w:val="superscript"/>
              </w:rPr>
              <w:t>r</w:t>
            </w:r>
          </w:p>
        </w:tc>
        <w:tc>
          <w:tcPr>
            <w:tcW w:w="0" w:type="auto"/>
            <w:tcBorders>
              <w:top w:val="single" w:sz="6" w:space="0" w:color="000000"/>
              <w:left w:val="single" w:sz="6" w:space="0" w:color="000000"/>
              <w:bottom w:val="single" w:sz="6" w:space="0" w:color="000000"/>
              <w:right w:val="single" w:sz="6" w:space="0" w:color="000000"/>
            </w:tcBorders>
            <w:hideMark/>
          </w:tcPr>
          <w:p w14:paraId="764BD6B8" w14:textId="02189878" w:rsidR="00B973B0" w:rsidRPr="007D1A7F" w:rsidRDefault="00B973B0" w:rsidP="00B973B0">
            <w:pPr>
              <w:jc w:val="center"/>
              <w:rPr>
                <w:rFonts w:ascii="Verdana" w:hAnsi="Verdana"/>
                <w:sz w:val="14"/>
                <w:szCs w:val="14"/>
              </w:rPr>
            </w:pPr>
            <w:r w:rsidRPr="007D1A7F">
              <w:rPr>
                <w:rFonts w:ascii="Cambria Math" w:hAnsi="Cambria Math" w:cs="Cambria Math"/>
                <w:sz w:val="14"/>
                <w:szCs w:val="14"/>
              </w:rPr>
              <w:t>⨁◯◯◯</w:t>
            </w:r>
          </w:p>
          <w:p w14:paraId="7ABD2FF6" w14:textId="6A039674" w:rsidR="00080832" w:rsidRPr="006C16AB" w:rsidRDefault="00B973B0" w:rsidP="00B973B0">
            <w:pPr>
              <w:jc w:val="center"/>
              <w:rPr>
                <w:rFonts w:ascii="Verdana" w:hAnsi="Verdana"/>
                <w:sz w:val="14"/>
                <w:szCs w:val="14"/>
              </w:rPr>
            </w:pPr>
            <w:r w:rsidRPr="007D1A7F">
              <w:rPr>
                <w:rFonts w:ascii="Verdana" w:hAnsi="Verdana"/>
                <w:sz w:val="14"/>
                <w:szCs w:val="14"/>
              </w:rPr>
              <w:t>VERY LOW</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46E5F690" w14:textId="77777777" w:rsidR="00080832" w:rsidRDefault="00080832" w:rsidP="002E7806">
            <w:pPr>
              <w:rPr>
                <w:rFonts w:ascii="Verdana" w:hAnsi="Verdana"/>
                <w:sz w:val="14"/>
                <w:szCs w:val="14"/>
              </w:rPr>
            </w:pPr>
            <w:r w:rsidRPr="006C16AB">
              <w:rPr>
                <w:rFonts w:ascii="Verdana" w:hAnsi="Verdana"/>
                <w:sz w:val="14"/>
                <w:szCs w:val="14"/>
              </w:rPr>
              <w:t>Data from two trials is inclusive of both smokers and non-smokers; remaining trial recruited smokers with alcohol dependence</w:t>
            </w:r>
            <w:r>
              <w:rPr>
                <w:rFonts w:ascii="Verdana" w:hAnsi="Verdana"/>
                <w:sz w:val="14"/>
                <w:szCs w:val="14"/>
              </w:rPr>
              <w:t xml:space="preserve"> and had a small sample due to recruitment issues (n=10)</w:t>
            </w:r>
            <w:r w:rsidRPr="006C16AB">
              <w:rPr>
                <w:rFonts w:ascii="Verdana" w:hAnsi="Verdana"/>
                <w:sz w:val="14"/>
                <w:szCs w:val="14"/>
              </w:rPr>
              <w:t xml:space="preserve">. </w:t>
            </w:r>
          </w:p>
          <w:p w14:paraId="7F30D870" w14:textId="77777777" w:rsidR="00080832" w:rsidRDefault="00080832" w:rsidP="002E7806">
            <w:pPr>
              <w:rPr>
                <w:rFonts w:ascii="Verdana" w:hAnsi="Verdana"/>
                <w:sz w:val="14"/>
                <w:szCs w:val="14"/>
              </w:rPr>
            </w:pPr>
            <w:r w:rsidRPr="006C16AB">
              <w:rPr>
                <w:rFonts w:ascii="Verdana" w:hAnsi="Verdana"/>
                <w:sz w:val="14"/>
                <w:szCs w:val="14"/>
              </w:rPr>
              <w:t xml:space="preserve">In one trial recruiting participants with both smoking and alcohol dependence, one participant assigned to varenicline withdrew from the trial due to passive suicidal ideation (7 days after starting varenicline), vomiting and irritability. Remaining two trials reported that among smokers and non-smokers, no participants had suicidal ideation and no increase in suicidal ideation occurred in those assigned varenicline, respectively. </w:t>
            </w:r>
          </w:p>
          <w:p w14:paraId="0FEC30A2" w14:textId="77777777" w:rsidR="00080832" w:rsidRDefault="00080832" w:rsidP="002E7806">
            <w:pPr>
              <w:rPr>
                <w:rFonts w:ascii="Verdana" w:hAnsi="Verdana"/>
                <w:sz w:val="14"/>
                <w:szCs w:val="14"/>
              </w:rPr>
            </w:pPr>
            <w:r w:rsidRPr="006C16AB">
              <w:rPr>
                <w:rFonts w:ascii="Verdana" w:hAnsi="Verdana"/>
                <w:sz w:val="14"/>
                <w:szCs w:val="14"/>
              </w:rPr>
              <w:t xml:space="preserve">One trial reported a trend toward reduced psychosis in the varenicline arm compared to placebo; both smokers and non-smokers were included in this analysis but study authors report no difference in treatment effect related to smoking status. In </w:t>
            </w:r>
            <w:r>
              <w:rPr>
                <w:rFonts w:ascii="Verdana" w:hAnsi="Verdana"/>
                <w:sz w:val="14"/>
                <w:szCs w:val="14"/>
              </w:rPr>
              <w:t>the</w:t>
            </w:r>
            <w:r w:rsidRPr="006C16AB">
              <w:rPr>
                <w:rFonts w:ascii="Verdana" w:hAnsi="Verdana"/>
                <w:sz w:val="14"/>
                <w:szCs w:val="14"/>
              </w:rPr>
              <w:t xml:space="preserve"> second trial of smokers and non-smokers, two participants in each study arm withdrew due to exacerbation of psychotic symptoms. </w:t>
            </w:r>
          </w:p>
          <w:p w14:paraId="731278B6" w14:textId="77777777" w:rsidR="00080832" w:rsidRDefault="00080832" w:rsidP="002E7806">
            <w:pPr>
              <w:rPr>
                <w:rFonts w:ascii="Verdana" w:hAnsi="Verdana"/>
                <w:sz w:val="14"/>
                <w:szCs w:val="14"/>
              </w:rPr>
            </w:pPr>
            <w:r w:rsidRPr="006C16AB">
              <w:rPr>
                <w:rFonts w:ascii="Verdana" w:hAnsi="Verdana"/>
                <w:sz w:val="14"/>
                <w:szCs w:val="14"/>
              </w:rPr>
              <w:t xml:space="preserve">One trial reported that among smokers and non-smokers, there was no difference between varenicline and placebo groups regarding common side effects of varenicline. However, </w:t>
            </w:r>
            <w:r>
              <w:rPr>
                <w:rFonts w:ascii="Verdana" w:hAnsi="Verdana"/>
                <w:sz w:val="14"/>
                <w:szCs w:val="14"/>
              </w:rPr>
              <w:t xml:space="preserve">the </w:t>
            </w:r>
            <w:r w:rsidRPr="006C16AB">
              <w:rPr>
                <w:rFonts w:ascii="Verdana" w:hAnsi="Verdana"/>
                <w:sz w:val="14"/>
                <w:szCs w:val="14"/>
              </w:rPr>
              <w:t xml:space="preserve">two </w:t>
            </w:r>
            <w:r>
              <w:rPr>
                <w:rFonts w:ascii="Verdana" w:hAnsi="Verdana"/>
                <w:sz w:val="14"/>
                <w:szCs w:val="14"/>
              </w:rPr>
              <w:t xml:space="preserve">other </w:t>
            </w:r>
            <w:r w:rsidRPr="006C16AB">
              <w:rPr>
                <w:rFonts w:ascii="Verdana" w:hAnsi="Verdana"/>
                <w:sz w:val="14"/>
                <w:szCs w:val="14"/>
              </w:rPr>
              <w:t xml:space="preserve">trials reported higher rates of common side effects in the varenicline arm (e.g., nausea, headache, vomiting, abdominal pain). In one of these studies, one patient withdrew due to nausea and vomiting. </w:t>
            </w:r>
          </w:p>
          <w:p w14:paraId="26ADD15C" w14:textId="77777777" w:rsidR="00080832" w:rsidRPr="006C16AB" w:rsidRDefault="00080832" w:rsidP="002E7806">
            <w:pPr>
              <w:rPr>
                <w:rFonts w:ascii="Verdana" w:hAnsi="Verdana"/>
                <w:sz w:val="14"/>
                <w:szCs w:val="14"/>
              </w:rPr>
            </w:pPr>
            <w:r>
              <w:rPr>
                <w:rFonts w:ascii="Verdana" w:hAnsi="Verdana"/>
                <w:sz w:val="14"/>
                <w:szCs w:val="14"/>
              </w:rPr>
              <w:t>Given what was reported, the o</w:t>
            </w:r>
            <w:r w:rsidRPr="006C16AB">
              <w:rPr>
                <w:rFonts w:ascii="Verdana" w:hAnsi="Verdana"/>
                <w:sz w:val="14"/>
                <w:szCs w:val="14"/>
              </w:rPr>
              <w:t xml:space="preserve">ne trial </w:t>
            </w:r>
            <w:r>
              <w:rPr>
                <w:rFonts w:ascii="Verdana" w:hAnsi="Verdana"/>
                <w:sz w:val="14"/>
                <w:szCs w:val="14"/>
              </w:rPr>
              <w:t xml:space="preserve">in smokers with alcohol dependence </w:t>
            </w:r>
            <w:r w:rsidRPr="006C16AB">
              <w:rPr>
                <w:rFonts w:ascii="Verdana" w:hAnsi="Verdana"/>
                <w:sz w:val="14"/>
                <w:szCs w:val="14"/>
              </w:rPr>
              <w:t>raised concerns regarding the safety and tolerability of varenicline in schizophrenic patients.</w:t>
            </w:r>
          </w:p>
        </w:tc>
      </w:tr>
      <w:tr w:rsidR="00080832" w14:paraId="46064AA0" w14:textId="77777777" w:rsidTr="00A35121">
        <w:trPr>
          <w:cantSplit/>
        </w:trPr>
        <w:tc>
          <w:tcPr>
            <w:tcW w:w="0" w:type="auto"/>
            <w:gridSpan w:val="12"/>
            <w:tcBorders>
              <w:top w:val="nil"/>
              <w:left w:val="nil"/>
              <w:bottom w:val="nil"/>
              <w:right w:val="nil"/>
            </w:tcBorders>
            <w:hideMark/>
          </w:tcPr>
          <w:p w14:paraId="0518D5EB" w14:textId="02B209FF" w:rsidR="00080832" w:rsidRDefault="00080832" w:rsidP="002E7806">
            <w:pPr>
              <w:rPr>
                <w:rStyle w:val="label"/>
                <w:rFonts w:ascii="Verdana" w:hAnsi="Verdana"/>
                <w:b/>
                <w:bCs/>
              </w:rPr>
            </w:pPr>
            <w:r w:rsidRPr="006C16AB">
              <w:rPr>
                <w:rStyle w:val="label"/>
                <w:rFonts w:ascii="Verdana" w:hAnsi="Verdana"/>
                <w:b/>
                <w:bCs/>
                <w:szCs w:val="18"/>
              </w:rPr>
              <w:t>Change in mental state: Positive (e.g. hallucinations, delusions), negative (e.g. anhedonia, avolition), depressive symptoms, and general symptoms of schizophrenia (follow up: Unclear/NR)</w:t>
            </w:r>
            <w:r>
              <w:rPr>
                <w:rFonts w:ascii="Verdana" w:hAnsi="Verdana"/>
                <w:sz w:val="16"/>
                <w:szCs w:val="16"/>
                <w:vertAlign w:val="superscript"/>
              </w:rPr>
              <w:t xml:space="preserve"> </w:t>
            </w:r>
            <w:r w:rsidR="00FD04DE">
              <w:rPr>
                <w:rFonts w:ascii="Verdana" w:hAnsi="Verdana"/>
                <w:sz w:val="16"/>
                <w:szCs w:val="16"/>
                <w:vertAlign w:val="superscript"/>
              </w:rPr>
              <w:t>s</w:t>
            </w:r>
            <w:r>
              <w:rPr>
                <w:rFonts w:ascii="Verdana" w:hAnsi="Verdana"/>
                <w:sz w:val="16"/>
                <w:szCs w:val="16"/>
                <w:vertAlign w:val="superscript"/>
              </w:rPr>
              <w:t>,</w:t>
            </w:r>
            <w:r w:rsidR="00FD04DE">
              <w:rPr>
                <w:rFonts w:ascii="Verdana" w:hAnsi="Verdana"/>
                <w:sz w:val="16"/>
                <w:szCs w:val="16"/>
                <w:vertAlign w:val="superscript"/>
              </w:rPr>
              <w:t>t</w:t>
            </w:r>
            <w:r>
              <w:rPr>
                <w:rFonts w:ascii="Verdana" w:hAnsi="Verdana"/>
                <w:sz w:val="16"/>
                <w:szCs w:val="16"/>
                <w:vertAlign w:val="superscript"/>
              </w:rPr>
              <w:t>,</w:t>
            </w:r>
            <w:r w:rsidR="00FD04DE">
              <w:rPr>
                <w:rFonts w:ascii="Verdana" w:hAnsi="Verdana"/>
                <w:sz w:val="16"/>
                <w:szCs w:val="16"/>
                <w:vertAlign w:val="superscript"/>
              </w:rPr>
              <w:t>u</w:t>
            </w:r>
          </w:p>
          <w:p w14:paraId="24D3440E" w14:textId="77777777" w:rsidR="00080832" w:rsidRPr="006C16AB" w:rsidRDefault="00080832" w:rsidP="002E7806">
            <w:pPr>
              <w:rPr>
                <w:rStyle w:val="label"/>
                <w:rFonts w:ascii="Verdana" w:hAnsi="Verdana"/>
                <w:bCs/>
                <w:sz w:val="16"/>
                <w:szCs w:val="16"/>
              </w:rPr>
            </w:pPr>
            <w:r w:rsidRPr="006C16AB">
              <w:rPr>
                <w:rStyle w:val="label"/>
                <w:rFonts w:ascii="Verdana" w:hAnsi="Verdana"/>
                <w:bCs/>
                <w:sz w:val="16"/>
                <w:szCs w:val="16"/>
              </w:rPr>
              <w:t>Trials examined varenicline for purposes other than smoking cessation, reduction, or relapse</w:t>
            </w:r>
          </w:p>
          <w:p w14:paraId="57E6A2F4" w14:textId="77777777" w:rsidR="00080832" w:rsidRDefault="00080832" w:rsidP="002E7806">
            <w:pPr>
              <w:rPr>
                <w:rFonts w:ascii="Verdana" w:hAnsi="Verdana"/>
                <w:sz w:val="16"/>
                <w:szCs w:val="16"/>
              </w:rPr>
            </w:pPr>
            <w:r w:rsidRPr="006C16AB">
              <w:rPr>
                <w:rStyle w:val="label"/>
                <w:rFonts w:ascii="Verdana" w:hAnsi="Verdana"/>
                <w:bCs/>
                <w:sz w:val="16"/>
                <w:szCs w:val="16"/>
              </w:rPr>
              <w:t>The primary aim of the trials was to examine the effect on cognitive function (n=2) or alcohol dependence (n=1). Outcome measurement: One trial measured effects on mental state using BPRS, SANS, HAM-D, and CGI. A second trial used PANSS, SANS, HAM-D, and CGI. Remaining trial used PANSS only.</w:t>
            </w:r>
          </w:p>
        </w:tc>
      </w:tr>
      <w:tr w:rsidR="00E95935" w14:paraId="68C7B43D" w14:textId="77777777" w:rsidTr="00A35121">
        <w:trPr>
          <w:cantSplit/>
        </w:trPr>
        <w:tc>
          <w:tcPr>
            <w:tcW w:w="0" w:type="auto"/>
            <w:tcBorders>
              <w:top w:val="single" w:sz="6" w:space="0" w:color="000000"/>
              <w:left w:val="single" w:sz="6" w:space="0" w:color="000000"/>
              <w:bottom w:val="single" w:sz="6" w:space="0" w:color="000000"/>
              <w:right w:val="single" w:sz="6" w:space="0" w:color="000000"/>
            </w:tcBorders>
            <w:hideMark/>
          </w:tcPr>
          <w:p w14:paraId="7A69A9BF" w14:textId="71E16B2A" w:rsidR="00080832" w:rsidRPr="006C16AB" w:rsidRDefault="00080832" w:rsidP="002E7806">
            <w:pPr>
              <w:jc w:val="center"/>
              <w:rPr>
                <w:rFonts w:ascii="Verdana" w:hAnsi="Verdana"/>
                <w:sz w:val="14"/>
                <w:szCs w:val="14"/>
              </w:rPr>
            </w:pPr>
            <w:r>
              <w:rPr>
                <w:rFonts w:ascii="Verdana" w:hAnsi="Verdana"/>
                <w:sz w:val="14"/>
                <w:szCs w:val="14"/>
              </w:rPr>
              <w:lastRenderedPageBreak/>
              <w:t>Unclear/NR</w:t>
            </w:r>
            <w:r w:rsidRPr="006C16AB">
              <w:rPr>
                <w:rFonts w:ascii="Verdana" w:hAnsi="Verdana"/>
                <w:sz w:val="14"/>
                <w:szCs w:val="14"/>
              </w:rPr>
              <w:br/>
              <w:t xml:space="preserve">(3 RCTs) </w:t>
            </w:r>
            <w:r w:rsidR="00334F71">
              <w:rPr>
                <w:rStyle w:val="comma"/>
                <w:rFonts w:ascii="Verdana" w:hAnsi="Verdana"/>
                <w:sz w:val="14"/>
                <w:szCs w:val="14"/>
                <w:vertAlign w:val="superscript"/>
              </w:rPr>
              <w:t>u,v</w:t>
            </w:r>
          </w:p>
        </w:tc>
        <w:tc>
          <w:tcPr>
            <w:tcW w:w="0" w:type="auto"/>
            <w:tcBorders>
              <w:top w:val="single" w:sz="6" w:space="0" w:color="000000"/>
              <w:left w:val="single" w:sz="6" w:space="0" w:color="000000"/>
              <w:bottom w:val="single" w:sz="6" w:space="0" w:color="000000"/>
              <w:right w:val="single" w:sz="6" w:space="0" w:color="000000"/>
            </w:tcBorders>
            <w:hideMark/>
          </w:tcPr>
          <w:p w14:paraId="42A20B7C" w14:textId="6FD918B3" w:rsidR="00080832" w:rsidRPr="006C16AB" w:rsidRDefault="00080832" w:rsidP="002E7806">
            <w:pPr>
              <w:jc w:val="center"/>
              <w:rPr>
                <w:rFonts w:ascii="Verdana" w:hAnsi="Verdana"/>
                <w:sz w:val="14"/>
                <w:szCs w:val="14"/>
              </w:rPr>
            </w:pPr>
            <w:r w:rsidRPr="006C16AB">
              <w:rPr>
                <w:rFonts w:ascii="Verdana" w:hAnsi="Verdana"/>
                <w:sz w:val="14"/>
                <w:szCs w:val="14"/>
              </w:rPr>
              <w:t xml:space="preserve">serious </w:t>
            </w:r>
            <w:r w:rsidR="00334F71">
              <w:rPr>
                <w:rFonts w:ascii="Verdana" w:hAnsi="Verdana"/>
                <w:sz w:val="14"/>
                <w:szCs w:val="14"/>
                <w:vertAlign w:val="superscript"/>
              </w:rPr>
              <w:t>w</w:t>
            </w:r>
          </w:p>
        </w:tc>
        <w:tc>
          <w:tcPr>
            <w:tcW w:w="0" w:type="auto"/>
            <w:tcBorders>
              <w:top w:val="single" w:sz="6" w:space="0" w:color="000000"/>
              <w:left w:val="single" w:sz="6" w:space="0" w:color="000000"/>
              <w:bottom w:val="single" w:sz="6" w:space="0" w:color="000000"/>
              <w:right w:val="single" w:sz="6" w:space="0" w:color="000000"/>
            </w:tcBorders>
            <w:hideMark/>
          </w:tcPr>
          <w:p w14:paraId="5D9F5AB4" w14:textId="76958156" w:rsidR="00080832" w:rsidRPr="006C16AB" w:rsidRDefault="00080832" w:rsidP="002E7806">
            <w:pPr>
              <w:jc w:val="center"/>
              <w:rPr>
                <w:rFonts w:ascii="Verdana" w:hAnsi="Verdana"/>
                <w:sz w:val="14"/>
                <w:szCs w:val="14"/>
              </w:rPr>
            </w:pPr>
            <w:r w:rsidRPr="006C16AB">
              <w:rPr>
                <w:rFonts w:ascii="Verdana" w:hAnsi="Verdana"/>
                <w:sz w:val="14"/>
                <w:szCs w:val="14"/>
              </w:rPr>
              <w:t xml:space="preserve">not serious </w:t>
            </w:r>
            <w:r w:rsidR="00200589">
              <w:rPr>
                <w:rFonts w:ascii="Verdana" w:hAnsi="Verdana"/>
                <w:sz w:val="14"/>
                <w:szCs w:val="14"/>
                <w:vertAlign w:val="superscript"/>
              </w:rPr>
              <w:t>a</w:t>
            </w:r>
            <w:r w:rsidR="001825EC">
              <w:rPr>
                <w:rFonts w:ascii="Verdana" w:hAnsi="Verdana"/>
                <w:sz w:val="14"/>
                <w:szCs w:val="14"/>
                <w:vertAlign w:val="superscript"/>
              </w:rPr>
              <w:t>a</w:t>
            </w:r>
          </w:p>
        </w:tc>
        <w:tc>
          <w:tcPr>
            <w:tcW w:w="0" w:type="auto"/>
            <w:tcBorders>
              <w:top w:val="single" w:sz="6" w:space="0" w:color="000000"/>
              <w:left w:val="single" w:sz="6" w:space="0" w:color="000000"/>
              <w:bottom w:val="single" w:sz="6" w:space="0" w:color="000000"/>
              <w:right w:val="single" w:sz="6" w:space="0" w:color="000000"/>
            </w:tcBorders>
            <w:hideMark/>
          </w:tcPr>
          <w:p w14:paraId="4567903E" w14:textId="608FB940" w:rsidR="00080832" w:rsidRPr="006C16AB" w:rsidRDefault="00080832" w:rsidP="002E7806">
            <w:pPr>
              <w:jc w:val="center"/>
              <w:rPr>
                <w:rFonts w:ascii="Verdana" w:hAnsi="Verdana"/>
                <w:sz w:val="14"/>
                <w:szCs w:val="14"/>
              </w:rPr>
            </w:pPr>
            <w:r w:rsidRPr="006C16AB">
              <w:rPr>
                <w:rFonts w:ascii="Verdana" w:hAnsi="Verdana"/>
                <w:sz w:val="14"/>
                <w:szCs w:val="14"/>
              </w:rPr>
              <w:t xml:space="preserve">not serious </w:t>
            </w:r>
            <w:r w:rsidR="00BC6428">
              <w:rPr>
                <w:rFonts w:ascii="Verdana" w:hAnsi="Verdana"/>
                <w:sz w:val="14"/>
                <w:szCs w:val="14"/>
                <w:vertAlign w:val="superscript"/>
              </w:rPr>
              <w:t>a</w:t>
            </w:r>
            <w:r w:rsidR="001825EC">
              <w:rPr>
                <w:rFonts w:ascii="Verdana" w:hAnsi="Verdana"/>
                <w:sz w:val="14"/>
                <w:szCs w:val="14"/>
                <w:vertAlign w:val="superscript"/>
              </w:rPr>
              <w:t>b</w:t>
            </w:r>
          </w:p>
        </w:tc>
        <w:tc>
          <w:tcPr>
            <w:tcW w:w="0" w:type="auto"/>
            <w:tcBorders>
              <w:top w:val="single" w:sz="6" w:space="0" w:color="000000"/>
              <w:left w:val="single" w:sz="6" w:space="0" w:color="000000"/>
              <w:bottom w:val="single" w:sz="6" w:space="0" w:color="000000"/>
              <w:right w:val="single" w:sz="6" w:space="0" w:color="000000"/>
            </w:tcBorders>
            <w:hideMark/>
          </w:tcPr>
          <w:p w14:paraId="31158719" w14:textId="71827575" w:rsidR="00080832" w:rsidRPr="006C16AB" w:rsidRDefault="00D27B87" w:rsidP="002E7806">
            <w:pPr>
              <w:jc w:val="center"/>
              <w:rPr>
                <w:rFonts w:ascii="Verdana" w:hAnsi="Verdana"/>
                <w:sz w:val="14"/>
                <w:szCs w:val="14"/>
              </w:rPr>
            </w:pPr>
            <w:r>
              <w:rPr>
                <w:rFonts w:ascii="Verdana" w:hAnsi="Verdana"/>
                <w:sz w:val="14"/>
                <w:szCs w:val="14"/>
              </w:rPr>
              <w:t>serious to very serious</w:t>
            </w:r>
            <w:r w:rsidR="00BC6428">
              <w:rPr>
                <w:rFonts w:ascii="Verdana" w:hAnsi="Verdana"/>
                <w:sz w:val="14"/>
                <w:szCs w:val="14"/>
              </w:rPr>
              <w:t xml:space="preserve"> </w:t>
            </w:r>
            <w:r w:rsidR="00BC6428">
              <w:rPr>
                <w:rFonts w:ascii="Verdana" w:hAnsi="Verdana"/>
                <w:sz w:val="14"/>
                <w:szCs w:val="14"/>
                <w:vertAlign w:val="superscript"/>
              </w:rPr>
              <w:t>a</w:t>
            </w:r>
            <w:r w:rsidR="001825EC">
              <w:rPr>
                <w:rFonts w:ascii="Verdana" w:hAnsi="Verdana"/>
                <w:sz w:val="14"/>
                <w:szCs w:val="14"/>
                <w:vertAlign w:val="superscript"/>
              </w:rPr>
              <w:t>c</w:t>
            </w:r>
          </w:p>
        </w:tc>
        <w:tc>
          <w:tcPr>
            <w:tcW w:w="0" w:type="auto"/>
            <w:tcBorders>
              <w:top w:val="single" w:sz="6" w:space="0" w:color="000000"/>
              <w:left w:val="single" w:sz="6" w:space="0" w:color="000000"/>
              <w:bottom w:val="single" w:sz="6" w:space="0" w:color="000000"/>
              <w:right w:val="single" w:sz="6" w:space="0" w:color="000000"/>
            </w:tcBorders>
            <w:hideMark/>
          </w:tcPr>
          <w:p w14:paraId="21EC8521" w14:textId="04C2B394" w:rsidR="00080832" w:rsidRPr="006C16AB" w:rsidRDefault="00080832" w:rsidP="002E7806">
            <w:pPr>
              <w:jc w:val="center"/>
              <w:rPr>
                <w:rFonts w:ascii="Verdana" w:hAnsi="Verdana"/>
                <w:sz w:val="14"/>
                <w:szCs w:val="14"/>
              </w:rPr>
            </w:pPr>
            <w:r w:rsidRPr="006C16AB">
              <w:rPr>
                <w:rFonts w:ascii="Verdana" w:hAnsi="Verdana"/>
                <w:sz w:val="14"/>
                <w:szCs w:val="14"/>
              </w:rPr>
              <w:t xml:space="preserve">none </w:t>
            </w:r>
            <w:r w:rsidR="0030638E">
              <w:rPr>
                <w:rFonts w:ascii="Verdana" w:hAnsi="Verdana"/>
                <w:sz w:val="14"/>
                <w:szCs w:val="14"/>
                <w:vertAlign w:val="superscript"/>
              </w:rPr>
              <w:t>g</w:t>
            </w:r>
          </w:p>
        </w:tc>
        <w:tc>
          <w:tcPr>
            <w:tcW w:w="0" w:type="auto"/>
            <w:tcBorders>
              <w:top w:val="single" w:sz="6" w:space="0" w:color="000000"/>
              <w:left w:val="single" w:sz="6" w:space="0" w:color="000000"/>
              <w:bottom w:val="single" w:sz="6" w:space="0" w:color="000000"/>
              <w:right w:val="single" w:sz="6" w:space="0" w:color="000000"/>
            </w:tcBorders>
            <w:hideMark/>
          </w:tcPr>
          <w:p w14:paraId="09BBFB90" w14:textId="087A61B2" w:rsidR="00080832" w:rsidRPr="006C16AB" w:rsidRDefault="008A69F1" w:rsidP="002E7806">
            <w:pPr>
              <w:jc w:val="center"/>
              <w:rPr>
                <w:rFonts w:ascii="Verdana" w:hAnsi="Verdana"/>
                <w:sz w:val="14"/>
                <w:szCs w:val="14"/>
              </w:rPr>
            </w:pPr>
            <w:r w:rsidRPr="007D1A7F">
              <w:rPr>
                <w:rFonts w:ascii="Verdana" w:hAnsi="Verdana"/>
                <w:sz w:val="14"/>
                <w:szCs w:val="14"/>
              </w:rPr>
              <w:t>unable to assess</w:t>
            </w:r>
            <w:r w:rsidR="00080832" w:rsidRPr="006C16AB">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0BAE7C1D" w14:textId="77777777" w:rsidR="00080832" w:rsidRDefault="00080832" w:rsidP="002E7806">
            <w:pPr>
              <w:rPr>
                <w:rFonts w:ascii="Verdana" w:hAnsi="Verdana"/>
                <w:sz w:val="14"/>
                <w:szCs w:val="14"/>
              </w:rPr>
            </w:pPr>
            <w:r w:rsidRPr="006C16AB">
              <w:rPr>
                <w:rFonts w:ascii="Verdana" w:hAnsi="Verdana"/>
                <w:sz w:val="14"/>
                <w:szCs w:val="14"/>
              </w:rPr>
              <w:t xml:space="preserve">Data from one trial in this analysis is inclusive of both smokers and non-smokers; remaining trials either only recruited smokers or reported data on these outcomes for smokers only. </w:t>
            </w:r>
            <w:r>
              <w:rPr>
                <w:rFonts w:ascii="Verdana" w:hAnsi="Verdana"/>
                <w:sz w:val="14"/>
                <w:szCs w:val="14"/>
              </w:rPr>
              <w:t xml:space="preserve">One study had a small sample due to recruitment issues (n=10). </w:t>
            </w:r>
          </w:p>
          <w:p w14:paraId="3FDC0BDF" w14:textId="77777777" w:rsidR="00080832" w:rsidRDefault="00080832" w:rsidP="002E7806">
            <w:pPr>
              <w:rPr>
                <w:rFonts w:ascii="Verdana" w:hAnsi="Verdana"/>
                <w:sz w:val="14"/>
                <w:szCs w:val="14"/>
              </w:rPr>
            </w:pPr>
            <w:r w:rsidRPr="006C16AB">
              <w:rPr>
                <w:rFonts w:ascii="Verdana" w:hAnsi="Verdana"/>
                <w:sz w:val="14"/>
                <w:szCs w:val="14"/>
              </w:rPr>
              <w:t xml:space="preserve">Of the two trials reporting on change in positive symptoms, one reported no significant changes in symptoms among smokers and the other no significant difference between groups (inclusive of smokers and non-smokers). </w:t>
            </w:r>
          </w:p>
          <w:p w14:paraId="77C051B6" w14:textId="77777777" w:rsidR="00080832" w:rsidRDefault="00080832" w:rsidP="002E7806">
            <w:pPr>
              <w:rPr>
                <w:rFonts w:ascii="Verdana" w:hAnsi="Verdana"/>
                <w:sz w:val="14"/>
                <w:szCs w:val="14"/>
              </w:rPr>
            </w:pPr>
            <w:r w:rsidRPr="006C16AB">
              <w:rPr>
                <w:rFonts w:ascii="Verdana" w:hAnsi="Verdana"/>
                <w:sz w:val="14"/>
                <w:szCs w:val="14"/>
              </w:rPr>
              <w:t xml:space="preserve">For negative symptoms, one trial reported no significant change in symptoms among smokers and two trials reported no significant difference between groups (smokers and non-smokers included in the analysis for one of these two studies). </w:t>
            </w:r>
          </w:p>
          <w:p w14:paraId="280B9BF2" w14:textId="77777777" w:rsidR="00080832" w:rsidRDefault="00080832" w:rsidP="002E7806">
            <w:pPr>
              <w:rPr>
                <w:rFonts w:ascii="Verdana" w:hAnsi="Verdana"/>
                <w:sz w:val="14"/>
                <w:szCs w:val="14"/>
              </w:rPr>
            </w:pPr>
            <w:r w:rsidRPr="006C16AB">
              <w:rPr>
                <w:rFonts w:ascii="Verdana" w:hAnsi="Verdana"/>
                <w:sz w:val="14"/>
                <w:szCs w:val="14"/>
              </w:rPr>
              <w:t xml:space="preserve">One trial reported no significant depressive symptoms among smokers and non-smokers during the study while another reported no significant difference between smokers in each group. </w:t>
            </w:r>
          </w:p>
          <w:p w14:paraId="606A4AE2" w14:textId="77777777" w:rsidR="00080832" w:rsidRPr="006C16AB" w:rsidRDefault="00080832" w:rsidP="002E7806">
            <w:pPr>
              <w:rPr>
                <w:rFonts w:ascii="Verdana" w:hAnsi="Verdana"/>
                <w:sz w:val="14"/>
                <w:szCs w:val="14"/>
              </w:rPr>
            </w:pPr>
            <w:r w:rsidRPr="006C16AB">
              <w:rPr>
                <w:rFonts w:ascii="Verdana" w:hAnsi="Verdana"/>
                <w:sz w:val="14"/>
                <w:szCs w:val="14"/>
              </w:rPr>
              <w:t>One trial also reported no significant change in general symptoms of schizophrenia among smokers.</w:t>
            </w:r>
          </w:p>
        </w:tc>
      </w:tr>
    </w:tbl>
    <w:p w14:paraId="505A76D4" w14:textId="77777777" w:rsidR="00080832" w:rsidRPr="00ED1C00" w:rsidRDefault="00080832" w:rsidP="00080832">
      <w:pPr>
        <w:pStyle w:val="NormalWeb"/>
        <w:spacing w:before="0" w:beforeAutospacing="0" w:after="0" w:afterAutospacing="0"/>
        <w:rPr>
          <w:rFonts w:ascii="Verdana" w:hAnsi="Verdana"/>
          <w:color w:val="000000"/>
          <w:sz w:val="16"/>
          <w:szCs w:val="16"/>
          <w:lang w:val="en"/>
        </w:rPr>
      </w:pPr>
      <w:r>
        <w:rPr>
          <w:rFonts w:ascii="Verdana" w:hAnsi="Verdana"/>
          <w:b/>
          <w:sz w:val="16"/>
          <w:szCs w:val="16"/>
        </w:rPr>
        <w:t xml:space="preserve">AEs: </w:t>
      </w:r>
      <w:r>
        <w:rPr>
          <w:rFonts w:ascii="Verdana" w:hAnsi="Verdana"/>
          <w:sz w:val="16"/>
          <w:szCs w:val="16"/>
        </w:rPr>
        <w:t xml:space="preserve">Adverse events; </w:t>
      </w:r>
      <w:r w:rsidRPr="00191C64">
        <w:rPr>
          <w:rFonts w:ascii="Verdana" w:hAnsi="Verdana"/>
          <w:b/>
          <w:sz w:val="16"/>
          <w:szCs w:val="16"/>
        </w:rPr>
        <w:t>BPRS:</w:t>
      </w:r>
      <w:r w:rsidRPr="00191C64">
        <w:rPr>
          <w:rFonts w:ascii="Verdana" w:hAnsi="Verdana"/>
          <w:sz w:val="16"/>
          <w:szCs w:val="16"/>
        </w:rPr>
        <w:t xml:space="preserve"> Brief Psychiatric Rating Scale</w:t>
      </w:r>
      <w:r>
        <w:rPr>
          <w:rFonts w:ascii="Verdana" w:hAnsi="Verdana"/>
          <w:sz w:val="16"/>
          <w:szCs w:val="16"/>
        </w:rPr>
        <w:t xml:space="preserve">; </w:t>
      </w:r>
      <w:r w:rsidRPr="00191C64">
        <w:rPr>
          <w:rStyle w:val="label"/>
          <w:rFonts w:ascii="Verdana" w:eastAsia="Times New Roman" w:hAnsi="Verdana"/>
          <w:b/>
          <w:bCs/>
          <w:sz w:val="16"/>
          <w:szCs w:val="16"/>
        </w:rPr>
        <w:t xml:space="preserve">CDSS: </w:t>
      </w:r>
      <w:r w:rsidRPr="00191C64">
        <w:rPr>
          <w:rFonts w:ascii="Verdana" w:hAnsi="Verdana" w:cs="Arial"/>
          <w:color w:val="3C4043"/>
          <w:sz w:val="16"/>
          <w:szCs w:val="16"/>
          <w:shd w:val="clear" w:color="auto" w:fill="FFFFFF"/>
        </w:rPr>
        <w:t>Calgary Depression Rating Scale</w:t>
      </w:r>
      <w:r w:rsidRPr="001A29B4">
        <w:rPr>
          <w:rFonts w:ascii="Verdana" w:hAnsi="Verdana"/>
          <w:sz w:val="16"/>
          <w:szCs w:val="16"/>
        </w:rPr>
        <w:t>;</w:t>
      </w:r>
      <w:r>
        <w:rPr>
          <w:rFonts w:ascii="Verdana" w:hAnsi="Verdana"/>
          <w:b/>
          <w:sz w:val="16"/>
          <w:szCs w:val="16"/>
        </w:rPr>
        <w:t xml:space="preserve"> </w:t>
      </w:r>
      <w:r w:rsidRPr="00191C64">
        <w:rPr>
          <w:rStyle w:val="label"/>
          <w:rFonts w:ascii="Verdana" w:eastAsia="Times New Roman" w:hAnsi="Verdana"/>
          <w:b/>
          <w:bCs/>
          <w:sz w:val="16"/>
          <w:szCs w:val="16"/>
        </w:rPr>
        <w:t>CGI:</w:t>
      </w:r>
      <w:r w:rsidRPr="00191C64">
        <w:rPr>
          <w:rStyle w:val="label"/>
          <w:rFonts w:ascii="Verdana" w:eastAsia="Times New Roman" w:hAnsi="Verdana"/>
          <w:bCs/>
          <w:sz w:val="16"/>
          <w:szCs w:val="16"/>
        </w:rPr>
        <w:t xml:space="preserve"> Clinical Global Impression</w:t>
      </w:r>
      <w:r>
        <w:rPr>
          <w:rStyle w:val="label"/>
          <w:rFonts w:ascii="Verdana" w:eastAsia="Times New Roman" w:hAnsi="Verdana"/>
          <w:bCs/>
          <w:sz w:val="16"/>
          <w:szCs w:val="16"/>
        </w:rPr>
        <w:t xml:space="preserve">; </w:t>
      </w: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Style w:val="label"/>
          <w:rFonts w:ascii="Verdana" w:eastAsia="Times New Roman" w:hAnsi="Verdana"/>
          <w:b/>
          <w:bCs/>
          <w:sz w:val="16"/>
          <w:szCs w:val="16"/>
        </w:rPr>
        <w:t xml:space="preserve">CPD: </w:t>
      </w:r>
      <w:r>
        <w:rPr>
          <w:rStyle w:val="label"/>
          <w:rFonts w:ascii="Verdana" w:eastAsia="Times New Roman" w:hAnsi="Verdana"/>
          <w:bCs/>
          <w:sz w:val="16"/>
          <w:szCs w:val="16"/>
        </w:rPr>
        <w:t xml:space="preserve">Cigarettes per day; </w:t>
      </w:r>
      <w:r w:rsidRPr="00191C64">
        <w:rPr>
          <w:rStyle w:val="label"/>
          <w:rFonts w:ascii="Verdana" w:eastAsia="Times New Roman" w:hAnsi="Verdana"/>
          <w:b/>
          <w:bCs/>
          <w:sz w:val="16"/>
          <w:szCs w:val="16"/>
        </w:rPr>
        <w:t xml:space="preserve">C-SSRS: </w:t>
      </w:r>
      <w:r w:rsidRPr="00191C64">
        <w:rPr>
          <w:rStyle w:val="label"/>
          <w:rFonts w:ascii="Verdana" w:eastAsia="Times New Roman" w:hAnsi="Verdana"/>
          <w:bCs/>
          <w:sz w:val="16"/>
          <w:szCs w:val="16"/>
        </w:rPr>
        <w:t>Columbia Suicide Severity Rating Scale</w:t>
      </w:r>
      <w:r>
        <w:rPr>
          <w:rStyle w:val="label"/>
          <w:rFonts w:ascii="Verdana" w:eastAsia="Times New Roman" w:hAnsi="Verdana"/>
          <w:bCs/>
          <w:sz w:val="16"/>
          <w:szCs w:val="16"/>
        </w:rPr>
        <w:t xml:space="preserve">; </w:t>
      </w:r>
      <w:r w:rsidRPr="00191C64">
        <w:rPr>
          <w:rFonts w:ascii="Verdana" w:hAnsi="Verdana"/>
          <w:b/>
          <w:sz w:val="16"/>
          <w:szCs w:val="16"/>
        </w:rPr>
        <w:t>HAM-D:</w:t>
      </w:r>
      <w:r w:rsidRPr="00191C64">
        <w:rPr>
          <w:rFonts w:ascii="Verdana" w:hAnsi="Verdana"/>
          <w:sz w:val="16"/>
          <w:szCs w:val="16"/>
        </w:rPr>
        <w:t xml:space="preserve"> Hamilton Depression Rating Scale</w:t>
      </w:r>
      <w:r>
        <w:rPr>
          <w:rFonts w:ascii="Verdana" w:hAnsi="Verdana"/>
          <w:sz w:val="16"/>
          <w:szCs w:val="16"/>
        </w:rPr>
        <w:t>;</w:t>
      </w:r>
      <w:r>
        <w:rPr>
          <w:rStyle w:val="label"/>
          <w:rFonts w:ascii="Verdana" w:eastAsia="Times New Roman" w:hAnsi="Verdana"/>
          <w:bCs/>
          <w:sz w:val="16"/>
          <w:szCs w:val="16"/>
        </w:rPr>
        <w:t xml:space="preserve"> </w:t>
      </w:r>
      <w:r>
        <w:rPr>
          <w:rStyle w:val="label"/>
          <w:rFonts w:ascii="Verdana" w:eastAsia="Times New Roman" w:hAnsi="Verdana"/>
          <w:b/>
          <w:bCs/>
          <w:sz w:val="16"/>
          <w:szCs w:val="16"/>
        </w:rPr>
        <w:t xml:space="preserve">NR: </w:t>
      </w:r>
      <w:r>
        <w:rPr>
          <w:rStyle w:val="label"/>
          <w:rFonts w:ascii="Verdana" w:eastAsia="Times New Roman" w:hAnsi="Verdana"/>
          <w:bCs/>
          <w:sz w:val="16"/>
          <w:szCs w:val="16"/>
        </w:rPr>
        <w:t xml:space="preserve">Not reported; </w:t>
      </w:r>
      <w:r w:rsidRPr="00191C64">
        <w:rPr>
          <w:rFonts w:ascii="Verdana" w:hAnsi="Verdana"/>
          <w:b/>
          <w:sz w:val="16"/>
          <w:szCs w:val="16"/>
        </w:rPr>
        <w:t>PANSS:</w:t>
      </w:r>
      <w:r w:rsidRPr="00191C64">
        <w:rPr>
          <w:rFonts w:ascii="Verdana" w:hAnsi="Verdana"/>
          <w:sz w:val="16"/>
          <w:szCs w:val="16"/>
        </w:rPr>
        <w:t xml:space="preserve"> Positive And Negative Syndrome Scale</w:t>
      </w:r>
      <w:r>
        <w:rPr>
          <w:rFonts w:ascii="Verdana" w:hAnsi="Verdana"/>
          <w:sz w:val="16"/>
          <w:szCs w:val="16"/>
        </w:rPr>
        <w:t xml:space="preserve">; </w:t>
      </w:r>
      <w:r>
        <w:rPr>
          <w:rFonts w:ascii="Verdana" w:hAnsi="Verdana"/>
          <w:b/>
          <w:bCs/>
          <w:color w:val="000000"/>
          <w:sz w:val="16"/>
          <w:szCs w:val="16"/>
          <w:lang w:val="en"/>
        </w:rPr>
        <w:t>RR:</w:t>
      </w:r>
      <w:r>
        <w:rPr>
          <w:rFonts w:ascii="Verdana" w:hAnsi="Verdana"/>
          <w:color w:val="000000"/>
          <w:sz w:val="16"/>
          <w:szCs w:val="16"/>
          <w:lang w:val="en"/>
        </w:rPr>
        <w:t xml:space="preserve"> Risk ratio; </w:t>
      </w:r>
      <w:r>
        <w:rPr>
          <w:rFonts w:ascii="Verdana" w:hAnsi="Verdana"/>
          <w:b/>
          <w:sz w:val="16"/>
          <w:szCs w:val="16"/>
        </w:rPr>
        <w:t xml:space="preserve">SAEs: </w:t>
      </w:r>
      <w:r>
        <w:rPr>
          <w:rFonts w:ascii="Verdana" w:hAnsi="Verdana"/>
          <w:sz w:val="16"/>
          <w:szCs w:val="16"/>
        </w:rPr>
        <w:t xml:space="preserve">Serious adverse events; </w:t>
      </w:r>
      <w:r w:rsidRPr="00191C64">
        <w:rPr>
          <w:rFonts w:ascii="Verdana" w:hAnsi="Verdana"/>
          <w:b/>
          <w:sz w:val="16"/>
          <w:szCs w:val="16"/>
        </w:rPr>
        <w:t>SANS:</w:t>
      </w:r>
      <w:r w:rsidRPr="00191C64">
        <w:rPr>
          <w:rFonts w:ascii="Verdana" w:hAnsi="Verdana"/>
          <w:sz w:val="16"/>
          <w:szCs w:val="16"/>
        </w:rPr>
        <w:t xml:space="preserve"> Scale for the Assessment of Negative Symptoms</w:t>
      </w:r>
    </w:p>
    <w:p w14:paraId="398D87B8" w14:textId="77777777" w:rsidR="00080832" w:rsidRPr="00235E9B" w:rsidRDefault="00080832" w:rsidP="00235E9B">
      <w:pPr>
        <w:pStyle w:val="Heading4"/>
      </w:pPr>
      <w:r w:rsidRPr="00235E9B">
        <w:t>Explanations</w:t>
      </w:r>
    </w:p>
    <w:p w14:paraId="059C7C7B" w14:textId="77777777" w:rsidR="00080832" w:rsidRDefault="00080832" w:rsidP="00080832">
      <w:pPr>
        <w:rPr>
          <w:rFonts w:ascii="Verdana" w:hAnsi="Verdana"/>
          <w:color w:val="000000"/>
          <w:sz w:val="16"/>
          <w:szCs w:val="16"/>
          <w:lang w:val="en"/>
        </w:rPr>
      </w:pPr>
      <w:r>
        <w:rPr>
          <w:rFonts w:ascii="Verdana" w:hAnsi="Verdana"/>
          <w:color w:val="000000"/>
          <w:sz w:val="16"/>
          <w:szCs w:val="16"/>
          <w:lang w:val="en"/>
        </w:rPr>
        <w:t xml:space="preserve">a. All participants were interested in quitting. </w:t>
      </w:r>
    </w:p>
    <w:p w14:paraId="5F603DF8" w14:textId="77777777" w:rsidR="00080832" w:rsidRDefault="00080832" w:rsidP="00080832">
      <w:pPr>
        <w:rPr>
          <w:rFonts w:ascii="Verdana" w:hAnsi="Verdana"/>
          <w:color w:val="000000"/>
          <w:sz w:val="16"/>
          <w:szCs w:val="16"/>
          <w:lang w:val="en"/>
        </w:rPr>
      </w:pPr>
      <w:r>
        <w:rPr>
          <w:rFonts w:ascii="Verdana" w:hAnsi="Verdana"/>
          <w:color w:val="000000"/>
          <w:sz w:val="16"/>
          <w:szCs w:val="16"/>
          <w:lang w:val="en"/>
        </w:rPr>
        <w:t xml:space="preserve">b. Varenicline and Placebo: Trial examined 2 mg/day varenicline for about 12 weeks. Both arms received behavioural co-intervention. </w:t>
      </w:r>
    </w:p>
    <w:p w14:paraId="0A363148" w14:textId="77777777" w:rsidR="00080832" w:rsidRDefault="00080832" w:rsidP="00080832">
      <w:pPr>
        <w:rPr>
          <w:rFonts w:ascii="Verdana" w:hAnsi="Verdana"/>
          <w:color w:val="000000"/>
          <w:sz w:val="16"/>
          <w:szCs w:val="16"/>
          <w:lang w:val="en"/>
        </w:rPr>
      </w:pPr>
      <w:r>
        <w:rPr>
          <w:rFonts w:ascii="Verdana" w:hAnsi="Verdana"/>
          <w:color w:val="000000"/>
          <w:sz w:val="16"/>
          <w:szCs w:val="16"/>
          <w:lang w:val="en"/>
        </w:rPr>
        <w:t xml:space="preserve">c. The only trial included in this analysis is at unclear risk of selection, attrition, and performance/detection bias. We downrate this domain by -1.0. </w:t>
      </w:r>
    </w:p>
    <w:p w14:paraId="5C0D56FE" w14:textId="77777777" w:rsidR="00080832" w:rsidRDefault="00080832" w:rsidP="00080832">
      <w:pPr>
        <w:rPr>
          <w:rFonts w:ascii="Verdana" w:hAnsi="Verdana"/>
          <w:color w:val="000000"/>
          <w:sz w:val="16"/>
          <w:szCs w:val="16"/>
          <w:lang w:val="en"/>
        </w:rPr>
      </w:pPr>
      <w:r>
        <w:rPr>
          <w:rFonts w:ascii="Verdana" w:hAnsi="Verdana"/>
          <w:color w:val="000000"/>
          <w:sz w:val="16"/>
          <w:szCs w:val="16"/>
          <w:lang w:val="en"/>
        </w:rPr>
        <w:t xml:space="preserve">d. Not applicable (single study). </w:t>
      </w:r>
    </w:p>
    <w:p w14:paraId="06CF4530" w14:textId="77777777" w:rsidR="00080832" w:rsidRDefault="00080832" w:rsidP="00080832">
      <w:pPr>
        <w:rPr>
          <w:rFonts w:ascii="Verdana" w:hAnsi="Verdana"/>
          <w:color w:val="000000"/>
          <w:sz w:val="16"/>
          <w:szCs w:val="16"/>
          <w:lang w:val="en"/>
        </w:rPr>
      </w:pPr>
      <w:r>
        <w:rPr>
          <w:rFonts w:ascii="Verdana" w:hAnsi="Verdana"/>
          <w:color w:val="000000"/>
          <w:sz w:val="16"/>
          <w:szCs w:val="16"/>
          <w:lang w:val="en"/>
        </w:rPr>
        <w:t xml:space="preserve">e. No indirectness. </w:t>
      </w:r>
    </w:p>
    <w:p w14:paraId="22B99ABC" w14:textId="3C6FFAC0" w:rsidR="00060B3F" w:rsidRDefault="00080832" w:rsidP="00080832">
      <w:pPr>
        <w:rPr>
          <w:rFonts w:ascii="Verdana" w:hAnsi="Verdana"/>
          <w:color w:val="000000"/>
          <w:sz w:val="16"/>
          <w:szCs w:val="16"/>
          <w:lang w:val="en"/>
        </w:rPr>
      </w:pPr>
      <w:r>
        <w:rPr>
          <w:rFonts w:ascii="Verdana" w:hAnsi="Verdana"/>
          <w:color w:val="000000"/>
          <w:sz w:val="16"/>
          <w:szCs w:val="16"/>
          <w:lang w:val="en"/>
        </w:rPr>
        <w:t xml:space="preserve">f. </w:t>
      </w:r>
      <w:r w:rsidR="0099754A" w:rsidRPr="0099754A">
        <w:rPr>
          <w:rFonts w:ascii="Verdana" w:hAnsi="Verdana"/>
          <w:color w:val="000000"/>
          <w:sz w:val="16"/>
          <w:szCs w:val="16"/>
          <w:lang w:val="en"/>
        </w:rPr>
        <w:t>Confidence interval encompasses both harm (small but important) and benefit (large benefit). The optimal information size not met (total of 11 events), inadequate sample size (&lt;2000 participants). We downrate this domain by -2.0.</w:t>
      </w:r>
    </w:p>
    <w:p w14:paraId="589E0007" w14:textId="05234FD6" w:rsidR="00080832" w:rsidRDefault="00060B3F" w:rsidP="00080832">
      <w:pPr>
        <w:rPr>
          <w:rFonts w:ascii="Verdana" w:hAnsi="Verdana"/>
          <w:color w:val="000000"/>
          <w:sz w:val="16"/>
          <w:szCs w:val="16"/>
          <w:lang w:val="en"/>
        </w:rPr>
      </w:pPr>
      <w:r>
        <w:rPr>
          <w:rFonts w:ascii="Verdana" w:hAnsi="Verdana"/>
          <w:color w:val="000000"/>
          <w:sz w:val="16"/>
          <w:szCs w:val="16"/>
          <w:lang w:val="en"/>
        </w:rPr>
        <w:t xml:space="preserve">g. </w:t>
      </w:r>
      <w:r w:rsidR="00080832">
        <w:rPr>
          <w:rFonts w:ascii="Verdana" w:hAnsi="Verdana"/>
          <w:color w:val="000000"/>
          <w:sz w:val="16"/>
          <w:szCs w:val="16"/>
          <w:lang w:val="en"/>
        </w:rPr>
        <w:t xml:space="preserve">Although search strategy is not completely comprehensive, trials reports negative findings. We do not downrate this domain. </w:t>
      </w:r>
    </w:p>
    <w:p w14:paraId="4073F239" w14:textId="2EF36441" w:rsidR="00080832" w:rsidRDefault="002028C0" w:rsidP="00080832">
      <w:pPr>
        <w:rPr>
          <w:rFonts w:ascii="Verdana" w:hAnsi="Verdana"/>
          <w:color w:val="000000"/>
          <w:sz w:val="16"/>
          <w:szCs w:val="16"/>
          <w:lang w:val="en"/>
        </w:rPr>
      </w:pPr>
      <w:r>
        <w:rPr>
          <w:rFonts w:ascii="Verdana" w:hAnsi="Verdana"/>
          <w:color w:val="000000"/>
          <w:sz w:val="16"/>
          <w:szCs w:val="16"/>
          <w:lang w:val="en"/>
        </w:rPr>
        <w:t>h</w:t>
      </w:r>
      <w:r w:rsidR="00080832">
        <w:rPr>
          <w:rFonts w:ascii="Verdana" w:hAnsi="Verdana"/>
          <w:color w:val="000000"/>
          <w:sz w:val="16"/>
          <w:szCs w:val="16"/>
          <w:lang w:val="en"/>
        </w:rPr>
        <w:t xml:space="preserve">. Number of participants included in this analysis not explicitly reported by review authors. A total of 128 participants (varenicline = 85, placebo = 43) included in the trial. Analysis excludes abstainers. </w:t>
      </w:r>
    </w:p>
    <w:p w14:paraId="3B203AD7" w14:textId="4A59D68C" w:rsidR="00080832" w:rsidRDefault="002028C0" w:rsidP="00080832">
      <w:pPr>
        <w:rPr>
          <w:rFonts w:ascii="Verdana" w:hAnsi="Verdana"/>
          <w:color w:val="000000"/>
          <w:sz w:val="16"/>
          <w:szCs w:val="16"/>
          <w:lang w:val="en"/>
        </w:rPr>
      </w:pPr>
      <w:r>
        <w:rPr>
          <w:rFonts w:ascii="Verdana" w:hAnsi="Verdana"/>
          <w:color w:val="000000"/>
          <w:sz w:val="16"/>
          <w:szCs w:val="16"/>
          <w:lang w:val="en"/>
        </w:rPr>
        <w:t>i</w:t>
      </w:r>
      <w:r w:rsidR="00080832">
        <w:rPr>
          <w:rFonts w:ascii="Verdana" w:hAnsi="Verdana"/>
          <w:color w:val="000000"/>
          <w:sz w:val="16"/>
          <w:szCs w:val="16"/>
          <w:lang w:val="en"/>
        </w:rPr>
        <w:t xml:space="preserve">. The only trial included in this analysis is at unclear risk of selection, attrition, and performance/detection bias. Reduction in terms of expired CO was measured in the trial, however, it is unclear whether reduced levels of CO at follow-up was used to validate reduction in self-reported CPD. We downrate this domain by -1.0. </w:t>
      </w:r>
    </w:p>
    <w:p w14:paraId="130A87D0" w14:textId="1F5A7616" w:rsidR="00C6102B" w:rsidRDefault="00C6102B" w:rsidP="00080832">
      <w:pPr>
        <w:rPr>
          <w:rFonts w:ascii="Verdana" w:hAnsi="Verdana"/>
          <w:color w:val="000000"/>
          <w:sz w:val="16"/>
          <w:szCs w:val="16"/>
          <w:lang w:val="en"/>
        </w:rPr>
      </w:pPr>
      <w:r>
        <w:rPr>
          <w:rFonts w:ascii="Verdana" w:hAnsi="Verdana"/>
          <w:color w:val="000000"/>
          <w:sz w:val="16"/>
          <w:szCs w:val="16"/>
          <w:lang w:val="en"/>
        </w:rPr>
        <w:t>j.</w:t>
      </w:r>
      <w:r w:rsidR="00E931DE" w:rsidRPr="00E931DE">
        <w:t xml:space="preserve"> </w:t>
      </w:r>
      <w:r w:rsidR="00E931DE" w:rsidRPr="00E931DE">
        <w:rPr>
          <w:rFonts w:ascii="Verdana" w:hAnsi="Verdana"/>
          <w:color w:val="000000"/>
          <w:sz w:val="16"/>
          <w:szCs w:val="16"/>
          <w:lang w:val="en"/>
        </w:rPr>
        <w:t>Unable to assess confidence intervals. Unable to assess optimal information size and sample size analyzed not reported but total of 128 total participants included. We cannot rate this domain.</w:t>
      </w:r>
    </w:p>
    <w:p w14:paraId="5E7E248B" w14:textId="738896E4" w:rsidR="00080832" w:rsidRDefault="00393435" w:rsidP="00080832">
      <w:pPr>
        <w:rPr>
          <w:rFonts w:ascii="Verdana" w:hAnsi="Verdana"/>
          <w:color w:val="000000"/>
          <w:sz w:val="16"/>
          <w:szCs w:val="16"/>
          <w:lang w:val="en"/>
        </w:rPr>
      </w:pPr>
      <w:r>
        <w:rPr>
          <w:rFonts w:ascii="Verdana" w:hAnsi="Verdana"/>
          <w:color w:val="000000"/>
          <w:sz w:val="16"/>
          <w:szCs w:val="16"/>
          <w:lang w:val="en"/>
        </w:rPr>
        <w:t>k</w:t>
      </w:r>
      <w:r w:rsidR="00080832">
        <w:rPr>
          <w:rFonts w:ascii="Verdana" w:hAnsi="Verdana"/>
          <w:color w:val="000000"/>
          <w:sz w:val="16"/>
          <w:szCs w:val="16"/>
          <w:lang w:val="en"/>
        </w:rPr>
        <w:t xml:space="preserve">. All participants in one trial were interested in quitting. Participants’ interest in quitting not reported in one of the studies. </w:t>
      </w:r>
    </w:p>
    <w:p w14:paraId="284CCB8E" w14:textId="5A11A775" w:rsidR="00080832" w:rsidRDefault="00817EA7" w:rsidP="00080832">
      <w:pPr>
        <w:rPr>
          <w:rFonts w:ascii="Verdana" w:hAnsi="Verdana"/>
          <w:color w:val="000000"/>
          <w:sz w:val="16"/>
          <w:szCs w:val="16"/>
          <w:lang w:val="en"/>
        </w:rPr>
      </w:pPr>
      <w:r>
        <w:rPr>
          <w:rFonts w:ascii="Verdana" w:hAnsi="Verdana"/>
          <w:color w:val="000000"/>
          <w:sz w:val="16"/>
          <w:szCs w:val="16"/>
          <w:lang w:val="en"/>
        </w:rPr>
        <w:t>l</w:t>
      </w:r>
      <w:r w:rsidR="00080832">
        <w:rPr>
          <w:rFonts w:ascii="Verdana" w:hAnsi="Verdana"/>
          <w:color w:val="000000"/>
          <w:sz w:val="16"/>
          <w:szCs w:val="16"/>
          <w:lang w:val="en"/>
        </w:rPr>
        <w:t xml:space="preserve">. Varenicline and Placebo: Both trials examined 2 mg/day of varenicline for about 12 weeks. Behavioural co-intervention provided to both arms in both trials. In one of the trials, participants received counselling based on the American Lung Association Freedom from Smoking Program. </w:t>
      </w:r>
    </w:p>
    <w:p w14:paraId="2529BF02" w14:textId="72520C71" w:rsidR="00080832" w:rsidRDefault="00303470" w:rsidP="00080832">
      <w:pPr>
        <w:rPr>
          <w:rFonts w:ascii="Verdana" w:hAnsi="Verdana"/>
          <w:color w:val="000000"/>
          <w:sz w:val="16"/>
          <w:szCs w:val="16"/>
          <w:lang w:val="en"/>
        </w:rPr>
      </w:pPr>
      <w:r>
        <w:rPr>
          <w:rFonts w:ascii="Verdana" w:hAnsi="Verdana"/>
          <w:color w:val="000000"/>
          <w:sz w:val="16"/>
          <w:szCs w:val="16"/>
          <w:lang w:val="en"/>
        </w:rPr>
        <w:t>m</w:t>
      </w:r>
      <w:r w:rsidR="00080832">
        <w:rPr>
          <w:rFonts w:ascii="Verdana" w:hAnsi="Verdana"/>
          <w:color w:val="000000"/>
          <w:sz w:val="16"/>
          <w:szCs w:val="16"/>
          <w:lang w:val="en"/>
        </w:rPr>
        <w:t xml:space="preserve">. In total, there were 137 participants across both studies (varenicline = 89, placebo = 48). However, the number of participants included in this analysis unclear/NR. </w:t>
      </w:r>
    </w:p>
    <w:p w14:paraId="4D9180F3" w14:textId="50B43C31" w:rsidR="00080832" w:rsidRDefault="008D6CBC" w:rsidP="00080832">
      <w:pPr>
        <w:rPr>
          <w:rFonts w:ascii="Verdana" w:hAnsi="Verdana"/>
          <w:color w:val="000000"/>
          <w:sz w:val="16"/>
          <w:szCs w:val="16"/>
          <w:lang w:val="en"/>
        </w:rPr>
      </w:pPr>
      <w:r>
        <w:rPr>
          <w:rFonts w:ascii="Verdana" w:hAnsi="Verdana"/>
          <w:color w:val="000000"/>
          <w:sz w:val="16"/>
          <w:szCs w:val="16"/>
          <w:lang w:val="en"/>
        </w:rPr>
        <w:t>n</w:t>
      </w:r>
      <w:r w:rsidR="00080832">
        <w:rPr>
          <w:rFonts w:ascii="Verdana" w:hAnsi="Verdana"/>
          <w:color w:val="000000"/>
          <w:sz w:val="16"/>
          <w:szCs w:val="16"/>
          <w:lang w:val="en"/>
        </w:rPr>
        <w:t xml:space="preserve">. Both trials included in this analysis are at unclear risk for three or more domains (i.e., selection, performance/detection, attrition, </w:t>
      </w:r>
      <w:r w:rsidR="005549F7">
        <w:rPr>
          <w:rFonts w:ascii="Verdana" w:hAnsi="Verdana"/>
          <w:color w:val="000000"/>
          <w:sz w:val="16"/>
          <w:szCs w:val="16"/>
          <w:lang w:val="en"/>
        </w:rPr>
        <w:t>or</w:t>
      </w:r>
      <w:r w:rsidR="00080832">
        <w:rPr>
          <w:rFonts w:ascii="Verdana" w:hAnsi="Verdana"/>
          <w:color w:val="000000"/>
          <w:sz w:val="16"/>
          <w:szCs w:val="16"/>
          <w:lang w:val="en"/>
        </w:rPr>
        <w:t xml:space="preserve"> selective reporting bias). We downrate this domain by -1.0. </w:t>
      </w:r>
    </w:p>
    <w:p w14:paraId="620CC038" w14:textId="2D76086E" w:rsidR="00080832" w:rsidRDefault="00170FE2" w:rsidP="00080832">
      <w:pPr>
        <w:rPr>
          <w:rFonts w:ascii="Verdana" w:hAnsi="Verdana"/>
          <w:color w:val="000000"/>
          <w:sz w:val="16"/>
          <w:szCs w:val="16"/>
          <w:lang w:val="en"/>
        </w:rPr>
      </w:pPr>
      <w:r>
        <w:rPr>
          <w:rFonts w:ascii="Verdana" w:hAnsi="Verdana"/>
          <w:color w:val="000000"/>
          <w:sz w:val="16"/>
          <w:szCs w:val="16"/>
          <w:lang w:val="en"/>
        </w:rPr>
        <w:t>o</w:t>
      </w:r>
      <w:r w:rsidR="00080832">
        <w:rPr>
          <w:rFonts w:ascii="Verdana" w:hAnsi="Verdana"/>
          <w:color w:val="000000"/>
          <w:sz w:val="16"/>
          <w:szCs w:val="16"/>
          <w:lang w:val="en"/>
        </w:rPr>
        <w:t xml:space="preserve">. Effect estimates not reported in the review; comparison of direction and magnitude of results not possible. Overall, results consistently show no difference between groups for all symptoms. We do not downrate this domain. </w:t>
      </w:r>
    </w:p>
    <w:p w14:paraId="0C46FF3D" w14:textId="57AB110E" w:rsidR="00DC663F" w:rsidRDefault="00DC663F" w:rsidP="00080832">
      <w:pPr>
        <w:rPr>
          <w:rFonts w:ascii="Verdana" w:hAnsi="Verdana"/>
          <w:color w:val="000000"/>
          <w:sz w:val="16"/>
          <w:szCs w:val="16"/>
          <w:lang w:val="en"/>
        </w:rPr>
      </w:pPr>
      <w:r>
        <w:rPr>
          <w:rFonts w:ascii="Verdana" w:hAnsi="Verdana"/>
          <w:color w:val="000000"/>
          <w:sz w:val="16"/>
          <w:szCs w:val="16"/>
          <w:lang w:val="en"/>
        </w:rPr>
        <w:t xml:space="preserve">p. </w:t>
      </w:r>
      <w:r w:rsidR="00230F69" w:rsidRPr="00230F69">
        <w:rPr>
          <w:rFonts w:ascii="Verdana" w:hAnsi="Verdana"/>
          <w:color w:val="000000"/>
          <w:sz w:val="16"/>
          <w:szCs w:val="16"/>
          <w:lang w:val="en"/>
        </w:rPr>
        <w:t>Unable to assess confidence intervals. Unable to assess optimal information size and sample size analyzed unclear but total of 137 total participants included. We cannot rate this domain.</w:t>
      </w:r>
    </w:p>
    <w:p w14:paraId="1E370B4C" w14:textId="242E3BA1" w:rsidR="00080832" w:rsidRPr="005D04D5" w:rsidRDefault="000B1CA5" w:rsidP="00080832">
      <w:pPr>
        <w:pStyle w:val="CommentText"/>
      </w:pPr>
      <w:r>
        <w:rPr>
          <w:rFonts w:ascii="Verdana" w:eastAsia="Times New Roman" w:hAnsi="Verdana"/>
          <w:color w:val="000000"/>
          <w:sz w:val="16"/>
          <w:szCs w:val="16"/>
          <w:lang w:val="en"/>
        </w:rPr>
        <w:t>q</w:t>
      </w:r>
      <w:r w:rsidR="00080832">
        <w:rPr>
          <w:rFonts w:ascii="Verdana" w:eastAsia="Times New Roman" w:hAnsi="Verdana"/>
          <w:color w:val="000000"/>
          <w:sz w:val="16"/>
          <w:szCs w:val="16"/>
          <w:lang w:val="en"/>
        </w:rPr>
        <w:t xml:space="preserve">. </w:t>
      </w:r>
      <w:r w:rsidR="00080832" w:rsidRPr="005D04D5">
        <w:rPr>
          <w:rFonts w:ascii="Verdana" w:hAnsi="Verdana"/>
          <w:sz w:val="16"/>
          <w:szCs w:val="16"/>
        </w:rPr>
        <w:t>There may be some variability in adverse events between groups but types and frequencies of adverse events are sparse. We downrate this domain by -0.5.</w:t>
      </w:r>
    </w:p>
    <w:p w14:paraId="40B92C1D" w14:textId="1CB256E6" w:rsidR="00080832" w:rsidRDefault="001B0E18" w:rsidP="00080832">
      <w:pPr>
        <w:rPr>
          <w:rFonts w:ascii="Verdana" w:hAnsi="Verdana"/>
          <w:color w:val="000000"/>
          <w:sz w:val="16"/>
          <w:szCs w:val="16"/>
          <w:lang w:val="en"/>
        </w:rPr>
      </w:pPr>
      <w:r>
        <w:rPr>
          <w:rFonts w:ascii="Verdana" w:hAnsi="Verdana"/>
          <w:color w:val="000000"/>
          <w:sz w:val="16"/>
          <w:szCs w:val="16"/>
          <w:lang w:val="en"/>
        </w:rPr>
        <w:t>r</w:t>
      </w:r>
      <w:r w:rsidR="00080832">
        <w:rPr>
          <w:rFonts w:ascii="Verdana" w:hAnsi="Verdana"/>
          <w:color w:val="000000"/>
          <w:sz w:val="16"/>
          <w:szCs w:val="16"/>
          <w:lang w:val="en"/>
        </w:rPr>
        <w:t xml:space="preserve">. Search strategy not completely comprehensive but trials with negative findings included. We do not downrate this domain. </w:t>
      </w:r>
    </w:p>
    <w:p w14:paraId="1ADE35A5" w14:textId="00BC6D01" w:rsidR="00080832" w:rsidRDefault="001B0E18" w:rsidP="00080832">
      <w:pPr>
        <w:rPr>
          <w:rFonts w:ascii="Verdana" w:hAnsi="Verdana"/>
          <w:color w:val="000000"/>
          <w:sz w:val="16"/>
          <w:szCs w:val="16"/>
          <w:lang w:val="en"/>
        </w:rPr>
      </w:pPr>
      <w:r>
        <w:rPr>
          <w:rFonts w:ascii="Verdana" w:hAnsi="Verdana"/>
          <w:color w:val="000000"/>
          <w:sz w:val="16"/>
          <w:szCs w:val="16"/>
          <w:lang w:val="en"/>
        </w:rPr>
        <w:t>s</w:t>
      </w:r>
      <w:r w:rsidR="00080832">
        <w:rPr>
          <w:rFonts w:ascii="Verdana" w:hAnsi="Verdana"/>
          <w:color w:val="000000"/>
          <w:sz w:val="16"/>
          <w:szCs w:val="16"/>
          <w:lang w:val="en"/>
        </w:rPr>
        <w:t xml:space="preserve">. Participants in one trial were interested in reducing or quitting smoking. In remaining trials, smokers were not interested in quitting or interest in quitting was uncertain. </w:t>
      </w:r>
    </w:p>
    <w:p w14:paraId="59BCBE00" w14:textId="57AE82B9" w:rsidR="00080832" w:rsidRDefault="001B0E18" w:rsidP="00080832">
      <w:pPr>
        <w:rPr>
          <w:rFonts w:ascii="Verdana" w:hAnsi="Verdana"/>
          <w:color w:val="000000"/>
          <w:sz w:val="16"/>
          <w:szCs w:val="16"/>
          <w:lang w:val="en"/>
        </w:rPr>
      </w:pPr>
      <w:r>
        <w:rPr>
          <w:rFonts w:ascii="Verdana" w:hAnsi="Verdana"/>
          <w:color w:val="000000"/>
          <w:sz w:val="16"/>
          <w:szCs w:val="16"/>
          <w:lang w:val="en"/>
        </w:rPr>
        <w:t>t</w:t>
      </w:r>
      <w:r w:rsidR="00080832">
        <w:rPr>
          <w:rFonts w:ascii="Verdana" w:hAnsi="Verdana"/>
          <w:color w:val="000000"/>
          <w:sz w:val="16"/>
          <w:szCs w:val="16"/>
          <w:lang w:val="en"/>
        </w:rPr>
        <w:t xml:space="preserve">. Varenicline and Placebo: Two trials examined 2 mg/day of varenicline for about 8 weeks; remaining trial examined 1 mg/day for the same duration. One small trial (n=10) provided participants of both arms with incentive and specialized behavioural counselling co-intervention (i.e., motivational interviewing for quitting or reducing smoking and drinking). Remaining trials provided no co-interventions. </w:t>
      </w:r>
    </w:p>
    <w:p w14:paraId="38D1F5A5" w14:textId="5CD9D85C" w:rsidR="00080832" w:rsidRDefault="001B0E18" w:rsidP="00080832">
      <w:pPr>
        <w:rPr>
          <w:rFonts w:ascii="Verdana" w:hAnsi="Verdana"/>
          <w:color w:val="000000"/>
          <w:sz w:val="16"/>
          <w:szCs w:val="16"/>
          <w:lang w:val="en"/>
        </w:rPr>
      </w:pPr>
      <w:r>
        <w:rPr>
          <w:rFonts w:ascii="Verdana" w:hAnsi="Verdana"/>
          <w:color w:val="000000"/>
          <w:sz w:val="16"/>
          <w:szCs w:val="16"/>
          <w:lang w:val="en"/>
        </w:rPr>
        <w:t>u</w:t>
      </w:r>
      <w:r w:rsidR="00080832">
        <w:rPr>
          <w:rFonts w:ascii="Verdana" w:hAnsi="Verdana"/>
          <w:color w:val="000000"/>
          <w:sz w:val="16"/>
          <w:szCs w:val="16"/>
          <w:lang w:val="en"/>
        </w:rPr>
        <w:t xml:space="preserve">. Timepoint of follow-up for this outcome not reported in the review. Treatment duration in all trials is 8 weeks with one trial following participants to at least 10 weeks. </w:t>
      </w:r>
    </w:p>
    <w:p w14:paraId="69C98724" w14:textId="2C4E2EF8" w:rsidR="00080832" w:rsidRDefault="001B0E18" w:rsidP="00080832">
      <w:pPr>
        <w:rPr>
          <w:rFonts w:ascii="Verdana" w:hAnsi="Verdana"/>
          <w:color w:val="000000"/>
          <w:sz w:val="16"/>
          <w:szCs w:val="16"/>
          <w:lang w:val="en"/>
        </w:rPr>
      </w:pPr>
      <w:r>
        <w:rPr>
          <w:rFonts w:ascii="Verdana" w:hAnsi="Verdana"/>
          <w:color w:val="000000"/>
          <w:sz w:val="16"/>
          <w:szCs w:val="16"/>
          <w:lang w:val="en"/>
        </w:rPr>
        <w:lastRenderedPageBreak/>
        <w:t>v</w:t>
      </w:r>
      <w:r w:rsidR="00080832">
        <w:rPr>
          <w:rFonts w:ascii="Verdana" w:hAnsi="Verdana"/>
          <w:color w:val="000000"/>
          <w:sz w:val="16"/>
          <w:szCs w:val="16"/>
          <w:lang w:val="en"/>
        </w:rPr>
        <w:t xml:space="preserve">. Number of participants included in this analysis is not clearly reported in the review. Overall, a total of 199 participants included across the three trials and of these, 113 participants were smokers (number of participants per arm NR). One trial was terminated due to low enrolment (n=10) and drop-outs/losses (n=6). </w:t>
      </w:r>
    </w:p>
    <w:p w14:paraId="735265DD" w14:textId="4E6CA900" w:rsidR="00080832" w:rsidRDefault="001B0E18" w:rsidP="00080832">
      <w:pPr>
        <w:rPr>
          <w:rFonts w:ascii="Verdana" w:hAnsi="Verdana"/>
          <w:color w:val="000000"/>
          <w:sz w:val="16"/>
          <w:szCs w:val="16"/>
          <w:lang w:val="en"/>
        </w:rPr>
      </w:pPr>
      <w:r>
        <w:rPr>
          <w:rFonts w:ascii="Verdana" w:hAnsi="Verdana"/>
          <w:color w:val="000000"/>
          <w:sz w:val="16"/>
          <w:szCs w:val="16"/>
          <w:lang w:val="en"/>
        </w:rPr>
        <w:t>w</w:t>
      </w:r>
      <w:r w:rsidR="00080832">
        <w:rPr>
          <w:rFonts w:ascii="Verdana" w:hAnsi="Verdana"/>
          <w:color w:val="000000"/>
          <w:sz w:val="16"/>
          <w:szCs w:val="16"/>
          <w:lang w:val="en"/>
        </w:rPr>
        <w:t xml:space="preserve">. All trials at unclear risk of selection, performance/detection, and attrition bias. One of the trials is also at high risk of selective reporting bias. We downrate this domain by -1.0. </w:t>
      </w:r>
    </w:p>
    <w:p w14:paraId="3B1ABDCE" w14:textId="399C34B9" w:rsidR="00080832" w:rsidRDefault="001B0E18" w:rsidP="00080832">
      <w:pPr>
        <w:rPr>
          <w:rFonts w:ascii="Verdana" w:hAnsi="Verdana"/>
          <w:color w:val="000000"/>
          <w:sz w:val="16"/>
          <w:szCs w:val="16"/>
          <w:lang w:val="en"/>
        </w:rPr>
      </w:pPr>
      <w:r>
        <w:rPr>
          <w:rFonts w:ascii="Verdana" w:hAnsi="Verdana"/>
          <w:color w:val="000000"/>
          <w:sz w:val="16"/>
          <w:szCs w:val="16"/>
          <w:lang w:val="en"/>
        </w:rPr>
        <w:t>x</w:t>
      </w:r>
      <w:r w:rsidR="00080832">
        <w:rPr>
          <w:rFonts w:ascii="Verdana" w:hAnsi="Verdana"/>
          <w:color w:val="000000"/>
          <w:sz w:val="16"/>
          <w:szCs w:val="16"/>
          <w:lang w:val="en"/>
        </w:rPr>
        <w:t xml:space="preserve">. Effect estimates not reported in the review; comparison of direction and magnitude of results not possible. Narrative data suggestive of inconsistency across trials for some adverse events. We downrate this domain by -0.5 but also reflect the partial downrating (-0.5) from the indirectness domain here. </w:t>
      </w:r>
    </w:p>
    <w:p w14:paraId="0BF05EAE" w14:textId="389F813D" w:rsidR="00080832" w:rsidRDefault="001B0E18" w:rsidP="00080832">
      <w:pPr>
        <w:rPr>
          <w:rFonts w:ascii="Verdana" w:hAnsi="Verdana"/>
          <w:color w:val="000000"/>
          <w:sz w:val="16"/>
          <w:szCs w:val="16"/>
          <w:lang w:val="en"/>
        </w:rPr>
      </w:pPr>
      <w:r>
        <w:rPr>
          <w:rFonts w:ascii="Verdana" w:hAnsi="Verdana"/>
          <w:color w:val="000000"/>
          <w:sz w:val="16"/>
          <w:szCs w:val="16"/>
          <w:lang w:val="en"/>
        </w:rPr>
        <w:t>y</w:t>
      </w:r>
      <w:r w:rsidR="00080832">
        <w:rPr>
          <w:rFonts w:ascii="Verdana" w:hAnsi="Verdana"/>
          <w:color w:val="000000"/>
          <w:sz w:val="16"/>
          <w:szCs w:val="16"/>
          <w:lang w:val="en"/>
        </w:rPr>
        <w:t xml:space="preserve">. One trial provided incentive as co-intervention; we downrate this domain by -0.5 but reflect this in the inconsistency domain. Remaining two trials include both smokers and non-smokers; 45% of all participants across trials were non-smokers, however, unclear how many participants were included in this analysis and the proportion of which were non-smokers. No further downrating. </w:t>
      </w:r>
    </w:p>
    <w:p w14:paraId="14F5F603" w14:textId="7972869C" w:rsidR="00194E9F" w:rsidRDefault="001B0E18" w:rsidP="00080832">
      <w:pPr>
        <w:rPr>
          <w:rFonts w:ascii="Verdana" w:hAnsi="Verdana"/>
          <w:color w:val="000000"/>
          <w:sz w:val="16"/>
          <w:szCs w:val="16"/>
          <w:lang w:val="en"/>
        </w:rPr>
      </w:pPr>
      <w:r>
        <w:rPr>
          <w:rFonts w:ascii="Verdana" w:hAnsi="Verdana"/>
          <w:color w:val="000000"/>
          <w:sz w:val="16"/>
          <w:szCs w:val="16"/>
          <w:lang w:val="en"/>
        </w:rPr>
        <w:t>z</w:t>
      </w:r>
      <w:r w:rsidR="00194E9F">
        <w:rPr>
          <w:rFonts w:ascii="Verdana" w:hAnsi="Verdana"/>
          <w:color w:val="000000"/>
          <w:sz w:val="16"/>
          <w:szCs w:val="16"/>
          <w:lang w:val="en"/>
        </w:rPr>
        <w:t>.</w:t>
      </w:r>
      <w:r w:rsidR="004D403B">
        <w:rPr>
          <w:rFonts w:ascii="Verdana" w:hAnsi="Verdana"/>
          <w:color w:val="000000"/>
          <w:sz w:val="16"/>
          <w:szCs w:val="16"/>
          <w:lang w:val="en"/>
        </w:rPr>
        <w:t xml:space="preserve"> </w:t>
      </w:r>
      <w:r w:rsidR="004D403B" w:rsidRPr="004D403B">
        <w:rPr>
          <w:rFonts w:ascii="Verdana" w:hAnsi="Verdana"/>
          <w:color w:val="000000"/>
          <w:sz w:val="16"/>
          <w:szCs w:val="16"/>
          <w:lang w:val="en"/>
        </w:rPr>
        <w:t>Unable to assess confidence intervals. Unable to assess optimal information size and sample size analyzed unclear but total of 199 total participants included. We cannot rate this domain</w:t>
      </w:r>
      <w:r w:rsidR="00D62975">
        <w:rPr>
          <w:rFonts w:ascii="Verdana" w:hAnsi="Verdana"/>
          <w:color w:val="000000"/>
          <w:sz w:val="16"/>
          <w:szCs w:val="16"/>
          <w:lang w:val="en"/>
        </w:rPr>
        <w:t>,</w:t>
      </w:r>
      <w:r w:rsidR="005E7D00">
        <w:rPr>
          <w:rFonts w:ascii="Verdana" w:hAnsi="Verdana"/>
          <w:color w:val="000000"/>
          <w:sz w:val="16"/>
          <w:szCs w:val="16"/>
          <w:lang w:val="en"/>
        </w:rPr>
        <w:t xml:space="preserve"> </w:t>
      </w:r>
      <w:r w:rsidR="00D62975">
        <w:rPr>
          <w:rFonts w:ascii="Verdana" w:hAnsi="Verdana"/>
          <w:color w:val="000000"/>
          <w:sz w:val="16"/>
          <w:szCs w:val="16"/>
          <w:lang w:val="en"/>
        </w:rPr>
        <w:t xml:space="preserve">but suggesting a </w:t>
      </w:r>
      <w:r w:rsidR="00D62975" w:rsidRPr="00D62975">
        <w:rPr>
          <w:rFonts w:ascii="Verdana" w:hAnsi="Verdana"/>
          <w:color w:val="000000"/>
          <w:sz w:val="16"/>
          <w:szCs w:val="16"/>
          <w:lang w:val="en"/>
        </w:rPr>
        <w:t xml:space="preserve">range for </w:t>
      </w:r>
      <w:r w:rsidR="005E7D00">
        <w:rPr>
          <w:rFonts w:ascii="Verdana" w:hAnsi="Verdana"/>
          <w:color w:val="000000"/>
          <w:sz w:val="16"/>
          <w:szCs w:val="16"/>
          <w:lang w:val="en"/>
        </w:rPr>
        <w:t>r</w:t>
      </w:r>
      <w:r w:rsidR="00D62975">
        <w:rPr>
          <w:rFonts w:ascii="Verdana" w:hAnsi="Verdana"/>
          <w:color w:val="000000"/>
          <w:sz w:val="16"/>
          <w:szCs w:val="16"/>
          <w:lang w:val="en"/>
        </w:rPr>
        <w:t>ating based on available information</w:t>
      </w:r>
      <w:r w:rsidR="005E7D00">
        <w:rPr>
          <w:rFonts w:ascii="Verdana" w:hAnsi="Verdana"/>
          <w:color w:val="000000"/>
          <w:sz w:val="16"/>
          <w:szCs w:val="16"/>
          <w:lang w:val="en"/>
        </w:rPr>
        <w:t xml:space="preserve"> </w:t>
      </w:r>
      <w:r w:rsidR="001E5FCD">
        <w:rPr>
          <w:rFonts w:ascii="Verdana" w:hAnsi="Verdana"/>
          <w:color w:val="000000"/>
          <w:sz w:val="16"/>
          <w:szCs w:val="16"/>
          <w:lang w:val="en"/>
        </w:rPr>
        <w:t>to assist with overall certainty of evidence</w:t>
      </w:r>
      <w:r w:rsidR="005E7D00">
        <w:rPr>
          <w:rFonts w:ascii="Verdana" w:hAnsi="Verdana"/>
          <w:color w:val="000000"/>
          <w:sz w:val="16"/>
          <w:szCs w:val="16"/>
          <w:lang w:val="en"/>
        </w:rPr>
        <w:t>.</w:t>
      </w:r>
    </w:p>
    <w:p w14:paraId="1F6D00B2" w14:textId="5A2DC771" w:rsidR="00080832" w:rsidRDefault="00CF5C3B" w:rsidP="00080832">
      <w:pPr>
        <w:rPr>
          <w:rFonts w:ascii="Verdana" w:hAnsi="Verdana"/>
          <w:color w:val="000000"/>
          <w:sz w:val="16"/>
          <w:szCs w:val="16"/>
          <w:lang w:val="en"/>
        </w:rPr>
      </w:pPr>
      <w:r>
        <w:rPr>
          <w:rFonts w:ascii="Verdana" w:hAnsi="Verdana"/>
          <w:color w:val="000000"/>
          <w:sz w:val="16"/>
          <w:szCs w:val="16"/>
          <w:lang w:val="en"/>
        </w:rPr>
        <w:t>a</w:t>
      </w:r>
      <w:r w:rsidR="001B0E18">
        <w:rPr>
          <w:rFonts w:ascii="Verdana" w:hAnsi="Verdana"/>
          <w:color w:val="000000"/>
          <w:sz w:val="16"/>
          <w:szCs w:val="16"/>
          <w:lang w:val="en"/>
        </w:rPr>
        <w:t>a</w:t>
      </w:r>
      <w:r w:rsidR="00080832">
        <w:rPr>
          <w:rFonts w:ascii="Verdana" w:hAnsi="Verdana"/>
          <w:color w:val="000000"/>
          <w:sz w:val="16"/>
          <w:szCs w:val="16"/>
          <w:lang w:val="en"/>
        </w:rPr>
        <w:t xml:space="preserve">. Effect estimates not reported in the review; comparison of direction and magnitude of results not possible. Trials consistently report no change in symptoms or no difference between groups. We do not downrate this domain. </w:t>
      </w:r>
    </w:p>
    <w:p w14:paraId="33C06B15" w14:textId="2949226D" w:rsidR="00080832" w:rsidRDefault="00194E9F" w:rsidP="00080832">
      <w:pPr>
        <w:rPr>
          <w:rFonts w:ascii="Verdana" w:hAnsi="Verdana"/>
          <w:color w:val="000000"/>
          <w:sz w:val="16"/>
          <w:szCs w:val="16"/>
          <w:lang w:val="en"/>
        </w:rPr>
      </w:pPr>
      <w:r>
        <w:rPr>
          <w:rFonts w:ascii="Verdana" w:hAnsi="Verdana"/>
          <w:color w:val="000000"/>
          <w:sz w:val="16"/>
          <w:szCs w:val="16"/>
          <w:lang w:val="en"/>
        </w:rPr>
        <w:t>a</w:t>
      </w:r>
      <w:r w:rsidR="001B0E18">
        <w:rPr>
          <w:rFonts w:ascii="Verdana" w:hAnsi="Verdana"/>
          <w:color w:val="000000"/>
          <w:sz w:val="16"/>
          <w:szCs w:val="16"/>
          <w:lang w:val="en"/>
        </w:rPr>
        <w:t>b</w:t>
      </w:r>
      <w:r w:rsidR="00080832">
        <w:rPr>
          <w:rFonts w:ascii="Verdana" w:hAnsi="Verdana"/>
          <w:color w:val="000000"/>
          <w:sz w:val="16"/>
          <w:szCs w:val="16"/>
          <w:lang w:val="en"/>
        </w:rPr>
        <w:t xml:space="preserve">. One trial provided incentive as co-intervention; we downrate this domain by -0.5. Outcome data for one trial is inclusive of smokers and non-smokers; however, it is unclear how many participants were included in this analysis and the proportion of which were non-smokers. No further downrating. </w:t>
      </w:r>
    </w:p>
    <w:p w14:paraId="51DF012D" w14:textId="10645D4C" w:rsidR="00B167E3" w:rsidRDefault="00194E9F" w:rsidP="00080832">
      <w:pPr>
        <w:rPr>
          <w:rFonts w:ascii="Verdana" w:hAnsi="Verdana"/>
          <w:color w:val="000000"/>
          <w:sz w:val="16"/>
          <w:szCs w:val="16"/>
          <w:lang w:val="en"/>
        </w:rPr>
      </w:pPr>
      <w:r>
        <w:rPr>
          <w:rFonts w:ascii="Verdana" w:hAnsi="Verdana"/>
          <w:color w:val="000000"/>
          <w:sz w:val="16"/>
          <w:szCs w:val="16"/>
          <w:lang w:val="en"/>
        </w:rPr>
        <w:t>a</w:t>
      </w:r>
      <w:r w:rsidR="001B0E18">
        <w:rPr>
          <w:rFonts w:ascii="Verdana" w:hAnsi="Verdana"/>
          <w:color w:val="000000"/>
          <w:sz w:val="16"/>
          <w:szCs w:val="16"/>
          <w:lang w:val="en"/>
        </w:rPr>
        <w:t>c</w:t>
      </w:r>
      <w:r>
        <w:rPr>
          <w:rFonts w:ascii="Verdana" w:hAnsi="Verdana"/>
          <w:color w:val="000000"/>
          <w:sz w:val="16"/>
          <w:szCs w:val="16"/>
          <w:lang w:val="en"/>
        </w:rPr>
        <w:t xml:space="preserve">. </w:t>
      </w:r>
      <w:r w:rsidR="00427F71" w:rsidRPr="00427F71">
        <w:rPr>
          <w:rFonts w:ascii="Verdana" w:hAnsi="Verdana"/>
          <w:color w:val="000000"/>
          <w:sz w:val="16"/>
          <w:szCs w:val="16"/>
          <w:lang w:val="en"/>
        </w:rPr>
        <w:t>Unable to assess confidence intervals. Unable to assess optimal information size and sample size analyzed unclear but total of 199 total participants included. We cannot rate this domain.</w:t>
      </w:r>
    </w:p>
    <w:tbl>
      <w:tblPr>
        <w:tblW w:w="0" w:type="auto"/>
        <w:tblCellMar>
          <w:top w:w="60" w:type="dxa"/>
          <w:left w:w="60" w:type="dxa"/>
          <w:bottom w:w="60" w:type="dxa"/>
          <w:right w:w="60" w:type="dxa"/>
        </w:tblCellMar>
        <w:tblLook w:val="04A0" w:firstRow="1" w:lastRow="0" w:firstColumn="1" w:lastColumn="0" w:noHBand="0" w:noVBand="1"/>
      </w:tblPr>
      <w:tblGrid>
        <w:gridCol w:w="3802"/>
        <w:gridCol w:w="2073"/>
        <w:gridCol w:w="2509"/>
        <w:gridCol w:w="634"/>
        <w:gridCol w:w="898"/>
        <w:gridCol w:w="812"/>
        <w:gridCol w:w="3672"/>
      </w:tblGrid>
      <w:tr w:rsidR="00080832" w14:paraId="054EFBD6" w14:textId="77777777" w:rsidTr="00080832">
        <w:trPr>
          <w:cantSplit/>
          <w:tblHeader/>
        </w:trPr>
        <w:tc>
          <w:tcPr>
            <w:tcW w:w="0" w:type="auto"/>
            <w:gridSpan w:val="7"/>
            <w:tcBorders>
              <w:top w:val="nil"/>
              <w:left w:val="nil"/>
              <w:bottom w:val="nil"/>
              <w:right w:val="nil"/>
            </w:tcBorders>
            <w:vAlign w:val="center"/>
            <w:hideMark/>
          </w:tcPr>
          <w:p w14:paraId="733CF9FB" w14:textId="77777777" w:rsidR="00080832" w:rsidRDefault="00080832" w:rsidP="00F54232">
            <w:pPr>
              <w:pStyle w:val="Heading3"/>
              <w:rPr>
                <w:rFonts w:eastAsia="Times New Roman"/>
              </w:rPr>
            </w:pPr>
            <w:bookmarkStart w:id="242" w:name="_Toc32073372"/>
            <w:bookmarkStart w:id="243" w:name="_Toc143613799"/>
            <w:r>
              <w:rPr>
                <w:rFonts w:eastAsia="Times New Roman"/>
              </w:rPr>
              <w:lastRenderedPageBreak/>
              <w:t>Summary of findings:</w:t>
            </w:r>
            <w:bookmarkEnd w:id="242"/>
            <w:bookmarkEnd w:id="243"/>
            <w:r>
              <w:rPr>
                <w:rFonts w:eastAsia="Times New Roman"/>
              </w:rPr>
              <w:t xml:space="preserve"> </w:t>
            </w:r>
          </w:p>
        </w:tc>
      </w:tr>
      <w:tr w:rsidR="00080832" w14:paraId="5F955241" w14:textId="77777777" w:rsidTr="00080832">
        <w:trPr>
          <w:cantSplit/>
          <w:tblHeader/>
        </w:trPr>
        <w:tc>
          <w:tcPr>
            <w:tcW w:w="0" w:type="auto"/>
            <w:gridSpan w:val="7"/>
            <w:tcBorders>
              <w:top w:val="single" w:sz="12" w:space="0" w:color="000000"/>
              <w:left w:val="nil"/>
              <w:bottom w:val="single" w:sz="12" w:space="0" w:color="000000"/>
              <w:right w:val="nil"/>
            </w:tcBorders>
            <w:vAlign w:val="center"/>
            <w:hideMark/>
          </w:tcPr>
          <w:p w14:paraId="421FF8B7" w14:textId="77777777" w:rsidR="00080832" w:rsidRDefault="00080832" w:rsidP="00080832">
            <w:pPr>
              <w:pStyle w:val="sof-title"/>
              <w:spacing w:before="0" w:beforeAutospacing="0" w:after="0" w:afterAutospacing="0"/>
              <w:rPr>
                <w:rFonts w:ascii="Arial Narrow" w:hAnsi="Arial Narrow"/>
                <w:sz w:val="22"/>
                <w:szCs w:val="22"/>
              </w:rPr>
            </w:pPr>
            <w:r>
              <w:rPr>
                <w:rFonts w:ascii="Arial Narrow" w:hAnsi="Arial Narrow"/>
                <w:b/>
                <w:bCs/>
                <w:sz w:val="22"/>
                <w:szCs w:val="22"/>
              </w:rPr>
              <w:t>Varenicline compared to placebo in smokers with schizophrenia or schizoaffective disorder</w:t>
            </w:r>
          </w:p>
        </w:tc>
      </w:tr>
      <w:tr w:rsidR="00080832" w14:paraId="71546AFB" w14:textId="77777777" w:rsidTr="00080832">
        <w:trPr>
          <w:cantSplit/>
          <w:tblHeader/>
        </w:trPr>
        <w:tc>
          <w:tcPr>
            <w:tcW w:w="0" w:type="auto"/>
            <w:gridSpan w:val="7"/>
            <w:tcBorders>
              <w:top w:val="single" w:sz="12" w:space="0" w:color="000000"/>
              <w:left w:val="nil"/>
              <w:bottom w:val="single" w:sz="12" w:space="0" w:color="000000"/>
              <w:right w:val="nil"/>
            </w:tcBorders>
            <w:vAlign w:val="center"/>
            <w:hideMark/>
          </w:tcPr>
          <w:p w14:paraId="7E817647" w14:textId="77777777" w:rsidR="00080832" w:rsidRDefault="0008083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with schizophrenia or schizoaffective disorder </w:t>
            </w:r>
          </w:p>
          <w:p w14:paraId="47A38CDC" w14:textId="77777777" w:rsidR="00080832" w:rsidRDefault="0008083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685FB28E" w14:textId="77777777" w:rsidR="00080832" w:rsidRDefault="0008083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Varenicline </w:t>
            </w:r>
          </w:p>
          <w:p w14:paraId="3A51DB3C" w14:textId="77777777" w:rsidR="00080832" w:rsidRDefault="0008083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080832" w14:paraId="0DDC7D36" w14:textId="77777777" w:rsidTr="00080832">
        <w:trPr>
          <w:cantSplit/>
          <w:tblHeader/>
        </w:trPr>
        <w:tc>
          <w:tcPr>
            <w:tcW w:w="0" w:type="auto"/>
            <w:vMerge w:val="restart"/>
            <w:tcBorders>
              <w:right w:val="single" w:sz="6" w:space="0" w:color="EFEFEF"/>
            </w:tcBorders>
            <w:shd w:val="clear" w:color="auto" w:fill="3271AA"/>
            <w:vAlign w:val="center"/>
            <w:hideMark/>
          </w:tcPr>
          <w:p w14:paraId="4E990563"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5F707783" w14:textId="77777777" w:rsidR="00080832" w:rsidRDefault="00080832" w:rsidP="00080832">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78A5C08B"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09D87A2D"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50D3D68E"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69DAE6FE"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080832" w14:paraId="68CCD0EA" w14:textId="77777777" w:rsidTr="00080832">
        <w:trPr>
          <w:cantSplit/>
          <w:tblHeader/>
        </w:trPr>
        <w:tc>
          <w:tcPr>
            <w:tcW w:w="0" w:type="auto"/>
            <w:vMerge/>
            <w:tcBorders>
              <w:right w:val="single" w:sz="6" w:space="0" w:color="EFEFEF"/>
            </w:tcBorders>
            <w:vAlign w:val="center"/>
            <w:hideMark/>
          </w:tcPr>
          <w:p w14:paraId="5EBC3969" w14:textId="77777777" w:rsidR="00080832" w:rsidRDefault="00080832" w:rsidP="00080832">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75F36535" w14:textId="77777777" w:rsidR="00080832" w:rsidRDefault="00080832" w:rsidP="0008083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0" w:type="auto"/>
            <w:tcBorders>
              <w:top w:val="single" w:sz="6" w:space="0" w:color="EFEFEF"/>
              <w:right w:val="single" w:sz="6" w:space="0" w:color="EFEFEF"/>
            </w:tcBorders>
            <w:shd w:val="clear" w:color="auto" w:fill="E0E0E0"/>
            <w:hideMark/>
          </w:tcPr>
          <w:p w14:paraId="157E89F5" w14:textId="77777777" w:rsidR="00080832" w:rsidRDefault="00080832" w:rsidP="0008083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Varenicline</w:t>
            </w:r>
          </w:p>
        </w:tc>
        <w:tc>
          <w:tcPr>
            <w:tcW w:w="0" w:type="auto"/>
            <w:vMerge/>
            <w:tcBorders>
              <w:right w:val="single" w:sz="6" w:space="0" w:color="EFEFEF"/>
            </w:tcBorders>
            <w:vAlign w:val="center"/>
            <w:hideMark/>
          </w:tcPr>
          <w:p w14:paraId="327F3E77" w14:textId="77777777" w:rsidR="00080832" w:rsidRDefault="00080832" w:rsidP="00080832">
            <w:pPr>
              <w:rPr>
                <w:rFonts w:ascii="Arial Narrow" w:hAnsi="Arial Narrow"/>
                <w:color w:val="FFFFFF"/>
                <w:sz w:val="16"/>
                <w:szCs w:val="16"/>
              </w:rPr>
            </w:pPr>
          </w:p>
        </w:tc>
        <w:tc>
          <w:tcPr>
            <w:tcW w:w="0" w:type="auto"/>
            <w:vMerge/>
            <w:tcBorders>
              <w:right w:val="single" w:sz="6" w:space="0" w:color="EFEFEF"/>
            </w:tcBorders>
            <w:vAlign w:val="center"/>
            <w:hideMark/>
          </w:tcPr>
          <w:p w14:paraId="568C397D" w14:textId="77777777" w:rsidR="00080832" w:rsidRDefault="00080832" w:rsidP="00080832">
            <w:pPr>
              <w:rPr>
                <w:rFonts w:ascii="Arial Narrow" w:hAnsi="Arial Narrow"/>
                <w:color w:val="FFFFFF"/>
                <w:sz w:val="16"/>
                <w:szCs w:val="16"/>
              </w:rPr>
            </w:pPr>
          </w:p>
        </w:tc>
        <w:tc>
          <w:tcPr>
            <w:tcW w:w="0" w:type="auto"/>
            <w:vMerge/>
            <w:tcBorders>
              <w:right w:val="single" w:sz="6" w:space="0" w:color="EFEFEF"/>
            </w:tcBorders>
            <w:vAlign w:val="center"/>
            <w:hideMark/>
          </w:tcPr>
          <w:p w14:paraId="5C865D94" w14:textId="77777777" w:rsidR="00080832" w:rsidRDefault="00080832" w:rsidP="00080832">
            <w:pPr>
              <w:rPr>
                <w:rFonts w:ascii="Arial Narrow" w:hAnsi="Arial Narrow"/>
                <w:color w:val="FFFFFF"/>
                <w:sz w:val="16"/>
                <w:szCs w:val="16"/>
              </w:rPr>
            </w:pPr>
          </w:p>
        </w:tc>
        <w:tc>
          <w:tcPr>
            <w:tcW w:w="0" w:type="auto"/>
            <w:vMerge/>
            <w:tcBorders>
              <w:right w:val="single" w:sz="6" w:space="0" w:color="EFEFEF"/>
            </w:tcBorders>
            <w:vAlign w:val="center"/>
            <w:hideMark/>
          </w:tcPr>
          <w:p w14:paraId="29C0E98F" w14:textId="77777777" w:rsidR="00080832" w:rsidRDefault="00080832" w:rsidP="00080832">
            <w:pPr>
              <w:rPr>
                <w:rFonts w:ascii="Arial Narrow" w:hAnsi="Arial Narrow"/>
                <w:color w:val="FFFFFF"/>
                <w:sz w:val="16"/>
                <w:szCs w:val="16"/>
              </w:rPr>
            </w:pPr>
          </w:p>
        </w:tc>
      </w:tr>
      <w:tr w:rsidR="00080832" w14:paraId="426F12B4"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1477832B"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Abstinence/Cessation </w:t>
            </w:r>
            <w:r>
              <w:rPr>
                <w:rFonts w:ascii="Arial Narrow" w:hAnsi="Arial Narrow"/>
                <w:sz w:val="16"/>
                <w:szCs w:val="16"/>
                <w:vertAlign w:val="superscript"/>
              </w:rPr>
              <w:t>a</w:t>
            </w:r>
            <w:r>
              <w:rPr>
                <w:rStyle w:val="comma"/>
                <w:rFonts w:ascii="Arial Narrow" w:hAnsi="Arial Narrow"/>
                <w:sz w:val="16"/>
                <w:szCs w:val="16"/>
                <w:vertAlign w:val="superscript"/>
              </w:rPr>
              <w:t>,</w:t>
            </w:r>
            <w:r>
              <w:rPr>
                <w:rFonts w:ascii="Arial Narrow" w:hAnsi="Arial Narrow"/>
                <w:sz w:val="16"/>
                <w:szCs w:val="16"/>
                <w:vertAlign w:val="superscript"/>
              </w:rPr>
              <w:t>b</w:t>
            </w:r>
          </w:p>
          <w:p w14:paraId="47EFBA26" w14:textId="77777777" w:rsidR="00080832" w:rsidRDefault="00080832" w:rsidP="00080832">
            <w:pPr>
              <w:contextualSpacing/>
              <w:rPr>
                <w:rStyle w:val="label"/>
                <w:rFonts w:ascii="Arial Narrow" w:hAnsi="Arial Narrow"/>
                <w:szCs w:val="18"/>
              </w:rPr>
            </w:pPr>
          </w:p>
          <w:p w14:paraId="52C5201E" w14:textId="77777777" w:rsidR="00080832" w:rsidRDefault="00080832" w:rsidP="00080832">
            <w:pPr>
              <w:contextualSpacing/>
              <w:rPr>
                <w:rStyle w:val="label"/>
                <w:rFonts w:ascii="Arial Narrow" w:hAnsi="Arial Narrow"/>
                <w:szCs w:val="18"/>
              </w:rPr>
            </w:pPr>
            <w:r>
              <w:rPr>
                <w:rStyle w:val="label"/>
                <w:rFonts w:ascii="Arial Narrow" w:hAnsi="Arial Narrow"/>
                <w:szCs w:val="18"/>
              </w:rPr>
              <w:t>Trial had a primary aim of smoking cessation</w:t>
            </w:r>
          </w:p>
          <w:p w14:paraId="6F6DF058" w14:textId="77777777" w:rsidR="00080832" w:rsidRDefault="00080832" w:rsidP="00080832">
            <w:pPr>
              <w:contextualSpacing/>
              <w:rPr>
                <w:rStyle w:val="label"/>
                <w:rFonts w:ascii="Arial Narrow" w:hAnsi="Arial Narrow"/>
                <w:szCs w:val="18"/>
              </w:rPr>
            </w:pPr>
          </w:p>
          <w:p w14:paraId="67AA4AD0" w14:textId="77777777" w:rsidR="00080832" w:rsidRDefault="00080832" w:rsidP="00080832">
            <w:pPr>
              <w:contextualSpacing/>
              <w:rPr>
                <w:rStyle w:val="label"/>
                <w:rFonts w:ascii="Arial Narrow" w:hAnsi="Arial Narrow"/>
                <w:szCs w:val="18"/>
              </w:rPr>
            </w:pPr>
            <w:r>
              <w:rPr>
                <w:rStyle w:val="label"/>
                <w:rFonts w:ascii="Arial Narrow" w:hAnsi="Arial Narrow"/>
                <w:szCs w:val="18"/>
              </w:rPr>
              <w:t>Outcome measurement: Point prevalence abstinence 100% of studies</w:t>
            </w:r>
          </w:p>
          <w:p w14:paraId="0B050EAB" w14:textId="77777777" w:rsidR="00080832" w:rsidRDefault="00080832" w:rsidP="00080832">
            <w:pPr>
              <w:contextualSpacing/>
              <w:rPr>
                <w:rStyle w:val="label"/>
                <w:rFonts w:ascii="Arial Narrow" w:hAnsi="Arial Narrow"/>
                <w:szCs w:val="18"/>
              </w:rPr>
            </w:pPr>
          </w:p>
          <w:p w14:paraId="5C106852" w14:textId="77777777" w:rsidR="00080832" w:rsidRDefault="00080832" w:rsidP="00080832">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7C7F0673"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0" w:type="auto"/>
            <w:tcBorders>
              <w:top w:val="single" w:sz="6" w:space="0" w:color="000000"/>
              <w:left w:val="nil"/>
              <w:bottom w:val="single" w:sz="6" w:space="0" w:color="000000"/>
              <w:right w:val="nil"/>
            </w:tcBorders>
            <w:vAlign w:val="center"/>
            <w:hideMark/>
          </w:tcPr>
          <w:p w14:paraId="302762DD" w14:textId="77777777" w:rsidR="00080832" w:rsidRDefault="00080832" w:rsidP="00080832">
            <w:pPr>
              <w:jc w:val="center"/>
              <w:rPr>
                <w:rFonts w:ascii="Arial Narrow" w:hAnsi="Arial Narrow"/>
                <w:sz w:val="16"/>
                <w:szCs w:val="16"/>
              </w:rPr>
            </w:pPr>
            <w:r>
              <w:rPr>
                <w:rFonts w:ascii="Arial Narrow" w:hAnsi="Arial Narrow"/>
                <w:sz w:val="16"/>
                <w:szCs w:val="16"/>
              </w:rPr>
              <w:t>23 per 1,000</w:t>
            </w:r>
          </w:p>
        </w:tc>
        <w:tc>
          <w:tcPr>
            <w:tcW w:w="0" w:type="auto"/>
            <w:tcBorders>
              <w:top w:val="single" w:sz="6" w:space="0" w:color="000000"/>
              <w:left w:val="nil"/>
              <w:bottom w:val="single" w:sz="6" w:space="0" w:color="000000"/>
              <w:right w:val="nil"/>
            </w:tcBorders>
            <w:shd w:val="clear" w:color="auto" w:fill="EBEBEB"/>
            <w:vAlign w:val="center"/>
            <w:hideMark/>
          </w:tcPr>
          <w:p w14:paraId="72088023" w14:textId="77777777" w:rsidR="00080832" w:rsidRDefault="00080832" w:rsidP="00080832">
            <w:pPr>
              <w:jc w:val="center"/>
              <w:rPr>
                <w:rFonts w:ascii="Arial Narrow" w:hAnsi="Arial Narrow"/>
                <w:sz w:val="16"/>
                <w:szCs w:val="16"/>
              </w:rPr>
            </w:pPr>
            <w:r>
              <w:rPr>
                <w:rStyle w:val="cell-value"/>
                <w:rFonts w:ascii="Arial Narrow" w:hAnsi="Arial Narrow"/>
                <w:b/>
                <w:bCs/>
                <w:szCs w:val="18"/>
              </w:rPr>
              <w:t>118 per 1,000</w:t>
            </w:r>
            <w:r>
              <w:rPr>
                <w:rFonts w:ascii="Arial Narrow" w:hAnsi="Arial Narrow"/>
                <w:szCs w:val="18"/>
              </w:rPr>
              <w:br/>
            </w:r>
            <w:r>
              <w:rPr>
                <w:rStyle w:val="cell-value"/>
                <w:rFonts w:ascii="Arial Narrow" w:hAnsi="Arial Narrow"/>
                <w:szCs w:val="18"/>
              </w:rPr>
              <w:t>(16 to 889)</w:t>
            </w:r>
          </w:p>
        </w:tc>
        <w:tc>
          <w:tcPr>
            <w:tcW w:w="0" w:type="auto"/>
            <w:tcBorders>
              <w:top w:val="single" w:sz="6" w:space="0" w:color="000000"/>
              <w:left w:val="nil"/>
              <w:bottom w:val="single" w:sz="6" w:space="0" w:color="000000"/>
              <w:right w:val="nil"/>
            </w:tcBorders>
            <w:vAlign w:val="center"/>
            <w:hideMark/>
          </w:tcPr>
          <w:p w14:paraId="4B28C656" w14:textId="77777777" w:rsidR="00080832" w:rsidRDefault="00080832" w:rsidP="00080832">
            <w:pPr>
              <w:jc w:val="center"/>
              <w:rPr>
                <w:rFonts w:ascii="Arial Narrow" w:hAnsi="Arial Narrow"/>
                <w:sz w:val="16"/>
                <w:szCs w:val="16"/>
              </w:rPr>
            </w:pPr>
            <w:r>
              <w:rPr>
                <w:rStyle w:val="block"/>
                <w:rFonts w:ascii="Arial Narrow" w:hAnsi="Arial Narrow"/>
                <w:sz w:val="16"/>
                <w:szCs w:val="16"/>
              </w:rPr>
              <w:t>RR 5.06</w:t>
            </w:r>
            <w:r>
              <w:rPr>
                <w:rFonts w:ascii="Arial Narrow" w:hAnsi="Arial Narrow"/>
                <w:sz w:val="16"/>
                <w:szCs w:val="16"/>
              </w:rPr>
              <w:br/>
            </w:r>
            <w:r>
              <w:rPr>
                <w:rStyle w:val="cell"/>
                <w:rFonts w:ascii="Arial Narrow" w:hAnsi="Arial Narrow"/>
                <w:sz w:val="16"/>
                <w:szCs w:val="16"/>
              </w:rPr>
              <w:t>(0.67 to 38.24)</w:t>
            </w:r>
          </w:p>
        </w:tc>
        <w:tc>
          <w:tcPr>
            <w:tcW w:w="0" w:type="auto"/>
            <w:tcBorders>
              <w:top w:val="single" w:sz="6" w:space="0" w:color="000000"/>
              <w:left w:val="nil"/>
              <w:bottom w:val="single" w:sz="6" w:space="0" w:color="000000"/>
              <w:right w:val="nil"/>
            </w:tcBorders>
            <w:vAlign w:val="center"/>
            <w:hideMark/>
          </w:tcPr>
          <w:p w14:paraId="764DA263" w14:textId="77777777" w:rsidR="00080832" w:rsidRDefault="00080832" w:rsidP="00080832">
            <w:pPr>
              <w:jc w:val="center"/>
              <w:rPr>
                <w:rFonts w:ascii="Arial Narrow" w:hAnsi="Arial Narrow"/>
                <w:sz w:val="16"/>
                <w:szCs w:val="16"/>
              </w:rPr>
            </w:pPr>
            <w:r>
              <w:rPr>
                <w:rFonts w:ascii="Arial Narrow" w:hAnsi="Arial Narrow"/>
                <w:sz w:val="16"/>
                <w:szCs w:val="16"/>
              </w:rPr>
              <w:t>128</w:t>
            </w:r>
            <w:r>
              <w:rPr>
                <w:rFonts w:ascii="Arial Narrow" w:hAnsi="Arial Narrow"/>
                <w:sz w:val="16"/>
                <w:szCs w:val="16"/>
              </w:rPr>
              <w:br/>
              <w:t>(1 RCT)</w:t>
            </w:r>
          </w:p>
        </w:tc>
        <w:tc>
          <w:tcPr>
            <w:tcW w:w="0" w:type="auto"/>
            <w:tcBorders>
              <w:top w:val="single" w:sz="6" w:space="0" w:color="000000"/>
              <w:left w:val="nil"/>
              <w:bottom w:val="single" w:sz="6" w:space="0" w:color="000000"/>
              <w:right w:val="nil"/>
            </w:tcBorders>
            <w:vAlign w:val="center"/>
            <w:hideMark/>
          </w:tcPr>
          <w:p w14:paraId="4A52ABA7" w14:textId="5A029E7D" w:rsidR="008A69F1" w:rsidRPr="008A69F1" w:rsidRDefault="008A69F1" w:rsidP="008A69F1">
            <w:pPr>
              <w:jc w:val="center"/>
              <w:rPr>
                <w:rFonts w:ascii="Verdana" w:hAnsi="Verdana"/>
                <w:sz w:val="14"/>
                <w:szCs w:val="14"/>
              </w:rPr>
            </w:pPr>
            <w:r w:rsidRPr="008A69F1">
              <w:rPr>
                <w:rFonts w:ascii="Cambria Math" w:hAnsi="Cambria Math" w:cs="Cambria Math"/>
                <w:sz w:val="14"/>
                <w:szCs w:val="14"/>
              </w:rPr>
              <w:t>⨁◯◯◯</w:t>
            </w:r>
          </w:p>
          <w:p w14:paraId="1B5BA54E" w14:textId="14AF6DB0" w:rsidR="00080832" w:rsidRDefault="008A69F1" w:rsidP="008A69F1">
            <w:pPr>
              <w:jc w:val="center"/>
              <w:rPr>
                <w:rFonts w:ascii="Arial Narrow" w:hAnsi="Arial Narrow"/>
                <w:sz w:val="16"/>
                <w:szCs w:val="16"/>
              </w:rPr>
            </w:pPr>
            <w:r w:rsidRPr="008A69F1">
              <w:rPr>
                <w:rFonts w:ascii="Verdana" w:hAnsi="Verdana"/>
                <w:sz w:val="14"/>
                <w:szCs w:val="14"/>
              </w:rPr>
              <w:t>VERY LOW</w:t>
            </w:r>
            <w:r w:rsidR="00080832">
              <w:rPr>
                <w:rFonts w:ascii="Arial Narrow" w:hAnsi="Arial Narrow"/>
                <w:sz w:val="16"/>
                <w:szCs w:val="16"/>
              </w:rPr>
              <w:t xml:space="preserve"> </w:t>
            </w:r>
            <w:r w:rsidR="00080832">
              <w:rPr>
                <w:rFonts w:ascii="Arial Narrow" w:hAnsi="Arial Narrow"/>
                <w:sz w:val="16"/>
                <w:szCs w:val="16"/>
                <w:vertAlign w:val="superscript"/>
              </w:rPr>
              <w:t>c</w:t>
            </w:r>
            <w:r w:rsidR="00080832">
              <w:rPr>
                <w:rStyle w:val="comma"/>
                <w:rFonts w:ascii="Arial Narrow" w:hAnsi="Arial Narrow"/>
                <w:sz w:val="16"/>
                <w:szCs w:val="16"/>
                <w:vertAlign w:val="superscript"/>
              </w:rPr>
              <w:t>,</w:t>
            </w:r>
            <w:r w:rsidR="00080832">
              <w:rPr>
                <w:rFonts w:ascii="Arial Narrow" w:hAnsi="Arial Narrow"/>
                <w:sz w:val="16"/>
                <w:szCs w:val="16"/>
                <w:vertAlign w:val="superscript"/>
              </w:rPr>
              <w:t>d</w:t>
            </w:r>
            <w:r w:rsidR="00080832">
              <w:rPr>
                <w:rStyle w:val="comma"/>
                <w:rFonts w:ascii="Arial Narrow" w:hAnsi="Arial Narrow"/>
                <w:sz w:val="16"/>
                <w:szCs w:val="16"/>
                <w:vertAlign w:val="superscript"/>
              </w:rPr>
              <w:t>,</w:t>
            </w:r>
            <w:r w:rsidR="00080832">
              <w:rPr>
                <w:rFonts w:ascii="Arial Narrow" w:hAnsi="Arial Narrow"/>
                <w:sz w:val="16"/>
                <w:szCs w:val="16"/>
                <w:vertAlign w:val="superscript"/>
              </w:rPr>
              <w:t>e</w:t>
            </w:r>
            <w:r w:rsidR="00080832">
              <w:rPr>
                <w:rStyle w:val="comma"/>
                <w:rFonts w:ascii="Arial Narrow" w:hAnsi="Arial Narrow"/>
                <w:sz w:val="16"/>
                <w:szCs w:val="16"/>
                <w:vertAlign w:val="superscript"/>
              </w:rPr>
              <w:t>,</w:t>
            </w:r>
            <w:r w:rsidR="00080832">
              <w:rPr>
                <w:rFonts w:ascii="Arial Narrow" w:hAnsi="Arial Narrow"/>
                <w:sz w:val="16"/>
                <w:szCs w:val="16"/>
                <w:vertAlign w:val="superscript"/>
              </w:rPr>
              <w:t>f</w:t>
            </w:r>
            <w:r w:rsidR="00B741F1">
              <w:rPr>
                <w:rFonts w:ascii="Arial Narrow" w:hAnsi="Arial Narrow"/>
                <w:sz w:val="16"/>
                <w:szCs w:val="16"/>
                <w:vertAlign w:val="superscript"/>
              </w:rPr>
              <w:t>,g</w:t>
            </w:r>
          </w:p>
        </w:tc>
        <w:tc>
          <w:tcPr>
            <w:tcW w:w="0" w:type="auto"/>
            <w:tcBorders>
              <w:top w:val="single" w:sz="6" w:space="0" w:color="000000"/>
              <w:left w:val="nil"/>
              <w:bottom w:val="single" w:sz="6" w:space="0" w:color="000000"/>
              <w:right w:val="nil"/>
            </w:tcBorders>
            <w:vAlign w:val="center"/>
            <w:hideMark/>
          </w:tcPr>
          <w:p w14:paraId="25E16632"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531A633B"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365DAAD2"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080832" w14:paraId="27A1FF8C"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3A2D6A1E" w14:textId="77777777" w:rsidR="00080832" w:rsidRDefault="00080832" w:rsidP="00080832">
            <w:pPr>
              <w:contextualSpacing/>
              <w:rPr>
                <w:rStyle w:val="label"/>
                <w:rFonts w:ascii="Arial Narrow" w:hAnsi="Arial Narrow"/>
                <w:szCs w:val="18"/>
              </w:rPr>
            </w:pPr>
            <w:r>
              <w:rPr>
                <w:rStyle w:val="label"/>
                <w:rFonts w:ascii="Arial Narrow" w:hAnsi="Arial Narrow"/>
                <w:szCs w:val="18"/>
              </w:rPr>
              <w:t>Reduction in number of cigarettes/day from baseline</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Fonts w:ascii="Arial Narrow" w:hAnsi="Arial Narrow"/>
                <w:szCs w:val="18"/>
              </w:rPr>
              <w:br/>
            </w:r>
          </w:p>
          <w:p w14:paraId="7B4CDBDC" w14:textId="77777777" w:rsidR="00080832" w:rsidRDefault="00080832" w:rsidP="00080832">
            <w:pPr>
              <w:contextualSpacing/>
              <w:rPr>
                <w:rStyle w:val="label"/>
                <w:rFonts w:ascii="Arial Narrow" w:hAnsi="Arial Narrow"/>
                <w:szCs w:val="18"/>
              </w:rPr>
            </w:pPr>
            <w:r>
              <w:rPr>
                <w:rStyle w:val="label"/>
                <w:rFonts w:ascii="Arial Narrow" w:hAnsi="Arial Narrow"/>
                <w:szCs w:val="18"/>
              </w:rPr>
              <w:t>Trial had a primary aim of smoking cessation</w:t>
            </w:r>
          </w:p>
          <w:p w14:paraId="4E9B7464" w14:textId="77777777" w:rsidR="00080832" w:rsidRDefault="00080832" w:rsidP="00080832">
            <w:pPr>
              <w:contextualSpacing/>
              <w:rPr>
                <w:rStyle w:val="label"/>
                <w:rFonts w:ascii="Arial Narrow" w:hAnsi="Arial Narrow"/>
                <w:szCs w:val="18"/>
              </w:rPr>
            </w:pPr>
          </w:p>
          <w:p w14:paraId="3CCD08B4" w14:textId="77777777" w:rsidR="00080832" w:rsidRDefault="00080832" w:rsidP="00080832">
            <w:pPr>
              <w:contextualSpacing/>
              <w:rPr>
                <w:rStyle w:val="label"/>
                <w:rFonts w:ascii="Arial Narrow" w:hAnsi="Arial Narrow"/>
                <w:szCs w:val="18"/>
              </w:rPr>
            </w:pPr>
            <w:r>
              <w:rPr>
                <w:rStyle w:val="label"/>
                <w:rFonts w:ascii="Arial Narrow" w:hAnsi="Arial Narrow"/>
                <w:szCs w:val="18"/>
              </w:rPr>
              <w:t>Outcome measurement: Unclear/NR</w:t>
            </w:r>
          </w:p>
          <w:p w14:paraId="20D3BC35" w14:textId="77777777" w:rsidR="00080832" w:rsidRDefault="00080832" w:rsidP="00080832">
            <w:pPr>
              <w:contextualSpacing/>
              <w:rPr>
                <w:rStyle w:val="label"/>
                <w:rFonts w:ascii="Arial Narrow" w:hAnsi="Arial Narrow"/>
                <w:szCs w:val="18"/>
              </w:rPr>
            </w:pPr>
          </w:p>
          <w:p w14:paraId="75E7F66C" w14:textId="77777777" w:rsidR="00080832" w:rsidRDefault="00080832" w:rsidP="00080832">
            <w:pPr>
              <w:contextualSpacing/>
              <w:rPr>
                <w:rStyle w:val="label"/>
                <w:rFonts w:ascii="Arial Narrow" w:hAnsi="Arial Narrow"/>
                <w:szCs w:val="18"/>
              </w:rPr>
            </w:pPr>
            <w:r>
              <w:rPr>
                <w:rStyle w:val="label"/>
                <w:rFonts w:ascii="Arial Narrow" w:hAnsi="Arial Narrow"/>
                <w:szCs w:val="18"/>
              </w:rPr>
              <w:t>Biochemical validation: Unclear/NR</w:t>
            </w:r>
            <w:r>
              <w:rPr>
                <w:rFonts w:ascii="Arial Narrow" w:hAnsi="Arial Narrow"/>
                <w:szCs w:val="18"/>
              </w:rPr>
              <w:br/>
            </w:r>
          </w:p>
          <w:p w14:paraId="5EE57DC6"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25170E8A" w14:textId="77777777" w:rsidR="00080832" w:rsidRDefault="00080832" w:rsidP="00080832">
            <w:pPr>
              <w:rPr>
                <w:rFonts w:ascii="Arial Narrow" w:hAnsi="Arial Narrow"/>
                <w:sz w:val="16"/>
                <w:szCs w:val="16"/>
              </w:rPr>
            </w:pPr>
            <w:r>
              <w:rPr>
                <w:rFonts w:ascii="Arial Narrow" w:hAnsi="Arial Narrow"/>
                <w:sz w:val="16"/>
                <w:szCs w:val="16"/>
              </w:rPr>
              <w:t>Among continued smokers, there was no statistically significant difference between groups in reduction of cigarettes per day from baseline.</w:t>
            </w:r>
          </w:p>
        </w:tc>
        <w:tc>
          <w:tcPr>
            <w:tcW w:w="0" w:type="auto"/>
            <w:tcBorders>
              <w:top w:val="single" w:sz="6" w:space="0" w:color="000000"/>
              <w:left w:val="nil"/>
              <w:bottom w:val="single" w:sz="6" w:space="0" w:color="000000"/>
              <w:right w:val="nil"/>
            </w:tcBorders>
            <w:vAlign w:val="center"/>
            <w:hideMark/>
          </w:tcPr>
          <w:p w14:paraId="00959669" w14:textId="77777777" w:rsidR="00080832" w:rsidRDefault="00080832" w:rsidP="00080832">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05B7D832" w14:textId="77777777" w:rsidR="00080832" w:rsidRDefault="00080832" w:rsidP="00080832">
            <w:pPr>
              <w:contextualSpacing/>
              <w:rPr>
                <w:sz w:val="16"/>
                <w:szCs w:val="16"/>
              </w:rPr>
            </w:pPr>
            <w:r>
              <w:rPr>
                <w:rFonts w:ascii="Arial Narrow" w:hAnsi="Arial Narrow"/>
                <w:sz w:val="16"/>
                <w:szCs w:val="16"/>
              </w:rPr>
              <w:t>U</w:t>
            </w:r>
            <w:r>
              <w:rPr>
                <w:sz w:val="16"/>
                <w:szCs w:val="16"/>
              </w:rPr>
              <w:t>nclear/NR</w:t>
            </w:r>
          </w:p>
          <w:p w14:paraId="78EDA36B" w14:textId="755BECD2" w:rsidR="00080832" w:rsidRDefault="00080832" w:rsidP="00080832">
            <w:pPr>
              <w:contextualSpacing/>
              <w:rPr>
                <w:rFonts w:ascii="Arial Narrow" w:hAnsi="Arial Narrow"/>
                <w:sz w:val="16"/>
                <w:szCs w:val="16"/>
              </w:rPr>
            </w:pPr>
            <w:r>
              <w:rPr>
                <w:rFonts w:ascii="Arial Narrow" w:hAnsi="Arial Narrow"/>
                <w:sz w:val="16"/>
                <w:szCs w:val="16"/>
              </w:rPr>
              <w:t xml:space="preserve">(1 RCT) </w:t>
            </w:r>
            <w:r w:rsidR="006D5409">
              <w:rPr>
                <w:rFonts w:ascii="Arial Narrow" w:hAnsi="Arial Narrow"/>
                <w:sz w:val="16"/>
                <w:szCs w:val="16"/>
                <w:vertAlign w:val="superscript"/>
              </w:rPr>
              <w:t>h</w:t>
            </w:r>
          </w:p>
        </w:tc>
        <w:tc>
          <w:tcPr>
            <w:tcW w:w="0" w:type="auto"/>
            <w:tcBorders>
              <w:top w:val="single" w:sz="6" w:space="0" w:color="000000"/>
              <w:left w:val="nil"/>
              <w:bottom w:val="single" w:sz="6" w:space="0" w:color="000000"/>
              <w:right w:val="nil"/>
            </w:tcBorders>
            <w:vAlign w:val="center"/>
            <w:hideMark/>
          </w:tcPr>
          <w:p w14:paraId="4FA3407B" w14:textId="52D90E80" w:rsidR="00080832" w:rsidRDefault="008A69F1" w:rsidP="00080832">
            <w:pPr>
              <w:jc w:val="center"/>
              <w:rPr>
                <w:rFonts w:ascii="Arial Narrow" w:hAnsi="Arial Narrow"/>
                <w:sz w:val="16"/>
                <w:szCs w:val="16"/>
              </w:rPr>
            </w:pPr>
            <w:r w:rsidRPr="007D1A7F">
              <w:rPr>
                <w:rFonts w:ascii="Verdana" w:hAnsi="Verdana"/>
                <w:sz w:val="14"/>
                <w:szCs w:val="14"/>
              </w:rPr>
              <w:t>unable to assess</w:t>
            </w:r>
            <w:r w:rsidR="00080832">
              <w:rPr>
                <w:rFonts w:ascii="Arial Narrow" w:hAnsi="Arial Narrow"/>
                <w:sz w:val="16"/>
                <w:szCs w:val="16"/>
              </w:rPr>
              <w:t xml:space="preserve"> </w:t>
            </w:r>
            <w:r w:rsidR="00080832">
              <w:rPr>
                <w:rFonts w:ascii="Arial Narrow" w:hAnsi="Arial Narrow"/>
                <w:sz w:val="16"/>
                <w:szCs w:val="16"/>
                <w:vertAlign w:val="superscript"/>
              </w:rPr>
              <w:t>d</w:t>
            </w:r>
            <w:r w:rsidR="00080832">
              <w:rPr>
                <w:rStyle w:val="comma"/>
                <w:rFonts w:ascii="Arial Narrow" w:hAnsi="Arial Narrow"/>
                <w:sz w:val="16"/>
                <w:szCs w:val="16"/>
                <w:vertAlign w:val="superscript"/>
              </w:rPr>
              <w:t>,</w:t>
            </w:r>
            <w:r w:rsidR="00080832">
              <w:rPr>
                <w:rFonts w:ascii="Arial Narrow" w:hAnsi="Arial Narrow"/>
                <w:sz w:val="16"/>
                <w:szCs w:val="16"/>
                <w:vertAlign w:val="superscript"/>
              </w:rPr>
              <w:t>e</w:t>
            </w:r>
            <w:r w:rsidR="00080832">
              <w:rPr>
                <w:rStyle w:val="comma"/>
                <w:rFonts w:ascii="Arial Narrow" w:hAnsi="Arial Narrow"/>
                <w:sz w:val="16"/>
                <w:szCs w:val="16"/>
                <w:vertAlign w:val="superscript"/>
              </w:rPr>
              <w:t>,</w:t>
            </w:r>
            <w:r w:rsidR="00802EC6">
              <w:rPr>
                <w:rStyle w:val="comma"/>
                <w:rFonts w:ascii="Arial Narrow" w:hAnsi="Arial Narrow"/>
                <w:sz w:val="16"/>
                <w:szCs w:val="16"/>
                <w:vertAlign w:val="superscript"/>
              </w:rPr>
              <w:t>g,i,j</w:t>
            </w:r>
          </w:p>
        </w:tc>
        <w:tc>
          <w:tcPr>
            <w:tcW w:w="0" w:type="auto"/>
            <w:tcBorders>
              <w:top w:val="single" w:sz="6" w:space="0" w:color="000000"/>
              <w:left w:val="nil"/>
              <w:bottom w:val="single" w:sz="6" w:space="0" w:color="000000"/>
              <w:right w:val="nil"/>
            </w:tcBorders>
            <w:vAlign w:val="center"/>
            <w:hideMark/>
          </w:tcPr>
          <w:p w14:paraId="44ED8BF8"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681F8867"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1CC0B30F"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080832" w14:paraId="678932B3"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0CD56113" w14:textId="74D6FF77" w:rsidR="00080832" w:rsidRDefault="00080832" w:rsidP="00080832">
            <w:pPr>
              <w:contextualSpacing/>
              <w:rPr>
                <w:rStyle w:val="label"/>
                <w:rFonts w:ascii="Arial Narrow" w:hAnsi="Arial Narrow"/>
                <w:szCs w:val="18"/>
              </w:rPr>
            </w:pPr>
            <w:r>
              <w:rPr>
                <w:rStyle w:val="label"/>
                <w:rFonts w:ascii="Arial Narrow" w:hAnsi="Arial Narrow"/>
                <w:szCs w:val="18"/>
              </w:rPr>
              <w:lastRenderedPageBreak/>
              <w:t xml:space="preserve">Change in mental state: Positive (e.g. hallucinations, delusions), negative (e.g. anhedonia, avolition), and depressive symptoms </w:t>
            </w:r>
            <w:r w:rsidR="00F42CF9">
              <w:rPr>
                <w:rFonts w:ascii="Arial Narrow" w:hAnsi="Arial Narrow"/>
                <w:sz w:val="16"/>
                <w:szCs w:val="16"/>
                <w:vertAlign w:val="superscript"/>
              </w:rPr>
              <w:t>k</w:t>
            </w:r>
            <w:r>
              <w:rPr>
                <w:rStyle w:val="comma"/>
                <w:rFonts w:ascii="Arial Narrow" w:hAnsi="Arial Narrow"/>
                <w:sz w:val="16"/>
                <w:szCs w:val="16"/>
                <w:vertAlign w:val="superscript"/>
              </w:rPr>
              <w:t>,</w:t>
            </w:r>
            <w:r w:rsidR="00F42CF9">
              <w:rPr>
                <w:rStyle w:val="comma"/>
                <w:rFonts w:ascii="Arial Narrow" w:hAnsi="Arial Narrow"/>
                <w:sz w:val="16"/>
                <w:szCs w:val="16"/>
                <w:vertAlign w:val="superscript"/>
              </w:rPr>
              <w:t>l</w:t>
            </w:r>
            <w:r>
              <w:rPr>
                <w:rFonts w:ascii="Arial Narrow" w:hAnsi="Arial Narrow"/>
                <w:szCs w:val="18"/>
              </w:rPr>
              <w:br/>
            </w:r>
          </w:p>
          <w:p w14:paraId="70F9C6C1" w14:textId="77777777" w:rsidR="00080832" w:rsidRDefault="00080832" w:rsidP="00080832">
            <w:pPr>
              <w:contextualSpacing/>
              <w:rPr>
                <w:rStyle w:val="label"/>
                <w:rFonts w:ascii="Arial Narrow" w:hAnsi="Arial Narrow"/>
                <w:szCs w:val="18"/>
              </w:rPr>
            </w:pPr>
            <w:r>
              <w:rPr>
                <w:rStyle w:val="label"/>
                <w:rFonts w:ascii="Arial Narrow" w:hAnsi="Arial Narrow"/>
                <w:szCs w:val="18"/>
              </w:rPr>
              <w:t>Trials had a primary aim of smoking cessation</w:t>
            </w:r>
          </w:p>
          <w:p w14:paraId="394AC470" w14:textId="77777777" w:rsidR="00080832" w:rsidRDefault="00080832" w:rsidP="00080832">
            <w:pPr>
              <w:contextualSpacing/>
              <w:rPr>
                <w:rStyle w:val="label"/>
                <w:rFonts w:ascii="Arial Narrow" w:hAnsi="Arial Narrow"/>
                <w:szCs w:val="18"/>
              </w:rPr>
            </w:pPr>
          </w:p>
          <w:p w14:paraId="045ECCF1" w14:textId="77777777" w:rsidR="00080832" w:rsidRDefault="00080832" w:rsidP="00080832">
            <w:pPr>
              <w:contextualSpacing/>
              <w:rPr>
                <w:rStyle w:val="label"/>
                <w:rFonts w:ascii="Arial Narrow" w:hAnsi="Arial Narrow"/>
                <w:szCs w:val="18"/>
              </w:rPr>
            </w:pPr>
            <w:r>
              <w:rPr>
                <w:rStyle w:val="label"/>
                <w:rFonts w:ascii="Arial Narrow" w:hAnsi="Arial Narrow"/>
                <w:szCs w:val="18"/>
              </w:rPr>
              <w:t>Outcome measurement: Effects on mental state measured using PANSS, SAS, Columbia Suicide Severity Rating Scale (C-SSRS) and Clinical Global Impression (CGI) in one trial. The other trial used BPRS and CDSS.</w:t>
            </w:r>
            <w:r>
              <w:rPr>
                <w:rFonts w:ascii="Arial Narrow" w:hAnsi="Arial Narrow"/>
                <w:szCs w:val="18"/>
              </w:rPr>
              <w:br/>
            </w:r>
          </w:p>
          <w:p w14:paraId="43E8DB45"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End of treatment</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5730B5DD" w14:textId="77777777" w:rsidR="00080832" w:rsidRDefault="00080832" w:rsidP="00080832">
            <w:pPr>
              <w:rPr>
                <w:rFonts w:ascii="Arial Narrow" w:hAnsi="Arial Narrow"/>
                <w:sz w:val="16"/>
                <w:szCs w:val="16"/>
              </w:rPr>
            </w:pPr>
            <w:r>
              <w:rPr>
                <w:rFonts w:ascii="Arial Narrow" w:hAnsi="Arial Narrow"/>
                <w:sz w:val="16"/>
                <w:szCs w:val="16"/>
              </w:rPr>
              <w:t>Both trials reported on positive symptoms and one trial each on negative and depressive symptoms. There was no significant difference between groups for all symptoms.</w:t>
            </w:r>
          </w:p>
        </w:tc>
        <w:tc>
          <w:tcPr>
            <w:tcW w:w="0" w:type="auto"/>
            <w:tcBorders>
              <w:top w:val="single" w:sz="6" w:space="0" w:color="000000"/>
              <w:left w:val="nil"/>
              <w:bottom w:val="single" w:sz="6" w:space="0" w:color="000000"/>
              <w:right w:val="nil"/>
            </w:tcBorders>
            <w:vAlign w:val="center"/>
            <w:hideMark/>
          </w:tcPr>
          <w:p w14:paraId="02BDCA49" w14:textId="77777777" w:rsidR="00080832" w:rsidRDefault="00080832" w:rsidP="00080832">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460614AE" w14:textId="77777777" w:rsidR="00080832" w:rsidRDefault="00080832" w:rsidP="00080832">
            <w:pPr>
              <w:contextualSpacing/>
              <w:rPr>
                <w:sz w:val="16"/>
                <w:szCs w:val="16"/>
              </w:rPr>
            </w:pPr>
            <w:r>
              <w:rPr>
                <w:rFonts w:ascii="Arial Narrow" w:hAnsi="Arial Narrow"/>
                <w:sz w:val="16"/>
                <w:szCs w:val="16"/>
              </w:rPr>
              <w:t>U</w:t>
            </w:r>
            <w:r>
              <w:rPr>
                <w:sz w:val="16"/>
                <w:szCs w:val="16"/>
              </w:rPr>
              <w:t>nclear/NR</w:t>
            </w:r>
          </w:p>
          <w:p w14:paraId="72543FF6" w14:textId="771364A6" w:rsidR="00080832" w:rsidRDefault="00080832" w:rsidP="00080832">
            <w:pPr>
              <w:contextualSpacing/>
              <w:rPr>
                <w:rFonts w:ascii="Arial Narrow" w:hAnsi="Arial Narrow"/>
                <w:sz w:val="16"/>
                <w:szCs w:val="16"/>
              </w:rPr>
            </w:pPr>
            <w:r>
              <w:rPr>
                <w:rFonts w:ascii="Arial Narrow" w:hAnsi="Arial Narrow"/>
                <w:sz w:val="16"/>
                <w:szCs w:val="16"/>
              </w:rPr>
              <w:t xml:space="preserve">(2 RCTs) </w:t>
            </w:r>
            <w:r w:rsidR="00ED43FC">
              <w:rPr>
                <w:rFonts w:ascii="Arial Narrow" w:hAnsi="Arial Narrow"/>
                <w:sz w:val="16"/>
                <w:szCs w:val="16"/>
                <w:vertAlign w:val="superscript"/>
              </w:rPr>
              <w:t>m</w:t>
            </w:r>
          </w:p>
        </w:tc>
        <w:tc>
          <w:tcPr>
            <w:tcW w:w="0" w:type="auto"/>
            <w:tcBorders>
              <w:top w:val="single" w:sz="6" w:space="0" w:color="000000"/>
              <w:left w:val="nil"/>
              <w:bottom w:val="single" w:sz="6" w:space="0" w:color="000000"/>
              <w:right w:val="nil"/>
            </w:tcBorders>
            <w:vAlign w:val="center"/>
            <w:hideMark/>
          </w:tcPr>
          <w:p w14:paraId="2526AEAA" w14:textId="51BE2B80" w:rsidR="00080832" w:rsidRDefault="008A69F1" w:rsidP="00080832">
            <w:pPr>
              <w:jc w:val="center"/>
              <w:rPr>
                <w:rFonts w:ascii="Arial Narrow" w:hAnsi="Arial Narrow"/>
                <w:sz w:val="16"/>
                <w:szCs w:val="16"/>
              </w:rPr>
            </w:pPr>
            <w:r w:rsidRPr="007D1A7F">
              <w:rPr>
                <w:rFonts w:ascii="Verdana" w:hAnsi="Verdana"/>
                <w:sz w:val="14"/>
                <w:szCs w:val="14"/>
              </w:rPr>
              <w:t>unable to assess</w:t>
            </w:r>
            <w:r w:rsidR="00080832">
              <w:rPr>
                <w:rFonts w:ascii="Arial Narrow" w:hAnsi="Arial Narrow"/>
                <w:sz w:val="16"/>
                <w:szCs w:val="16"/>
              </w:rPr>
              <w:t xml:space="preserve"> </w:t>
            </w:r>
            <w:r w:rsidR="00080832">
              <w:rPr>
                <w:rFonts w:ascii="Arial Narrow" w:hAnsi="Arial Narrow"/>
                <w:sz w:val="16"/>
                <w:szCs w:val="16"/>
                <w:vertAlign w:val="superscript"/>
              </w:rPr>
              <w:t>e</w:t>
            </w:r>
            <w:r w:rsidR="00080832">
              <w:rPr>
                <w:rStyle w:val="comma"/>
                <w:rFonts w:ascii="Arial Narrow" w:hAnsi="Arial Narrow"/>
                <w:sz w:val="16"/>
                <w:szCs w:val="16"/>
                <w:vertAlign w:val="superscript"/>
              </w:rPr>
              <w:t>,</w:t>
            </w:r>
            <w:r w:rsidR="00E221CD">
              <w:rPr>
                <w:rStyle w:val="comma"/>
                <w:rFonts w:ascii="Arial Narrow" w:hAnsi="Arial Narrow"/>
                <w:sz w:val="16"/>
                <w:szCs w:val="16"/>
                <w:vertAlign w:val="superscript"/>
              </w:rPr>
              <w:t>g,n,o,p</w:t>
            </w:r>
          </w:p>
        </w:tc>
        <w:tc>
          <w:tcPr>
            <w:tcW w:w="0" w:type="auto"/>
            <w:tcBorders>
              <w:top w:val="single" w:sz="6" w:space="0" w:color="000000"/>
              <w:left w:val="nil"/>
              <w:bottom w:val="single" w:sz="6" w:space="0" w:color="000000"/>
              <w:right w:val="nil"/>
            </w:tcBorders>
            <w:vAlign w:val="center"/>
            <w:hideMark/>
          </w:tcPr>
          <w:p w14:paraId="5807719E"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309EADA4"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52782DFD" w14:textId="77777777" w:rsidR="00080832" w:rsidRDefault="00080832" w:rsidP="00080832">
            <w:pPr>
              <w:rPr>
                <w:rFonts w:ascii="Arial Narrow" w:hAnsi="Arial Narrow"/>
                <w:sz w:val="16"/>
                <w:szCs w:val="16"/>
              </w:rPr>
            </w:pPr>
            <w:r>
              <w:rPr>
                <w:rFonts w:ascii="Arial Narrow" w:hAnsi="Arial Narrow"/>
                <w:sz w:val="16"/>
                <w:szCs w:val="16"/>
              </w:rPr>
              <w:t>Not GRADEd by review authors.</w:t>
            </w:r>
          </w:p>
        </w:tc>
      </w:tr>
      <w:tr w:rsidR="00080832" w14:paraId="5A509C87"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156AFD88" w14:textId="629C2803" w:rsidR="00080832" w:rsidRDefault="00080832" w:rsidP="00080832">
            <w:pPr>
              <w:contextualSpacing/>
              <w:rPr>
                <w:rStyle w:val="label"/>
                <w:rFonts w:ascii="Arial Narrow" w:hAnsi="Arial Narrow"/>
                <w:szCs w:val="18"/>
              </w:rPr>
            </w:pPr>
            <w:r>
              <w:rPr>
                <w:rStyle w:val="label"/>
                <w:rFonts w:ascii="Arial Narrow" w:hAnsi="Arial Narrow"/>
                <w:szCs w:val="18"/>
              </w:rPr>
              <w:t xml:space="preserve">Adverse events </w:t>
            </w:r>
            <w:r w:rsidR="00ED43FC">
              <w:rPr>
                <w:sz w:val="16"/>
                <w:szCs w:val="16"/>
                <w:vertAlign w:val="superscript"/>
              </w:rPr>
              <w:t>k</w:t>
            </w:r>
            <w:r>
              <w:rPr>
                <w:rStyle w:val="comma"/>
                <w:rFonts w:ascii="Arial Narrow" w:hAnsi="Arial Narrow"/>
                <w:sz w:val="16"/>
                <w:szCs w:val="16"/>
                <w:vertAlign w:val="superscript"/>
              </w:rPr>
              <w:t>,</w:t>
            </w:r>
            <w:r w:rsidR="00ED43FC">
              <w:rPr>
                <w:rStyle w:val="comma"/>
                <w:rFonts w:ascii="Arial Narrow" w:hAnsi="Arial Narrow"/>
                <w:sz w:val="16"/>
                <w:szCs w:val="16"/>
                <w:vertAlign w:val="superscript"/>
              </w:rPr>
              <w:t>l</w:t>
            </w:r>
            <w:r>
              <w:rPr>
                <w:rFonts w:ascii="Arial Narrow" w:hAnsi="Arial Narrow"/>
                <w:szCs w:val="18"/>
              </w:rPr>
              <w:br/>
            </w:r>
          </w:p>
          <w:p w14:paraId="448D1197" w14:textId="77777777" w:rsidR="00080832" w:rsidRDefault="00080832" w:rsidP="00080832">
            <w:pPr>
              <w:contextualSpacing/>
              <w:rPr>
                <w:rStyle w:val="label"/>
                <w:rFonts w:ascii="Arial Narrow" w:hAnsi="Arial Narrow"/>
                <w:szCs w:val="18"/>
              </w:rPr>
            </w:pPr>
            <w:r>
              <w:rPr>
                <w:rStyle w:val="label"/>
                <w:rFonts w:ascii="Arial Narrow" w:hAnsi="Arial Narrow"/>
                <w:szCs w:val="18"/>
              </w:rPr>
              <w:t>Trials had a primary aim of smoking cessation.</w:t>
            </w:r>
            <w:r>
              <w:rPr>
                <w:rFonts w:ascii="Arial Narrow" w:hAnsi="Arial Narrow"/>
                <w:szCs w:val="18"/>
              </w:rPr>
              <w:br/>
            </w:r>
          </w:p>
          <w:p w14:paraId="72E896C2"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Unclear/NR</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5FEC8690" w14:textId="77777777" w:rsidR="00080832" w:rsidRPr="00A14462" w:rsidRDefault="00080832" w:rsidP="00080832">
            <w:pPr>
              <w:rPr>
                <w:rFonts w:ascii="Arial Narrow" w:hAnsi="Arial Narrow"/>
                <w:sz w:val="16"/>
                <w:szCs w:val="16"/>
              </w:rPr>
            </w:pPr>
            <w:r w:rsidRPr="00A14462">
              <w:rPr>
                <w:rFonts w:ascii="Arial Narrow" w:hAnsi="Arial Narrow"/>
                <w:sz w:val="16"/>
                <w:szCs w:val="16"/>
              </w:rPr>
              <w:t>One trial reported no suicidal ideation. This study reported exacerbation of side effects in the varenicline arm, namely, constipation, insomnia, and nausea.</w:t>
            </w:r>
          </w:p>
          <w:p w14:paraId="0FF32658" w14:textId="77777777" w:rsidR="00080832" w:rsidRPr="00A14462" w:rsidRDefault="00080832" w:rsidP="00080832">
            <w:pPr>
              <w:rPr>
                <w:rFonts w:ascii="Arial Narrow" w:hAnsi="Arial Narrow"/>
                <w:sz w:val="16"/>
                <w:szCs w:val="16"/>
              </w:rPr>
            </w:pPr>
            <w:r w:rsidRPr="00A14462">
              <w:rPr>
                <w:rFonts w:ascii="Arial Narrow" w:hAnsi="Arial Narrow"/>
                <w:sz w:val="16"/>
                <w:szCs w:val="16"/>
              </w:rPr>
              <w:t>In the second trial, two participants with a history of suicide attempts assigned to varenicline were hospitalized; one of the participants overdosed and had a seizure resulting in hospitalization. In total, the trial reported 13 serious adverse events occurring in 9 participants assigned to varenicline and 1 participant assigned to placebo (2 varenicline participants experienced 3 serous adverse events related to treatment). One death from accidental drowning occurred in the varenicline arm during the long-term follow-up period (off-treatment); event not related to treatment according to authors. No treatment-related adverse events occurred in placebo arm.</w:t>
            </w:r>
          </w:p>
          <w:p w14:paraId="7E12C43F" w14:textId="77777777" w:rsidR="00080832" w:rsidRPr="00A14462" w:rsidRDefault="00080832" w:rsidP="00080832">
            <w:pPr>
              <w:rPr>
                <w:rFonts w:ascii="Arial Narrow" w:hAnsi="Arial Narrow"/>
                <w:sz w:val="16"/>
                <w:szCs w:val="16"/>
              </w:rPr>
            </w:pPr>
            <w:r w:rsidRPr="00A14462">
              <w:rPr>
                <w:rFonts w:ascii="Arial Narrow" w:hAnsi="Arial Narrow"/>
                <w:sz w:val="16"/>
                <w:szCs w:val="16"/>
              </w:rPr>
              <w:t>This second trial also reported no difference between groups regarding other adverse events including neuropsychiatric SAEs and study discontinuation. The most common adverse events occurring in the varenicline arm were nausea (23.8%), headache (10.7%), and vomiting (10.7%).</w:t>
            </w:r>
          </w:p>
        </w:tc>
        <w:tc>
          <w:tcPr>
            <w:tcW w:w="0" w:type="auto"/>
            <w:tcBorders>
              <w:top w:val="single" w:sz="6" w:space="0" w:color="000000"/>
              <w:left w:val="nil"/>
              <w:bottom w:val="single" w:sz="6" w:space="0" w:color="000000"/>
              <w:right w:val="nil"/>
            </w:tcBorders>
            <w:vAlign w:val="center"/>
            <w:hideMark/>
          </w:tcPr>
          <w:p w14:paraId="30FFB3A0" w14:textId="77777777" w:rsidR="00080832" w:rsidRDefault="00080832" w:rsidP="00080832">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5C9ADC03" w14:textId="77777777" w:rsidR="00080832" w:rsidRDefault="00080832" w:rsidP="00080832">
            <w:pPr>
              <w:contextualSpacing/>
              <w:rPr>
                <w:sz w:val="16"/>
                <w:szCs w:val="16"/>
              </w:rPr>
            </w:pPr>
            <w:r>
              <w:rPr>
                <w:rFonts w:ascii="Arial Narrow" w:hAnsi="Arial Narrow"/>
                <w:sz w:val="16"/>
                <w:szCs w:val="16"/>
              </w:rPr>
              <w:t>U</w:t>
            </w:r>
            <w:r>
              <w:rPr>
                <w:sz w:val="16"/>
                <w:szCs w:val="16"/>
              </w:rPr>
              <w:t>nclear/NR</w:t>
            </w:r>
          </w:p>
          <w:p w14:paraId="3BF74598" w14:textId="1BB7F59A" w:rsidR="00080832" w:rsidRDefault="00080832" w:rsidP="00080832">
            <w:pPr>
              <w:contextualSpacing/>
              <w:rPr>
                <w:rFonts w:ascii="Arial Narrow" w:hAnsi="Arial Narrow"/>
                <w:sz w:val="16"/>
                <w:szCs w:val="16"/>
              </w:rPr>
            </w:pPr>
            <w:r>
              <w:rPr>
                <w:rFonts w:ascii="Arial Narrow" w:hAnsi="Arial Narrow"/>
                <w:sz w:val="16"/>
                <w:szCs w:val="16"/>
              </w:rPr>
              <w:t xml:space="preserve">(2 RCTs) </w:t>
            </w:r>
            <w:r w:rsidR="00ED43FC">
              <w:rPr>
                <w:rFonts w:ascii="Arial Narrow" w:hAnsi="Arial Narrow"/>
                <w:sz w:val="16"/>
                <w:szCs w:val="16"/>
                <w:vertAlign w:val="superscript"/>
              </w:rPr>
              <w:t>m</w:t>
            </w:r>
          </w:p>
        </w:tc>
        <w:tc>
          <w:tcPr>
            <w:tcW w:w="0" w:type="auto"/>
            <w:tcBorders>
              <w:top w:val="single" w:sz="6" w:space="0" w:color="000000"/>
              <w:left w:val="nil"/>
              <w:bottom w:val="single" w:sz="6" w:space="0" w:color="000000"/>
              <w:right w:val="nil"/>
            </w:tcBorders>
            <w:vAlign w:val="center"/>
            <w:hideMark/>
          </w:tcPr>
          <w:p w14:paraId="18359E48" w14:textId="6B1F3A70" w:rsidR="00080832" w:rsidRDefault="008A69F1" w:rsidP="00080832">
            <w:pPr>
              <w:jc w:val="center"/>
              <w:rPr>
                <w:rFonts w:ascii="Arial Narrow" w:hAnsi="Arial Narrow"/>
                <w:sz w:val="16"/>
                <w:szCs w:val="16"/>
              </w:rPr>
            </w:pPr>
            <w:r w:rsidRPr="007D1A7F">
              <w:rPr>
                <w:rFonts w:ascii="Verdana" w:hAnsi="Verdana"/>
                <w:sz w:val="14"/>
                <w:szCs w:val="14"/>
              </w:rPr>
              <w:t>unable to assess</w:t>
            </w:r>
            <w:r w:rsidR="00080832">
              <w:rPr>
                <w:rFonts w:ascii="Arial Narrow" w:hAnsi="Arial Narrow"/>
                <w:sz w:val="16"/>
                <w:szCs w:val="16"/>
              </w:rPr>
              <w:t xml:space="preserve"> </w:t>
            </w:r>
            <w:r w:rsidR="00080832">
              <w:rPr>
                <w:rFonts w:ascii="Arial Narrow" w:hAnsi="Arial Narrow"/>
                <w:sz w:val="16"/>
                <w:szCs w:val="16"/>
                <w:vertAlign w:val="superscript"/>
              </w:rPr>
              <w:t>e</w:t>
            </w:r>
            <w:r w:rsidR="00080832">
              <w:rPr>
                <w:rStyle w:val="comma"/>
                <w:rFonts w:ascii="Arial Narrow" w:hAnsi="Arial Narrow"/>
                <w:sz w:val="16"/>
                <w:szCs w:val="16"/>
                <w:vertAlign w:val="superscript"/>
              </w:rPr>
              <w:t>,</w:t>
            </w:r>
            <w:r w:rsidR="008D2147">
              <w:rPr>
                <w:rStyle w:val="comma"/>
                <w:rFonts w:ascii="Arial Narrow" w:hAnsi="Arial Narrow"/>
                <w:sz w:val="16"/>
                <w:szCs w:val="16"/>
                <w:vertAlign w:val="superscript"/>
              </w:rPr>
              <w:t>n</w:t>
            </w:r>
            <w:r w:rsidR="00BF5656">
              <w:rPr>
                <w:rStyle w:val="comma"/>
                <w:rFonts w:ascii="Arial Narrow" w:hAnsi="Arial Narrow"/>
                <w:sz w:val="16"/>
                <w:szCs w:val="16"/>
                <w:vertAlign w:val="superscript"/>
              </w:rPr>
              <w:t>,</w:t>
            </w:r>
            <w:r w:rsidR="00C33005">
              <w:rPr>
                <w:rStyle w:val="comma"/>
                <w:rFonts w:ascii="Arial Narrow" w:hAnsi="Arial Narrow"/>
                <w:sz w:val="16"/>
                <w:szCs w:val="16"/>
                <w:vertAlign w:val="superscript"/>
              </w:rPr>
              <w:t>p</w:t>
            </w:r>
            <w:r w:rsidR="00BF5656">
              <w:rPr>
                <w:rStyle w:val="comma"/>
                <w:rFonts w:ascii="Arial Narrow" w:hAnsi="Arial Narrow"/>
                <w:sz w:val="16"/>
                <w:szCs w:val="16"/>
                <w:vertAlign w:val="superscript"/>
              </w:rPr>
              <w:t>,</w:t>
            </w:r>
            <w:r w:rsidR="00C33005">
              <w:rPr>
                <w:rStyle w:val="comma"/>
                <w:rFonts w:ascii="Arial Narrow" w:hAnsi="Arial Narrow"/>
                <w:sz w:val="16"/>
                <w:szCs w:val="16"/>
                <w:vertAlign w:val="superscript"/>
              </w:rPr>
              <w:t>q</w:t>
            </w:r>
            <w:r w:rsidR="00BF5656">
              <w:rPr>
                <w:rStyle w:val="comma"/>
                <w:rFonts w:ascii="Arial Narrow" w:hAnsi="Arial Narrow"/>
                <w:sz w:val="16"/>
                <w:szCs w:val="16"/>
                <w:vertAlign w:val="superscript"/>
              </w:rPr>
              <w:t>,</w:t>
            </w:r>
            <w:r w:rsidR="00C33005">
              <w:rPr>
                <w:rStyle w:val="comma"/>
                <w:rFonts w:ascii="Arial Narrow" w:hAnsi="Arial Narrow"/>
                <w:sz w:val="16"/>
                <w:szCs w:val="16"/>
                <w:vertAlign w:val="superscript"/>
              </w:rPr>
              <w:t>r</w:t>
            </w:r>
          </w:p>
        </w:tc>
        <w:tc>
          <w:tcPr>
            <w:tcW w:w="0" w:type="auto"/>
            <w:tcBorders>
              <w:top w:val="single" w:sz="6" w:space="0" w:color="000000"/>
              <w:left w:val="nil"/>
              <w:bottom w:val="single" w:sz="6" w:space="0" w:color="000000"/>
              <w:right w:val="nil"/>
            </w:tcBorders>
            <w:vAlign w:val="center"/>
            <w:hideMark/>
          </w:tcPr>
          <w:p w14:paraId="5C05DD43"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68063A84"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51FFB85D" w14:textId="77777777" w:rsidR="00080832" w:rsidRDefault="00080832" w:rsidP="00080832">
            <w:pPr>
              <w:rPr>
                <w:rFonts w:ascii="Arial Narrow" w:hAnsi="Arial Narrow"/>
                <w:sz w:val="16"/>
                <w:szCs w:val="16"/>
              </w:rPr>
            </w:pPr>
            <w:r>
              <w:rPr>
                <w:rFonts w:ascii="Arial Narrow" w:hAnsi="Arial Narrow"/>
                <w:sz w:val="16"/>
                <w:szCs w:val="16"/>
              </w:rPr>
              <w:t>Not GRADEd by review authors.</w:t>
            </w:r>
          </w:p>
        </w:tc>
      </w:tr>
      <w:tr w:rsidR="00080832" w14:paraId="674F4016"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6191D197" w14:textId="17B1E09C" w:rsidR="00080832" w:rsidRDefault="00080832" w:rsidP="00080832">
            <w:pPr>
              <w:contextualSpacing/>
              <w:rPr>
                <w:rStyle w:val="label"/>
                <w:rFonts w:ascii="Arial Narrow" w:hAnsi="Arial Narrow"/>
                <w:szCs w:val="18"/>
              </w:rPr>
            </w:pPr>
            <w:r>
              <w:rPr>
                <w:rStyle w:val="label"/>
                <w:rFonts w:ascii="Arial Narrow" w:hAnsi="Arial Narrow"/>
                <w:szCs w:val="18"/>
              </w:rPr>
              <w:lastRenderedPageBreak/>
              <w:t xml:space="preserve">Adverse events </w:t>
            </w:r>
            <w:r w:rsidR="001825EC">
              <w:rPr>
                <w:rFonts w:ascii="Arial Narrow" w:hAnsi="Arial Narrow"/>
                <w:sz w:val="16"/>
                <w:szCs w:val="16"/>
                <w:vertAlign w:val="superscript"/>
              </w:rPr>
              <w:t>s</w:t>
            </w:r>
            <w:r w:rsidR="00352D0A">
              <w:rPr>
                <w:rFonts w:ascii="Arial Narrow" w:hAnsi="Arial Narrow"/>
                <w:sz w:val="16"/>
                <w:szCs w:val="16"/>
                <w:vertAlign w:val="superscript"/>
              </w:rPr>
              <w:t>,</w:t>
            </w:r>
            <w:r w:rsidR="001825EC">
              <w:rPr>
                <w:rFonts w:ascii="Arial Narrow" w:hAnsi="Arial Narrow"/>
                <w:sz w:val="16"/>
                <w:szCs w:val="16"/>
                <w:vertAlign w:val="superscript"/>
              </w:rPr>
              <w:t>t</w:t>
            </w:r>
            <w:r w:rsidR="00352D0A">
              <w:rPr>
                <w:rFonts w:ascii="Arial Narrow" w:hAnsi="Arial Narrow"/>
                <w:sz w:val="16"/>
                <w:szCs w:val="16"/>
                <w:vertAlign w:val="superscript"/>
              </w:rPr>
              <w:t>,</w:t>
            </w:r>
            <w:r w:rsidR="001825EC">
              <w:rPr>
                <w:rFonts w:ascii="Arial Narrow" w:hAnsi="Arial Narrow"/>
                <w:sz w:val="16"/>
                <w:szCs w:val="16"/>
                <w:vertAlign w:val="superscript"/>
              </w:rPr>
              <w:t>u</w:t>
            </w:r>
            <w:r>
              <w:rPr>
                <w:rFonts w:ascii="Arial Narrow" w:hAnsi="Arial Narrow"/>
                <w:szCs w:val="18"/>
              </w:rPr>
              <w:br/>
            </w:r>
          </w:p>
          <w:p w14:paraId="322272EF" w14:textId="77777777" w:rsidR="00080832" w:rsidRDefault="00080832" w:rsidP="00080832">
            <w:pPr>
              <w:contextualSpacing/>
              <w:rPr>
                <w:rStyle w:val="label"/>
                <w:rFonts w:ascii="Arial Narrow" w:hAnsi="Arial Narrow"/>
                <w:szCs w:val="18"/>
              </w:rPr>
            </w:pPr>
            <w:r>
              <w:rPr>
                <w:rStyle w:val="label"/>
                <w:rFonts w:ascii="Arial Narrow" w:hAnsi="Arial Narrow"/>
                <w:szCs w:val="18"/>
              </w:rPr>
              <w:t>Trials examined varenicline for purposes other than smoking cessation, reduction, or relapse</w:t>
            </w:r>
          </w:p>
          <w:p w14:paraId="6EA015EF" w14:textId="77777777" w:rsidR="00080832" w:rsidRDefault="00080832" w:rsidP="00080832">
            <w:pPr>
              <w:contextualSpacing/>
              <w:rPr>
                <w:rStyle w:val="label"/>
                <w:rFonts w:ascii="Arial Narrow" w:hAnsi="Arial Narrow"/>
                <w:szCs w:val="18"/>
              </w:rPr>
            </w:pPr>
          </w:p>
          <w:p w14:paraId="0E766D3C" w14:textId="77777777" w:rsidR="00080832" w:rsidRDefault="00080832" w:rsidP="00080832">
            <w:pPr>
              <w:contextualSpacing/>
              <w:rPr>
                <w:rStyle w:val="label"/>
                <w:rFonts w:ascii="Arial Narrow" w:hAnsi="Arial Narrow"/>
                <w:szCs w:val="18"/>
              </w:rPr>
            </w:pPr>
            <w:r>
              <w:rPr>
                <w:rStyle w:val="label"/>
                <w:rFonts w:ascii="Arial Narrow" w:hAnsi="Arial Narrow"/>
                <w:szCs w:val="18"/>
              </w:rPr>
              <w:t>The primary aim of the trials was to examine the effect on cognitive function (n=2) or alcohol dependence (n=1).</w:t>
            </w:r>
            <w:r>
              <w:rPr>
                <w:rFonts w:ascii="Arial Narrow" w:hAnsi="Arial Narrow"/>
                <w:szCs w:val="18"/>
              </w:rPr>
              <w:br/>
            </w:r>
          </w:p>
          <w:p w14:paraId="70495090"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Unclear/NR</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hideMark/>
          </w:tcPr>
          <w:p w14:paraId="47A4A63D" w14:textId="77777777" w:rsidR="00080832" w:rsidRPr="00A57796" w:rsidRDefault="00080832" w:rsidP="00080832">
            <w:pPr>
              <w:rPr>
                <w:rFonts w:ascii="Arial Narrow" w:hAnsi="Arial Narrow"/>
                <w:sz w:val="16"/>
                <w:szCs w:val="16"/>
              </w:rPr>
            </w:pPr>
            <w:r w:rsidRPr="00A57796">
              <w:rPr>
                <w:rFonts w:ascii="Arial Narrow" w:hAnsi="Arial Narrow"/>
                <w:sz w:val="16"/>
                <w:szCs w:val="16"/>
              </w:rPr>
              <w:t xml:space="preserve">Data from two trials is inclusive of both smokers and non-smokers; remaining trial recruited smokers with alcohol dependence and had a small sample due to recruitment issues (n=10). </w:t>
            </w:r>
          </w:p>
          <w:p w14:paraId="128A4ACE" w14:textId="77777777" w:rsidR="00080832" w:rsidRPr="00A57796" w:rsidRDefault="00080832" w:rsidP="00080832">
            <w:pPr>
              <w:rPr>
                <w:rFonts w:ascii="Arial Narrow" w:hAnsi="Arial Narrow"/>
                <w:sz w:val="16"/>
                <w:szCs w:val="16"/>
              </w:rPr>
            </w:pPr>
            <w:r w:rsidRPr="00A57796">
              <w:rPr>
                <w:rFonts w:ascii="Arial Narrow" w:hAnsi="Arial Narrow"/>
                <w:sz w:val="16"/>
                <w:szCs w:val="16"/>
              </w:rPr>
              <w:t xml:space="preserve">In one trial recruiting participants with both smoking and alcohol dependence, one participant assigned to varenicline withdrew from the trial due to passive suicidal ideation (7 days after starting varenicline), vomiting and irritability. Remaining two trials reported that among smokers and non-smokers, no participants had suicidal ideation and no increase in suicidal ideation occurred in those assigned varenicline, respectively. </w:t>
            </w:r>
          </w:p>
          <w:p w14:paraId="5E646FBD" w14:textId="77777777" w:rsidR="00080832" w:rsidRPr="00A57796" w:rsidRDefault="00080832" w:rsidP="00080832">
            <w:pPr>
              <w:rPr>
                <w:rFonts w:ascii="Arial Narrow" w:hAnsi="Arial Narrow"/>
                <w:sz w:val="16"/>
                <w:szCs w:val="16"/>
              </w:rPr>
            </w:pPr>
            <w:r w:rsidRPr="00A57796">
              <w:rPr>
                <w:rFonts w:ascii="Arial Narrow" w:hAnsi="Arial Narrow"/>
                <w:sz w:val="16"/>
                <w:szCs w:val="16"/>
              </w:rPr>
              <w:t xml:space="preserve">One trial reported a trend toward reduced psychosis in the varenicline arm compared to placebo; both smokers and non-smokers were included in this analysis but study authors report no difference in treatment effect related to smoking status. In the second trial of smokers and non-smokers, two participants in each study arm withdrew due to exacerbation of psychotic symptoms. </w:t>
            </w:r>
          </w:p>
          <w:p w14:paraId="4E1F9A9F" w14:textId="77777777" w:rsidR="00080832" w:rsidRPr="00A57796" w:rsidRDefault="00080832" w:rsidP="00080832">
            <w:pPr>
              <w:rPr>
                <w:rFonts w:ascii="Arial Narrow" w:hAnsi="Arial Narrow"/>
                <w:sz w:val="16"/>
                <w:szCs w:val="16"/>
              </w:rPr>
            </w:pPr>
            <w:r w:rsidRPr="00A57796">
              <w:rPr>
                <w:rFonts w:ascii="Arial Narrow" w:hAnsi="Arial Narrow"/>
                <w:sz w:val="16"/>
                <w:szCs w:val="16"/>
              </w:rPr>
              <w:t xml:space="preserve">One trial reported that among smokers and non-smokers, there was no difference between varenicline and placebo groups regarding common side effects of varenicline. However, the two other trials reported higher rates of common side effects in the varenicline arm (e.g., nausea, headache, vomiting, abdominal pain). In one of these studies, one patient withdrew due to nausea and vomiting. </w:t>
            </w:r>
          </w:p>
          <w:p w14:paraId="2D7BB45B" w14:textId="77777777" w:rsidR="00080832" w:rsidRPr="00A57796" w:rsidRDefault="00080832" w:rsidP="00080832">
            <w:pPr>
              <w:rPr>
                <w:rFonts w:ascii="Arial Narrow" w:hAnsi="Arial Narrow"/>
                <w:sz w:val="16"/>
                <w:szCs w:val="16"/>
              </w:rPr>
            </w:pPr>
            <w:r w:rsidRPr="00A57796">
              <w:rPr>
                <w:rFonts w:ascii="Arial Narrow" w:hAnsi="Arial Narrow"/>
                <w:sz w:val="16"/>
                <w:szCs w:val="16"/>
              </w:rPr>
              <w:t>Given what was reported, the one trial in smokers with alcohol dependence raised concerns regarding the safety and tolerability of varenicline in schizophrenic patients.</w:t>
            </w:r>
          </w:p>
        </w:tc>
        <w:tc>
          <w:tcPr>
            <w:tcW w:w="0" w:type="auto"/>
            <w:tcBorders>
              <w:top w:val="single" w:sz="6" w:space="0" w:color="000000"/>
              <w:left w:val="nil"/>
              <w:bottom w:val="single" w:sz="6" w:space="0" w:color="000000"/>
              <w:right w:val="nil"/>
            </w:tcBorders>
            <w:vAlign w:val="center"/>
            <w:hideMark/>
          </w:tcPr>
          <w:p w14:paraId="7DC2E4CA" w14:textId="77777777" w:rsidR="00080832" w:rsidRDefault="00080832" w:rsidP="00080832">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38D02281" w14:textId="77777777" w:rsidR="00080832" w:rsidRDefault="00080832" w:rsidP="00080832">
            <w:pPr>
              <w:contextualSpacing/>
              <w:jc w:val="center"/>
              <w:rPr>
                <w:sz w:val="16"/>
                <w:szCs w:val="16"/>
              </w:rPr>
            </w:pPr>
            <w:r>
              <w:rPr>
                <w:rFonts w:ascii="Arial Narrow" w:hAnsi="Arial Narrow"/>
                <w:sz w:val="16"/>
                <w:szCs w:val="16"/>
              </w:rPr>
              <w:t>U</w:t>
            </w:r>
            <w:r>
              <w:rPr>
                <w:sz w:val="16"/>
                <w:szCs w:val="16"/>
              </w:rPr>
              <w:t>nclear/NR</w:t>
            </w:r>
          </w:p>
          <w:p w14:paraId="23C871ED" w14:textId="1E02701B" w:rsidR="00080832" w:rsidRDefault="00080832" w:rsidP="00080832">
            <w:pPr>
              <w:contextualSpacing/>
              <w:jc w:val="center"/>
              <w:rPr>
                <w:rFonts w:ascii="Arial Narrow" w:hAnsi="Arial Narrow"/>
                <w:sz w:val="16"/>
                <w:szCs w:val="16"/>
              </w:rPr>
            </w:pPr>
            <w:r>
              <w:rPr>
                <w:rFonts w:ascii="Arial Narrow" w:hAnsi="Arial Narrow"/>
                <w:sz w:val="16"/>
                <w:szCs w:val="16"/>
              </w:rPr>
              <w:t xml:space="preserve">(3 RCTs) </w:t>
            </w:r>
            <w:r w:rsidR="00765E4F">
              <w:rPr>
                <w:rFonts w:ascii="Arial Narrow" w:hAnsi="Arial Narrow"/>
                <w:sz w:val="16"/>
                <w:szCs w:val="16"/>
                <w:vertAlign w:val="superscript"/>
              </w:rPr>
              <w:t>u</w:t>
            </w:r>
            <w:r w:rsidR="00B70C44">
              <w:rPr>
                <w:rFonts w:ascii="Arial Narrow" w:hAnsi="Arial Narrow"/>
                <w:sz w:val="16"/>
                <w:szCs w:val="16"/>
                <w:vertAlign w:val="superscript"/>
              </w:rPr>
              <w:t>,</w:t>
            </w:r>
            <w:r w:rsidR="00765E4F">
              <w:rPr>
                <w:rFonts w:ascii="Arial Narrow" w:hAnsi="Arial Narrow"/>
                <w:sz w:val="16"/>
                <w:szCs w:val="16"/>
                <w:vertAlign w:val="superscript"/>
              </w:rPr>
              <w:t>v</w:t>
            </w:r>
          </w:p>
        </w:tc>
        <w:tc>
          <w:tcPr>
            <w:tcW w:w="0" w:type="auto"/>
            <w:tcBorders>
              <w:top w:val="single" w:sz="6" w:space="0" w:color="000000"/>
              <w:left w:val="nil"/>
              <w:bottom w:val="single" w:sz="6" w:space="0" w:color="000000"/>
              <w:right w:val="nil"/>
            </w:tcBorders>
            <w:vAlign w:val="center"/>
            <w:hideMark/>
          </w:tcPr>
          <w:p w14:paraId="2E8854F3" w14:textId="77777777" w:rsidR="00E83418" w:rsidRPr="007D1A7F" w:rsidRDefault="00E83418" w:rsidP="00E83418">
            <w:pPr>
              <w:jc w:val="center"/>
              <w:rPr>
                <w:rFonts w:ascii="Verdana" w:hAnsi="Verdana"/>
                <w:sz w:val="14"/>
                <w:szCs w:val="14"/>
              </w:rPr>
            </w:pPr>
            <w:r w:rsidRPr="007D1A7F">
              <w:rPr>
                <w:rFonts w:ascii="Cambria Math" w:hAnsi="Cambria Math" w:cs="Cambria Math"/>
                <w:sz w:val="14"/>
                <w:szCs w:val="14"/>
              </w:rPr>
              <w:t>⨁◯◯◯</w:t>
            </w:r>
          </w:p>
          <w:p w14:paraId="5BC75A60" w14:textId="41CCB79E" w:rsidR="00080832" w:rsidRDefault="00E83418" w:rsidP="00080832">
            <w:pPr>
              <w:jc w:val="center"/>
              <w:rPr>
                <w:rFonts w:ascii="Arial Narrow" w:hAnsi="Arial Narrow"/>
                <w:sz w:val="16"/>
                <w:szCs w:val="16"/>
              </w:rPr>
            </w:pPr>
            <w:r w:rsidRPr="007D1A7F">
              <w:rPr>
                <w:rFonts w:ascii="Verdana" w:hAnsi="Verdana"/>
                <w:sz w:val="14"/>
                <w:szCs w:val="14"/>
              </w:rPr>
              <w:t>VERY LOW</w:t>
            </w:r>
            <w:r w:rsidR="00080832">
              <w:rPr>
                <w:rFonts w:ascii="Arial Narrow" w:hAnsi="Arial Narrow"/>
                <w:sz w:val="16"/>
                <w:szCs w:val="16"/>
              </w:rPr>
              <w:t xml:space="preserve"> </w:t>
            </w:r>
            <w:r w:rsidR="00A85713">
              <w:rPr>
                <w:rFonts w:ascii="Arial Narrow" w:hAnsi="Arial Narrow"/>
                <w:sz w:val="16"/>
                <w:szCs w:val="16"/>
                <w:vertAlign w:val="superscript"/>
              </w:rPr>
              <w:t>r</w:t>
            </w:r>
            <w:r w:rsidR="00080832">
              <w:rPr>
                <w:rStyle w:val="comma"/>
                <w:rFonts w:ascii="Arial Narrow" w:hAnsi="Arial Narrow"/>
                <w:sz w:val="16"/>
                <w:szCs w:val="16"/>
                <w:vertAlign w:val="superscript"/>
              </w:rPr>
              <w:t>,</w:t>
            </w:r>
            <w:r w:rsidR="00A85713">
              <w:rPr>
                <w:rStyle w:val="comma"/>
                <w:rFonts w:ascii="Arial Narrow" w:hAnsi="Arial Narrow"/>
                <w:sz w:val="16"/>
                <w:szCs w:val="16"/>
                <w:vertAlign w:val="superscript"/>
              </w:rPr>
              <w:t>w</w:t>
            </w:r>
            <w:r w:rsidR="00480444">
              <w:rPr>
                <w:rStyle w:val="comma"/>
                <w:rFonts w:ascii="Arial Narrow" w:hAnsi="Arial Narrow"/>
                <w:sz w:val="16"/>
                <w:szCs w:val="16"/>
                <w:vertAlign w:val="superscript"/>
              </w:rPr>
              <w:t>,</w:t>
            </w:r>
            <w:r w:rsidR="00A85713">
              <w:rPr>
                <w:rStyle w:val="comma"/>
                <w:rFonts w:ascii="Arial Narrow" w:hAnsi="Arial Narrow"/>
                <w:sz w:val="16"/>
                <w:szCs w:val="16"/>
                <w:vertAlign w:val="superscript"/>
              </w:rPr>
              <w:t>x</w:t>
            </w:r>
            <w:r w:rsidR="00480444">
              <w:rPr>
                <w:rStyle w:val="comma"/>
                <w:rFonts w:ascii="Arial Narrow" w:hAnsi="Arial Narrow"/>
                <w:sz w:val="16"/>
                <w:szCs w:val="16"/>
                <w:vertAlign w:val="superscript"/>
              </w:rPr>
              <w:t>,</w:t>
            </w:r>
            <w:r w:rsidR="00A85713">
              <w:rPr>
                <w:rStyle w:val="comma"/>
                <w:rFonts w:ascii="Arial Narrow" w:hAnsi="Arial Narrow"/>
                <w:sz w:val="16"/>
                <w:szCs w:val="16"/>
                <w:vertAlign w:val="superscript"/>
              </w:rPr>
              <w:t>y</w:t>
            </w:r>
            <w:r w:rsidR="00480444">
              <w:rPr>
                <w:rStyle w:val="comma"/>
                <w:rFonts w:ascii="Arial Narrow" w:hAnsi="Arial Narrow"/>
                <w:sz w:val="16"/>
                <w:szCs w:val="16"/>
                <w:vertAlign w:val="superscript"/>
              </w:rPr>
              <w:t>,</w:t>
            </w:r>
            <w:r w:rsidR="00A85713">
              <w:rPr>
                <w:rStyle w:val="comma"/>
                <w:rFonts w:ascii="Arial Narrow" w:hAnsi="Arial Narrow"/>
                <w:sz w:val="16"/>
                <w:szCs w:val="16"/>
                <w:vertAlign w:val="superscript"/>
              </w:rPr>
              <w:t>z</w:t>
            </w:r>
          </w:p>
        </w:tc>
        <w:tc>
          <w:tcPr>
            <w:tcW w:w="0" w:type="auto"/>
            <w:tcBorders>
              <w:top w:val="single" w:sz="6" w:space="0" w:color="000000"/>
              <w:left w:val="nil"/>
              <w:bottom w:val="single" w:sz="6" w:space="0" w:color="000000"/>
              <w:right w:val="nil"/>
            </w:tcBorders>
            <w:vAlign w:val="center"/>
            <w:hideMark/>
          </w:tcPr>
          <w:p w14:paraId="09E30772" w14:textId="77777777" w:rsidR="00080832" w:rsidRDefault="00080832" w:rsidP="00080832">
            <w:pPr>
              <w:rPr>
                <w:rFonts w:ascii="Arial Narrow" w:hAnsi="Arial Narrow"/>
                <w:sz w:val="16"/>
                <w:szCs w:val="16"/>
              </w:rPr>
            </w:pPr>
            <w:r>
              <w:rPr>
                <w:rFonts w:ascii="Arial Narrow" w:hAnsi="Arial Narrow"/>
                <w:sz w:val="16"/>
                <w:szCs w:val="16"/>
              </w:rPr>
              <w:t xml:space="preserve">Review authors note that across all varenicline trials in the review, 2 of 144 participants on varenicline experienced suicidal ideation or behaviour. This includes one participant who overdosed in a smoking cessation trial (see above GRADE assessment) as well as one participant with passive suicidal ideation in a trial examining varenicline for purposes other than smoking cessation (as reported in this GRADE assessment). </w:t>
            </w:r>
          </w:p>
          <w:p w14:paraId="65A14979"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778C9579"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Not GRADEd </w:t>
            </w:r>
          </w:p>
        </w:tc>
      </w:tr>
      <w:tr w:rsidR="00080832" w14:paraId="16C10CCD"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665A7304" w14:textId="4A0C798F" w:rsidR="00080832" w:rsidRDefault="00080832" w:rsidP="00080832">
            <w:pPr>
              <w:contextualSpacing/>
              <w:rPr>
                <w:rStyle w:val="label"/>
                <w:rFonts w:ascii="Arial Narrow" w:hAnsi="Arial Narrow"/>
                <w:szCs w:val="18"/>
              </w:rPr>
            </w:pPr>
            <w:r>
              <w:rPr>
                <w:rStyle w:val="label"/>
                <w:rFonts w:ascii="Arial Narrow" w:hAnsi="Arial Narrow"/>
                <w:szCs w:val="18"/>
              </w:rPr>
              <w:lastRenderedPageBreak/>
              <w:t xml:space="preserve">Change in mental state: Positive (e.g. hallucinations, delusions), negative (e.g. anhedonia, avolition), depressive symptoms, and general symptoms of schizophrenia </w:t>
            </w:r>
            <w:r w:rsidR="001825EC">
              <w:rPr>
                <w:rFonts w:ascii="Arial Narrow" w:hAnsi="Arial Narrow"/>
                <w:sz w:val="16"/>
                <w:szCs w:val="16"/>
                <w:vertAlign w:val="superscript"/>
              </w:rPr>
              <w:t>s,t,</w:t>
            </w:r>
            <w:r w:rsidR="00352D0A">
              <w:rPr>
                <w:rFonts w:ascii="Arial Narrow" w:hAnsi="Arial Narrow"/>
                <w:sz w:val="16"/>
                <w:szCs w:val="16"/>
                <w:vertAlign w:val="superscript"/>
              </w:rPr>
              <w:t>u</w:t>
            </w:r>
            <w:r>
              <w:rPr>
                <w:rFonts w:ascii="Arial Narrow" w:hAnsi="Arial Narrow"/>
                <w:szCs w:val="18"/>
              </w:rPr>
              <w:br/>
            </w:r>
          </w:p>
          <w:p w14:paraId="36FB574A"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Trials examined varenicline for purposes other than smoking cessation, reduction, or relapse. The primary aim of the trials was to examine the effect on cognitive function (n=2) or alcohol dependence (n=1). </w:t>
            </w:r>
          </w:p>
          <w:p w14:paraId="63508EDE" w14:textId="77777777" w:rsidR="00080832" w:rsidRDefault="00080832" w:rsidP="00080832">
            <w:pPr>
              <w:contextualSpacing/>
              <w:rPr>
                <w:rStyle w:val="label"/>
                <w:rFonts w:ascii="Arial Narrow" w:hAnsi="Arial Narrow"/>
                <w:szCs w:val="18"/>
              </w:rPr>
            </w:pPr>
          </w:p>
          <w:p w14:paraId="2485C473" w14:textId="77777777" w:rsidR="00080832" w:rsidRDefault="00080832" w:rsidP="00080832">
            <w:pPr>
              <w:contextualSpacing/>
              <w:rPr>
                <w:rStyle w:val="label"/>
                <w:rFonts w:ascii="Arial Narrow" w:hAnsi="Arial Narrow"/>
                <w:szCs w:val="18"/>
              </w:rPr>
            </w:pPr>
            <w:r>
              <w:rPr>
                <w:rStyle w:val="label"/>
                <w:rFonts w:ascii="Arial Narrow" w:hAnsi="Arial Narrow"/>
                <w:szCs w:val="18"/>
              </w:rPr>
              <w:t>Outcome measurement: One trial measured effects on mental state using BPRS, SANS, HAM-D, and CGI. A second trial used PANSS, SANS, HAM-D, and CGI. Remaining trial used PANSS only.</w:t>
            </w:r>
            <w:r>
              <w:rPr>
                <w:rFonts w:ascii="Arial Narrow" w:hAnsi="Arial Narrow"/>
                <w:szCs w:val="18"/>
              </w:rPr>
              <w:br/>
            </w:r>
          </w:p>
          <w:p w14:paraId="3ACE3589"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Unclear/NR</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13E8A6BC" w14:textId="77777777" w:rsidR="00080832" w:rsidRPr="00064452" w:rsidRDefault="00080832" w:rsidP="00080832">
            <w:pPr>
              <w:rPr>
                <w:rFonts w:ascii="Arial Narrow" w:hAnsi="Arial Narrow"/>
                <w:sz w:val="16"/>
                <w:szCs w:val="16"/>
              </w:rPr>
            </w:pPr>
            <w:r w:rsidRPr="00064452">
              <w:rPr>
                <w:rFonts w:ascii="Arial Narrow" w:hAnsi="Arial Narrow"/>
                <w:sz w:val="16"/>
                <w:szCs w:val="16"/>
              </w:rPr>
              <w:t xml:space="preserve">Data from one trial in this analysis is inclusive of both smokers and non-smokers; remaining trials either only recruited smokers or reported data on these outcomes for smokers only. One study had a small sample due to recruitment issues (n=10). </w:t>
            </w:r>
          </w:p>
          <w:p w14:paraId="5F51253B" w14:textId="77777777" w:rsidR="00080832" w:rsidRPr="00064452" w:rsidRDefault="00080832" w:rsidP="00080832">
            <w:pPr>
              <w:rPr>
                <w:rFonts w:ascii="Arial Narrow" w:hAnsi="Arial Narrow"/>
                <w:sz w:val="16"/>
                <w:szCs w:val="16"/>
              </w:rPr>
            </w:pPr>
            <w:r w:rsidRPr="00064452">
              <w:rPr>
                <w:rFonts w:ascii="Arial Narrow" w:hAnsi="Arial Narrow"/>
                <w:sz w:val="16"/>
                <w:szCs w:val="16"/>
              </w:rPr>
              <w:t xml:space="preserve">Of the two trials reporting on change in positive symptoms, one reported no significant changes in symptoms among smokers and the other no significant difference between groups (inclusive of smokers and non-smokers). </w:t>
            </w:r>
          </w:p>
          <w:p w14:paraId="470E2558" w14:textId="77777777" w:rsidR="00080832" w:rsidRPr="00064452" w:rsidRDefault="00080832" w:rsidP="00080832">
            <w:pPr>
              <w:rPr>
                <w:rFonts w:ascii="Arial Narrow" w:hAnsi="Arial Narrow"/>
                <w:sz w:val="16"/>
                <w:szCs w:val="16"/>
              </w:rPr>
            </w:pPr>
            <w:r w:rsidRPr="00064452">
              <w:rPr>
                <w:rFonts w:ascii="Arial Narrow" w:hAnsi="Arial Narrow"/>
                <w:sz w:val="16"/>
                <w:szCs w:val="16"/>
              </w:rPr>
              <w:t xml:space="preserve">For negative symptoms, one trial reported no significant change in symptoms among smokers and two trials reported no significant difference between groups (smokers and non-smokers included in the analysis for one of these two studies). </w:t>
            </w:r>
          </w:p>
          <w:p w14:paraId="04BB83CE" w14:textId="77777777" w:rsidR="00080832" w:rsidRPr="00064452" w:rsidRDefault="00080832" w:rsidP="00080832">
            <w:pPr>
              <w:rPr>
                <w:rFonts w:ascii="Arial Narrow" w:hAnsi="Arial Narrow"/>
                <w:sz w:val="16"/>
                <w:szCs w:val="16"/>
              </w:rPr>
            </w:pPr>
            <w:r w:rsidRPr="00064452">
              <w:rPr>
                <w:rFonts w:ascii="Arial Narrow" w:hAnsi="Arial Narrow"/>
                <w:sz w:val="16"/>
                <w:szCs w:val="16"/>
              </w:rPr>
              <w:t xml:space="preserve">One trial reported no significant depressive symptoms among smokers and non-smokers during the study while another reported no significant difference between smokers in each group. </w:t>
            </w:r>
          </w:p>
          <w:p w14:paraId="28BC195B" w14:textId="77777777" w:rsidR="00080832" w:rsidRDefault="00080832" w:rsidP="00080832">
            <w:pPr>
              <w:rPr>
                <w:rFonts w:ascii="Arial Narrow" w:hAnsi="Arial Narrow"/>
                <w:sz w:val="16"/>
                <w:szCs w:val="16"/>
              </w:rPr>
            </w:pPr>
            <w:r w:rsidRPr="00064452">
              <w:rPr>
                <w:rFonts w:ascii="Arial Narrow" w:hAnsi="Arial Narrow"/>
                <w:sz w:val="16"/>
                <w:szCs w:val="16"/>
              </w:rPr>
              <w:t>One trial also reported no significant change in general symptoms of schizophrenia among smokers.</w:t>
            </w:r>
          </w:p>
        </w:tc>
        <w:tc>
          <w:tcPr>
            <w:tcW w:w="0" w:type="auto"/>
            <w:tcBorders>
              <w:top w:val="single" w:sz="6" w:space="0" w:color="000000"/>
              <w:left w:val="nil"/>
              <w:bottom w:val="single" w:sz="6" w:space="0" w:color="000000"/>
              <w:right w:val="nil"/>
            </w:tcBorders>
            <w:vAlign w:val="center"/>
            <w:hideMark/>
          </w:tcPr>
          <w:p w14:paraId="53256F48" w14:textId="77777777" w:rsidR="00080832" w:rsidRDefault="00080832" w:rsidP="00080832">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5E2AF1F9" w14:textId="77777777" w:rsidR="00080832" w:rsidRDefault="00080832" w:rsidP="00080832">
            <w:pPr>
              <w:contextualSpacing/>
              <w:jc w:val="center"/>
              <w:rPr>
                <w:sz w:val="16"/>
                <w:szCs w:val="16"/>
              </w:rPr>
            </w:pPr>
            <w:r>
              <w:rPr>
                <w:rFonts w:ascii="Arial Narrow" w:hAnsi="Arial Narrow"/>
                <w:sz w:val="16"/>
                <w:szCs w:val="16"/>
              </w:rPr>
              <w:t>U</w:t>
            </w:r>
            <w:r>
              <w:rPr>
                <w:sz w:val="16"/>
                <w:szCs w:val="16"/>
              </w:rPr>
              <w:t>nclear/NR</w:t>
            </w:r>
          </w:p>
          <w:p w14:paraId="3091CEFA" w14:textId="5BA03A17" w:rsidR="00080832" w:rsidRDefault="00080832" w:rsidP="00080832">
            <w:pPr>
              <w:contextualSpacing/>
              <w:jc w:val="center"/>
              <w:rPr>
                <w:rFonts w:ascii="Arial Narrow" w:hAnsi="Arial Narrow"/>
                <w:sz w:val="16"/>
                <w:szCs w:val="16"/>
              </w:rPr>
            </w:pPr>
            <w:r>
              <w:rPr>
                <w:rFonts w:ascii="Arial Narrow" w:hAnsi="Arial Narrow"/>
                <w:sz w:val="16"/>
                <w:szCs w:val="16"/>
              </w:rPr>
              <w:t xml:space="preserve">(3 RCTs) </w:t>
            </w:r>
            <w:r w:rsidR="00765E4F">
              <w:rPr>
                <w:rFonts w:ascii="Arial Narrow" w:hAnsi="Arial Narrow"/>
                <w:sz w:val="16"/>
                <w:szCs w:val="16"/>
                <w:vertAlign w:val="superscript"/>
              </w:rPr>
              <w:t>u</w:t>
            </w:r>
            <w:r w:rsidR="00B70C44">
              <w:rPr>
                <w:rFonts w:ascii="Arial Narrow" w:hAnsi="Arial Narrow"/>
                <w:sz w:val="16"/>
                <w:szCs w:val="16"/>
                <w:vertAlign w:val="superscript"/>
              </w:rPr>
              <w:t>,</w:t>
            </w:r>
            <w:r w:rsidR="00765E4F">
              <w:rPr>
                <w:rFonts w:ascii="Arial Narrow" w:hAnsi="Arial Narrow"/>
                <w:sz w:val="16"/>
                <w:szCs w:val="16"/>
                <w:vertAlign w:val="superscript"/>
              </w:rPr>
              <w:t>v</w:t>
            </w:r>
          </w:p>
        </w:tc>
        <w:tc>
          <w:tcPr>
            <w:tcW w:w="0" w:type="auto"/>
            <w:tcBorders>
              <w:top w:val="single" w:sz="6" w:space="0" w:color="000000"/>
              <w:left w:val="nil"/>
              <w:bottom w:val="single" w:sz="6" w:space="0" w:color="000000"/>
              <w:right w:val="nil"/>
            </w:tcBorders>
            <w:vAlign w:val="center"/>
            <w:hideMark/>
          </w:tcPr>
          <w:p w14:paraId="64BE076A" w14:textId="0DE6F249" w:rsidR="00080832" w:rsidRDefault="008A69F1" w:rsidP="00080832">
            <w:pPr>
              <w:jc w:val="center"/>
              <w:rPr>
                <w:rFonts w:ascii="Arial Narrow" w:hAnsi="Arial Narrow"/>
                <w:sz w:val="16"/>
                <w:szCs w:val="16"/>
              </w:rPr>
            </w:pPr>
            <w:r w:rsidRPr="007D1A7F">
              <w:rPr>
                <w:rFonts w:ascii="Verdana" w:hAnsi="Verdana"/>
                <w:sz w:val="14"/>
                <w:szCs w:val="14"/>
              </w:rPr>
              <w:t>unable to assess</w:t>
            </w:r>
            <w:r w:rsidR="00080832">
              <w:rPr>
                <w:rFonts w:ascii="Arial Narrow" w:hAnsi="Arial Narrow"/>
                <w:sz w:val="16"/>
                <w:szCs w:val="16"/>
              </w:rPr>
              <w:t xml:space="preserve"> </w:t>
            </w:r>
            <w:r w:rsidR="00BA3713">
              <w:rPr>
                <w:rFonts w:ascii="Arial Narrow" w:hAnsi="Arial Narrow"/>
                <w:sz w:val="16"/>
                <w:szCs w:val="16"/>
                <w:vertAlign w:val="superscript"/>
              </w:rPr>
              <w:t>g</w:t>
            </w:r>
            <w:r w:rsidR="00080832">
              <w:rPr>
                <w:rStyle w:val="comma"/>
                <w:rFonts w:ascii="Arial Narrow" w:hAnsi="Arial Narrow"/>
                <w:sz w:val="16"/>
                <w:szCs w:val="16"/>
                <w:vertAlign w:val="superscript"/>
              </w:rPr>
              <w:t>,</w:t>
            </w:r>
            <w:r w:rsidR="00A85713">
              <w:rPr>
                <w:rStyle w:val="comma"/>
                <w:rFonts w:ascii="Arial Narrow" w:hAnsi="Arial Narrow"/>
                <w:sz w:val="16"/>
                <w:szCs w:val="16"/>
                <w:vertAlign w:val="superscript"/>
              </w:rPr>
              <w:t>w</w:t>
            </w:r>
            <w:r w:rsidR="00BA3713">
              <w:rPr>
                <w:rStyle w:val="comma"/>
                <w:rFonts w:ascii="Arial Narrow" w:hAnsi="Arial Narrow"/>
                <w:sz w:val="16"/>
                <w:szCs w:val="16"/>
                <w:vertAlign w:val="superscript"/>
              </w:rPr>
              <w:t>,a</w:t>
            </w:r>
            <w:r w:rsidR="00A85713">
              <w:rPr>
                <w:rStyle w:val="comma"/>
                <w:rFonts w:ascii="Arial Narrow" w:hAnsi="Arial Narrow"/>
                <w:sz w:val="16"/>
                <w:szCs w:val="16"/>
                <w:vertAlign w:val="superscript"/>
              </w:rPr>
              <w:t>a</w:t>
            </w:r>
            <w:r w:rsidR="00BA3713">
              <w:rPr>
                <w:rStyle w:val="comma"/>
                <w:rFonts w:ascii="Arial Narrow" w:hAnsi="Arial Narrow"/>
                <w:sz w:val="16"/>
                <w:szCs w:val="16"/>
                <w:vertAlign w:val="superscript"/>
              </w:rPr>
              <w:t>,a</w:t>
            </w:r>
            <w:r w:rsidR="00A85713">
              <w:rPr>
                <w:rStyle w:val="comma"/>
                <w:rFonts w:ascii="Arial Narrow" w:hAnsi="Arial Narrow"/>
                <w:sz w:val="16"/>
                <w:szCs w:val="16"/>
                <w:vertAlign w:val="superscript"/>
              </w:rPr>
              <w:t>b</w:t>
            </w:r>
            <w:r w:rsidR="00BA3713">
              <w:rPr>
                <w:rStyle w:val="comma"/>
                <w:rFonts w:ascii="Arial Narrow" w:hAnsi="Arial Narrow"/>
                <w:sz w:val="16"/>
                <w:szCs w:val="16"/>
                <w:vertAlign w:val="superscript"/>
              </w:rPr>
              <w:t>,a</w:t>
            </w:r>
            <w:r w:rsidR="00A85713">
              <w:rPr>
                <w:rStyle w:val="comma"/>
                <w:rFonts w:ascii="Arial Narrow" w:hAnsi="Arial Narrow"/>
                <w:sz w:val="16"/>
                <w:szCs w:val="16"/>
                <w:vertAlign w:val="superscript"/>
              </w:rPr>
              <w:t>c</w:t>
            </w:r>
          </w:p>
        </w:tc>
        <w:tc>
          <w:tcPr>
            <w:tcW w:w="0" w:type="auto"/>
            <w:tcBorders>
              <w:top w:val="single" w:sz="6" w:space="0" w:color="000000"/>
              <w:left w:val="nil"/>
              <w:bottom w:val="single" w:sz="6" w:space="0" w:color="000000"/>
              <w:right w:val="nil"/>
            </w:tcBorders>
            <w:vAlign w:val="center"/>
            <w:hideMark/>
          </w:tcPr>
          <w:p w14:paraId="692F48FE"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56103028"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46146059" w14:textId="77777777" w:rsidR="00080832" w:rsidRDefault="00080832" w:rsidP="00080832">
            <w:pPr>
              <w:rPr>
                <w:rFonts w:ascii="Arial Narrow" w:hAnsi="Arial Narrow"/>
                <w:sz w:val="16"/>
                <w:szCs w:val="16"/>
              </w:rPr>
            </w:pPr>
            <w:r>
              <w:rPr>
                <w:rFonts w:ascii="Arial Narrow" w:hAnsi="Arial Narrow"/>
                <w:sz w:val="16"/>
                <w:szCs w:val="16"/>
              </w:rPr>
              <w:t>Not GRADEd by review authors.</w:t>
            </w:r>
          </w:p>
        </w:tc>
      </w:tr>
      <w:tr w:rsidR="00080832" w14:paraId="6C6ED355" w14:textId="77777777" w:rsidTr="00080832">
        <w:trPr>
          <w:cantSplit/>
          <w:tblHeader/>
        </w:trPr>
        <w:tc>
          <w:tcPr>
            <w:tcW w:w="0" w:type="auto"/>
            <w:gridSpan w:val="7"/>
            <w:tcBorders>
              <w:top w:val="single" w:sz="6" w:space="0" w:color="000000"/>
              <w:left w:val="nil"/>
              <w:bottom w:val="single" w:sz="6" w:space="0" w:color="000000"/>
              <w:right w:val="nil"/>
            </w:tcBorders>
            <w:vAlign w:val="center"/>
            <w:hideMark/>
          </w:tcPr>
          <w:p w14:paraId="0714DF7B" w14:textId="77777777" w:rsidR="00080832" w:rsidRPr="001A29B4" w:rsidRDefault="00080832" w:rsidP="00080832">
            <w:pPr>
              <w:pStyle w:val="NormalWeb"/>
              <w:spacing w:before="0" w:beforeAutospacing="0" w:after="0" w:afterAutospacing="0"/>
              <w:rPr>
                <w:rFonts w:ascii="Arial Narrow" w:hAnsi="Arial Narrow"/>
                <w:color w:val="000000"/>
                <w:sz w:val="16"/>
                <w:szCs w:val="16"/>
                <w:lang w:val="en"/>
              </w:rPr>
            </w:pPr>
            <w:r>
              <w:rPr>
                <w:rFonts w:ascii="Arial Narrow" w:eastAsia="Times New Roman" w:hAnsi="Arial Narrow"/>
                <w:sz w:val="16"/>
                <w:szCs w:val="16"/>
              </w:rPr>
              <w:t>*</w:t>
            </w:r>
            <w:r>
              <w:rPr>
                <w:rFonts w:ascii="Arial Narrow" w:eastAsia="Times New Roman" w:hAnsi="Arial Narrow"/>
                <w:b/>
                <w:bCs/>
                <w:sz w:val="16"/>
                <w:szCs w:val="16"/>
              </w:rPr>
              <w:t>The risk in the intervention group</w:t>
            </w:r>
            <w:r>
              <w:rPr>
                <w:rFonts w:ascii="Arial Narrow" w:eastAsia="Times New Roman" w:hAnsi="Arial Narrow"/>
                <w:sz w:val="16"/>
                <w:szCs w:val="16"/>
              </w:rPr>
              <w:t xml:space="preserve"> (and its 95% confidence interval) is based on the assumed risk in the comparison group and the </w:t>
            </w:r>
            <w:r>
              <w:rPr>
                <w:rFonts w:ascii="Arial Narrow" w:eastAsia="Times New Roman" w:hAnsi="Arial Narrow"/>
                <w:b/>
                <w:bCs/>
                <w:sz w:val="16"/>
                <w:szCs w:val="16"/>
              </w:rPr>
              <w:t>relative effect</w:t>
            </w:r>
            <w:r>
              <w:rPr>
                <w:rFonts w:ascii="Arial Narrow" w:eastAsia="Times New Roman" w:hAnsi="Arial Narrow"/>
                <w:sz w:val="16"/>
                <w:szCs w:val="16"/>
              </w:rPr>
              <w:t xml:space="preserve"> of the intervention (and its 95% CI). </w:t>
            </w:r>
            <w:r>
              <w:rPr>
                <w:rFonts w:ascii="Arial Narrow" w:eastAsia="Times New Roman" w:hAnsi="Arial Narrow"/>
                <w:sz w:val="16"/>
                <w:szCs w:val="16"/>
              </w:rPr>
              <w:br/>
            </w:r>
            <w:r>
              <w:rPr>
                <w:rFonts w:ascii="Arial Narrow" w:eastAsia="Times New Roman" w:hAnsi="Arial Narrow"/>
                <w:sz w:val="16"/>
                <w:szCs w:val="16"/>
              </w:rPr>
              <w:br/>
            </w:r>
            <w:r w:rsidRPr="00900F52">
              <w:rPr>
                <w:rFonts w:ascii="Arial Narrow" w:hAnsi="Arial Narrow"/>
                <w:b/>
                <w:sz w:val="16"/>
                <w:szCs w:val="16"/>
              </w:rPr>
              <w:t xml:space="preserve">AEs: </w:t>
            </w:r>
            <w:r w:rsidRPr="00900F52">
              <w:rPr>
                <w:rFonts w:ascii="Arial Narrow" w:hAnsi="Arial Narrow"/>
                <w:sz w:val="16"/>
                <w:szCs w:val="16"/>
              </w:rPr>
              <w:t>Adverse events;</w:t>
            </w:r>
            <w:r>
              <w:rPr>
                <w:rFonts w:ascii="Verdana" w:hAnsi="Verdana"/>
                <w:sz w:val="16"/>
                <w:szCs w:val="16"/>
              </w:rPr>
              <w:t xml:space="preserve"> </w:t>
            </w:r>
            <w:r w:rsidRPr="001A29B4">
              <w:rPr>
                <w:rFonts w:ascii="Arial Narrow" w:hAnsi="Arial Narrow"/>
                <w:b/>
                <w:sz w:val="16"/>
                <w:szCs w:val="16"/>
              </w:rPr>
              <w:t>BPRS:</w:t>
            </w:r>
            <w:r w:rsidRPr="001A29B4">
              <w:rPr>
                <w:rFonts w:ascii="Arial Narrow" w:hAnsi="Arial Narrow"/>
                <w:sz w:val="16"/>
                <w:szCs w:val="16"/>
              </w:rPr>
              <w:t xml:space="preserve"> Brief Psychiatric Rating Scale; </w:t>
            </w:r>
            <w:r w:rsidRPr="001A29B4">
              <w:rPr>
                <w:rStyle w:val="label"/>
                <w:rFonts w:ascii="Arial Narrow" w:eastAsia="Times New Roman" w:hAnsi="Arial Narrow"/>
                <w:b/>
                <w:bCs/>
                <w:sz w:val="16"/>
                <w:szCs w:val="16"/>
              </w:rPr>
              <w:t xml:space="preserve">CDSS: </w:t>
            </w:r>
            <w:r w:rsidRPr="001A29B4">
              <w:rPr>
                <w:rFonts w:ascii="Arial Narrow" w:hAnsi="Arial Narrow" w:cs="Arial"/>
                <w:color w:val="3C4043"/>
                <w:sz w:val="16"/>
                <w:szCs w:val="16"/>
                <w:shd w:val="clear" w:color="auto" w:fill="FFFFFF"/>
              </w:rPr>
              <w:t>Calgary Depression Rating Scale</w:t>
            </w:r>
            <w:r w:rsidRPr="001A29B4">
              <w:rPr>
                <w:rFonts w:ascii="Arial Narrow" w:hAnsi="Arial Narrow"/>
                <w:sz w:val="16"/>
                <w:szCs w:val="16"/>
              </w:rPr>
              <w:t>;</w:t>
            </w:r>
            <w:r w:rsidRPr="001A29B4">
              <w:rPr>
                <w:rFonts w:ascii="Arial Narrow" w:hAnsi="Arial Narrow"/>
                <w:b/>
                <w:sz w:val="16"/>
                <w:szCs w:val="16"/>
              </w:rPr>
              <w:t xml:space="preserve"> </w:t>
            </w:r>
            <w:r w:rsidRPr="001A29B4">
              <w:rPr>
                <w:rStyle w:val="label"/>
                <w:rFonts w:ascii="Arial Narrow" w:eastAsia="Times New Roman" w:hAnsi="Arial Narrow"/>
                <w:b/>
                <w:bCs/>
                <w:sz w:val="16"/>
                <w:szCs w:val="16"/>
              </w:rPr>
              <w:t>CGI:</w:t>
            </w:r>
            <w:r w:rsidRPr="001A29B4">
              <w:rPr>
                <w:rStyle w:val="label"/>
                <w:rFonts w:ascii="Arial Narrow" w:eastAsia="Times New Roman" w:hAnsi="Arial Narrow"/>
                <w:bCs/>
                <w:sz w:val="16"/>
                <w:szCs w:val="16"/>
              </w:rPr>
              <w:t xml:space="preserve"> Clinical Global Impression; </w:t>
            </w:r>
            <w:r w:rsidRPr="001A29B4">
              <w:rPr>
                <w:rFonts w:ascii="Arial Narrow" w:hAnsi="Arial Narrow"/>
                <w:b/>
                <w:bCs/>
                <w:color w:val="000000"/>
                <w:sz w:val="16"/>
                <w:szCs w:val="16"/>
                <w:lang w:val="en"/>
              </w:rPr>
              <w:t>CI:</w:t>
            </w:r>
            <w:r w:rsidRPr="001A29B4">
              <w:rPr>
                <w:rFonts w:ascii="Arial Narrow" w:hAnsi="Arial Narrow"/>
                <w:color w:val="000000"/>
                <w:sz w:val="16"/>
                <w:szCs w:val="16"/>
                <w:lang w:val="en"/>
              </w:rPr>
              <w:t xml:space="preserve"> Confidence interval; </w:t>
            </w:r>
            <w:r w:rsidRPr="001A29B4">
              <w:rPr>
                <w:rStyle w:val="label"/>
                <w:rFonts w:ascii="Arial Narrow" w:eastAsia="Times New Roman" w:hAnsi="Arial Narrow"/>
                <w:b/>
                <w:bCs/>
                <w:sz w:val="16"/>
                <w:szCs w:val="16"/>
              </w:rPr>
              <w:t xml:space="preserve">CPD: </w:t>
            </w:r>
            <w:r w:rsidRPr="001A29B4">
              <w:rPr>
                <w:rStyle w:val="label"/>
                <w:rFonts w:ascii="Arial Narrow" w:eastAsia="Times New Roman" w:hAnsi="Arial Narrow"/>
                <w:bCs/>
                <w:sz w:val="16"/>
                <w:szCs w:val="16"/>
              </w:rPr>
              <w:t xml:space="preserve">Cigarettes per day; </w:t>
            </w:r>
            <w:r w:rsidRPr="001A29B4">
              <w:rPr>
                <w:rStyle w:val="label"/>
                <w:rFonts w:ascii="Arial Narrow" w:eastAsia="Times New Roman" w:hAnsi="Arial Narrow"/>
                <w:b/>
                <w:bCs/>
                <w:sz w:val="16"/>
                <w:szCs w:val="16"/>
              </w:rPr>
              <w:t xml:space="preserve">C-SSRS: </w:t>
            </w:r>
            <w:r w:rsidRPr="001A29B4">
              <w:rPr>
                <w:rStyle w:val="label"/>
                <w:rFonts w:ascii="Arial Narrow" w:eastAsia="Times New Roman" w:hAnsi="Arial Narrow"/>
                <w:bCs/>
                <w:sz w:val="16"/>
                <w:szCs w:val="16"/>
              </w:rPr>
              <w:t xml:space="preserve">Columbia Suicide Severity Rating Scale; </w:t>
            </w:r>
            <w:r w:rsidRPr="001A29B4">
              <w:rPr>
                <w:rFonts w:ascii="Arial Narrow" w:hAnsi="Arial Narrow"/>
                <w:b/>
                <w:sz w:val="16"/>
                <w:szCs w:val="16"/>
              </w:rPr>
              <w:t>HAM-D:</w:t>
            </w:r>
            <w:r w:rsidRPr="001A29B4">
              <w:rPr>
                <w:rFonts w:ascii="Arial Narrow" w:hAnsi="Arial Narrow"/>
                <w:sz w:val="16"/>
                <w:szCs w:val="16"/>
              </w:rPr>
              <w:t xml:space="preserve"> Hamilton Depression Rating Scale;</w:t>
            </w:r>
            <w:r w:rsidRPr="001A29B4">
              <w:rPr>
                <w:rStyle w:val="label"/>
                <w:rFonts w:ascii="Arial Narrow" w:eastAsia="Times New Roman" w:hAnsi="Arial Narrow"/>
                <w:bCs/>
                <w:sz w:val="16"/>
                <w:szCs w:val="16"/>
              </w:rPr>
              <w:t xml:space="preserve"> </w:t>
            </w:r>
            <w:r w:rsidRPr="001A29B4">
              <w:rPr>
                <w:rStyle w:val="label"/>
                <w:rFonts w:ascii="Arial Narrow" w:eastAsia="Times New Roman" w:hAnsi="Arial Narrow"/>
                <w:b/>
                <w:bCs/>
                <w:sz w:val="16"/>
                <w:szCs w:val="16"/>
              </w:rPr>
              <w:t xml:space="preserve">NR: </w:t>
            </w:r>
            <w:r w:rsidRPr="001A29B4">
              <w:rPr>
                <w:rStyle w:val="label"/>
                <w:rFonts w:ascii="Arial Narrow" w:eastAsia="Times New Roman" w:hAnsi="Arial Narrow"/>
                <w:bCs/>
                <w:sz w:val="16"/>
                <w:szCs w:val="16"/>
              </w:rPr>
              <w:t xml:space="preserve">Not reported; </w:t>
            </w:r>
            <w:r w:rsidRPr="001A29B4">
              <w:rPr>
                <w:rFonts w:ascii="Arial Narrow" w:hAnsi="Arial Narrow"/>
                <w:b/>
                <w:sz w:val="16"/>
                <w:szCs w:val="16"/>
              </w:rPr>
              <w:t>PANSS:</w:t>
            </w:r>
            <w:r w:rsidRPr="001A29B4">
              <w:rPr>
                <w:rFonts w:ascii="Arial Narrow" w:hAnsi="Arial Narrow"/>
                <w:sz w:val="16"/>
                <w:szCs w:val="16"/>
              </w:rPr>
              <w:t xml:space="preserve"> Positive And Negative Syndrome Scale; </w:t>
            </w:r>
            <w:r w:rsidRPr="001A29B4">
              <w:rPr>
                <w:rFonts w:ascii="Arial Narrow" w:hAnsi="Arial Narrow"/>
                <w:b/>
                <w:bCs/>
                <w:color w:val="000000"/>
                <w:sz w:val="16"/>
                <w:szCs w:val="16"/>
                <w:lang w:val="en"/>
              </w:rPr>
              <w:t>RR:</w:t>
            </w:r>
            <w:r w:rsidRPr="001A29B4">
              <w:rPr>
                <w:rFonts w:ascii="Arial Narrow" w:hAnsi="Arial Narrow"/>
                <w:color w:val="000000"/>
                <w:sz w:val="16"/>
                <w:szCs w:val="16"/>
                <w:lang w:val="en"/>
              </w:rPr>
              <w:t xml:space="preserve"> Risk ratio;</w:t>
            </w:r>
          </w:p>
          <w:p w14:paraId="46CE1E57" w14:textId="77777777" w:rsidR="00080832" w:rsidRDefault="00080832" w:rsidP="00080832">
            <w:pPr>
              <w:rPr>
                <w:rFonts w:ascii="Arial Narrow" w:hAnsi="Arial Narrow"/>
                <w:sz w:val="16"/>
                <w:szCs w:val="16"/>
              </w:rPr>
            </w:pPr>
            <w:r w:rsidRPr="001A29B4">
              <w:rPr>
                <w:rFonts w:ascii="Arial Narrow" w:hAnsi="Arial Narrow"/>
                <w:b/>
                <w:sz w:val="16"/>
                <w:szCs w:val="16"/>
              </w:rPr>
              <w:t xml:space="preserve">SAEs: </w:t>
            </w:r>
            <w:r w:rsidRPr="001A29B4">
              <w:rPr>
                <w:rFonts w:ascii="Arial Narrow" w:hAnsi="Arial Narrow"/>
                <w:sz w:val="16"/>
                <w:szCs w:val="16"/>
              </w:rPr>
              <w:t xml:space="preserve">Serious adverse events; </w:t>
            </w:r>
            <w:r w:rsidRPr="001A29B4">
              <w:rPr>
                <w:rFonts w:ascii="Arial Narrow" w:hAnsi="Arial Narrow"/>
                <w:b/>
                <w:sz w:val="16"/>
                <w:szCs w:val="16"/>
              </w:rPr>
              <w:t>SANS:</w:t>
            </w:r>
            <w:r w:rsidRPr="001A29B4">
              <w:rPr>
                <w:rFonts w:ascii="Arial Narrow" w:hAnsi="Arial Narrow"/>
                <w:sz w:val="16"/>
                <w:szCs w:val="16"/>
              </w:rPr>
              <w:t xml:space="preserve"> Scale for the Assessment of Negative Symptoms</w:t>
            </w:r>
          </w:p>
        </w:tc>
      </w:tr>
      <w:tr w:rsidR="00080832" w14:paraId="25E67B1A" w14:textId="77777777" w:rsidTr="00080832">
        <w:trPr>
          <w:cantSplit/>
          <w:tblHeader/>
        </w:trPr>
        <w:tc>
          <w:tcPr>
            <w:tcW w:w="0" w:type="auto"/>
            <w:gridSpan w:val="7"/>
            <w:tcBorders>
              <w:top w:val="single" w:sz="6" w:space="0" w:color="000000"/>
              <w:left w:val="nil"/>
              <w:bottom w:val="single" w:sz="6" w:space="0" w:color="000000"/>
              <w:right w:val="nil"/>
            </w:tcBorders>
            <w:vAlign w:val="center"/>
            <w:hideMark/>
          </w:tcPr>
          <w:p w14:paraId="72AE5B03" w14:textId="77777777" w:rsidR="00080832" w:rsidRDefault="00080832" w:rsidP="00080832">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160D5569" w14:textId="77777777" w:rsidR="00080832" w:rsidRDefault="00080832" w:rsidP="00B167E3">
      <w:pPr>
        <w:pStyle w:val="Heading4"/>
        <w:rPr>
          <w:rFonts w:eastAsia="Times New Roman"/>
          <w:color w:val="000000"/>
          <w:lang w:val="en"/>
        </w:rPr>
      </w:pPr>
      <w:r>
        <w:rPr>
          <w:rFonts w:eastAsia="Times New Roman"/>
          <w:color w:val="000000"/>
          <w:lang w:val="en"/>
        </w:rPr>
        <w:t>Explanations</w:t>
      </w:r>
    </w:p>
    <w:p w14:paraId="6363297F"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a. All participants were interested in quitting. </w:t>
      </w:r>
    </w:p>
    <w:p w14:paraId="6E3BE432"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b. Varenicline and Placebo: Trial examined 2 mg/day varenicline for about 12 weeks. Both arms received behavioural co-intervention. </w:t>
      </w:r>
    </w:p>
    <w:p w14:paraId="0AAE440F"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c. The only trial included in this analysis is at unclear risk of selection, attrition, and performance/detection bias. We downrate this domain by -1.0. </w:t>
      </w:r>
    </w:p>
    <w:p w14:paraId="5A75AA85"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d. Not applicable (single study). </w:t>
      </w:r>
    </w:p>
    <w:p w14:paraId="6F1B9D8F"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e. No indirectness. </w:t>
      </w:r>
    </w:p>
    <w:p w14:paraId="117870B6" w14:textId="6FE998A2" w:rsidR="002725FE" w:rsidRDefault="002725FE" w:rsidP="002725FE">
      <w:pPr>
        <w:rPr>
          <w:rFonts w:ascii="Verdana" w:hAnsi="Verdana"/>
          <w:color w:val="000000"/>
          <w:sz w:val="16"/>
          <w:szCs w:val="16"/>
          <w:lang w:val="en"/>
        </w:rPr>
      </w:pPr>
      <w:r>
        <w:rPr>
          <w:rFonts w:ascii="Verdana" w:hAnsi="Verdana"/>
          <w:color w:val="000000"/>
          <w:sz w:val="16"/>
          <w:szCs w:val="16"/>
          <w:lang w:val="en"/>
        </w:rPr>
        <w:lastRenderedPageBreak/>
        <w:t xml:space="preserve">f. </w:t>
      </w:r>
      <w:r w:rsidRPr="0099754A">
        <w:rPr>
          <w:rFonts w:ascii="Verdana" w:hAnsi="Verdana"/>
          <w:color w:val="000000"/>
          <w:sz w:val="16"/>
          <w:szCs w:val="16"/>
          <w:lang w:val="en"/>
        </w:rPr>
        <w:t>Confidence interval encompasses both harm (small but important) and benefit (large benefit). The optimal information size not met (total of 11 events), inadequate sample size (&lt;2000 participants). We downrate this domain by -2.0.</w:t>
      </w:r>
    </w:p>
    <w:p w14:paraId="5488B009"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g. Although search strategy is not completely comprehensive, trials reports negative findings. We do not downrate this domain. </w:t>
      </w:r>
    </w:p>
    <w:p w14:paraId="1AD632C5"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h. Number of participants included in this analysis not explicitly reported by review authors. A total of 128 participants (varenicline = 85, placebo = 43) included in the trial. Analysis excludes abstainers. </w:t>
      </w:r>
    </w:p>
    <w:p w14:paraId="26667FD1"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i. The only trial included in this analysis is at unclear risk of selection, attrition, and performance/detection bias. Reduction in terms of expired CO was measured in the trial, however, it is unclear whether reduced levels of CO at follow-up was used to validate reduction in self-reported CPD. We downrate this domain by -1.0. </w:t>
      </w:r>
    </w:p>
    <w:p w14:paraId="45423D02"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j.</w:t>
      </w:r>
      <w:r w:rsidRPr="00E931DE">
        <w:t xml:space="preserve"> </w:t>
      </w:r>
      <w:r w:rsidRPr="00E931DE">
        <w:rPr>
          <w:rFonts w:ascii="Verdana" w:hAnsi="Verdana"/>
          <w:color w:val="000000"/>
          <w:sz w:val="16"/>
          <w:szCs w:val="16"/>
          <w:lang w:val="en"/>
        </w:rPr>
        <w:t>Unable to assess confidence intervals. Unable to assess optimal information size and sample size analyzed not reported but total of 128 total participants included. We cannot rate this domain.</w:t>
      </w:r>
    </w:p>
    <w:p w14:paraId="192B4587"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k. All participants in one trial were interested in quitting. Participants’ interest in quitting not reported in one of the studies. </w:t>
      </w:r>
    </w:p>
    <w:p w14:paraId="2C1710AE"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l. Varenicline and Placebo: Both trials examined 2 mg/day of varenicline for about 12 weeks. Behavioural co-intervention provided to both arms in both trials. In one of the trials, participants received counselling based on the American Lung Association Freedom from Smoking Program. </w:t>
      </w:r>
    </w:p>
    <w:p w14:paraId="0BE7A560"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m. In total, there were 137 participants across both studies (varenicline = 89, placebo = 48). However, the number of participants included in this analysis unclear/NR. </w:t>
      </w:r>
    </w:p>
    <w:p w14:paraId="50C01643"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n. Both trials included in this analysis are at unclear risk for three or more domains (i.e., selection, performance/detection, attrition, or selective reporting bias). We downrate this domain by -1.0. </w:t>
      </w:r>
    </w:p>
    <w:p w14:paraId="7422DFA1"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o. Effect estimates not reported in the review; comparison of direction and magnitude of results not possible. Overall, results consistently show no difference between groups for all symptoms. We do not downrate this domain. </w:t>
      </w:r>
    </w:p>
    <w:p w14:paraId="78EA14C7"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p. </w:t>
      </w:r>
      <w:r w:rsidRPr="00230F69">
        <w:rPr>
          <w:rFonts w:ascii="Verdana" w:hAnsi="Verdana"/>
          <w:color w:val="000000"/>
          <w:sz w:val="16"/>
          <w:szCs w:val="16"/>
          <w:lang w:val="en"/>
        </w:rPr>
        <w:t>Unable to assess confidence intervals. Unable to assess optimal information size and sample size analyzed unclear but total of 137 total participants included. We cannot rate this domain.</w:t>
      </w:r>
    </w:p>
    <w:p w14:paraId="472C08B5" w14:textId="77777777" w:rsidR="002725FE" w:rsidRPr="005D04D5" w:rsidRDefault="002725FE" w:rsidP="002725FE">
      <w:pPr>
        <w:pStyle w:val="CommentText"/>
      </w:pPr>
      <w:r>
        <w:rPr>
          <w:rFonts w:ascii="Verdana" w:eastAsia="Times New Roman" w:hAnsi="Verdana"/>
          <w:color w:val="000000"/>
          <w:sz w:val="16"/>
          <w:szCs w:val="16"/>
          <w:lang w:val="en"/>
        </w:rPr>
        <w:t xml:space="preserve">q. </w:t>
      </w:r>
      <w:r w:rsidRPr="005D04D5">
        <w:rPr>
          <w:rFonts w:ascii="Verdana" w:hAnsi="Verdana"/>
          <w:sz w:val="16"/>
          <w:szCs w:val="16"/>
        </w:rPr>
        <w:t>There may be some variability in adverse events between groups but types and frequencies of adverse events are sparse. We downrate this domain by -0.5.</w:t>
      </w:r>
    </w:p>
    <w:p w14:paraId="7F56EFAD"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r. Search strategy not completely comprehensive but trials with negative findings included. We do not downrate this domain. </w:t>
      </w:r>
    </w:p>
    <w:p w14:paraId="4535BD94"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s. Participants in one trial were interested in reducing or quitting smoking. In remaining trials, smokers were not interested in quitting or interest in quitting was uncertain. </w:t>
      </w:r>
    </w:p>
    <w:p w14:paraId="39B6A8D0"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t. Varenicline and Placebo: Two trials examined 2 mg/day of varenicline for about 8 weeks; remaining trial examined 1 mg/day for the same duration. One small trial (n=10) provided participants of both arms with incentive and specialized behavioural counselling co-intervention (i.e., motivational interviewing for quitting or reducing smoking and drinking). Remaining trials provided no co-interventions. </w:t>
      </w:r>
    </w:p>
    <w:p w14:paraId="2F77096F"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u. Timepoint of follow-up for this outcome not reported in the review. Treatment duration in all trials is 8 weeks with one trial following participants to at least 10 weeks. </w:t>
      </w:r>
    </w:p>
    <w:p w14:paraId="04B1A0F3"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v. Number of participants included in this analysis is not clearly reported in the review. Overall, a total of 199 participants included across the three trials and of these, 113 participants were smokers (number of participants per arm NR). One trial was terminated due to low enrolment (n=10) and drop-outs/losses (n=6). </w:t>
      </w:r>
    </w:p>
    <w:p w14:paraId="2D78318B"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w. All trials at unclear risk of selection, performance/detection, and attrition bias. One of the trials is also at high risk of selective reporting bias. We downrate this domain by -1.0. </w:t>
      </w:r>
    </w:p>
    <w:p w14:paraId="77115BDD"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x. Effect estimates not reported in the review; comparison of direction and magnitude of results not possible. Narrative data suggestive of inconsistency across trials for some adverse events. We downrate this domain by -0.5 but also reflect the partial downrating (-0.5) from the indirectness domain here. </w:t>
      </w:r>
    </w:p>
    <w:p w14:paraId="6FFE1A3A"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y. One trial provided incentive as co-intervention; we downrate this domain by -0.5 but reflect this in the inconsistency domain. Remaining two trials include both smokers and non-smokers; 45% of all participants across trials were non-smokers, however, unclear how many participants were included in this analysis and the proportion of which were non-smokers. No further downrating. </w:t>
      </w:r>
    </w:p>
    <w:p w14:paraId="02412779"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z. </w:t>
      </w:r>
      <w:r w:rsidRPr="004D403B">
        <w:rPr>
          <w:rFonts w:ascii="Verdana" w:hAnsi="Verdana"/>
          <w:color w:val="000000"/>
          <w:sz w:val="16"/>
          <w:szCs w:val="16"/>
          <w:lang w:val="en"/>
        </w:rPr>
        <w:t>Unable to assess confidence intervals. Unable to assess optimal information size and sample size analyzed unclear but total of 199 total participants included. We cannot rate this domain.</w:t>
      </w:r>
    </w:p>
    <w:p w14:paraId="1893FEF0"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aa. Effect estimates not reported in the review; comparison of direction and magnitude of results not possible. Trials consistently report no change in symptoms or no difference between groups. We do not downrate this domain. </w:t>
      </w:r>
    </w:p>
    <w:p w14:paraId="00A7F697" w14:textId="77777777" w:rsidR="002725FE" w:rsidRDefault="002725FE" w:rsidP="002725FE">
      <w:pPr>
        <w:rPr>
          <w:rFonts w:ascii="Verdana" w:hAnsi="Verdana"/>
          <w:color w:val="000000"/>
          <w:sz w:val="16"/>
          <w:szCs w:val="16"/>
          <w:lang w:val="en"/>
        </w:rPr>
      </w:pPr>
      <w:r>
        <w:rPr>
          <w:rFonts w:ascii="Verdana" w:hAnsi="Verdana"/>
          <w:color w:val="000000"/>
          <w:sz w:val="16"/>
          <w:szCs w:val="16"/>
          <w:lang w:val="en"/>
        </w:rPr>
        <w:t xml:space="preserve">ab. One trial provided incentive as co-intervention; we downrate this domain by -0.5. Outcome data for one trial is inclusive of smokers and non-smokers; however, it is unclear how many participants were included in this analysis and the proportion of which were non-smokers. No further downrating. </w:t>
      </w:r>
    </w:p>
    <w:p w14:paraId="5328543F" w14:textId="7AFADDE9" w:rsidR="00080832" w:rsidRDefault="002725FE" w:rsidP="00080832">
      <w:pPr>
        <w:rPr>
          <w:rFonts w:ascii="Verdana" w:hAnsi="Verdana"/>
          <w:color w:val="000000"/>
          <w:sz w:val="16"/>
          <w:szCs w:val="16"/>
          <w:lang w:val="en"/>
        </w:rPr>
      </w:pPr>
      <w:r>
        <w:rPr>
          <w:rFonts w:ascii="Verdana" w:hAnsi="Verdana"/>
          <w:color w:val="000000"/>
          <w:sz w:val="16"/>
          <w:szCs w:val="16"/>
          <w:lang w:val="en"/>
        </w:rPr>
        <w:t xml:space="preserve">ac. </w:t>
      </w:r>
      <w:r w:rsidRPr="00427F71">
        <w:rPr>
          <w:rFonts w:ascii="Verdana" w:hAnsi="Verdana"/>
          <w:color w:val="000000"/>
          <w:sz w:val="16"/>
          <w:szCs w:val="16"/>
          <w:lang w:val="en"/>
        </w:rPr>
        <w:t>Unable to assess confidence intervals. Unable to assess optimal information size and sample size analyzed unclear but total of 199 total participants included. We cannot rate this domain.</w:t>
      </w:r>
    </w:p>
    <w:p w14:paraId="4D34DA6A" w14:textId="77777777" w:rsidR="00B167E3" w:rsidRDefault="00B167E3" w:rsidP="00080832">
      <w:pPr>
        <w:rPr>
          <w:rFonts w:ascii="Verdana" w:hAnsi="Verdana"/>
          <w:color w:val="000000"/>
          <w:sz w:val="16"/>
          <w:szCs w:val="16"/>
          <w:lang w:val="en"/>
        </w:rPr>
      </w:pPr>
      <w:r>
        <w:rPr>
          <w:rFonts w:ascii="Verdana" w:hAnsi="Verdana"/>
          <w:color w:val="000000"/>
          <w:sz w:val="16"/>
          <w:szCs w:val="16"/>
          <w:lang w:val="en"/>
        </w:rPr>
        <w:br w:type="page"/>
      </w:r>
    </w:p>
    <w:p w14:paraId="7FABF310" w14:textId="4055C803" w:rsidR="00080832" w:rsidRDefault="00D363F5" w:rsidP="00F54232">
      <w:pPr>
        <w:pStyle w:val="Heading2"/>
      </w:pPr>
      <w:bookmarkStart w:id="244" w:name="_Toc30775316"/>
      <w:bookmarkStart w:id="245" w:name="_Toc30865115"/>
      <w:bookmarkStart w:id="246" w:name="_Toc32073373"/>
      <w:bookmarkStart w:id="247" w:name="_Toc143613800"/>
      <w:r>
        <w:lastRenderedPageBreak/>
        <w:t xml:space="preserve">Appendix </w:t>
      </w:r>
      <w:r w:rsidR="00A65FA3">
        <w:t>K</w:t>
      </w:r>
      <w:r>
        <w:t xml:space="preserve"> Table</w:t>
      </w:r>
      <w:r w:rsidR="00B85381">
        <w:t xml:space="preserve"> 56. </w:t>
      </w:r>
      <w:r w:rsidR="00080832">
        <w:t>NRT patch</w:t>
      </w:r>
      <w:r w:rsidR="00080832" w:rsidRPr="00C27C92">
        <w:t xml:space="preserve"> vs Placebo</w:t>
      </w:r>
      <w:r w:rsidR="00080832">
        <w:t xml:space="preserve"> patch</w:t>
      </w:r>
      <w:r w:rsidR="00080832" w:rsidRPr="00C27C92">
        <w:t xml:space="preserve">: </w:t>
      </w:r>
      <w:r w:rsidR="00080832">
        <w:t>C</w:t>
      </w:r>
      <w:r w:rsidR="00080832" w:rsidRPr="00C27C92">
        <w:t>hange in mental state and adverse events in smokers with schizophrenia or schizoaffective disorder</w:t>
      </w:r>
      <w:bookmarkEnd w:id="244"/>
      <w:bookmarkEnd w:id="245"/>
      <w:bookmarkEnd w:id="246"/>
      <w:bookmarkEnd w:id="247"/>
    </w:p>
    <w:tbl>
      <w:tblPr>
        <w:tblW w:w="5000" w:type="pct"/>
        <w:tblCellMar>
          <w:top w:w="60" w:type="dxa"/>
          <w:left w:w="60" w:type="dxa"/>
          <w:bottom w:w="60" w:type="dxa"/>
          <w:right w:w="60" w:type="dxa"/>
        </w:tblCellMar>
        <w:tblLook w:val="04A0" w:firstRow="1" w:lastRow="0" w:firstColumn="1" w:lastColumn="0" w:noHBand="0" w:noVBand="1"/>
      </w:tblPr>
      <w:tblGrid>
        <w:gridCol w:w="1145"/>
        <w:gridCol w:w="857"/>
        <w:gridCol w:w="1219"/>
        <w:gridCol w:w="1145"/>
        <w:gridCol w:w="1145"/>
        <w:gridCol w:w="1433"/>
        <w:gridCol w:w="1148"/>
        <w:gridCol w:w="1206"/>
        <w:gridCol w:w="960"/>
        <w:gridCol w:w="1092"/>
        <w:gridCol w:w="1344"/>
        <w:gridCol w:w="1706"/>
      </w:tblGrid>
      <w:tr w:rsidR="00080832" w14:paraId="15E407FD" w14:textId="77777777" w:rsidTr="00080832">
        <w:trPr>
          <w:cantSplit/>
          <w:tblHeader/>
        </w:trPr>
        <w:tc>
          <w:tcPr>
            <w:tcW w:w="0" w:type="auto"/>
            <w:gridSpan w:val="12"/>
            <w:hideMark/>
          </w:tcPr>
          <w:p w14:paraId="0298B5DC" w14:textId="77777777" w:rsidR="00080832" w:rsidRPr="00F54232" w:rsidRDefault="00080832" w:rsidP="002E7806">
            <w:pPr>
              <w:pStyle w:val="Title1"/>
              <w:spacing w:before="0" w:beforeAutospacing="0" w:after="0" w:afterAutospacing="0"/>
              <w:rPr>
                <w:rFonts w:ascii="Verdana" w:hAnsi="Verdana"/>
                <w:bCs/>
                <w:sz w:val="22"/>
                <w:szCs w:val="22"/>
              </w:rPr>
            </w:pPr>
            <w:r w:rsidRPr="00F54232">
              <w:rPr>
                <w:rFonts w:ascii="Verdana" w:hAnsi="Verdana"/>
                <w:bCs/>
                <w:sz w:val="22"/>
                <w:szCs w:val="22"/>
              </w:rPr>
              <w:t>NRT patch compared to placebo patch in smokers with schizophrenia or schizoaffective disorder</w:t>
            </w:r>
          </w:p>
          <w:p w14:paraId="378574F1" w14:textId="77777777" w:rsidR="00080832" w:rsidRDefault="00080832" w:rsidP="002E7806">
            <w:pPr>
              <w:rPr>
                <w:rFonts w:ascii="Verdana" w:hAnsi="Verdana"/>
                <w:b/>
                <w:bCs/>
                <w:sz w:val="16"/>
                <w:szCs w:val="16"/>
              </w:rPr>
            </w:pPr>
            <w:r>
              <w:rPr>
                <w:rFonts w:ascii="Verdana" w:hAnsi="Verdana"/>
                <w:b/>
                <w:bCs/>
                <w:sz w:val="16"/>
                <w:szCs w:val="16"/>
              </w:rPr>
              <w:t xml:space="preserve">Bibliography: </w:t>
            </w:r>
            <w:r w:rsidRPr="007F33FD">
              <w:rPr>
                <w:rFonts w:ascii="Verdana" w:hAnsi="Verdana"/>
                <w:bCs/>
                <w:sz w:val="16"/>
                <w:szCs w:val="16"/>
              </w:rPr>
              <w:t>Tsoi 2013; Date of last search: October/November 2012</w:t>
            </w:r>
          </w:p>
        </w:tc>
      </w:tr>
      <w:tr w:rsidR="00080832" w14:paraId="24AFBC79" w14:textId="77777777" w:rsidTr="00080832">
        <w:trPr>
          <w:cantSplit/>
          <w:tblHeader/>
        </w:trPr>
        <w:tc>
          <w:tcPr>
            <w:tcW w:w="2809"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13357F"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F83901"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 xml:space="preserve">Summary of findings </w:t>
            </w:r>
          </w:p>
        </w:tc>
      </w:tr>
      <w:tr w:rsidR="00080832" w14:paraId="421BAFA4" w14:textId="77777777" w:rsidTr="00080832">
        <w:trPr>
          <w:cantSplit/>
          <w:tblHeader/>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DE3106"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 of participants</w:t>
            </w:r>
            <w:r w:rsidRPr="007F33FD">
              <w:rPr>
                <w:rFonts w:ascii="Verdana" w:hAnsi="Verdana"/>
                <w:b/>
                <w:bCs/>
                <w:color w:val="FFFFFF"/>
                <w:sz w:val="14"/>
                <w:szCs w:val="14"/>
              </w:rPr>
              <w:br/>
              <w:t>(studies)</w:t>
            </w:r>
            <w:r w:rsidRPr="007F33FD">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0B5618"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F2C948"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920C4F1"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9304012"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B16C94F"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4359C36"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7B6AC84"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05292E"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Relative effect</w:t>
            </w:r>
            <w:r w:rsidRPr="007F33FD">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09B2C3"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Anticipated absolute effects</w:t>
            </w:r>
          </w:p>
        </w:tc>
      </w:tr>
      <w:tr w:rsidR="00080832" w14:paraId="1FDE1030" w14:textId="77777777" w:rsidTr="00080832">
        <w:trPr>
          <w:cantSplit/>
          <w:tblHeader/>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B2E0763" w14:textId="77777777" w:rsidR="00080832" w:rsidRPr="007F33FD"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FDE2E83" w14:textId="77777777" w:rsidR="00080832" w:rsidRPr="007F33FD"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9AB57B8" w14:textId="77777777" w:rsidR="00080832" w:rsidRPr="007F33FD"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D50F8B2" w14:textId="77777777" w:rsidR="00080832" w:rsidRPr="007F33FD"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661B01D" w14:textId="77777777" w:rsidR="00080832" w:rsidRPr="007F33FD"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CAE0E4C" w14:textId="77777777" w:rsidR="00080832" w:rsidRPr="007F33FD"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C673136" w14:textId="77777777" w:rsidR="00080832" w:rsidRPr="007F33FD" w:rsidRDefault="000808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D78F8C"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With placebo patch</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AAF123"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With NRT patch</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5F1882F" w14:textId="77777777" w:rsidR="00080832" w:rsidRPr="007F33FD" w:rsidRDefault="000808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023CF4"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Risk with placebo patch</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E9513A" w14:textId="77777777" w:rsidR="00080832" w:rsidRPr="007F33FD" w:rsidRDefault="00080832" w:rsidP="002E7806">
            <w:pPr>
              <w:pStyle w:val="NormalWeb"/>
              <w:spacing w:before="0" w:beforeAutospacing="0" w:after="0" w:afterAutospacing="0"/>
              <w:jc w:val="center"/>
              <w:rPr>
                <w:rFonts w:ascii="Verdana" w:hAnsi="Verdana"/>
                <w:b/>
                <w:bCs/>
                <w:color w:val="FFFFFF"/>
                <w:sz w:val="14"/>
                <w:szCs w:val="14"/>
              </w:rPr>
            </w:pPr>
            <w:r w:rsidRPr="007F33FD">
              <w:rPr>
                <w:rFonts w:ascii="Verdana" w:hAnsi="Verdana"/>
                <w:b/>
                <w:bCs/>
                <w:color w:val="FFFFFF"/>
                <w:sz w:val="14"/>
                <w:szCs w:val="14"/>
              </w:rPr>
              <w:t>Risk difference with NRT patch</w:t>
            </w:r>
          </w:p>
        </w:tc>
      </w:tr>
      <w:tr w:rsidR="00080832" w14:paraId="207B067A" w14:textId="77777777" w:rsidTr="00080832">
        <w:trPr>
          <w:cantSplit/>
          <w:tblHeader/>
        </w:trPr>
        <w:tc>
          <w:tcPr>
            <w:tcW w:w="0" w:type="auto"/>
            <w:gridSpan w:val="12"/>
            <w:tcBorders>
              <w:top w:val="nil"/>
              <w:left w:val="nil"/>
              <w:bottom w:val="nil"/>
              <w:right w:val="nil"/>
            </w:tcBorders>
            <w:hideMark/>
          </w:tcPr>
          <w:p w14:paraId="251FCD6B" w14:textId="77777777" w:rsidR="00080832" w:rsidRDefault="00080832" w:rsidP="002E7806">
            <w:pPr>
              <w:rPr>
                <w:rStyle w:val="label"/>
                <w:b/>
                <w:bCs/>
              </w:rPr>
            </w:pPr>
            <w:r w:rsidRPr="007F33FD">
              <w:rPr>
                <w:rStyle w:val="label"/>
                <w:rFonts w:ascii="Verdana" w:hAnsi="Verdana"/>
                <w:b/>
                <w:bCs/>
                <w:szCs w:val="18"/>
              </w:rPr>
              <w:t>Change in mental state (follow up: Unclear/NR)</w:t>
            </w:r>
            <w:r>
              <w:rPr>
                <w:rFonts w:ascii="Verdana" w:hAnsi="Verdana"/>
                <w:sz w:val="16"/>
                <w:szCs w:val="16"/>
                <w:vertAlign w:val="superscript"/>
              </w:rPr>
              <w:t xml:space="preserve"> a,b,c</w:t>
            </w:r>
          </w:p>
          <w:p w14:paraId="50183C64" w14:textId="77777777" w:rsidR="00080832" w:rsidRPr="007F33FD" w:rsidRDefault="00080832" w:rsidP="002E7806">
            <w:pPr>
              <w:rPr>
                <w:rStyle w:val="label"/>
                <w:rFonts w:ascii="Verdana" w:hAnsi="Verdana"/>
                <w:bCs/>
                <w:sz w:val="16"/>
                <w:szCs w:val="16"/>
              </w:rPr>
            </w:pPr>
            <w:r w:rsidRPr="007F33FD">
              <w:rPr>
                <w:rStyle w:val="label"/>
                <w:rFonts w:ascii="Verdana" w:hAnsi="Verdana"/>
                <w:bCs/>
                <w:sz w:val="16"/>
                <w:szCs w:val="16"/>
              </w:rPr>
              <w:t>Trials had a primary aim of smoking reduction</w:t>
            </w:r>
          </w:p>
          <w:p w14:paraId="4CD19CD9" w14:textId="77777777" w:rsidR="00080832" w:rsidRDefault="00080832" w:rsidP="002E7806">
            <w:pPr>
              <w:rPr>
                <w:rFonts w:ascii="Verdana" w:hAnsi="Verdana"/>
                <w:sz w:val="16"/>
                <w:szCs w:val="16"/>
              </w:rPr>
            </w:pPr>
            <w:r w:rsidRPr="007F33FD">
              <w:rPr>
                <w:rStyle w:val="label"/>
                <w:rFonts w:ascii="Verdana" w:hAnsi="Verdana"/>
                <w:bCs/>
                <w:sz w:val="16"/>
                <w:szCs w:val="16"/>
              </w:rPr>
              <w:t>Outcome measurement: One trial measured effects on mental state using BPRS, SANS, HAM-D. Review authors indicate effects on mental state were not measured in the second trial; this outcome appears to have been ascertained via observation.</w:t>
            </w:r>
          </w:p>
        </w:tc>
      </w:tr>
      <w:tr w:rsidR="00080832" w14:paraId="09765043" w14:textId="77777777" w:rsidTr="00080832">
        <w:trPr>
          <w:cantSplit/>
          <w:tblHeader/>
        </w:trPr>
        <w:tc>
          <w:tcPr>
            <w:tcW w:w="398" w:type="pct"/>
            <w:tcBorders>
              <w:top w:val="single" w:sz="6" w:space="0" w:color="000000"/>
              <w:left w:val="single" w:sz="6" w:space="0" w:color="000000"/>
              <w:bottom w:val="single" w:sz="6" w:space="0" w:color="000000"/>
              <w:right w:val="single" w:sz="6" w:space="0" w:color="000000"/>
            </w:tcBorders>
            <w:hideMark/>
          </w:tcPr>
          <w:p w14:paraId="2AB44166" w14:textId="77777777" w:rsidR="00080832" w:rsidRPr="007F33FD" w:rsidRDefault="00080832" w:rsidP="002E7806">
            <w:pPr>
              <w:jc w:val="center"/>
              <w:rPr>
                <w:rFonts w:ascii="Verdana" w:hAnsi="Verdana"/>
                <w:sz w:val="14"/>
                <w:szCs w:val="14"/>
              </w:rPr>
            </w:pPr>
            <w:r>
              <w:rPr>
                <w:rFonts w:ascii="Verdana" w:hAnsi="Verdana"/>
                <w:sz w:val="14"/>
                <w:szCs w:val="14"/>
              </w:rPr>
              <w:t>Unclear/NR</w:t>
            </w:r>
            <w:r w:rsidRPr="007F33FD">
              <w:rPr>
                <w:rFonts w:ascii="Verdana" w:hAnsi="Verdana"/>
                <w:sz w:val="14"/>
                <w:szCs w:val="14"/>
              </w:rPr>
              <w:br/>
              <w:t xml:space="preserve">(2 RCTs) </w:t>
            </w:r>
            <w:r w:rsidRPr="007F33FD">
              <w:rPr>
                <w:rFonts w:ascii="Verdana" w:hAnsi="Verdana"/>
                <w:sz w:val="14"/>
                <w:szCs w:val="14"/>
                <w:vertAlign w:val="superscript"/>
              </w:rPr>
              <w:t>c</w:t>
            </w:r>
            <w:r w:rsidRPr="007F33FD">
              <w:rPr>
                <w:rStyle w:val="comma"/>
                <w:rFonts w:ascii="Verdana" w:hAnsi="Verdana"/>
                <w:sz w:val="14"/>
                <w:szCs w:val="14"/>
                <w:vertAlign w:val="superscript"/>
              </w:rPr>
              <w:t>,</w:t>
            </w:r>
            <w:r w:rsidRPr="007F33FD">
              <w:rPr>
                <w:rFonts w:ascii="Verdana" w:hAnsi="Verdana"/>
                <w:sz w:val="14"/>
                <w:szCs w:val="14"/>
                <w:vertAlign w:val="superscript"/>
              </w:rPr>
              <w:t>d</w:t>
            </w:r>
            <w:r w:rsidRPr="007F33FD">
              <w:rPr>
                <w:rStyle w:val="comma"/>
                <w:rFonts w:ascii="Verdana" w:hAnsi="Verdana"/>
                <w:sz w:val="14"/>
                <w:szCs w:val="14"/>
                <w:vertAlign w:val="superscript"/>
              </w:rPr>
              <w:t>,</w:t>
            </w:r>
            <w:r w:rsidRPr="007F33FD">
              <w:rPr>
                <w:rFonts w:ascii="Verdana" w:hAnsi="Verdana"/>
                <w:sz w:val="14"/>
                <w:szCs w:val="14"/>
                <w:vertAlign w:val="superscript"/>
              </w:rPr>
              <w:t>e</w:t>
            </w:r>
          </w:p>
        </w:tc>
        <w:tc>
          <w:tcPr>
            <w:tcW w:w="298" w:type="pct"/>
            <w:tcBorders>
              <w:top w:val="single" w:sz="6" w:space="0" w:color="000000"/>
              <w:left w:val="single" w:sz="6" w:space="0" w:color="000000"/>
              <w:bottom w:val="single" w:sz="6" w:space="0" w:color="000000"/>
              <w:right w:val="single" w:sz="6" w:space="0" w:color="000000"/>
            </w:tcBorders>
            <w:hideMark/>
          </w:tcPr>
          <w:p w14:paraId="603DC00B" w14:textId="77777777" w:rsidR="00080832" w:rsidRPr="007F33FD" w:rsidRDefault="00080832" w:rsidP="002E7806">
            <w:pPr>
              <w:jc w:val="center"/>
              <w:rPr>
                <w:rFonts w:ascii="Verdana" w:hAnsi="Verdana"/>
                <w:sz w:val="14"/>
                <w:szCs w:val="14"/>
              </w:rPr>
            </w:pPr>
            <w:r w:rsidRPr="007F33FD">
              <w:rPr>
                <w:rFonts w:ascii="Verdana" w:hAnsi="Verdana"/>
                <w:sz w:val="14"/>
                <w:szCs w:val="14"/>
              </w:rPr>
              <w:t xml:space="preserve">serious </w:t>
            </w:r>
            <w:r w:rsidRPr="007F33FD">
              <w:rPr>
                <w:rFonts w:ascii="Verdana" w:hAnsi="Verdana"/>
                <w:sz w:val="14"/>
                <w:szCs w:val="14"/>
                <w:vertAlign w:val="superscript"/>
              </w:rPr>
              <w:t>f</w:t>
            </w:r>
          </w:p>
        </w:tc>
        <w:tc>
          <w:tcPr>
            <w:tcW w:w="420" w:type="pct"/>
            <w:tcBorders>
              <w:top w:val="single" w:sz="6" w:space="0" w:color="000000"/>
              <w:left w:val="single" w:sz="6" w:space="0" w:color="000000"/>
              <w:bottom w:val="single" w:sz="6" w:space="0" w:color="000000"/>
              <w:right w:val="single" w:sz="6" w:space="0" w:color="000000"/>
            </w:tcBorders>
            <w:hideMark/>
          </w:tcPr>
          <w:p w14:paraId="3BFD459B" w14:textId="77777777" w:rsidR="00080832" w:rsidRPr="007F33FD" w:rsidRDefault="00080832" w:rsidP="002E7806">
            <w:pPr>
              <w:jc w:val="center"/>
              <w:rPr>
                <w:rFonts w:ascii="Verdana" w:hAnsi="Verdana"/>
                <w:sz w:val="14"/>
                <w:szCs w:val="14"/>
              </w:rPr>
            </w:pPr>
            <w:r w:rsidRPr="007F33FD">
              <w:rPr>
                <w:rFonts w:ascii="Verdana" w:hAnsi="Verdana"/>
                <w:sz w:val="14"/>
                <w:szCs w:val="14"/>
              </w:rPr>
              <w:t xml:space="preserve">not serious </w:t>
            </w:r>
            <w:r w:rsidRPr="007F33FD">
              <w:rPr>
                <w:rFonts w:ascii="Verdana" w:hAnsi="Verdana"/>
                <w:sz w:val="14"/>
                <w:szCs w:val="14"/>
                <w:vertAlign w:val="superscript"/>
              </w:rPr>
              <w:t>g</w:t>
            </w:r>
          </w:p>
        </w:tc>
        <w:tc>
          <w:tcPr>
            <w:tcW w:w="398" w:type="pct"/>
            <w:tcBorders>
              <w:top w:val="single" w:sz="6" w:space="0" w:color="000000"/>
              <w:left w:val="single" w:sz="6" w:space="0" w:color="000000"/>
              <w:bottom w:val="single" w:sz="6" w:space="0" w:color="000000"/>
              <w:right w:val="single" w:sz="6" w:space="0" w:color="000000"/>
            </w:tcBorders>
            <w:hideMark/>
          </w:tcPr>
          <w:p w14:paraId="7E641C74" w14:textId="77777777" w:rsidR="00080832" w:rsidRPr="007F33FD" w:rsidRDefault="00080832" w:rsidP="002E7806">
            <w:pPr>
              <w:jc w:val="center"/>
              <w:rPr>
                <w:rFonts w:ascii="Verdana" w:hAnsi="Verdana"/>
                <w:sz w:val="14"/>
                <w:szCs w:val="14"/>
              </w:rPr>
            </w:pPr>
            <w:r w:rsidRPr="007F33FD">
              <w:rPr>
                <w:rFonts w:ascii="Verdana" w:hAnsi="Verdana"/>
                <w:sz w:val="14"/>
                <w:szCs w:val="14"/>
              </w:rPr>
              <w:t xml:space="preserve">not serious </w:t>
            </w:r>
            <w:r w:rsidRPr="007F33FD">
              <w:rPr>
                <w:rFonts w:ascii="Verdana" w:hAnsi="Verdana"/>
                <w:sz w:val="14"/>
                <w:szCs w:val="14"/>
                <w:vertAlign w:val="superscript"/>
              </w:rPr>
              <w:t>h</w:t>
            </w:r>
          </w:p>
        </w:tc>
        <w:tc>
          <w:tcPr>
            <w:tcW w:w="398" w:type="pct"/>
            <w:tcBorders>
              <w:top w:val="single" w:sz="6" w:space="0" w:color="000000"/>
              <w:left w:val="single" w:sz="6" w:space="0" w:color="000000"/>
              <w:bottom w:val="single" w:sz="6" w:space="0" w:color="000000"/>
              <w:right w:val="single" w:sz="6" w:space="0" w:color="000000"/>
            </w:tcBorders>
            <w:hideMark/>
          </w:tcPr>
          <w:p w14:paraId="61A4837A" w14:textId="6F3CFE67" w:rsidR="00080832" w:rsidRPr="007F33FD" w:rsidRDefault="00B56B2E" w:rsidP="002E7806">
            <w:pPr>
              <w:jc w:val="center"/>
              <w:rPr>
                <w:rFonts w:ascii="Verdana" w:hAnsi="Verdana"/>
                <w:sz w:val="14"/>
                <w:szCs w:val="14"/>
              </w:rPr>
            </w:pPr>
            <w:r>
              <w:rPr>
                <w:rFonts w:ascii="Verdana" w:hAnsi="Verdana"/>
                <w:sz w:val="14"/>
                <w:szCs w:val="14"/>
              </w:rPr>
              <w:t>serious to very serious</w:t>
            </w:r>
            <w:r w:rsidR="00FB28B1" w:rsidRPr="007F33FD">
              <w:rPr>
                <w:rFonts w:ascii="Verdana" w:hAnsi="Verdana"/>
                <w:sz w:val="14"/>
                <w:szCs w:val="14"/>
                <w:vertAlign w:val="superscript"/>
              </w:rPr>
              <w:t xml:space="preserve"> i</w:t>
            </w:r>
          </w:p>
        </w:tc>
        <w:tc>
          <w:tcPr>
            <w:tcW w:w="498" w:type="pct"/>
            <w:tcBorders>
              <w:top w:val="single" w:sz="6" w:space="0" w:color="000000"/>
              <w:left w:val="single" w:sz="6" w:space="0" w:color="000000"/>
              <w:bottom w:val="single" w:sz="6" w:space="0" w:color="000000"/>
              <w:right w:val="single" w:sz="6" w:space="0" w:color="000000"/>
            </w:tcBorders>
            <w:hideMark/>
          </w:tcPr>
          <w:p w14:paraId="7F54CA8A" w14:textId="0520222B" w:rsidR="00080832" w:rsidRPr="007F33FD" w:rsidRDefault="00080832" w:rsidP="002E7806">
            <w:pPr>
              <w:jc w:val="center"/>
              <w:rPr>
                <w:rFonts w:ascii="Verdana" w:hAnsi="Verdana"/>
                <w:sz w:val="14"/>
                <w:szCs w:val="14"/>
              </w:rPr>
            </w:pPr>
            <w:r w:rsidRPr="007F33FD">
              <w:rPr>
                <w:rFonts w:ascii="Verdana" w:hAnsi="Verdana"/>
                <w:sz w:val="14"/>
                <w:szCs w:val="14"/>
              </w:rPr>
              <w:t xml:space="preserve">none </w:t>
            </w:r>
            <w:r w:rsidR="00776CE0">
              <w:rPr>
                <w:rFonts w:ascii="Verdana" w:hAnsi="Verdana"/>
                <w:sz w:val="14"/>
                <w:szCs w:val="14"/>
                <w:vertAlign w:val="superscript"/>
              </w:rPr>
              <w:t>j</w:t>
            </w:r>
          </w:p>
        </w:tc>
        <w:tc>
          <w:tcPr>
            <w:tcW w:w="399" w:type="pct"/>
            <w:tcBorders>
              <w:top w:val="single" w:sz="6" w:space="0" w:color="000000"/>
              <w:left w:val="single" w:sz="6" w:space="0" w:color="000000"/>
              <w:bottom w:val="single" w:sz="6" w:space="0" w:color="000000"/>
              <w:right w:val="single" w:sz="6" w:space="0" w:color="000000"/>
            </w:tcBorders>
            <w:hideMark/>
          </w:tcPr>
          <w:p w14:paraId="72EB0D8F" w14:textId="5818336F" w:rsidR="00080832" w:rsidRPr="00D16607" w:rsidRDefault="008A69F1" w:rsidP="002E7806">
            <w:pPr>
              <w:jc w:val="center"/>
              <w:rPr>
                <w:rFonts w:ascii="Verdana" w:hAnsi="Verdana"/>
                <w:sz w:val="14"/>
                <w:szCs w:val="14"/>
              </w:rPr>
            </w:pPr>
            <w:r w:rsidRPr="007D1A7F">
              <w:rPr>
                <w:rFonts w:ascii="Verdana" w:hAnsi="Verdana"/>
                <w:sz w:val="14"/>
                <w:szCs w:val="14"/>
              </w:rPr>
              <w:t>unable to assess</w:t>
            </w:r>
            <w:r w:rsidR="00080832" w:rsidRPr="00D16607">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3E7429D9" w14:textId="77777777" w:rsidR="00080832" w:rsidRPr="007F33FD" w:rsidRDefault="00080832" w:rsidP="002E7806">
            <w:pPr>
              <w:rPr>
                <w:rFonts w:ascii="Verdana" w:hAnsi="Verdana"/>
                <w:sz w:val="14"/>
                <w:szCs w:val="14"/>
              </w:rPr>
            </w:pPr>
            <w:r w:rsidRPr="007F33FD">
              <w:rPr>
                <w:rFonts w:ascii="Verdana" w:hAnsi="Verdana"/>
                <w:sz w:val="14"/>
                <w:szCs w:val="14"/>
              </w:rPr>
              <w:t xml:space="preserve">One trial reported no difference in psychiatric symptoms between NRT and placebo phases. In the second trial, no participant experienced a change in subjective experience or mental status. </w:t>
            </w:r>
          </w:p>
        </w:tc>
      </w:tr>
      <w:tr w:rsidR="00080832" w14:paraId="6B339006" w14:textId="77777777" w:rsidTr="00080832">
        <w:trPr>
          <w:cantSplit/>
          <w:tblHeader/>
        </w:trPr>
        <w:tc>
          <w:tcPr>
            <w:tcW w:w="0" w:type="auto"/>
            <w:gridSpan w:val="12"/>
            <w:tcBorders>
              <w:top w:val="nil"/>
              <w:left w:val="nil"/>
              <w:bottom w:val="nil"/>
              <w:right w:val="nil"/>
            </w:tcBorders>
            <w:hideMark/>
          </w:tcPr>
          <w:p w14:paraId="1AF1D96F" w14:textId="6564B8ED" w:rsidR="00080832" w:rsidRDefault="00080832" w:rsidP="002E7806">
            <w:pPr>
              <w:rPr>
                <w:rStyle w:val="label"/>
                <w:rFonts w:ascii="Verdana" w:hAnsi="Verdana"/>
                <w:b/>
                <w:bCs/>
              </w:rPr>
            </w:pPr>
            <w:r w:rsidRPr="007F33FD">
              <w:rPr>
                <w:rStyle w:val="label"/>
                <w:rFonts w:ascii="Verdana" w:hAnsi="Verdana"/>
                <w:b/>
                <w:bCs/>
                <w:szCs w:val="18"/>
              </w:rPr>
              <w:t>Adverse events (follow up: Unclear/NR)</w:t>
            </w:r>
            <w:r>
              <w:rPr>
                <w:rFonts w:ascii="Verdana" w:hAnsi="Verdana"/>
                <w:sz w:val="16"/>
                <w:szCs w:val="16"/>
                <w:vertAlign w:val="superscript"/>
              </w:rPr>
              <w:t xml:space="preserve"> b,</w:t>
            </w:r>
            <w:r w:rsidR="00C531EA">
              <w:rPr>
                <w:rFonts w:ascii="Verdana" w:hAnsi="Verdana"/>
                <w:sz w:val="16"/>
                <w:szCs w:val="16"/>
                <w:vertAlign w:val="superscript"/>
              </w:rPr>
              <w:t>k</w:t>
            </w:r>
            <w:r>
              <w:rPr>
                <w:rFonts w:ascii="Verdana" w:hAnsi="Verdana"/>
                <w:sz w:val="16"/>
                <w:szCs w:val="16"/>
                <w:vertAlign w:val="superscript"/>
              </w:rPr>
              <w:t>,</w:t>
            </w:r>
            <w:r w:rsidR="00F016B1">
              <w:rPr>
                <w:rFonts w:ascii="Verdana" w:hAnsi="Verdana"/>
                <w:sz w:val="16"/>
                <w:szCs w:val="16"/>
                <w:vertAlign w:val="superscript"/>
              </w:rPr>
              <w:t>l</w:t>
            </w:r>
          </w:p>
          <w:p w14:paraId="4B2F288D" w14:textId="77777777" w:rsidR="00080832" w:rsidRPr="007F33FD" w:rsidRDefault="00080832" w:rsidP="002E7806">
            <w:pPr>
              <w:rPr>
                <w:rFonts w:ascii="Verdana" w:hAnsi="Verdana"/>
                <w:sz w:val="16"/>
                <w:szCs w:val="16"/>
              </w:rPr>
            </w:pPr>
            <w:r w:rsidRPr="007F33FD">
              <w:rPr>
                <w:rStyle w:val="label"/>
                <w:rFonts w:ascii="Verdana" w:hAnsi="Verdana"/>
                <w:bCs/>
                <w:sz w:val="16"/>
                <w:szCs w:val="16"/>
              </w:rPr>
              <w:t>Trial had a primary aim of smoking reduction</w:t>
            </w:r>
          </w:p>
        </w:tc>
      </w:tr>
      <w:tr w:rsidR="00080832" w14:paraId="205FAEA9" w14:textId="77777777" w:rsidTr="00080832">
        <w:trPr>
          <w:cantSplit/>
          <w:tblHeader/>
        </w:trPr>
        <w:tc>
          <w:tcPr>
            <w:tcW w:w="398" w:type="pct"/>
            <w:tcBorders>
              <w:top w:val="single" w:sz="6" w:space="0" w:color="000000"/>
              <w:left w:val="single" w:sz="6" w:space="0" w:color="000000"/>
              <w:bottom w:val="single" w:sz="6" w:space="0" w:color="000000"/>
              <w:right w:val="single" w:sz="6" w:space="0" w:color="000000"/>
            </w:tcBorders>
            <w:hideMark/>
          </w:tcPr>
          <w:p w14:paraId="3429181D" w14:textId="6B20B6FA" w:rsidR="00080832" w:rsidRPr="007F33FD" w:rsidRDefault="00080832" w:rsidP="002E7806">
            <w:pPr>
              <w:jc w:val="center"/>
              <w:rPr>
                <w:rFonts w:ascii="Verdana" w:hAnsi="Verdana"/>
                <w:sz w:val="14"/>
                <w:szCs w:val="14"/>
              </w:rPr>
            </w:pPr>
            <w:r>
              <w:rPr>
                <w:rFonts w:ascii="Verdana" w:hAnsi="Verdana"/>
                <w:sz w:val="14"/>
                <w:szCs w:val="14"/>
              </w:rPr>
              <w:t>Unclear/NR</w:t>
            </w:r>
            <w:r w:rsidRPr="007F33FD">
              <w:rPr>
                <w:rFonts w:ascii="Verdana" w:hAnsi="Verdana"/>
                <w:sz w:val="14"/>
                <w:szCs w:val="14"/>
              </w:rPr>
              <w:br/>
              <w:t xml:space="preserve">(1 RCT) </w:t>
            </w:r>
            <w:r w:rsidR="00AA64A9">
              <w:rPr>
                <w:rFonts w:ascii="Verdana" w:hAnsi="Verdana"/>
                <w:sz w:val="14"/>
                <w:szCs w:val="14"/>
                <w:vertAlign w:val="superscript"/>
              </w:rPr>
              <w:t>l</w:t>
            </w:r>
            <w:r w:rsidRPr="007F33FD">
              <w:rPr>
                <w:rStyle w:val="comma"/>
                <w:rFonts w:ascii="Verdana" w:hAnsi="Verdana"/>
                <w:sz w:val="14"/>
                <w:szCs w:val="14"/>
                <w:vertAlign w:val="superscript"/>
              </w:rPr>
              <w:t>,</w:t>
            </w:r>
            <w:r w:rsidR="00AA64A9">
              <w:rPr>
                <w:rStyle w:val="comma"/>
                <w:rFonts w:ascii="Verdana" w:hAnsi="Verdana"/>
                <w:sz w:val="14"/>
                <w:szCs w:val="14"/>
                <w:vertAlign w:val="superscript"/>
              </w:rPr>
              <w:t>m</w:t>
            </w:r>
          </w:p>
        </w:tc>
        <w:tc>
          <w:tcPr>
            <w:tcW w:w="298" w:type="pct"/>
            <w:tcBorders>
              <w:top w:val="single" w:sz="6" w:space="0" w:color="000000"/>
              <w:left w:val="single" w:sz="6" w:space="0" w:color="000000"/>
              <w:bottom w:val="single" w:sz="6" w:space="0" w:color="000000"/>
              <w:right w:val="single" w:sz="6" w:space="0" w:color="000000"/>
            </w:tcBorders>
            <w:hideMark/>
          </w:tcPr>
          <w:p w14:paraId="278ED399" w14:textId="61187A59" w:rsidR="00080832" w:rsidRPr="007F33FD" w:rsidRDefault="00080832" w:rsidP="002E7806">
            <w:pPr>
              <w:jc w:val="center"/>
              <w:rPr>
                <w:rFonts w:ascii="Verdana" w:hAnsi="Verdana"/>
                <w:sz w:val="14"/>
                <w:szCs w:val="14"/>
              </w:rPr>
            </w:pPr>
            <w:r w:rsidRPr="007F33FD">
              <w:rPr>
                <w:rFonts w:ascii="Verdana" w:hAnsi="Verdana"/>
                <w:sz w:val="14"/>
                <w:szCs w:val="14"/>
              </w:rPr>
              <w:t xml:space="preserve">very serious </w:t>
            </w:r>
            <w:r w:rsidR="00AA64A9">
              <w:rPr>
                <w:rFonts w:ascii="Verdana" w:hAnsi="Verdana"/>
                <w:sz w:val="14"/>
                <w:szCs w:val="14"/>
                <w:vertAlign w:val="superscript"/>
              </w:rPr>
              <w:t>n</w:t>
            </w:r>
          </w:p>
        </w:tc>
        <w:tc>
          <w:tcPr>
            <w:tcW w:w="420" w:type="pct"/>
            <w:tcBorders>
              <w:top w:val="single" w:sz="6" w:space="0" w:color="000000"/>
              <w:left w:val="single" w:sz="6" w:space="0" w:color="000000"/>
              <w:bottom w:val="single" w:sz="6" w:space="0" w:color="000000"/>
              <w:right w:val="single" w:sz="6" w:space="0" w:color="000000"/>
            </w:tcBorders>
            <w:hideMark/>
          </w:tcPr>
          <w:p w14:paraId="2D585DDD" w14:textId="031A86F8" w:rsidR="00080832" w:rsidRPr="007F33FD" w:rsidRDefault="00080832" w:rsidP="002E7806">
            <w:pPr>
              <w:jc w:val="center"/>
              <w:rPr>
                <w:rFonts w:ascii="Verdana" w:hAnsi="Verdana"/>
                <w:sz w:val="14"/>
                <w:szCs w:val="14"/>
              </w:rPr>
            </w:pPr>
            <w:r w:rsidRPr="007F33FD">
              <w:rPr>
                <w:rFonts w:ascii="Verdana" w:hAnsi="Verdana"/>
                <w:sz w:val="14"/>
                <w:szCs w:val="14"/>
              </w:rPr>
              <w:t xml:space="preserve">not serious </w:t>
            </w:r>
            <w:r w:rsidR="00AA64A9">
              <w:rPr>
                <w:rFonts w:ascii="Verdana" w:hAnsi="Verdana"/>
                <w:sz w:val="14"/>
                <w:szCs w:val="14"/>
                <w:vertAlign w:val="superscript"/>
              </w:rPr>
              <w:t>o</w:t>
            </w:r>
          </w:p>
        </w:tc>
        <w:tc>
          <w:tcPr>
            <w:tcW w:w="398" w:type="pct"/>
            <w:tcBorders>
              <w:top w:val="single" w:sz="6" w:space="0" w:color="000000"/>
              <w:left w:val="single" w:sz="6" w:space="0" w:color="000000"/>
              <w:bottom w:val="single" w:sz="6" w:space="0" w:color="000000"/>
              <w:right w:val="single" w:sz="6" w:space="0" w:color="000000"/>
            </w:tcBorders>
            <w:hideMark/>
          </w:tcPr>
          <w:p w14:paraId="3215B37D" w14:textId="2BB89B62" w:rsidR="00080832" w:rsidRPr="007F33FD" w:rsidRDefault="00080832" w:rsidP="002E7806">
            <w:pPr>
              <w:jc w:val="center"/>
              <w:rPr>
                <w:rFonts w:ascii="Verdana" w:hAnsi="Verdana"/>
                <w:sz w:val="14"/>
                <w:szCs w:val="14"/>
              </w:rPr>
            </w:pPr>
            <w:r w:rsidRPr="007F33FD">
              <w:rPr>
                <w:rFonts w:ascii="Verdana" w:hAnsi="Verdana"/>
                <w:sz w:val="14"/>
                <w:szCs w:val="14"/>
              </w:rPr>
              <w:t xml:space="preserve">not serious </w:t>
            </w:r>
            <w:r w:rsidR="00AA64A9">
              <w:rPr>
                <w:rFonts w:ascii="Verdana" w:hAnsi="Verdana"/>
                <w:sz w:val="14"/>
                <w:szCs w:val="14"/>
                <w:vertAlign w:val="superscript"/>
              </w:rPr>
              <w:t>p</w:t>
            </w:r>
          </w:p>
        </w:tc>
        <w:tc>
          <w:tcPr>
            <w:tcW w:w="398" w:type="pct"/>
            <w:tcBorders>
              <w:top w:val="single" w:sz="6" w:space="0" w:color="000000"/>
              <w:left w:val="single" w:sz="6" w:space="0" w:color="000000"/>
              <w:bottom w:val="single" w:sz="6" w:space="0" w:color="000000"/>
              <w:right w:val="single" w:sz="6" w:space="0" w:color="000000"/>
            </w:tcBorders>
            <w:hideMark/>
          </w:tcPr>
          <w:p w14:paraId="059391D7" w14:textId="4FD4BE61" w:rsidR="00080832" w:rsidRPr="007F33FD" w:rsidRDefault="009F60AD" w:rsidP="002E7806">
            <w:pPr>
              <w:jc w:val="center"/>
              <w:rPr>
                <w:rFonts w:ascii="Verdana" w:hAnsi="Verdana"/>
                <w:sz w:val="14"/>
                <w:szCs w:val="14"/>
              </w:rPr>
            </w:pPr>
            <w:r>
              <w:rPr>
                <w:rFonts w:ascii="Verdana" w:hAnsi="Verdana"/>
                <w:sz w:val="14"/>
                <w:szCs w:val="14"/>
              </w:rPr>
              <w:t>serious to very serious</w:t>
            </w:r>
            <w:r w:rsidR="00AA64A9" w:rsidRPr="007F33FD">
              <w:rPr>
                <w:rFonts w:ascii="Verdana" w:hAnsi="Verdana"/>
                <w:sz w:val="14"/>
                <w:szCs w:val="14"/>
                <w:vertAlign w:val="superscript"/>
              </w:rPr>
              <w:t xml:space="preserve"> </w:t>
            </w:r>
            <w:r w:rsidR="00AA64A9">
              <w:rPr>
                <w:rFonts w:ascii="Verdana" w:hAnsi="Verdana"/>
                <w:sz w:val="14"/>
                <w:szCs w:val="14"/>
                <w:vertAlign w:val="superscript"/>
              </w:rPr>
              <w:t>q</w:t>
            </w:r>
          </w:p>
        </w:tc>
        <w:tc>
          <w:tcPr>
            <w:tcW w:w="498" w:type="pct"/>
            <w:tcBorders>
              <w:top w:val="single" w:sz="6" w:space="0" w:color="000000"/>
              <w:left w:val="single" w:sz="6" w:space="0" w:color="000000"/>
              <w:bottom w:val="single" w:sz="6" w:space="0" w:color="000000"/>
              <w:right w:val="single" w:sz="6" w:space="0" w:color="000000"/>
            </w:tcBorders>
            <w:hideMark/>
          </w:tcPr>
          <w:p w14:paraId="094E86E7" w14:textId="642DB66C" w:rsidR="00080832" w:rsidRPr="007F33FD" w:rsidRDefault="00080832" w:rsidP="002E7806">
            <w:pPr>
              <w:jc w:val="center"/>
              <w:rPr>
                <w:rFonts w:ascii="Verdana" w:hAnsi="Verdana"/>
                <w:sz w:val="14"/>
                <w:szCs w:val="14"/>
              </w:rPr>
            </w:pPr>
            <w:r w:rsidRPr="007F33FD">
              <w:rPr>
                <w:rFonts w:ascii="Verdana" w:hAnsi="Verdana"/>
                <w:sz w:val="14"/>
                <w:szCs w:val="14"/>
              </w:rPr>
              <w:t xml:space="preserve">none </w:t>
            </w:r>
            <w:r w:rsidR="00AA64A9">
              <w:rPr>
                <w:rFonts w:ascii="Verdana" w:hAnsi="Verdana"/>
                <w:sz w:val="14"/>
                <w:szCs w:val="14"/>
                <w:vertAlign w:val="superscript"/>
              </w:rPr>
              <w:t>r</w:t>
            </w:r>
          </w:p>
        </w:tc>
        <w:tc>
          <w:tcPr>
            <w:tcW w:w="399" w:type="pct"/>
            <w:tcBorders>
              <w:top w:val="single" w:sz="6" w:space="0" w:color="000000"/>
              <w:left w:val="single" w:sz="6" w:space="0" w:color="000000"/>
              <w:bottom w:val="single" w:sz="6" w:space="0" w:color="000000"/>
              <w:right w:val="single" w:sz="6" w:space="0" w:color="000000"/>
            </w:tcBorders>
            <w:hideMark/>
          </w:tcPr>
          <w:p w14:paraId="13B90D65" w14:textId="77777777" w:rsidR="00B973B0" w:rsidRPr="007D1A7F" w:rsidRDefault="00B973B0" w:rsidP="00B973B0">
            <w:pPr>
              <w:jc w:val="center"/>
              <w:rPr>
                <w:rFonts w:ascii="Verdana" w:hAnsi="Verdana"/>
                <w:sz w:val="14"/>
                <w:szCs w:val="14"/>
              </w:rPr>
            </w:pPr>
            <w:r w:rsidRPr="007D1A7F">
              <w:rPr>
                <w:rFonts w:ascii="Cambria Math" w:hAnsi="Cambria Math" w:cs="Cambria Math"/>
                <w:sz w:val="14"/>
                <w:szCs w:val="14"/>
              </w:rPr>
              <w:t>⨁◯◯◯</w:t>
            </w:r>
          </w:p>
          <w:p w14:paraId="2499FC53" w14:textId="65ADA7EE" w:rsidR="00080832" w:rsidRPr="007F33FD" w:rsidRDefault="00B973B0" w:rsidP="00B973B0">
            <w:pPr>
              <w:jc w:val="center"/>
              <w:rPr>
                <w:rFonts w:ascii="Verdana" w:hAnsi="Verdana"/>
                <w:sz w:val="14"/>
                <w:szCs w:val="14"/>
              </w:rPr>
            </w:pPr>
            <w:r w:rsidRPr="007D1A7F">
              <w:rPr>
                <w:rFonts w:ascii="Verdana" w:hAnsi="Verdana"/>
                <w:sz w:val="14"/>
                <w:szCs w:val="14"/>
              </w:rPr>
              <w:t>VERY LOW</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4271BCAA" w14:textId="77777777" w:rsidR="00080832" w:rsidRPr="007F33FD" w:rsidRDefault="00080832" w:rsidP="002E7806">
            <w:pPr>
              <w:rPr>
                <w:rFonts w:ascii="Verdana" w:hAnsi="Verdana"/>
                <w:sz w:val="14"/>
                <w:szCs w:val="14"/>
              </w:rPr>
            </w:pPr>
            <w:r w:rsidRPr="007F33FD">
              <w:rPr>
                <w:rFonts w:ascii="Verdana" w:hAnsi="Verdana"/>
                <w:sz w:val="14"/>
                <w:szCs w:val="14"/>
              </w:rPr>
              <w:t xml:space="preserve">One cross-over trial reported that 60% of participants experienced an increase in abnormal involuntary movement when using NRT patch. The increase was reported as statistically significant when participants were smoking and using NRT patch. </w:t>
            </w:r>
          </w:p>
        </w:tc>
      </w:tr>
    </w:tbl>
    <w:p w14:paraId="11BC4843" w14:textId="77777777" w:rsidR="00080832" w:rsidRDefault="00080832" w:rsidP="00080832">
      <w:pPr>
        <w:rPr>
          <w:rFonts w:ascii="Verdana" w:hAnsi="Verdana"/>
          <w:sz w:val="16"/>
          <w:szCs w:val="16"/>
        </w:rPr>
      </w:pPr>
      <w:r w:rsidRPr="00191C64">
        <w:rPr>
          <w:rFonts w:ascii="Verdana" w:hAnsi="Verdana"/>
          <w:b/>
          <w:sz w:val="16"/>
          <w:szCs w:val="16"/>
        </w:rPr>
        <w:t>BPRS:</w:t>
      </w:r>
      <w:r w:rsidRPr="00191C64">
        <w:rPr>
          <w:rFonts w:ascii="Verdana" w:hAnsi="Verdana"/>
          <w:sz w:val="16"/>
          <w:szCs w:val="16"/>
        </w:rPr>
        <w:t xml:space="preserve"> Brief Psychiatric Rating Scale</w:t>
      </w:r>
      <w:r>
        <w:rPr>
          <w:rFonts w:ascii="Verdana" w:hAnsi="Verdana"/>
          <w:sz w:val="16"/>
          <w:szCs w:val="16"/>
        </w:rPr>
        <w:t xml:space="preserve">; </w:t>
      </w:r>
      <w:r>
        <w:rPr>
          <w:rFonts w:ascii="Verdana" w:hAnsi="Verdana"/>
          <w:b/>
          <w:sz w:val="16"/>
          <w:szCs w:val="16"/>
        </w:rPr>
        <w:t xml:space="preserve">CI: </w:t>
      </w:r>
      <w:r w:rsidRPr="007A6A05">
        <w:rPr>
          <w:rFonts w:ascii="Verdana" w:hAnsi="Verdana"/>
          <w:sz w:val="16"/>
          <w:szCs w:val="16"/>
        </w:rPr>
        <w:t>Confidence interval;</w:t>
      </w:r>
      <w:r>
        <w:rPr>
          <w:rFonts w:ascii="Verdana" w:hAnsi="Verdana"/>
          <w:b/>
          <w:sz w:val="16"/>
          <w:szCs w:val="16"/>
        </w:rPr>
        <w:t xml:space="preserve"> </w:t>
      </w:r>
      <w:r w:rsidRPr="00191C64">
        <w:rPr>
          <w:rFonts w:ascii="Verdana" w:hAnsi="Verdana"/>
          <w:b/>
          <w:sz w:val="16"/>
          <w:szCs w:val="16"/>
        </w:rPr>
        <w:t>HAM-D:</w:t>
      </w:r>
      <w:r w:rsidRPr="00191C64">
        <w:rPr>
          <w:rFonts w:ascii="Verdana" w:hAnsi="Verdana"/>
          <w:sz w:val="16"/>
          <w:szCs w:val="16"/>
        </w:rPr>
        <w:t xml:space="preserve"> Hamilton Depression Rating Scale</w:t>
      </w:r>
      <w:r>
        <w:rPr>
          <w:rFonts w:ascii="Verdana" w:hAnsi="Verdana"/>
          <w:sz w:val="16"/>
          <w:szCs w:val="16"/>
        </w:rPr>
        <w:t>;</w:t>
      </w:r>
      <w:r>
        <w:rPr>
          <w:rStyle w:val="label"/>
          <w:rFonts w:ascii="Verdana" w:hAnsi="Verdana"/>
          <w:bCs/>
          <w:sz w:val="16"/>
          <w:szCs w:val="16"/>
        </w:rPr>
        <w:t xml:space="preserve"> </w:t>
      </w:r>
      <w:r>
        <w:rPr>
          <w:rStyle w:val="label"/>
          <w:rFonts w:ascii="Verdana" w:hAnsi="Verdana"/>
          <w:b/>
          <w:bCs/>
          <w:sz w:val="16"/>
          <w:szCs w:val="16"/>
        </w:rPr>
        <w:t xml:space="preserve">NR: </w:t>
      </w:r>
      <w:r>
        <w:rPr>
          <w:rStyle w:val="label"/>
          <w:rFonts w:ascii="Verdana" w:hAnsi="Verdana"/>
          <w:bCs/>
          <w:sz w:val="16"/>
          <w:szCs w:val="16"/>
        </w:rPr>
        <w:t xml:space="preserve">Not reported; </w:t>
      </w:r>
      <w:r>
        <w:rPr>
          <w:rStyle w:val="label"/>
          <w:rFonts w:ascii="Verdana" w:hAnsi="Verdana"/>
          <w:b/>
          <w:bCs/>
          <w:sz w:val="16"/>
          <w:szCs w:val="16"/>
        </w:rPr>
        <w:t xml:space="preserve">NRT: </w:t>
      </w:r>
      <w:r>
        <w:rPr>
          <w:rStyle w:val="label"/>
          <w:rFonts w:ascii="Verdana" w:hAnsi="Verdana"/>
          <w:bCs/>
          <w:sz w:val="16"/>
          <w:szCs w:val="16"/>
        </w:rPr>
        <w:t xml:space="preserve">Nicotine replacement therapy; </w:t>
      </w:r>
      <w:r w:rsidRPr="00191C64">
        <w:rPr>
          <w:rFonts w:ascii="Verdana" w:hAnsi="Verdana"/>
          <w:b/>
          <w:sz w:val="16"/>
          <w:szCs w:val="16"/>
        </w:rPr>
        <w:t>SANS:</w:t>
      </w:r>
      <w:r w:rsidRPr="00191C64">
        <w:rPr>
          <w:rFonts w:ascii="Verdana" w:hAnsi="Verdana"/>
          <w:sz w:val="16"/>
          <w:szCs w:val="16"/>
        </w:rPr>
        <w:t xml:space="preserve"> Scale for the Assessment of Negative Symptoms</w:t>
      </w:r>
    </w:p>
    <w:p w14:paraId="7F2CF506" w14:textId="77777777" w:rsidR="00080832" w:rsidRPr="00235E9B" w:rsidRDefault="00080832" w:rsidP="00235E9B">
      <w:pPr>
        <w:pStyle w:val="Heading4"/>
      </w:pPr>
      <w:r w:rsidRPr="00235E9B">
        <w:t>Explanations</w:t>
      </w:r>
    </w:p>
    <w:p w14:paraId="7AC0DA57" w14:textId="51698C05"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Participants in both trials were not interested in quitting. </w:t>
      </w:r>
    </w:p>
    <w:p w14:paraId="538542DA" w14:textId="519AF322"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No co-interventions provided to either arm. </w:t>
      </w:r>
    </w:p>
    <w:p w14:paraId="3A6279CA" w14:textId="18F79DD9"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Timing of outcome assessment unclear/NR. Treatment duration was 7 hours in one trial (8mg) and 32 hours (22 mg/day) in the second. </w:t>
      </w:r>
    </w:p>
    <w:p w14:paraId="6EE716FE" w14:textId="433716E6"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Number of participants in this analysis not explicitly reported by authors. A total of 20 participants with schizophrenia and schizoaffective disorder included across trials. Number of participants per study arm not reported. </w:t>
      </w:r>
    </w:p>
    <w:p w14:paraId="3269FB98" w14:textId="6B06F2E3"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Both studies were cross-over trials. </w:t>
      </w:r>
    </w:p>
    <w:p w14:paraId="26E5D0A9" w14:textId="73993833"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One trial at unclear risk for three domains (i.e., selection, performance/detection, and attrition bias). The second study at high risk for selective reporting bias and at unclear risk for performance/detection and attrition. We downrate this domain by -1.5. </w:t>
      </w:r>
    </w:p>
    <w:p w14:paraId="5982A016" w14:textId="5A921D19"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Effect estimates not reported. Overall, results show no changes or no difference between phases. We do not downrate this domain. </w:t>
      </w:r>
    </w:p>
    <w:p w14:paraId="03444AC8" w14:textId="28B3D184"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One trial recruited both inpatients and outpatients but proportion from each setting not reported. No indirectness in remaining study. We do not downrate this domain. </w:t>
      </w:r>
    </w:p>
    <w:p w14:paraId="2C6A1DE5" w14:textId="14F20C1C" w:rsidR="007600C9" w:rsidRPr="002B7188" w:rsidRDefault="007600C9"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Unable to assess confidence intervals. Unclear sample size analyzed but a total of 20 participants and the optimal information size cannot be met. We cannot rate this domain.  </w:t>
      </w:r>
    </w:p>
    <w:p w14:paraId="6DF58583" w14:textId="339F1203"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Search strategy not completely comprehensive but trials report negative findings. We do not downrate this domain. </w:t>
      </w:r>
    </w:p>
    <w:p w14:paraId="7F0FEEE5" w14:textId="35096ED7"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Participants were not interested in quitting. </w:t>
      </w:r>
    </w:p>
    <w:p w14:paraId="214CC526" w14:textId="4E478550"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Timing of outcome assessment is unclear/NR. Treatment duration was 32 hours (22 mg/day). </w:t>
      </w:r>
    </w:p>
    <w:p w14:paraId="19340352" w14:textId="0943A705"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Number of participants in this analysis not explicitly reported by authors. A total of 10 participants were included in the trial. Number of participants per study arm not reported. </w:t>
      </w:r>
    </w:p>
    <w:p w14:paraId="7B702352" w14:textId="60887185"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lastRenderedPageBreak/>
        <w:t xml:space="preserve">The only trial in this analysis is at unclear risk for performance/detection bias and attrition bias. The trial is also at high risk for selective reporting bias. We downrate this domain by -2.0. </w:t>
      </w:r>
    </w:p>
    <w:p w14:paraId="18080C62" w14:textId="4B8A4FB3"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Not applicable (single study). </w:t>
      </w:r>
    </w:p>
    <w:p w14:paraId="07CFCE5E" w14:textId="16F1E5DF"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No indirectness. </w:t>
      </w:r>
    </w:p>
    <w:p w14:paraId="37281FD8" w14:textId="5C013FC2" w:rsidR="007A6DB9" w:rsidRPr="002B7188" w:rsidRDefault="00B8222A"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Unable to assess confidence intervals. Unclear sample size analyzed but a total of 10 participants and the optimal information size cannot be met. We cannot rate this domain.  </w:t>
      </w:r>
    </w:p>
    <w:p w14:paraId="4A2C998E" w14:textId="3A780999" w:rsidR="00080832" w:rsidRPr="002B7188" w:rsidRDefault="00080832" w:rsidP="00AC10CA">
      <w:pPr>
        <w:pStyle w:val="ListParagraph"/>
        <w:numPr>
          <w:ilvl w:val="0"/>
          <w:numId w:val="35"/>
        </w:numPr>
        <w:rPr>
          <w:rFonts w:ascii="Verdana" w:hAnsi="Verdana"/>
          <w:color w:val="000000"/>
          <w:sz w:val="16"/>
          <w:szCs w:val="16"/>
          <w:lang w:val="en"/>
        </w:rPr>
      </w:pPr>
      <w:r w:rsidRPr="002B7188">
        <w:rPr>
          <w:rFonts w:ascii="Verdana" w:hAnsi="Verdana"/>
          <w:color w:val="000000"/>
          <w:sz w:val="16"/>
          <w:szCs w:val="16"/>
          <w:lang w:val="en"/>
        </w:rPr>
        <w:t xml:space="preserve">Search strategy not completely comprehensive and trial reports positive findings. Given the outcome is adverse events, publication bias not strongly suspected. </w:t>
      </w:r>
    </w:p>
    <w:p w14:paraId="2C0BB946" w14:textId="77777777" w:rsidR="00080832" w:rsidRDefault="00080832" w:rsidP="00080832">
      <w:pPr>
        <w:rPr>
          <w:rFonts w:ascii="Verdana" w:hAnsi="Verdana"/>
          <w:color w:val="000000"/>
          <w:sz w:val="16"/>
          <w:szCs w:val="16"/>
          <w:lang w:val="en"/>
        </w:rPr>
      </w:pPr>
    </w:p>
    <w:p w14:paraId="58CF805B" w14:textId="77777777" w:rsidR="00B167E3" w:rsidRDefault="00B167E3" w:rsidP="00080832">
      <w:pPr>
        <w:rPr>
          <w:rFonts w:ascii="Verdana" w:hAnsi="Verdana"/>
          <w:color w:val="000000"/>
          <w:sz w:val="16"/>
          <w:szCs w:val="16"/>
          <w:lang w:val="en"/>
        </w:rPr>
      </w:pPr>
      <w:r>
        <w:rPr>
          <w:rFonts w:ascii="Verdana" w:hAnsi="Verdana"/>
          <w:color w:val="000000"/>
          <w:sz w:val="16"/>
          <w:szCs w:val="16"/>
          <w:lang w:val="en"/>
        </w:rPr>
        <w:br w:type="page"/>
      </w:r>
    </w:p>
    <w:tbl>
      <w:tblPr>
        <w:tblW w:w="0" w:type="auto"/>
        <w:tblCellMar>
          <w:top w:w="60" w:type="dxa"/>
          <w:left w:w="60" w:type="dxa"/>
          <w:bottom w:w="60" w:type="dxa"/>
          <w:right w:w="60" w:type="dxa"/>
        </w:tblCellMar>
        <w:tblLook w:val="04A0" w:firstRow="1" w:lastRow="0" w:firstColumn="1" w:lastColumn="0" w:noHBand="0" w:noVBand="1"/>
      </w:tblPr>
      <w:tblGrid>
        <w:gridCol w:w="4984"/>
        <w:gridCol w:w="2770"/>
        <w:gridCol w:w="2341"/>
        <w:gridCol w:w="702"/>
        <w:gridCol w:w="946"/>
        <w:gridCol w:w="964"/>
        <w:gridCol w:w="1693"/>
      </w:tblGrid>
      <w:tr w:rsidR="00080832" w14:paraId="4E17DB6F" w14:textId="77777777" w:rsidTr="00080832">
        <w:trPr>
          <w:cantSplit/>
          <w:tblHeader/>
        </w:trPr>
        <w:tc>
          <w:tcPr>
            <w:tcW w:w="0" w:type="auto"/>
            <w:gridSpan w:val="7"/>
            <w:tcBorders>
              <w:top w:val="nil"/>
              <w:left w:val="nil"/>
              <w:bottom w:val="nil"/>
              <w:right w:val="nil"/>
            </w:tcBorders>
            <w:vAlign w:val="center"/>
            <w:hideMark/>
          </w:tcPr>
          <w:p w14:paraId="2B7BF94D" w14:textId="77777777" w:rsidR="00080832" w:rsidRDefault="00080832" w:rsidP="00F54232">
            <w:pPr>
              <w:pStyle w:val="Heading3"/>
              <w:rPr>
                <w:rFonts w:eastAsia="Times New Roman"/>
              </w:rPr>
            </w:pPr>
            <w:bookmarkStart w:id="248" w:name="_Toc32073374"/>
            <w:bookmarkStart w:id="249" w:name="_Toc143613801"/>
            <w:r>
              <w:rPr>
                <w:rFonts w:eastAsia="Times New Roman"/>
              </w:rPr>
              <w:lastRenderedPageBreak/>
              <w:t>Summary of findings:</w:t>
            </w:r>
            <w:bookmarkEnd w:id="248"/>
            <w:bookmarkEnd w:id="249"/>
            <w:r>
              <w:rPr>
                <w:rFonts w:eastAsia="Times New Roman"/>
              </w:rPr>
              <w:t xml:space="preserve"> </w:t>
            </w:r>
          </w:p>
        </w:tc>
      </w:tr>
      <w:tr w:rsidR="00080832" w14:paraId="286FD25C" w14:textId="77777777" w:rsidTr="00080832">
        <w:trPr>
          <w:cantSplit/>
          <w:tblHeader/>
        </w:trPr>
        <w:tc>
          <w:tcPr>
            <w:tcW w:w="0" w:type="auto"/>
            <w:gridSpan w:val="7"/>
            <w:tcBorders>
              <w:top w:val="single" w:sz="12" w:space="0" w:color="000000"/>
              <w:left w:val="nil"/>
              <w:bottom w:val="single" w:sz="12" w:space="0" w:color="000000"/>
              <w:right w:val="nil"/>
            </w:tcBorders>
            <w:vAlign w:val="center"/>
            <w:hideMark/>
          </w:tcPr>
          <w:p w14:paraId="044A10B6" w14:textId="77777777" w:rsidR="00080832" w:rsidRDefault="00080832" w:rsidP="00080832">
            <w:pPr>
              <w:pStyle w:val="sof-title"/>
              <w:spacing w:before="0" w:beforeAutospacing="0" w:after="0" w:afterAutospacing="0"/>
              <w:rPr>
                <w:rFonts w:ascii="Arial Narrow" w:hAnsi="Arial Narrow"/>
                <w:sz w:val="22"/>
                <w:szCs w:val="22"/>
              </w:rPr>
            </w:pPr>
            <w:r>
              <w:rPr>
                <w:rFonts w:ascii="Arial Narrow" w:hAnsi="Arial Narrow"/>
                <w:b/>
                <w:bCs/>
                <w:sz w:val="22"/>
                <w:szCs w:val="22"/>
              </w:rPr>
              <w:t>NRT patch compared to placebo patch in smokers with schizophrenia or schizoaffective disorder</w:t>
            </w:r>
          </w:p>
        </w:tc>
      </w:tr>
      <w:tr w:rsidR="00080832" w14:paraId="18F1CAC8" w14:textId="77777777" w:rsidTr="00080832">
        <w:trPr>
          <w:cantSplit/>
          <w:tblHeader/>
        </w:trPr>
        <w:tc>
          <w:tcPr>
            <w:tcW w:w="0" w:type="auto"/>
            <w:gridSpan w:val="7"/>
            <w:tcBorders>
              <w:top w:val="single" w:sz="12" w:space="0" w:color="000000"/>
              <w:left w:val="nil"/>
              <w:bottom w:val="single" w:sz="12" w:space="0" w:color="000000"/>
              <w:right w:val="nil"/>
            </w:tcBorders>
            <w:vAlign w:val="center"/>
            <w:hideMark/>
          </w:tcPr>
          <w:p w14:paraId="64E5EEC2" w14:textId="77777777" w:rsidR="00080832" w:rsidRDefault="00080832"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with schizophrenia or schizoaffective disorder </w:t>
            </w:r>
          </w:p>
          <w:p w14:paraId="6405726C" w14:textId="77777777" w:rsidR="00080832" w:rsidRDefault="00080832"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4003934B" w14:textId="77777777" w:rsidR="00080832" w:rsidRDefault="00080832"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NRT patch </w:t>
            </w:r>
          </w:p>
          <w:p w14:paraId="643679F6" w14:textId="77777777" w:rsidR="00080832" w:rsidRDefault="00080832"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patch </w:t>
            </w:r>
          </w:p>
        </w:tc>
      </w:tr>
      <w:tr w:rsidR="00080832" w14:paraId="32634161" w14:textId="77777777" w:rsidTr="00080832">
        <w:trPr>
          <w:cantSplit/>
          <w:tblHeader/>
        </w:trPr>
        <w:tc>
          <w:tcPr>
            <w:tcW w:w="0" w:type="auto"/>
            <w:vMerge w:val="restart"/>
            <w:tcBorders>
              <w:right w:val="single" w:sz="6" w:space="0" w:color="EFEFEF"/>
            </w:tcBorders>
            <w:shd w:val="clear" w:color="auto" w:fill="3271AA"/>
            <w:vAlign w:val="center"/>
            <w:hideMark/>
          </w:tcPr>
          <w:p w14:paraId="0EFD0A2A"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1C7BA6E1" w14:textId="77777777" w:rsidR="00080832" w:rsidRDefault="00080832" w:rsidP="00080832">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4EBDD35D"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63627784"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538FEFE6"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53F32870"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080832" w14:paraId="72E733BD" w14:textId="77777777" w:rsidTr="00080832">
        <w:trPr>
          <w:cantSplit/>
          <w:tblHeader/>
        </w:trPr>
        <w:tc>
          <w:tcPr>
            <w:tcW w:w="0" w:type="auto"/>
            <w:vMerge/>
            <w:tcBorders>
              <w:right w:val="single" w:sz="6" w:space="0" w:color="EFEFEF"/>
            </w:tcBorders>
            <w:vAlign w:val="center"/>
            <w:hideMark/>
          </w:tcPr>
          <w:p w14:paraId="24D00746" w14:textId="77777777" w:rsidR="00080832" w:rsidRDefault="00080832" w:rsidP="00080832">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5BB3C485" w14:textId="77777777" w:rsidR="00080832" w:rsidRDefault="00080832" w:rsidP="0008083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 patch</w:t>
            </w:r>
          </w:p>
        </w:tc>
        <w:tc>
          <w:tcPr>
            <w:tcW w:w="0" w:type="auto"/>
            <w:tcBorders>
              <w:top w:val="single" w:sz="6" w:space="0" w:color="EFEFEF"/>
              <w:right w:val="single" w:sz="6" w:space="0" w:color="EFEFEF"/>
            </w:tcBorders>
            <w:shd w:val="clear" w:color="auto" w:fill="E0E0E0"/>
            <w:hideMark/>
          </w:tcPr>
          <w:p w14:paraId="1A871615" w14:textId="77777777" w:rsidR="00080832" w:rsidRDefault="00080832" w:rsidP="0008083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NRT patch</w:t>
            </w:r>
          </w:p>
        </w:tc>
        <w:tc>
          <w:tcPr>
            <w:tcW w:w="0" w:type="auto"/>
            <w:vMerge/>
            <w:tcBorders>
              <w:right w:val="single" w:sz="6" w:space="0" w:color="EFEFEF"/>
            </w:tcBorders>
            <w:vAlign w:val="center"/>
            <w:hideMark/>
          </w:tcPr>
          <w:p w14:paraId="4B66EF75" w14:textId="77777777" w:rsidR="00080832" w:rsidRDefault="00080832" w:rsidP="00080832">
            <w:pPr>
              <w:rPr>
                <w:rFonts w:ascii="Arial Narrow" w:hAnsi="Arial Narrow"/>
                <w:color w:val="FFFFFF"/>
                <w:sz w:val="16"/>
                <w:szCs w:val="16"/>
              </w:rPr>
            </w:pPr>
          </w:p>
        </w:tc>
        <w:tc>
          <w:tcPr>
            <w:tcW w:w="0" w:type="auto"/>
            <w:vMerge/>
            <w:tcBorders>
              <w:right w:val="single" w:sz="6" w:space="0" w:color="EFEFEF"/>
            </w:tcBorders>
            <w:vAlign w:val="center"/>
            <w:hideMark/>
          </w:tcPr>
          <w:p w14:paraId="46FD2E73" w14:textId="77777777" w:rsidR="00080832" w:rsidRDefault="00080832" w:rsidP="00080832">
            <w:pPr>
              <w:rPr>
                <w:rFonts w:ascii="Arial Narrow" w:hAnsi="Arial Narrow"/>
                <w:color w:val="FFFFFF"/>
                <w:sz w:val="16"/>
                <w:szCs w:val="16"/>
              </w:rPr>
            </w:pPr>
          </w:p>
        </w:tc>
        <w:tc>
          <w:tcPr>
            <w:tcW w:w="0" w:type="auto"/>
            <w:vMerge/>
            <w:tcBorders>
              <w:right w:val="single" w:sz="6" w:space="0" w:color="EFEFEF"/>
            </w:tcBorders>
            <w:vAlign w:val="center"/>
            <w:hideMark/>
          </w:tcPr>
          <w:p w14:paraId="79EBCE89" w14:textId="77777777" w:rsidR="00080832" w:rsidRDefault="00080832" w:rsidP="00080832">
            <w:pPr>
              <w:rPr>
                <w:rFonts w:ascii="Arial Narrow" w:hAnsi="Arial Narrow"/>
                <w:color w:val="FFFFFF"/>
                <w:sz w:val="16"/>
                <w:szCs w:val="16"/>
              </w:rPr>
            </w:pPr>
          </w:p>
        </w:tc>
        <w:tc>
          <w:tcPr>
            <w:tcW w:w="0" w:type="auto"/>
            <w:vMerge/>
            <w:tcBorders>
              <w:right w:val="single" w:sz="6" w:space="0" w:color="EFEFEF"/>
            </w:tcBorders>
            <w:vAlign w:val="center"/>
            <w:hideMark/>
          </w:tcPr>
          <w:p w14:paraId="665F5906" w14:textId="77777777" w:rsidR="00080832" w:rsidRDefault="00080832" w:rsidP="00080832">
            <w:pPr>
              <w:rPr>
                <w:rFonts w:ascii="Arial Narrow" w:hAnsi="Arial Narrow"/>
                <w:color w:val="FFFFFF"/>
                <w:sz w:val="16"/>
                <w:szCs w:val="16"/>
              </w:rPr>
            </w:pPr>
          </w:p>
        </w:tc>
      </w:tr>
      <w:tr w:rsidR="00080832" w14:paraId="64F0B628"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2AB8BD77" w14:textId="2C26FE93" w:rsidR="00080832" w:rsidRDefault="00080832" w:rsidP="00080832">
            <w:pPr>
              <w:contextualSpacing/>
              <w:rPr>
                <w:rStyle w:val="label"/>
                <w:rFonts w:ascii="Arial Narrow" w:hAnsi="Arial Narrow"/>
                <w:szCs w:val="18"/>
              </w:rPr>
            </w:pPr>
            <w:r>
              <w:rPr>
                <w:rStyle w:val="label"/>
                <w:rFonts w:ascii="Arial Narrow" w:hAnsi="Arial Narrow"/>
                <w:szCs w:val="18"/>
              </w:rPr>
              <w:t>Change in mental state</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sidR="00333B30">
              <w:rPr>
                <w:rFonts w:ascii="Arial Narrow" w:hAnsi="Arial Narrow"/>
                <w:sz w:val="16"/>
                <w:szCs w:val="16"/>
                <w:vertAlign w:val="superscript"/>
              </w:rPr>
              <w:t>,c</w:t>
            </w:r>
            <w:r>
              <w:rPr>
                <w:rFonts w:ascii="Arial Narrow" w:hAnsi="Arial Narrow"/>
                <w:szCs w:val="18"/>
              </w:rPr>
              <w:br/>
            </w:r>
          </w:p>
          <w:p w14:paraId="0C4955FA"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Trials had a primary aim of smoking reduction. Outcome measurement: One trial measured effects on mental state using BPRS, SANS, HAM-D. </w:t>
            </w:r>
          </w:p>
          <w:p w14:paraId="7473FFD4" w14:textId="77777777" w:rsidR="00080832" w:rsidRDefault="00080832" w:rsidP="00080832">
            <w:pPr>
              <w:contextualSpacing/>
              <w:rPr>
                <w:rStyle w:val="label"/>
                <w:rFonts w:ascii="Arial Narrow" w:hAnsi="Arial Narrow"/>
                <w:szCs w:val="18"/>
              </w:rPr>
            </w:pPr>
          </w:p>
          <w:p w14:paraId="212A6812" w14:textId="77777777" w:rsidR="00080832" w:rsidRDefault="00080832" w:rsidP="00080832">
            <w:pPr>
              <w:contextualSpacing/>
              <w:rPr>
                <w:rStyle w:val="label"/>
                <w:rFonts w:ascii="Arial Narrow" w:hAnsi="Arial Narrow"/>
                <w:szCs w:val="18"/>
              </w:rPr>
            </w:pPr>
            <w:r>
              <w:rPr>
                <w:rStyle w:val="label"/>
                <w:rFonts w:ascii="Arial Narrow" w:hAnsi="Arial Narrow"/>
                <w:szCs w:val="18"/>
              </w:rPr>
              <w:t>Review authors indicate effects on mental state were not measured in the second trial; this outcome appears to have been ascertained via observation.</w:t>
            </w:r>
            <w:r>
              <w:rPr>
                <w:rFonts w:ascii="Arial Narrow" w:hAnsi="Arial Narrow"/>
                <w:szCs w:val="18"/>
              </w:rPr>
              <w:br/>
            </w:r>
          </w:p>
          <w:p w14:paraId="72E73E59"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Unclear/NR</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2C4FC4EF" w14:textId="77777777" w:rsidR="00080832" w:rsidRDefault="00080832" w:rsidP="00080832">
            <w:pPr>
              <w:rPr>
                <w:rFonts w:ascii="Arial Narrow" w:hAnsi="Arial Narrow"/>
                <w:sz w:val="16"/>
                <w:szCs w:val="16"/>
              </w:rPr>
            </w:pPr>
            <w:r>
              <w:rPr>
                <w:rFonts w:ascii="Arial Narrow" w:hAnsi="Arial Narrow"/>
                <w:sz w:val="16"/>
                <w:szCs w:val="16"/>
              </w:rPr>
              <w:t xml:space="preserve">One trial reported no difference in psychiatric symptoms between NRT and placebo phases. In the second trial, no participant experienced a change in subjective experience or mental status. </w:t>
            </w:r>
          </w:p>
        </w:tc>
        <w:tc>
          <w:tcPr>
            <w:tcW w:w="0" w:type="auto"/>
            <w:tcBorders>
              <w:top w:val="single" w:sz="6" w:space="0" w:color="000000"/>
              <w:left w:val="nil"/>
              <w:bottom w:val="single" w:sz="6" w:space="0" w:color="000000"/>
              <w:right w:val="nil"/>
            </w:tcBorders>
            <w:vAlign w:val="center"/>
            <w:hideMark/>
          </w:tcPr>
          <w:p w14:paraId="0B42CE2F" w14:textId="77777777" w:rsidR="00080832" w:rsidRDefault="00080832" w:rsidP="00080832">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1CEC8DE2" w14:textId="77777777" w:rsidR="00080832" w:rsidRDefault="00080832" w:rsidP="00080832">
            <w:pPr>
              <w:contextualSpacing/>
              <w:jc w:val="center"/>
              <w:rPr>
                <w:sz w:val="16"/>
                <w:szCs w:val="16"/>
              </w:rPr>
            </w:pPr>
            <w:r>
              <w:rPr>
                <w:rFonts w:ascii="Arial Narrow" w:hAnsi="Arial Narrow"/>
                <w:sz w:val="16"/>
                <w:szCs w:val="16"/>
              </w:rPr>
              <w:t>U</w:t>
            </w:r>
            <w:r>
              <w:rPr>
                <w:sz w:val="16"/>
                <w:szCs w:val="16"/>
              </w:rPr>
              <w:t>nclear/NR</w:t>
            </w:r>
          </w:p>
          <w:p w14:paraId="3A0BE268" w14:textId="77777777" w:rsidR="00080832" w:rsidRDefault="00080832" w:rsidP="00080832">
            <w:pPr>
              <w:contextualSpacing/>
              <w:jc w:val="center"/>
              <w:rPr>
                <w:rFonts w:ascii="Arial Narrow" w:hAnsi="Arial Narrow"/>
                <w:sz w:val="16"/>
                <w:szCs w:val="16"/>
              </w:rPr>
            </w:pPr>
            <w:r>
              <w:rPr>
                <w:rFonts w:ascii="Arial Narrow" w:hAnsi="Arial Narrow"/>
                <w:sz w:val="16"/>
                <w:szCs w:val="16"/>
              </w:rPr>
              <w:t xml:space="preserve">(2 RCTs) </w:t>
            </w:r>
            <w:r>
              <w:rPr>
                <w:rFonts w:ascii="Arial Narrow" w:hAnsi="Arial Narrow"/>
                <w:sz w:val="16"/>
                <w:szCs w:val="16"/>
                <w:vertAlign w:val="superscript"/>
              </w:rPr>
              <w:t>d</w:t>
            </w:r>
            <w:r>
              <w:rPr>
                <w:rStyle w:val="comma"/>
                <w:rFonts w:ascii="Arial Narrow" w:hAnsi="Arial Narrow"/>
                <w:sz w:val="16"/>
                <w:szCs w:val="16"/>
                <w:vertAlign w:val="superscript"/>
              </w:rPr>
              <w:t>,</w:t>
            </w:r>
            <w:r>
              <w:rPr>
                <w:rFonts w:ascii="Arial Narrow" w:hAnsi="Arial Narrow"/>
                <w:sz w:val="16"/>
                <w:szCs w:val="16"/>
                <w:vertAlign w:val="superscript"/>
              </w:rPr>
              <w:t>e</w:t>
            </w:r>
          </w:p>
        </w:tc>
        <w:tc>
          <w:tcPr>
            <w:tcW w:w="0" w:type="auto"/>
            <w:tcBorders>
              <w:top w:val="single" w:sz="6" w:space="0" w:color="000000"/>
              <w:left w:val="nil"/>
              <w:bottom w:val="single" w:sz="6" w:space="0" w:color="000000"/>
              <w:right w:val="nil"/>
            </w:tcBorders>
            <w:vAlign w:val="center"/>
            <w:hideMark/>
          </w:tcPr>
          <w:p w14:paraId="74F9784F" w14:textId="246BEC0D" w:rsidR="00080832" w:rsidRDefault="001A5415" w:rsidP="00080832">
            <w:pPr>
              <w:jc w:val="center"/>
              <w:rPr>
                <w:rFonts w:ascii="Arial Narrow" w:hAnsi="Arial Narrow"/>
                <w:sz w:val="16"/>
                <w:szCs w:val="16"/>
              </w:rPr>
            </w:pPr>
            <w:r w:rsidRPr="007D1A7F">
              <w:rPr>
                <w:rFonts w:ascii="Verdana" w:hAnsi="Verdana"/>
                <w:sz w:val="14"/>
                <w:szCs w:val="14"/>
              </w:rPr>
              <w:t>unable to assess</w:t>
            </w:r>
            <w:r w:rsidR="00080832" w:rsidRPr="00D16607">
              <w:rPr>
                <w:rFonts w:ascii="Arial Narrow" w:hAnsi="Arial Narrow"/>
                <w:sz w:val="16"/>
                <w:szCs w:val="16"/>
              </w:rPr>
              <w:t xml:space="preserve"> </w:t>
            </w:r>
            <w:r w:rsidR="00080832" w:rsidRPr="00D16607">
              <w:rPr>
                <w:rFonts w:ascii="Arial Narrow" w:hAnsi="Arial Narrow"/>
                <w:sz w:val="16"/>
                <w:szCs w:val="16"/>
                <w:vertAlign w:val="superscript"/>
              </w:rPr>
              <w:t>f</w:t>
            </w:r>
            <w:r w:rsidR="00080832" w:rsidRPr="00734AEF">
              <w:rPr>
                <w:rStyle w:val="comma"/>
                <w:rFonts w:ascii="Arial Narrow" w:hAnsi="Arial Narrow"/>
                <w:sz w:val="16"/>
                <w:szCs w:val="16"/>
                <w:vertAlign w:val="superscript"/>
              </w:rPr>
              <w:t>,</w:t>
            </w:r>
            <w:r w:rsidR="006C2771">
              <w:rPr>
                <w:rStyle w:val="comma"/>
                <w:rFonts w:ascii="Arial Narrow" w:hAnsi="Arial Narrow"/>
                <w:sz w:val="16"/>
                <w:szCs w:val="16"/>
                <w:vertAlign w:val="superscript"/>
              </w:rPr>
              <w:t>g,h,i,j</w:t>
            </w:r>
          </w:p>
        </w:tc>
        <w:tc>
          <w:tcPr>
            <w:tcW w:w="0" w:type="auto"/>
            <w:tcBorders>
              <w:top w:val="single" w:sz="6" w:space="0" w:color="000000"/>
              <w:left w:val="nil"/>
              <w:bottom w:val="single" w:sz="6" w:space="0" w:color="000000"/>
              <w:right w:val="nil"/>
            </w:tcBorders>
            <w:vAlign w:val="center"/>
            <w:hideMark/>
          </w:tcPr>
          <w:p w14:paraId="2189684F"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2F73710C"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7AC4A4BC"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080832" w14:paraId="79491769"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01891219" w14:textId="5B4B71C8" w:rsidR="00080832" w:rsidRDefault="00080832" w:rsidP="00080832">
            <w:pPr>
              <w:contextualSpacing/>
              <w:rPr>
                <w:rStyle w:val="label"/>
                <w:rFonts w:ascii="Arial Narrow" w:hAnsi="Arial Narrow"/>
                <w:szCs w:val="18"/>
              </w:rPr>
            </w:pPr>
            <w:r>
              <w:rPr>
                <w:rStyle w:val="label"/>
                <w:rFonts w:ascii="Arial Narrow" w:hAnsi="Arial Narrow"/>
                <w:szCs w:val="18"/>
              </w:rPr>
              <w:t>Adverse events</w:t>
            </w:r>
            <w:r>
              <w:rPr>
                <w:rFonts w:ascii="Arial Narrow" w:hAnsi="Arial Narrow"/>
                <w:sz w:val="16"/>
                <w:szCs w:val="16"/>
              </w:rPr>
              <w:t xml:space="preserve"> </w:t>
            </w:r>
            <w:r>
              <w:rPr>
                <w:rFonts w:ascii="Arial Narrow" w:hAnsi="Arial Narrow"/>
                <w:sz w:val="16"/>
                <w:szCs w:val="16"/>
                <w:vertAlign w:val="superscript"/>
              </w:rPr>
              <w:t>b</w:t>
            </w:r>
            <w:r>
              <w:rPr>
                <w:rStyle w:val="comma"/>
                <w:rFonts w:ascii="Arial Narrow" w:hAnsi="Arial Narrow"/>
                <w:sz w:val="16"/>
                <w:szCs w:val="16"/>
                <w:vertAlign w:val="superscript"/>
              </w:rPr>
              <w:t>,</w:t>
            </w:r>
            <w:r w:rsidR="0090022D">
              <w:rPr>
                <w:rStyle w:val="comma"/>
                <w:rFonts w:ascii="Arial Narrow" w:hAnsi="Arial Narrow"/>
                <w:sz w:val="16"/>
                <w:szCs w:val="16"/>
                <w:vertAlign w:val="superscript"/>
              </w:rPr>
              <w:t>k</w:t>
            </w:r>
            <w:r w:rsidR="00333B30">
              <w:rPr>
                <w:rStyle w:val="comma"/>
                <w:rFonts w:ascii="Arial Narrow" w:hAnsi="Arial Narrow"/>
                <w:sz w:val="16"/>
                <w:szCs w:val="16"/>
                <w:vertAlign w:val="superscript"/>
              </w:rPr>
              <w:t>,l</w:t>
            </w:r>
            <w:r>
              <w:rPr>
                <w:rFonts w:ascii="Arial Narrow" w:hAnsi="Arial Narrow"/>
                <w:szCs w:val="18"/>
              </w:rPr>
              <w:br/>
            </w:r>
          </w:p>
          <w:p w14:paraId="0287FC56" w14:textId="77777777" w:rsidR="00080832" w:rsidRDefault="00080832" w:rsidP="00080832">
            <w:pPr>
              <w:contextualSpacing/>
              <w:rPr>
                <w:rStyle w:val="label"/>
                <w:rFonts w:ascii="Arial Narrow" w:hAnsi="Arial Narrow"/>
                <w:szCs w:val="18"/>
              </w:rPr>
            </w:pPr>
            <w:r>
              <w:rPr>
                <w:rStyle w:val="label"/>
                <w:rFonts w:ascii="Arial Narrow" w:hAnsi="Arial Narrow"/>
                <w:szCs w:val="18"/>
              </w:rPr>
              <w:t>Trial had a primary aim of smoking reduction.</w:t>
            </w:r>
            <w:r>
              <w:rPr>
                <w:rFonts w:ascii="Arial Narrow" w:hAnsi="Arial Narrow"/>
                <w:szCs w:val="18"/>
              </w:rPr>
              <w:br/>
            </w:r>
          </w:p>
          <w:p w14:paraId="35E82C03"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Unclear/NR</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26ED39FB" w14:textId="77777777" w:rsidR="00080832" w:rsidRDefault="00080832" w:rsidP="00080832">
            <w:pPr>
              <w:rPr>
                <w:rFonts w:ascii="Arial Narrow" w:hAnsi="Arial Narrow"/>
                <w:sz w:val="16"/>
                <w:szCs w:val="16"/>
              </w:rPr>
            </w:pPr>
            <w:r>
              <w:rPr>
                <w:rFonts w:ascii="Arial Narrow" w:hAnsi="Arial Narrow"/>
                <w:sz w:val="16"/>
                <w:szCs w:val="16"/>
              </w:rPr>
              <w:t xml:space="preserve">One cross-over trial reported that 60% of participants experienced an increase in abnormal involuntary movement when using NRT patch. The increase was reported as statistically significant when participants were smoking and using NRT patch. </w:t>
            </w:r>
          </w:p>
        </w:tc>
        <w:tc>
          <w:tcPr>
            <w:tcW w:w="0" w:type="auto"/>
            <w:tcBorders>
              <w:top w:val="single" w:sz="6" w:space="0" w:color="000000"/>
              <w:left w:val="nil"/>
              <w:bottom w:val="single" w:sz="6" w:space="0" w:color="000000"/>
              <w:right w:val="nil"/>
            </w:tcBorders>
            <w:vAlign w:val="center"/>
            <w:hideMark/>
          </w:tcPr>
          <w:p w14:paraId="75D616F7" w14:textId="77777777" w:rsidR="00080832" w:rsidRDefault="00080832" w:rsidP="00080832">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313BF831" w14:textId="77777777" w:rsidR="00080832" w:rsidRDefault="00080832" w:rsidP="00080832">
            <w:pPr>
              <w:contextualSpacing/>
              <w:jc w:val="center"/>
              <w:rPr>
                <w:rFonts w:ascii="Arial Narrow" w:hAnsi="Arial Narrow"/>
                <w:sz w:val="16"/>
                <w:szCs w:val="16"/>
              </w:rPr>
            </w:pPr>
            <w:r>
              <w:rPr>
                <w:rFonts w:ascii="Arial Narrow" w:hAnsi="Arial Narrow"/>
                <w:sz w:val="16"/>
                <w:szCs w:val="16"/>
              </w:rPr>
              <w:t>Unclear/NR</w:t>
            </w:r>
          </w:p>
          <w:p w14:paraId="64AD5062" w14:textId="7858F54C" w:rsidR="00080832" w:rsidRDefault="00080832" w:rsidP="00080832">
            <w:pPr>
              <w:contextualSpacing/>
              <w:jc w:val="center"/>
              <w:rPr>
                <w:rFonts w:ascii="Arial Narrow" w:hAnsi="Arial Narrow"/>
                <w:sz w:val="16"/>
                <w:szCs w:val="16"/>
              </w:rPr>
            </w:pPr>
            <w:r>
              <w:rPr>
                <w:rFonts w:ascii="Arial Narrow" w:hAnsi="Arial Narrow"/>
                <w:sz w:val="16"/>
                <w:szCs w:val="16"/>
              </w:rPr>
              <w:t xml:space="preserve">(1 RCT) </w:t>
            </w:r>
            <w:r w:rsidR="0090022D">
              <w:rPr>
                <w:rFonts w:ascii="Arial Narrow" w:hAnsi="Arial Narrow"/>
                <w:sz w:val="16"/>
                <w:szCs w:val="16"/>
                <w:vertAlign w:val="superscript"/>
              </w:rPr>
              <w:t>m</w:t>
            </w:r>
          </w:p>
        </w:tc>
        <w:tc>
          <w:tcPr>
            <w:tcW w:w="0" w:type="auto"/>
            <w:tcBorders>
              <w:top w:val="single" w:sz="6" w:space="0" w:color="000000"/>
              <w:left w:val="nil"/>
              <w:bottom w:val="single" w:sz="6" w:space="0" w:color="000000"/>
              <w:right w:val="nil"/>
            </w:tcBorders>
            <w:vAlign w:val="center"/>
            <w:hideMark/>
          </w:tcPr>
          <w:p w14:paraId="5BED4C62" w14:textId="77777777" w:rsidR="00E83418" w:rsidRPr="007D1A7F" w:rsidRDefault="00E83418" w:rsidP="00E83418">
            <w:pPr>
              <w:jc w:val="center"/>
              <w:rPr>
                <w:rFonts w:ascii="Verdana" w:hAnsi="Verdana"/>
                <w:sz w:val="14"/>
                <w:szCs w:val="14"/>
              </w:rPr>
            </w:pPr>
            <w:r w:rsidRPr="007D1A7F">
              <w:rPr>
                <w:rFonts w:ascii="Cambria Math" w:hAnsi="Cambria Math" w:cs="Cambria Math"/>
                <w:sz w:val="14"/>
                <w:szCs w:val="14"/>
              </w:rPr>
              <w:t>⨁◯◯◯</w:t>
            </w:r>
          </w:p>
          <w:p w14:paraId="67F19E9C" w14:textId="056828DA" w:rsidR="00080832" w:rsidRDefault="00E83418" w:rsidP="00080832">
            <w:pPr>
              <w:jc w:val="center"/>
              <w:rPr>
                <w:rFonts w:ascii="Arial Narrow" w:hAnsi="Arial Narrow"/>
                <w:sz w:val="16"/>
                <w:szCs w:val="16"/>
              </w:rPr>
            </w:pPr>
            <w:r w:rsidRPr="007D1A7F">
              <w:rPr>
                <w:rFonts w:ascii="Verdana" w:hAnsi="Verdana"/>
                <w:sz w:val="14"/>
                <w:szCs w:val="14"/>
              </w:rPr>
              <w:t>VERY LOW</w:t>
            </w:r>
            <w:r w:rsidRPr="00D16607">
              <w:rPr>
                <w:rFonts w:ascii="Verdana" w:hAnsi="Verdana"/>
                <w:sz w:val="14"/>
                <w:szCs w:val="14"/>
              </w:rPr>
              <w:t xml:space="preserve"> </w:t>
            </w:r>
            <w:r w:rsidR="00080832" w:rsidRPr="00B75169">
              <w:rPr>
                <w:rFonts w:ascii="Arial Narrow" w:hAnsi="Arial Narrow"/>
                <w:sz w:val="16"/>
                <w:szCs w:val="16"/>
                <w:vertAlign w:val="superscript"/>
              </w:rPr>
              <w:t>n</w:t>
            </w:r>
            <w:r w:rsidR="00080832" w:rsidRPr="00B75169">
              <w:rPr>
                <w:rStyle w:val="comma"/>
                <w:rFonts w:ascii="Arial Narrow" w:hAnsi="Arial Narrow"/>
                <w:sz w:val="16"/>
                <w:szCs w:val="16"/>
                <w:vertAlign w:val="superscript"/>
              </w:rPr>
              <w:t>,</w:t>
            </w:r>
            <w:r w:rsidR="00080832" w:rsidRPr="00FB28B1">
              <w:rPr>
                <w:rFonts w:ascii="Arial Narrow" w:hAnsi="Arial Narrow"/>
                <w:sz w:val="16"/>
                <w:szCs w:val="16"/>
                <w:vertAlign w:val="superscript"/>
              </w:rPr>
              <w:t>o</w:t>
            </w:r>
            <w:r w:rsidR="00080832" w:rsidRPr="00AA64A9">
              <w:rPr>
                <w:rStyle w:val="comma"/>
                <w:rFonts w:ascii="Arial Narrow" w:hAnsi="Arial Narrow"/>
                <w:sz w:val="16"/>
                <w:szCs w:val="16"/>
                <w:vertAlign w:val="superscript"/>
              </w:rPr>
              <w:t>,</w:t>
            </w:r>
            <w:r w:rsidR="00080832" w:rsidRPr="00AA64A9">
              <w:rPr>
                <w:rFonts w:ascii="Arial Narrow" w:hAnsi="Arial Narrow"/>
                <w:sz w:val="16"/>
                <w:szCs w:val="16"/>
                <w:vertAlign w:val="superscript"/>
              </w:rPr>
              <w:t>p</w:t>
            </w:r>
            <w:r w:rsidR="006C2771">
              <w:rPr>
                <w:rFonts w:ascii="Arial Narrow" w:hAnsi="Arial Narrow"/>
                <w:sz w:val="16"/>
                <w:szCs w:val="16"/>
                <w:vertAlign w:val="superscript"/>
              </w:rPr>
              <w:t>,q,r</w:t>
            </w:r>
          </w:p>
        </w:tc>
        <w:tc>
          <w:tcPr>
            <w:tcW w:w="0" w:type="auto"/>
            <w:tcBorders>
              <w:top w:val="single" w:sz="6" w:space="0" w:color="000000"/>
              <w:left w:val="nil"/>
              <w:bottom w:val="single" w:sz="6" w:space="0" w:color="000000"/>
              <w:right w:val="nil"/>
            </w:tcBorders>
            <w:vAlign w:val="center"/>
            <w:hideMark/>
          </w:tcPr>
          <w:p w14:paraId="3B5EACCD" w14:textId="77777777" w:rsidR="00080832" w:rsidRDefault="00080832" w:rsidP="00080832">
            <w:pPr>
              <w:rPr>
                <w:rFonts w:ascii="Arial Narrow" w:hAnsi="Arial Narrow"/>
                <w:sz w:val="16"/>
                <w:szCs w:val="16"/>
              </w:rPr>
            </w:pPr>
            <w:r>
              <w:rPr>
                <w:rFonts w:ascii="Arial Narrow" w:hAnsi="Arial Narrow"/>
                <w:sz w:val="16"/>
                <w:szCs w:val="16"/>
              </w:rPr>
              <w:t xml:space="preserve">Date of last search: October/November 2012. </w:t>
            </w:r>
          </w:p>
          <w:p w14:paraId="3A17FE0E"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457A20CC"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080832" w14:paraId="0F639F04" w14:textId="77777777" w:rsidTr="00080832">
        <w:trPr>
          <w:cantSplit/>
          <w:tblHeader/>
        </w:trPr>
        <w:tc>
          <w:tcPr>
            <w:tcW w:w="0" w:type="auto"/>
            <w:gridSpan w:val="7"/>
            <w:tcBorders>
              <w:top w:val="single" w:sz="6" w:space="0" w:color="000000"/>
              <w:left w:val="nil"/>
              <w:bottom w:val="single" w:sz="6" w:space="0" w:color="000000"/>
              <w:right w:val="nil"/>
            </w:tcBorders>
            <w:vAlign w:val="center"/>
            <w:hideMark/>
          </w:tcPr>
          <w:p w14:paraId="0414072B" w14:textId="77777777" w:rsidR="00080832" w:rsidRDefault="00080832" w:rsidP="00080832">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sidRPr="009A7F8A">
              <w:rPr>
                <w:rFonts w:ascii="Arial Narrow" w:hAnsi="Arial Narrow"/>
                <w:b/>
                <w:sz w:val="16"/>
                <w:szCs w:val="16"/>
              </w:rPr>
              <w:t>BPRS:</w:t>
            </w:r>
            <w:r w:rsidRPr="009A7F8A">
              <w:rPr>
                <w:rFonts w:ascii="Arial Narrow" w:hAnsi="Arial Narrow"/>
                <w:sz w:val="16"/>
                <w:szCs w:val="16"/>
              </w:rPr>
              <w:t xml:space="preserve"> Brief Psychiatric Rating Scale; </w:t>
            </w:r>
            <w:r w:rsidRPr="009A7F8A">
              <w:rPr>
                <w:rFonts w:ascii="Arial Narrow" w:hAnsi="Arial Narrow"/>
                <w:b/>
                <w:sz w:val="16"/>
                <w:szCs w:val="16"/>
              </w:rPr>
              <w:t xml:space="preserve">CI: </w:t>
            </w:r>
            <w:r w:rsidRPr="009A7F8A">
              <w:rPr>
                <w:rFonts w:ascii="Arial Narrow" w:hAnsi="Arial Narrow"/>
                <w:sz w:val="16"/>
                <w:szCs w:val="16"/>
              </w:rPr>
              <w:t>Confidence interval;</w:t>
            </w:r>
            <w:r w:rsidRPr="009A7F8A">
              <w:rPr>
                <w:rFonts w:ascii="Arial Narrow" w:hAnsi="Arial Narrow"/>
                <w:b/>
                <w:sz w:val="16"/>
                <w:szCs w:val="16"/>
              </w:rPr>
              <w:t xml:space="preserve"> HAM-D:</w:t>
            </w:r>
            <w:r w:rsidRPr="009A7F8A">
              <w:rPr>
                <w:rFonts w:ascii="Arial Narrow" w:hAnsi="Arial Narrow"/>
                <w:sz w:val="16"/>
                <w:szCs w:val="16"/>
              </w:rPr>
              <w:t xml:space="preserve"> Hamilton Depression Rating Scale;</w:t>
            </w:r>
            <w:r w:rsidRPr="009A7F8A">
              <w:rPr>
                <w:rStyle w:val="label"/>
                <w:rFonts w:ascii="Arial Narrow" w:hAnsi="Arial Narrow"/>
                <w:bCs/>
                <w:sz w:val="16"/>
                <w:szCs w:val="16"/>
              </w:rPr>
              <w:t xml:space="preserve"> </w:t>
            </w:r>
            <w:r w:rsidRPr="009A7F8A">
              <w:rPr>
                <w:rStyle w:val="label"/>
                <w:rFonts w:ascii="Arial Narrow" w:hAnsi="Arial Narrow"/>
                <w:b/>
                <w:bCs/>
                <w:sz w:val="16"/>
                <w:szCs w:val="16"/>
              </w:rPr>
              <w:t xml:space="preserve">NR: </w:t>
            </w:r>
            <w:r w:rsidRPr="009A7F8A">
              <w:rPr>
                <w:rStyle w:val="label"/>
                <w:rFonts w:ascii="Arial Narrow" w:hAnsi="Arial Narrow"/>
                <w:bCs/>
                <w:sz w:val="16"/>
                <w:szCs w:val="16"/>
              </w:rPr>
              <w:t xml:space="preserve">Not </w:t>
            </w:r>
            <w:r w:rsidRPr="003F23D8">
              <w:rPr>
                <w:rStyle w:val="label"/>
                <w:rFonts w:ascii="Arial Narrow" w:hAnsi="Arial Narrow"/>
                <w:bCs/>
                <w:sz w:val="16"/>
                <w:szCs w:val="16"/>
              </w:rPr>
              <w:t xml:space="preserve">reported; </w:t>
            </w:r>
            <w:r w:rsidRPr="003F23D8">
              <w:rPr>
                <w:rStyle w:val="label"/>
                <w:rFonts w:ascii="Arial Narrow" w:hAnsi="Arial Narrow"/>
                <w:b/>
                <w:bCs/>
                <w:sz w:val="16"/>
                <w:szCs w:val="16"/>
              </w:rPr>
              <w:t xml:space="preserve">NRT: </w:t>
            </w:r>
            <w:r w:rsidRPr="003F23D8">
              <w:rPr>
                <w:rStyle w:val="label"/>
                <w:rFonts w:ascii="Arial Narrow" w:hAnsi="Arial Narrow"/>
                <w:bCs/>
                <w:sz w:val="16"/>
                <w:szCs w:val="16"/>
              </w:rPr>
              <w:t>Nicotine replacement therapy;</w:t>
            </w:r>
            <w:r>
              <w:rPr>
                <w:rStyle w:val="label"/>
                <w:rFonts w:ascii="Verdana" w:hAnsi="Verdana"/>
                <w:bCs/>
                <w:sz w:val="16"/>
                <w:szCs w:val="16"/>
              </w:rPr>
              <w:t xml:space="preserve"> </w:t>
            </w:r>
            <w:r w:rsidRPr="009A7F8A">
              <w:rPr>
                <w:rFonts w:ascii="Arial Narrow" w:hAnsi="Arial Narrow"/>
                <w:b/>
                <w:sz w:val="16"/>
                <w:szCs w:val="16"/>
              </w:rPr>
              <w:t>SANS:</w:t>
            </w:r>
            <w:r w:rsidRPr="009A7F8A">
              <w:rPr>
                <w:rFonts w:ascii="Arial Narrow" w:hAnsi="Arial Narrow"/>
                <w:sz w:val="16"/>
                <w:szCs w:val="16"/>
              </w:rPr>
              <w:t xml:space="preserve"> Scale for the Assessment of Negative Symptoms</w:t>
            </w:r>
          </w:p>
        </w:tc>
      </w:tr>
      <w:tr w:rsidR="00080832" w14:paraId="2D0CF66F" w14:textId="77777777" w:rsidTr="00080832">
        <w:trPr>
          <w:cantSplit/>
          <w:tblHeader/>
        </w:trPr>
        <w:tc>
          <w:tcPr>
            <w:tcW w:w="0" w:type="auto"/>
            <w:gridSpan w:val="7"/>
            <w:tcBorders>
              <w:top w:val="single" w:sz="6" w:space="0" w:color="000000"/>
              <w:left w:val="nil"/>
              <w:bottom w:val="single" w:sz="6" w:space="0" w:color="000000"/>
              <w:right w:val="nil"/>
            </w:tcBorders>
            <w:vAlign w:val="center"/>
            <w:hideMark/>
          </w:tcPr>
          <w:p w14:paraId="7BD81E3D" w14:textId="77777777" w:rsidR="00080832" w:rsidRDefault="00080832" w:rsidP="00080832">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556C5EE" w14:textId="77777777" w:rsidR="00080832" w:rsidRDefault="00080832" w:rsidP="00B167E3">
      <w:pPr>
        <w:pStyle w:val="Heading4"/>
        <w:rPr>
          <w:rFonts w:eastAsia="Times New Roman"/>
          <w:color w:val="000000"/>
          <w:lang w:val="en"/>
        </w:rPr>
      </w:pPr>
      <w:r>
        <w:rPr>
          <w:rFonts w:eastAsia="Times New Roman"/>
          <w:color w:val="000000"/>
          <w:lang w:val="en"/>
        </w:rPr>
        <w:t>Explanations</w:t>
      </w:r>
    </w:p>
    <w:p w14:paraId="62E6ABD7" w14:textId="05916497"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Participants in both trials were not interested in quitting. </w:t>
      </w:r>
    </w:p>
    <w:p w14:paraId="465B30CB" w14:textId="28BAA826"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No co-interventions provided to either arm. </w:t>
      </w:r>
    </w:p>
    <w:p w14:paraId="336BC5D8" w14:textId="501565BF"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lastRenderedPageBreak/>
        <w:t xml:space="preserve">Timing of outcome assessment unclear/NR. Treatment duration was 7 hours in one trial (8mg) and 32 hours (22 mg/day) in the second. </w:t>
      </w:r>
    </w:p>
    <w:p w14:paraId="4891D11A" w14:textId="737DAFA8"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Number of participants in this analysis not explicitly reported by authors. A total of 20 participants with schizophrenia and schizoaffective disorder included across trials. Number of participants per study arm not reported. </w:t>
      </w:r>
    </w:p>
    <w:p w14:paraId="1D0F9FEC" w14:textId="0A147D15"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Both studies were cross-over trials. </w:t>
      </w:r>
    </w:p>
    <w:p w14:paraId="7B76F387" w14:textId="5E74B3A1"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One trial at unclear risk for three domains (i.e., selection, performance/detection, and attrition bias). The second study at high risk for selective reporting bias and at unclear risk for performance/detection and attrition. We downrate this domain by -1.5. </w:t>
      </w:r>
    </w:p>
    <w:p w14:paraId="1D69773C" w14:textId="5A66F04B"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Effect estimates not reported. Overall, results show no changes or no difference between phases. We do not downrate this domain. </w:t>
      </w:r>
    </w:p>
    <w:p w14:paraId="720FEF91" w14:textId="6741AC8B"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One trial recruited both inpatients and outpatients but proportion from each setting not reported. No indirectness in remaining study. We do not downrate this domain. </w:t>
      </w:r>
    </w:p>
    <w:p w14:paraId="68668569" w14:textId="7DB7E4AA"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Unable to assess confidence intervals. Unclear sample size analyzed but a total of 20 participants and the optimal information size cannot be met. We cannot rate this domain.  </w:t>
      </w:r>
    </w:p>
    <w:p w14:paraId="4018F12D" w14:textId="492EAAC5"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Search strategy not completely comprehensive but trials report negative findings. We do not downrate this domain. </w:t>
      </w:r>
    </w:p>
    <w:p w14:paraId="17E911A2" w14:textId="1BEA77EA"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Participants were not interested in quitting. </w:t>
      </w:r>
    </w:p>
    <w:p w14:paraId="635635DD" w14:textId="55FAB989"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Timing of outcome assessment is unclear/NR. Treatment duration was 32 hours (22 mg/day). </w:t>
      </w:r>
    </w:p>
    <w:p w14:paraId="7D5D3A18" w14:textId="64636C6E"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Number of participants in this analysis not explicitly reported by authors. A total of 10 participants were included in the trial. Number of participants per study arm not reported. </w:t>
      </w:r>
    </w:p>
    <w:p w14:paraId="7C8AB09D" w14:textId="2E8AFDD3"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The only trial in this analysis is at unclear risk for performance/detection bias and attrition bias. The trial is also at high risk for selective reporting bias. We downrate this domain by -2.0. </w:t>
      </w:r>
    </w:p>
    <w:p w14:paraId="6FA667A6" w14:textId="1A8604C8"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Not applicable (single study). </w:t>
      </w:r>
    </w:p>
    <w:p w14:paraId="5DE34BCE" w14:textId="322A06E0"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No indirectness. </w:t>
      </w:r>
    </w:p>
    <w:p w14:paraId="73E00B74" w14:textId="0B9E0634"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Unable to assess confidence intervals. Unclear sample size analyzed but a total of 10 participants and the optimal information size cannot be met. We cannot rate this domain.  </w:t>
      </w:r>
    </w:p>
    <w:p w14:paraId="75245760" w14:textId="5072A6CA" w:rsidR="00911DA7" w:rsidRPr="002B7188" w:rsidRDefault="00911DA7" w:rsidP="00AC10CA">
      <w:pPr>
        <w:pStyle w:val="ListParagraph"/>
        <w:numPr>
          <w:ilvl w:val="0"/>
          <w:numId w:val="34"/>
        </w:numPr>
        <w:rPr>
          <w:rFonts w:ascii="Verdana" w:hAnsi="Verdana"/>
          <w:color w:val="000000"/>
          <w:sz w:val="16"/>
          <w:szCs w:val="16"/>
          <w:lang w:val="en"/>
        </w:rPr>
      </w:pPr>
      <w:r w:rsidRPr="002B7188">
        <w:rPr>
          <w:rFonts w:ascii="Verdana" w:hAnsi="Verdana"/>
          <w:color w:val="000000"/>
          <w:sz w:val="16"/>
          <w:szCs w:val="16"/>
          <w:lang w:val="en"/>
        </w:rPr>
        <w:t xml:space="preserve">Search strategy not completely comprehensive and trial reports positive findings. Given the outcome is adverse events, publication bias not strongly suspected. </w:t>
      </w:r>
    </w:p>
    <w:p w14:paraId="15B5E930" w14:textId="77777777" w:rsidR="00080832" w:rsidRDefault="00080832" w:rsidP="00080832">
      <w:pPr>
        <w:rPr>
          <w:rFonts w:ascii="Verdana" w:hAnsi="Verdana"/>
          <w:color w:val="000000"/>
          <w:sz w:val="16"/>
          <w:szCs w:val="16"/>
          <w:lang w:val="en"/>
        </w:rPr>
      </w:pPr>
    </w:p>
    <w:p w14:paraId="7EBF923A" w14:textId="77777777" w:rsidR="00B167E3" w:rsidRDefault="00B167E3" w:rsidP="00080832">
      <w:pPr>
        <w:rPr>
          <w:rFonts w:ascii="Verdana" w:hAnsi="Verdana"/>
          <w:color w:val="000000"/>
          <w:sz w:val="16"/>
          <w:szCs w:val="16"/>
          <w:lang w:val="en"/>
        </w:rPr>
      </w:pPr>
      <w:r>
        <w:rPr>
          <w:rFonts w:ascii="Verdana" w:hAnsi="Verdana"/>
          <w:color w:val="000000"/>
          <w:sz w:val="16"/>
          <w:szCs w:val="16"/>
          <w:lang w:val="en"/>
        </w:rPr>
        <w:br w:type="page"/>
      </w:r>
    </w:p>
    <w:p w14:paraId="1659B954" w14:textId="4B81D3E1" w:rsidR="00080832" w:rsidRPr="00F54232" w:rsidRDefault="00D363F5" w:rsidP="00F54232">
      <w:pPr>
        <w:pStyle w:val="Heading2"/>
      </w:pPr>
      <w:bookmarkStart w:id="250" w:name="_Toc30775318"/>
      <w:bookmarkStart w:id="251" w:name="_Toc30865117"/>
      <w:bookmarkStart w:id="252" w:name="_Toc32073375"/>
      <w:bookmarkStart w:id="253" w:name="_Toc143613802"/>
      <w:r>
        <w:lastRenderedPageBreak/>
        <w:t xml:space="preserve">Appendix </w:t>
      </w:r>
      <w:r w:rsidR="00A65FA3">
        <w:t>K</w:t>
      </w:r>
      <w:r>
        <w:t xml:space="preserve"> Table</w:t>
      </w:r>
      <w:r w:rsidR="00B85381">
        <w:t xml:space="preserve"> 57. </w:t>
      </w:r>
      <w:r w:rsidR="00080832" w:rsidRPr="00286317">
        <w:t xml:space="preserve">Individual smoking cessation intervention (cognitive behavioural therapy and motivational interviewing) plus NRT patch versus </w:t>
      </w:r>
      <w:r w:rsidR="00080832">
        <w:t>R</w:t>
      </w:r>
      <w:r w:rsidR="00080832" w:rsidRPr="00286317">
        <w:t>outine care: Smoking cessation and reduction in smokers with schizophrenia or schizoaffective disorder</w:t>
      </w:r>
      <w:bookmarkEnd w:id="250"/>
      <w:bookmarkEnd w:id="251"/>
      <w:bookmarkEnd w:id="252"/>
      <w:bookmarkEnd w:id="253"/>
    </w:p>
    <w:tbl>
      <w:tblPr>
        <w:tblW w:w="5000" w:type="pct"/>
        <w:tblCellMar>
          <w:top w:w="60" w:type="dxa"/>
          <w:left w:w="60" w:type="dxa"/>
          <w:bottom w:w="60" w:type="dxa"/>
          <w:right w:w="60" w:type="dxa"/>
        </w:tblCellMar>
        <w:tblLook w:val="04A0" w:firstRow="1" w:lastRow="0" w:firstColumn="1" w:lastColumn="0" w:noHBand="0" w:noVBand="1"/>
      </w:tblPr>
      <w:tblGrid>
        <w:gridCol w:w="1145"/>
        <w:gridCol w:w="857"/>
        <w:gridCol w:w="1219"/>
        <w:gridCol w:w="1145"/>
        <w:gridCol w:w="1145"/>
        <w:gridCol w:w="1433"/>
        <w:gridCol w:w="1148"/>
        <w:gridCol w:w="758"/>
        <w:gridCol w:w="1927"/>
        <w:gridCol w:w="802"/>
        <w:gridCol w:w="790"/>
        <w:gridCol w:w="2031"/>
      </w:tblGrid>
      <w:tr w:rsidR="00080832" w14:paraId="1B74D897" w14:textId="77777777" w:rsidTr="00080832">
        <w:trPr>
          <w:cantSplit/>
          <w:tblHeader/>
        </w:trPr>
        <w:tc>
          <w:tcPr>
            <w:tcW w:w="0" w:type="auto"/>
            <w:gridSpan w:val="12"/>
            <w:hideMark/>
          </w:tcPr>
          <w:p w14:paraId="0B27818B" w14:textId="77777777" w:rsidR="00080832" w:rsidRPr="00F54232" w:rsidRDefault="00080832" w:rsidP="002E7806">
            <w:pPr>
              <w:pStyle w:val="Title1"/>
              <w:spacing w:before="0" w:beforeAutospacing="0" w:after="0" w:afterAutospacing="0"/>
              <w:rPr>
                <w:rFonts w:ascii="Verdana" w:hAnsi="Verdana"/>
                <w:bCs/>
                <w:sz w:val="22"/>
                <w:szCs w:val="22"/>
              </w:rPr>
            </w:pPr>
            <w:r w:rsidRPr="00F54232">
              <w:rPr>
                <w:rFonts w:ascii="Verdana" w:hAnsi="Verdana"/>
                <w:bCs/>
                <w:sz w:val="22"/>
                <w:szCs w:val="22"/>
              </w:rPr>
              <w:t>Individual smoking cessation intervention based on cognitive behavioural therapy and motivational interviewing plus NRT patch compared to routine care in smokers with schizophrenia or schizoaffective disorder</w:t>
            </w:r>
          </w:p>
          <w:p w14:paraId="05A1638D" w14:textId="77777777" w:rsidR="00080832" w:rsidRDefault="00080832" w:rsidP="002E7806">
            <w:pPr>
              <w:rPr>
                <w:rFonts w:ascii="Verdana" w:hAnsi="Verdana"/>
                <w:b/>
                <w:bCs/>
                <w:sz w:val="16"/>
                <w:szCs w:val="16"/>
              </w:rPr>
            </w:pPr>
            <w:r>
              <w:rPr>
                <w:rFonts w:ascii="Verdana" w:hAnsi="Verdana"/>
                <w:b/>
                <w:bCs/>
                <w:sz w:val="16"/>
                <w:szCs w:val="16"/>
              </w:rPr>
              <w:t xml:space="preserve">Bibliography: </w:t>
            </w:r>
            <w:r w:rsidRPr="002D5A7B">
              <w:rPr>
                <w:rFonts w:ascii="Verdana" w:hAnsi="Verdana"/>
                <w:bCs/>
                <w:sz w:val="16"/>
                <w:szCs w:val="16"/>
              </w:rPr>
              <w:t>Tsoi 2013; Date of last search: October/November 2012</w:t>
            </w:r>
          </w:p>
        </w:tc>
      </w:tr>
      <w:tr w:rsidR="00080832" w14:paraId="1E67F10D" w14:textId="77777777" w:rsidTr="00080832">
        <w:trPr>
          <w:cantSplit/>
          <w:tblHeader/>
        </w:trPr>
        <w:tc>
          <w:tcPr>
            <w:tcW w:w="2809"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A5CD74"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FC7C89D"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 xml:space="preserve">Summary of findings </w:t>
            </w:r>
          </w:p>
        </w:tc>
      </w:tr>
      <w:tr w:rsidR="00080832" w14:paraId="04C5CCC6" w14:textId="77777777" w:rsidTr="00080832">
        <w:trPr>
          <w:cantSplit/>
          <w:tblHeader/>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97342D"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 of participants</w:t>
            </w:r>
            <w:r w:rsidRPr="002D5A7B">
              <w:rPr>
                <w:rFonts w:ascii="Verdana" w:hAnsi="Verdana"/>
                <w:b/>
                <w:bCs/>
                <w:color w:val="FFFFFF"/>
                <w:sz w:val="14"/>
                <w:szCs w:val="14"/>
              </w:rPr>
              <w:br/>
              <w:t>(studies)</w:t>
            </w:r>
            <w:r w:rsidRPr="002D5A7B">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7B95B86"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F8C77E"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0A263C"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3699034"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3CE14DF"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403A41F"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BC35CB"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688264"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Relative effect</w:t>
            </w:r>
            <w:r w:rsidRPr="002D5A7B">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15F0169"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Anticipated absolute effects</w:t>
            </w:r>
          </w:p>
        </w:tc>
      </w:tr>
      <w:tr w:rsidR="00080832" w14:paraId="53EA7A7C" w14:textId="77777777" w:rsidTr="00080832">
        <w:trPr>
          <w:cantSplit/>
          <w:tblHeader/>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34D812D" w14:textId="77777777" w:rsidR="00080832" w:rsidRPr="002D5A7B"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F616C7F" w14:textId="77777777" w:rsidR="00080832" w:rsidRPr="002D5A7B"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78C131D" w14:textId="77777777" w:rsidR="00080832" w:rsidRPr="002D5A7B"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3C6043E" w14:textId="77777777" w:rsidR="00080832" w:rsidRPr="002D5A7B"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E9DAE05" w14:textId="77777777" w:rsidR="00080832" w:rsidRPr="002D5A7B"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229B415" w14:textId="77777777" w:rsidR="00080832" w:rsidRPr="002D5A7B" w:rsidRDefault="000808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4EE614C" w14:textId="77777777" w:rsidR="00080832" w:rsidRPr="002D5A7B" w:rsidRDefault="000808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176804"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With routine care</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4FE3F43"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With Individual smoking cessation intervention based on cognitive behavioural therapy and motivational interviewing plus NRT patch</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8CDD711" w14:textId="77777777" w:rsidR="00080832" w:rsidRPr="002D5A7B" w:rsidRDefault="000808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C065F7"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Risk with routine care</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1496CF" w14:textId="77777777" w:rsidR="00080832" w:rsidRPr="002D5A7B" w:rsidRDefault="00080832" w:rsidP="002E7806">
            <w:pPr>
              <w:pStyle w:val="NormalWeb"/>
              <w:spacing w:before="0" w:beforeAutospacing="0" w:after="0" w:afterAutospacing="0"/>
              <w:jc w:val="center"/>
              <w:rPr>
                <w:rFonts w:ascii="Verdana" w:hAnsi="Verdana"/>
                <w:b/>
                <w:bCs/>
                <w:color w:val="FFFFFF"/>
                <w:sz w:val="14"/>
                <w:szCs w:val="14"/>
              </w:rPr>
            </w:pPr>
            <w:r w:rsidRPr="002D5A7B">
              <w:rPr>
                <w:rFonts w:ascii="Verdana" w:hAnsi="Verdana"/>
                <w:b/>
                <w:bCs/>
                <w:color w:val="FFFFFF"/>
                <w:sz w:val="14"/>
                <w:szCs w:val="14"/>
              </w:rPr>
              <w:t>Risk difference with Individual smoking cessation intervention based on cognitive behavioural therapy and motivational interviewing plus NRT patch</w:t>
            </w:r>
          </w:p>
        </w:tc>
      </w:tr>
      <w:tr w:rsidR="00080832" w14:paraId="1570257F" w14:textId="77777777" w:rsidTr="00080832">
        <w:trPr>
          <w:cantSplit/>
          <w:tblHeader/>
        </w:trPr>
        <w:tc>
          <w:tcPr>
            <w:tcW w:w="0" w:type="auto"/>
            <w:gridSpan w:val="12"/>
            <w:tcBorders>
              <w:top w:val="nil"/>
              <w:left w:val="nil"/>
              <w:bottom w:val="nil"/>
              <w:right w:val="nil"/>
            </w:tcBorders>
            <w:hideMark/>
          </w:tcPr>
          <w:p w14:paraId="6569C77A" w14:textId="77777777" w:rsidR="00080832" w:rsidRDefault="00080832" w:rsidP="002E7806">
            <w:pPr>
              <w:rPr>
                <w:rStyle w:val="label"/>
                <w:rFonts w:ascii="Verdana" w:hAnsi="Verdana"/>
                <w:b/>
                <w:bCs/>
              </w:rPr>
            </w:pPr>
            <w:r w:rsidRPr="002D5A7B">
              <w:rPr>
                <w:rStyle w:val="label"/>
                <w:rFonts w:ascii="Verdana" w:hAnsi="Verdana"/>
                <w:b/>
                <w:bCs/>
                <w:szCs w:val="18"/>
              </w:rPr>
              <w:t>Abstinence/Cessation (follow up: 6 months, 12 months, 4 years)</w:t>
            </w:r>
            <w:r>
              <w:rPr>
                <w:rFonts w:ascii="Verdana" w:hAnsi="Verdana"/>
                <w:sz w:val="16"/>
                <w:szCs w:val="16"/>
                <w:vertAlign w:val="superscript"/>
              </w:rPr>
              <w:t xml:space="preserve"> a,b,c</w:t>
            </w:r>
          </w:p>
          <w:p w14:paraId="26168AC2" w14:textId="77777777" w:rsidR="00080832" w:rsidRPr="002D5A7B" w:rsidRDefault="00080832" w:rsidP="002E7806">
            <w:pPr>
              <w:rPr>
                <w:rStyle w:val="label"/>
                <w:rFonts w:ascii="Verdana" w:hAnsi="Verdana"/>
                <w:bCs/>
                <w:sz w:val="16"/>
                <w:szCs w:val="16"/>
              </w:rPr>
            </w:pPr>
            <w:r w:rsidRPr="002D5A7B">
              <w:rPr>
                <w:rStyle w:val="label"/>
                <w:rFonts w:ascii="Verdana" w:hAnsi="Verdana"/>
                <w:bCs/>
                <w:sz w:val="16"/>
                <w:szCs w:val="16"/>
              </w:rPr>
              <w:t>Trial had a primary aim of smoking cessation</w:t>
            </w:r>
          </w:p>
          <w:p w14:paraId="49D5FC7B" w14:textId="010B1162" w:rsidR="00080832" w:rsidRPr="002D5A7B" w:rsidRDefault="00080832" w:rsidP="002E7806">
            <w:pPr>
              <w:rPr>
                <w:rStyle w:val="label"/>
                <w:rFonts w:ascii="Verdana" w:hAnsi="Verdana"/>
                <w:bCs/>
                <w:sz w:val="16"/>
                <w:szCs w:val="16"/>
              </w:rPr>
            </w:pPr>
            <w:r w:rsidRPr="002D5A7B">
              <w:rPr>
                <w:rStyle w:val="label"/>
                <w:rFonts w:ascii="Verdana" w:hAnsi="Verdana"/>
                <w:bCs/>
                <w:sz w:val="16"/>
                <w:szCs w:val="16"/>
              </w:rPr>
              <w:t xml:space="preserve">Outcome measurement: </w:t>
            </w:r>
            <w:r>
              <w:rPr>
                <w:rStyle w:val="label"/>
                <w:rFonts w:ascii="Verdana" w:hAnsi="Verdana"/>
                <w:bCs/>
                <w:sz w:val="16"/>
                <w:szCs w:val="16"/>
              </w:rPr>
              <w:t>p</w:t>
            </w:r>
            <w:r w:rsidRPr="002D5A7B">
              <w:rPr>
                <w:rStyle w:val="label"/>
                <w:rFonts w:ascii="Verdana" w:hAnsi="Verdana"/>
                <w:bCs/>
                <w:sz w:val="16"/>
                <w:szCs w:val="16"/>
              </w:rPr>
              <w:t>oint prevalence and continuous</w:t>
            </w:r>
            <w:r w:rsidR="001E0778">
              <w:rPr>
                <w:rStyle w:val="label"/>
                <w:rFonts w:ascii="Verdana" w:hAnsi="Verdana"/>
                <w:bCs/>
                <w:sz w:val="16"/>
                <w:szCs w:val="16"/>
              </w:rPr>
              <w:t>/sustained</w:t>
            </w:r>
            <w:r w:rsidRPr="002D5A7B">
              <w:rPr>
                <w:rStyle w:val="label"/>
                <w:rFonts w:ascii="Verdana" w:hAnsi="Verdana"/>
                <w:bCs/>
                <w:sz w:val="16"/>
                <w:szCs w:val="16"/>
              </w:rPr>
              <w:t xml:space="preserve"> abstinence</w:t>
            </w:r>
          </w:p>
          <w:p w14:paraId="3143E9E1" w14:textId="77777777" w:rsidR="00080832" w:rsidRDefault="00080832" w:rsidP="002E7806">
            <w:pPr>
              <w:rPr>
                <w:rFonts w:ascii="Verdana" w:hAnsi="Verdana"/>
                <w:sz w:val="16"/>
                <w:szCs w:val="16"/>
              </w:rPr>
            </w:pPr>
            <w:r w:rsidRPr="002D5A7B">
              <w:rPr>
                <w:rStyle w:val="label"/>
                <w:rFonts w:ascii="Verdana" w:hAnsi="Verdana"/>
                <w:bCs/>
                <w:sz w:val="16"/>
                <w:szCs w:val="16"/>
              </w:rPr>
              <w:t>Biochemical validation: 100% studies</w:t>
            </w:r>
          </w:p>
        </w:tc>
      </w:tr>
      <w:tr w:rsidR="00080832" w14:paraId="11EABE8D" w14:textId="77777777" w:rsidTr="00080832">
        <w:trPr>
          <w:cantSplit/>
          <w:tblHeader/>
        </w:trPr>
        <w:tc>
          <w:tcPr>
            <w:tcW w:w="398" w:type="pct"/>
            <w:tcBorders>
              <w:top w:val="single" w:sz="6" w:space="0" w:color="000000"/>
              <w:left w:val="single" w:sz="6" w:space="0" w:color="000000"/>
              <w:bottom w:val="single" w:sz="6" w:space="0" w:color="000000"/>
              <w:right w:val="single" w:sz="6" w:space="0" w:color="000000"/>
            </w:tcBorders>
            <w:hideMark/>
          </w:tcPr>
          <w:p w14:paraId="0A5B3AED" w14:textId="77777777" w:rsidR="00080832" w:rsidRPr="002D5A7B" w:rsidRDefault="00080832" w:rsidP="002E7806">
            <w:pPr>
              <w:jc w:val="center"/>
              <w:rPr>
                <w:rFonts w:ascii="Verdana" w:hAnsi="Verdana"/>
                <w:sz w:val="14"/>
                <w:szCs w:val="14"/>
              </w:rPr>
            </w:pPr>
            <w:r>
              <w:rPr>
                <w:rFonts w:ascii="Verdana" w:hAnsi="Verdana"/>
                <w:sz w:val="14"/>
                <w:szCs w:val="14"/>
              </w:rPr>
              <w:t>Unclear/NR</w:t>
            </w:r>
            <w:r w:rsidRPr="002D5A7B">
              <w:rPr>
                <w:rFonts w:ascii="Verdana" w:hAnsi="Verdana"/>
                <w:sz w:val="14"/>
                <w:szCs w:val="14"/>
              </w:rPr>
              <w:br/>
              <w:t xml:space="preserve">(1 RCT) </w:t>
            </w:r>
            <w:r w:rsidRPr="002D5A7B">
              <w:rPr>
                <w:rFonts w:ascii="Verdana" w:hAnsi="Verdana"/>
                <w:sz w:val="14"/>
                <w:szCs w:val="14"/>
                <w:vertAlign w:val="superscript"/>
              </w:rPr>
              <w:t>d</w:t>
            </w:r>
          </w:p>
        </w:tc>
        <w:tc>
          <w:tcPr>
            <w:tcW w:w="298" w:type="pct"/>
            <w:tcBorders>
              <w:top w:val="single" w:sz="6" w:space="0" w:color="000000"/>
              <w:left w:val="single" w:sz="6" w:space="0" w:color="000000"/>
              <w:bottom w:val="single" w:sz="6" w:space="0" w:color="000000"/>
              <w:right w:val="single" w:sz="6" w:space="0" w:color="000000"/>
            </w:tcBorders>
            <w:hideMark/>
          </w:tcPr>
          <w:p w14:paraId="68F05C01" w14:textId="77777777" w:rsidR="00080832" w:rsidRPr="002D5A7B" w:rsidRDefault="00080832" w:rsidP="002E7806">
            <w:pPr>
              <w:jc w:val="center"/>
              <w:rPr>
                <w:rFonts w:ascii="Verdana" w:hAnsi="Verdana"/>
                <w:sz w:val="14"/>
                <w:szCs w:val="14"/>
              </w:rPr>
            </w:pPr>
            <w:r w:rsidRPr="002D5A7B">
              <w:rPr>
                <w:rFonts w:ascii="Verdana" w:hAnsi="Verdana"/>
                <w:sz w:val="14"/>
                <w:szCs w:val="14"/>
              </w:rPr>
              <w:t xml:space="preserve">serious </w:t>
            </w:r>
            <w:r w:rsidRPr="002D5A7B">
              <w:rPr>
                <w:rFonts w:ascii="Verdana" w:hAnsi="Verdana"/>
                <w:sz w:val="14"/>
                <w:szCs w:val="14"/>
                <w:vertAlign w:val="superscript"/>
              </w:rPr>
              <w:t>e</w:t>
            </w:r>
          </w:p>
        </w:tc>
        <w:tc>
          <w:tcPr>
            <w:tcW w:w="420" w:type="pct"/>
            <w:tcBorders>
              <w:top w:val="single" w:sz="6" w:space="0" w:color="000000"/>
              <w:left w:val="single" w:sz="6" w:space="0" w:color="000000"/>
              <w:bottom w:val="single" w:sz="6" w:space="0" w:color="000000"/>
              <w:right w:val="single" w:sz="6" w:space="0" w:color="000000"/>
            </w:tcBorders>
            <w:hideMark/>
          </w:tcPr>
          <w:p w14:paraId="68067E42" w14:textId="77777777" w:rsidR="00080832" w:rsidRPr="002D5A7B" w:rsidRDefault="00080832" w:rsidP="002E7806">
            <w:pPr>
              <w:jc w:val="center"/>
              <w:rPr>
                <w:rFonts w:ascii="Verdana" w:hAnsi="Verdana"/>
                <w:sz w:val="14"/>
                <w:szCs w:val="14"/>
              </w:rPr>
            </w:pPr>
            <w:r w:rsidRPr="002D5A7B">
              <w:rPr>
                <w:rFonts w:ascii="Verdana" w:hAnsi="Verdana"/>
                <w:sz w:val="14"/>
                <w:szCs w:val="14"/>
              </w:rPr>
              <w:t xml:space="preserve">not serious </w:t>
            </w:r>
            <w:r w:rsidRPr="002D5A7B">
              <w:rPr>
                <w:rFonts w:ascii="Verdana" w:hAnsi="Verdana"/>
                <w:sz w:val="14"/>
                <w:szCs w:val="14"/>
                <w:vertAlign w:val="superscript"/>
              </w:rPr>
              <w:t>f</w:t>
            </w:r>
          </w:p>
        </w:tc>
        <w:tc>
          <w:tcPr>
            <w:tcW w:w="398" w:type="pct"/>
            <w:tcBorders>
              <w:top w:val="single" w:sz="6" w:space="0" w:color="000000"/>
              <w:left w:val="single" w:sz="6" w:space="0" w:color="000000"/>
              <w:bottom w:val="single" w:sz="6" w:space="0" w:color="000000"/>
              <w:right w:val="single" w:sz="6" w:space="0" w:color="000000"/>
            </w:tcBorders>
            <w:hideMark/>
          </w:tcPr>
          <w:p w14:paraId="5C269965" w14:textId="77777777" w:rsidR="00080832" w:rsidRPr="002D5A7B" w:rsidRDefault="00080832" w:rsidP="002E7806">
            <w:pPr>
              <w:jc w:val="center"/>
              <w:rPr>
                <w:rFonts w:ascii="Verdana" w:hAnsi="Verdana"/>
                <w:sz w:val="14"/>
                <w:szCs w:val="14"/>
              </w:rPr>
            </w:pPr>
            <w:r w:rsidRPr="002D5A7B">
              <w:rPr>
                <w:rFonts w:ascii="Verdana" w:hAnsi="Verdana"/>
                <w:sz w:val="14"/>
                <w:szCs w:val="14"/>
              </w:rPr>
              <w:t xml:space="preserve">not serious </w:t>
            </w:r>
            <w:r w:rsidRPr="002D5A7B">
              <w:rPr>
                <w:rFonts w:ascii="Verdana" w:hAnsi="Verdana"/>
                <w:sz w:val="14"/>
                <w:szCs w:val="14"/>
                <w:vertAlign w:val="superscript"/>
              </w:rPr>
              <w:t>g</w:t>
            </w:r>
          </w:p>
        </w:tc>
        <w:tc>
          <w:tcPr>
            <w:tcW w:w="398" w:type="pct"/>
            <w:tcBorders>
              <w:top w:val="single" w:sz="6" w:space="0" w:color="000000"/>
              <w:left w:val="single" w:sz="6" w:space="0" w:color="000000"/>
              <w:bottom w:val="single" w:sz="6" w:space="0" w:color="000000"/>
              <w:right w:val="single" w:sz="6" w:space="0" w:color="000000"/>
            </w:tcBorders>
            <w:hideMark/>
          </w:tcPr>
          <w:p w14:paraId="4FD7955A" w14:textId="65CC1A34" w:rsidR="00080832" w:rsidRPr="002D5A7B" w:rsidRDefault="007A13A6" w:rsidP="002E7806">
            <w:pPr>
              <w:jc w:val="center"/>
              <w:rPr>
                <w:rFonts w:ascii="Verdana" w:hAnsi="Verdana"/>
                <w:sz w:val="14"/>
                <w:szCs w:val="14"/>
              </w:rPr>
            </w:pPr>
            <w:r>
              <w:rPr>
                <w:rFonts w:ascii="Verdana" w:hAnsi="Verdana"/>
                <w:sz w:val="14"/>
                <w:szCs w:val="14"/>
              </w:rPr>
              <w:t>serious to very serious</w:t>
            </w:r>
            <w:r w:rsidR="0061558A" w:rsidRPr="002D5A7B">
              <w:rPr>
                <w:rFonts w:ascii="Verdana" w:hAnsi="Verdana"/>
                <w:sz w:val="14"/>
                <w:szCs w:val="14"/>
                <w:vertAlign w:val="superscript"/>
              </w:rPr>
              <w:t xml:space="preserve"> h</w:t>
            </w:r>
          </w:p>
        </w:tc>
        <w:tc>
          <w:tcPr>
            <w:tcW w:w="498" w:type="pct"/>
            <w:tcBorders>
              <w:top w:val="single" w:sz="6" w:space="0" w:color="000000"/>
              <w:left w:val="single" w:sz="6" w:space="0" w:color="000000"/>
              <w:bottom w:val="single" w:sz="6" w:space="0" w:color="000000"/>
              <w:right w:val="single" w:sz="6" w:space="0" w:color="000000"/>
            </w:tcBorders>
            <w:hideMark/>
          </w:tcPr>
          <w:p w14:paraId="1C89797C" w14:textId="14150008" w:rsidR="00080832" w:rsidRPr="002D5A7B" w:rsidRDefault="00080832" w:rsidP="002E7806">
            <w:pPr>
              <w:jc w:val="center"/>
              <w:rPr>
                <w:rFonts w:ascii="Verdana" w:hAnsi="Verdana"/>
                <w:sz w:val="14"/>
                <w:szCs w:val="14"/>
              </w:rPr>
            </w:pPr>
            <w:r w:rsidRPr="002D5A7B">
              <w:rPr>
                <w:rFonts w:ascii="Verdana" w:hAnsi="Verdana"/>
                <w:sz w:val="14"/>
                <w:szCs w:val="14"/>
              </w:rPr>
              <w:t xml:space="preserve">none </w:t>
            </w:r>
            <w:r w:rsidR="0061558A">
              <w:rPr>
                <w:rFonts w:ascii="Verdana" w:hAnsi="Verdana"/>
                <w:sz w:val="14"/>
                <w:szCs w:val="14"/>
                <w:vertAlign w:val="superscript"/>
              </w:rPr>
              <w:t>i</w:t>
            </w:r>
          </w:p>
        </w:tc>
        <w:tc>
          <w:tcPr>
            <w:tcW w:w="398" w:type="pct"/>
            <w:tcBorders>
              <w:top w:val="single" w:sz="6" w:space="0" w:color="000000"/>
              <w:left w:val="single" w:sz="6" w:space="0" w:color="000000"/>
              <w:bottom w:val="single" w:sz="6" w:space="0" w:color="000000"/>
              <w:right w:val="single" w:sz="6" w:space="0" w:color="000000"/>
            </w:tcBorders>
            <w:hideMark/>
          </w:tcPr>
          <w:p w14:paraId="61065114" w14:textId="02B0317D" w:rsidR="00080832" w:rsidRPr="002D5A7B" w:rsidRDefault="001A5415" w:rsidP="002E7806">
            <w:pPr>
              <w:jc w:val="center"/>
              <w:rPr>
                <w:rFonts w:ascii="Verdana" w:hAnsi="Verdana"/>
                <w:sz w:val="14"/>
                <w:szCs w:val="14"/>
              </w:rPr>
            </w:pPr>
            <w:r w:rsidRPr="007D1A7F">
              <w:rPr>
                <w:rFonts w:ascii="Verdana" w:hAnsi="Verdana"/>
                <w:sz w:val="14"/>
                <w:szCs w:val="14"/>
              </w:rPr>
              <w:t>unable to assess</w:t>
            </w:r>
            <w:r w:rsidR="00080832" w:rsidRPr="002D5A7B">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4A614D99" w14:textId="77777777" w:rsidR="00080832" w:rsidRPr="002D5A7B" w:rsidRDefault="00080832" w:rsidP="002E7806">
            <w:pPr>
              <w:rPr>
                <w:rFonts w:ascii="Verdana" w:hAnsi="Verdana"/>
                <w:sz w:val="14"/>
                <w:szCs w:val="14"/>
              </w:rPr>
            </w:pPr>
            <w:r w:rsidRPr="002D5A7B">
              <w:rPr>
                <w:rFonts w:ascii="Verdana" w:hAnsi="Verdana"/>
                <w:sz w:val="14"/>
                <w:szCs w:val="14"/>
              </w:rPr>
              <w:t>No statistically significant difference between groups in point prevalence or continuous abstinence rates at all follow-up time points. Threshold for statistical significance was p&lt;0.01.</w:t>
            </w:r>
          </w:p>
        </w:tc>
      </w:tr>
      <w:tr w:rsidR="00080832" w14:paraId="7C6AE079" w14:textId="77777777" w:rsidTr="00080832">
        <w:trPr>
          <w:cantSplit/>
          <w:tblHeader/>
        </w:trPr>
        <w:tc>
          <w:tcPr>
            <w:tcW w:w="0" w:type="auto"/>
            <w:gridSpan w:val="12"/>
            <w:tcBorders>
              <w:top w:val="nil"/>
              <w:left w:val="nil"/>
              <w:bottom w:val="nil"/>
              <w:right w:val="nil"/>
            </w:tcBorders>
            <w:hideMark/>
          </w:tcPr>
          <w:p w14:paraId="759CE423" w14:textId="77777777" w:rsidR="00080832" w:rsidRDefault="00080832" w:rsidP="002E7806">
            <w:pPr>
              <w:rPr>
                <w:rStyle w:val="label"/>
                <w:rFonts w:ascii="Verdana" w:hAnsi="Verdana"/>
                <w:b/>
                <w:bCs/>
              </w:rPr>
            </w:pPr>
            <w:r w:rsidRPr="002D5A7B">
              <w:rPr>
                <w:rStyle w:val="label"/>
                <w:rFonts w:ascii="Verdana" w:hAnsi="Verdana"/>
                <w:b/>
                <w:bCs/>
                <w:szCs w:val="18"/>
              </w:rPr>
              <w:t>Reduction in cigarettes/day of &gt;50% of baseline (follow up: 6 months, 12 months, 4 years)</w:t>
            </w:r>
            <w:r>
              <w:rPr>
                <w:rFonts w:ascii="Verdana" w:hAnsi="Verdana"/>
                <w:sz w:val="16"/>
                <w:szCs w:val="16"/>
                <w:vertAlign w:val="superscript"/>
              </w:rPr>
              <w:t xml:space="preserve"> a,b,c</w:t>
            </w:r>
          </w:p>
          <w:p w14:paraId="1EE90668" w14:textId="77777777" w:rsidR="00080832" w:rsidRPr="002D5A7B" w:rsidRDefault="00080832" w:rsidP="002E7806">
            <w:pPr>
              <w:rPr>
                <w:rStyle w:val="label"/>
                <w:rFonts w:ascii="Verdana" w:hAnsi="Verdana"/>
                <w:bCs/>
                <w:sz w:val="16"/>
                <w:szCs w:val="16"/>
              </w:rPr>
            </w:pPr>
            <w:r w:rsidRPr="002D5A7B">
              <w:rPr>
                <w:rStyle w:val="label"/>
                <w:rFonts w:ascii="Verdana" w:hAnsi="Verdana"/>
                <w:bCs/>
                <w:sz w:val="16"/>
                <w:szCs w:val="16"/>
              </w:rPr>
              <w:t>Trial had a primary aim of smoking cessation</w:t>
            </w:r>
          </w:p>
          <w:p w14:paraId="6CA788A3" w14:textId="77777777" w:rsidR="00080832" w:rsidRPr="002D5A7B" w:rsidRDefault="00080832" w:rsidP="002E7806">
            <w:pPr>
              <w:rPr>
                <w:rStyle w:val="label"/>
                <w:rFonts w:ascii="Verdana" w:hAnsi="Verdana"/>
                <w:bCs/>
                <w:sz w:val="16"/>
                <w:szCs w:val="16"/>
              </w:rPr>
            </w:pPr>
            <w:r w:rsidRPr="002D5A7B">
              <w:rPr>
                <w:rStyle w:val="label"/>
                <w:rFonts w:ascii="Verdana" w:hAnsi="Verdana"/>
                <w:bCs/>
                <w:sz w:val="16"/>
                <w:szCs w:val="16"/>
              </w:rPr>
              <w:t xml:space="preserve">Outcome measurement: </w:t>
            </w:r>
            <w:r>
              <w:rPr>
                <w:rStyle w:val="label"/>
                <w:rFonts w:ascii="Verdana" w:hAnsi="Verdana"/>
                <w:bCs/>
                <w:sz w:val="16"/>
                <w:szCs w:val="16"/>
              </w:rPr>
              <w:t>u</w:t>
            </w:r>
            <w:r w:rsidRPr="002D5A7B">
              <w:rPr>
                <w:rStyle w:val="label"/>
                <w:rFonts w:ascii="Verdana" w:hAnsi="Verdana"/>
                <w:bCs/>
                <w:sz w:val="16"/>
                <w:szCs w:val="16"/>
              </w:rPr>
              <w:t>nclear/NR</w:t>
            </w:r>
          </w:p>
          <w:p w14:paraId="7231D2A4" w14:textId="77777777" w:rsidR="00080832" w:rsidRDefault="00080832" w:rsidP="002E7806">
            <w:pPr>
              <w:rPr>
                <w:rFonts w:ascii="Verdana" w:hAnsi="Verdana"/>
                <w:sz w:val="16"/>
                <w:szCs w:val="16"/>
              </w:rPr>
            </w:pPr>
            <w:r w:rsidRPr="002D5A7B">
              <w:rPr>
                <w:rStyle w:val="label"/>
                <w:rFonts w:ascii="Verdana" w:hAnsi="Verdana"/>
                <w:bCs/>
                <w:sz w:val="16"/>
                <w:szCs w:val="16"/>
              </w:rPr>
              <w:t>Biochemical validation: 0% studies</w:t>
            </w:r>
          </w:p>
        </w:tc>
      </w:tr>
      <w:tr w:rsidR="00080832" w14:paraId="35E8B32B" w14:textId="77777777" w:rsidTr="00080832">
        <w:trPr>
          <w:cantSplit/>
          <w:tblHeader/>
        </w:trPr>
        <w:tc>
          <w:tcPr>
            <w:tcW w:w="398" w:type="pct"/>
            <w:tcBorders>
              <w:top w:val="single" w:sz="6" w:space="0" w:color="000000"/>
              <w:left w:val="single" w:sz="6" w:space="0" w:color="000000"/>
              <w:bottom w:val="single" w:sz="6" w:space="0" w:color="000000"/>
              <w:right w:val="single" w:sz="6" w:space="0" w:color="000000"/>
            </w:tcBorders>
            <w:hideMark/>
          </w:tcPr>
          <w:p w14:paraId="2B328EC0" w14:textId="77777777" w:rsidR="00080832" w:rsidRPr="002D5A7B" w:rsidRDefault="00080832" w:rsidP="002E7806">
            <w:pPr>
              <w:jc w:val="center"/>
              <w:rPr>
                <w:rFonts w:ascii="Verdana" w:hAnsi="Verdana"/>
                <w:sz w:val="14"/>
                <w:szCs w:val="14"/>
              </w:rPr>
            </w:pPr>
            <w:r>
              <w:rPr>
                <w:rFonts w:ascii="Verdana" w:hAnsi="Verdana"/>
                <w:sz w:val="14"/>
                <w:szCs w:val="14"/>
              </w:rPr>
              <w:t>Unclear/NR</w:t>
            </w:r>
            <w:r w:rsidRPr="002D5A7B">
              <w:rPr>
                <w:rFonts w:ascii="Verdana" w:hAnsi="Verdana"/>
                <w:sz w:val="14"/>
                <w:szCs w:val="14"/>
              </w:rPr>
              <w:br/>
              <w:t xml:space="preserve">(1 RCT) </w:t>
            </w:r>
            <w:r w:rsidRPr="002D5A7B">
              <w:rPr>
                <w:rFonts w:ascii="Verdana" w:hAnsi="Verdana"/>
                <w:sz w:val="14"/>
                <w:szCs w:val="14"/>
                <w:vertAlign w:val="superscript"/>
              </w:rPr>
              <w:t>d</w:t>
            </w:r>
          </w:p>
        </w:tc>
        <w:tc>
          <w:tcPr>
            <w:tcW w:w="298" w:type="pct"/>
            <w:tcBorders>
              <w:top w:val="single" w:sz="6" w:space="0" w:color="000000"/>
              <w:left w:val="single" w:sz="6" w:space="0" w:color="000000"/>
              <w:bottom w:val="single" w:sz="6" w:space="0" w:color="000000"/>
              <w:right w:val="single" w:sz="6" w:space="0" w:color="000000"/>
            </w:tcBorders>
            <w:hideMark/>
          </w:tcPr>
          <w:p w14:paraId="4D9B1AEA" w14:textId="04AEDFB8" w:rsidR="00080832" w:rsidRPr="002D5A7B" w:rsidRDefault="00080832" w:rsidP="002E7806">
            <w:pPr>
              <w:jc w:val="center"/>
              <w:rPr>
                <w:rFonts w:ascii="Verdana" w:hAnsi="Verdana"/>
                <w:sz w:val="14"/>
                <w:szCs w:val="14"/>
              </w:rPr>
            </w:pPr>
            <w:r w:rsidRPr="002D5A7B">
              <w:rPr>
                <w:rFonts w:ascii="Verdana" w:hAnsi="Verdana"/>
                <w:sz w:val="14"/>
                <w:szCs w:val="14"/>
              </w:rPr>
              <w:t xml:space="preserve">serious </w:t>
            </w:r>
            <w:r w:rsidR="0061558A">
              <w:rPr>
                <w:rFonts w:ascii="Verdana" w:hAnsi="Verdana"/>
                <w:sz w:val="14"/>
                <w:szCs w:val="14"/>
                <w:vertAlign w:val="superscript"/>
              </w:rPr>
              <w:t>j</w:t>
            </w:r>
          </w:p>
        </w:tc>
        <w:tc>
          <w:tcPr>
            <w:tcW w:w="420" w:type="pct"/>
            <w:tcBorders>
              <w:top w:val="single" w:sz="6" w:space="0" w:color="000000"/>
              <w:left w:val="single" w:sz="6" w:space="0" w:color="000000"/>
              <w:bottom w:val="single" w:sz="6" w:space="0" w:color="000000"/>
              <w:right w:val="single" w:sz="6" w:space="0" w:color="000000"/>
            </w:tcBorders>
            <w:hideMark/>
          </w:tcPr>
          <w:p w14:paraId="52646191" w14:textId="77777777" w:rsidR="00080832" w:rsidRPr="002D5A7B" w:rsidRDefault="00080832" w:rsidP="002E7806">
            <w:pPr>
              <w:jc w:val="center"/>
              <w:rPr>
                <w:rFonts w:ascii="Verdana" w:hAnsi="Verdana"/>
                <w:sz w:val="14"/>
                <w:szCs w:val="14"/>
              </w:rPr>
            </w:pPr>
            <w:r w:rsidRPr="002D5A7B">
              <w:rPr>
                <w:rFonts w:ascii="Verdana" w:hAnsi="Verdana"/>
                <w:sz w:val="14"/>
                <w:szCs w:val="14"/>
              </w:rPr>
              <w:t xml:space="preserve">not serious </w:t>
            </w:r>
            <w:r w:rsidRPr="002D5A7B">
              <w:rPr>
                <w:rFonts w:ascii="Verdana" w:hAnsi="Verdana"/>
                <w:sz w:val="14"/>
                <w:szCs w:val="14"/>
                <w:vertAlign w:val="superscript"/>
              </w:rPr>
              <w:t>f</w:t>
            </w:r>
          </w:p>
        </w:tc>
        <w:tc>
          <w:tcPr>
            <w:tcW w:w="398" w:type="pct"/>
            <w:tcBorders>
              <w:top w:val="single" w:sz="6" w:space="0" w:color="000000"/>
              <w:left w:val="single" w:sz="6" w:space="0" w:color="000000"/>
              <w:bottom w:val="single" w:sz="6" w:space="0" w:color="000000"/>
              <w:right w:val="single" w:sz="6" w:space="0" w:color="000000"/>
            </w:tcBorders>
            <w:hideMark/>
          </w:tcPr>
          <w:p w14:paraId="6FFFDA5B" w14:textId="77777777" w:rsidR="00080832" w:rsidRPr="002D5A7B" w:rsidRDefault="00080832" w:rsidP="002E7806">
            <w:pPr>
              <w:jc w:val="center"/>
              <w:rPr>
                <w:rFonts w:ascii="Verdana" w:hAnsi="Verdana"/>
                <w:sz w:val="14"/>
                <w:szCs w:val="14"/>
              </w:rPr>
            </w:pPr>
            <w:r w:rsidRPr="002D5A7B">
              <w:rPr>
                <w:rFonts w:ascii="Verdana" w:hAnsi="Verdana"/>
                <w:sz w:val="14"/>
                <w:szCs w:val="14"/>
              </w:rPr>
              <w:t xml:space="preserve">not serious </w:t>
            </w:r>
            <w:r w:rsidRPr="002D5A7B">
              <w:rPr>
                <w:rFonts w:ascii="Verdana" w:hAnsi="Verdana"/>
                <w:sz w:val="14"/>
                <w:szCs w:val="14"/>
                <w:vertAlign w:val="superscript"/>
              </w:rPr>
              <w:t>g</w:t>
            </w:r>
          </w:p>
        </w:tc>
        <w:tc>
          <w:tcPr>
            <w:tcW w:w="398" w:type="pct"/>
            <w:tcBorders>
              <w:top w:val="single" w:sz="6" w:space="0" w:color="000000"/>
              <w:left w:val="single" w:sz="6" w:space="0" w:color="000000"/>
              <w:bottom w:val="single" w:sz="6" w:space="0" w:color="000000"/>
              <w:right w:val="single" w:sz="6" w:space="0" w:color="000000"/>
            </w:tcBorders>
            <w:hideMark/>
          </w:tcPr>
          <w:p w14:paraId="4568B75D" w14:textId="1B901BAE" w:rsidR="00080832" w:rsidRPr="002D5A7B" w:rsidRDefault="0027184B" w:rsidP="002E7806">
            <w:pPr>
              <w:jc w:val="center"/>
              <w:rPr>
                <w:rFonts w:ascii="Verdana" w:hAnsi="Verdana"/>
                <w:sz w:val="14"/>
                <w:szCs w:val="14"/>
              </w:rPr>
            </w:pPr>
            <w:r>
              <w:rPr>
                <w:rFonts w:ascii="Verdana" w:hAnsi="Verdana"/>
                <w:sz w:val="14"/>
                <w:szCs w:val="14"/>
              </w:rPr>
              <w:t>serious to very serious</w:t>
            </w:r>
            <w:r w:rsidR="0061558A" w:rsidRPr="002D5A7B">
              <w:rPr>
                <w:rFonts w:ascii="Verdana" w:hAnsi="Verdana"/>
                <w:sz w:val="14"/>
                <w:szCs w:val="14"/>
                <w:vertAlign w:val="superscript"/>
              </w:rPr>
              <w:t xml:space="preserve"> </w:t>
            </w:r>
            <w:r w:rsidR="00BC2147">
              <w:rPr>
                <w:rFonts w:ascii="Verdana" w:hAnsi="Verdana"/>
                <w:sz w:val="14"/>
                <w:szCs w:val="14"/>
                <w:vertAlign w:val="superscript"/>
              </w:rPr>
              <w:t>h</w:t>
            </w:r>
          </w:p>
        </w:tc>
        <w:tc>
          <w:tcPr>
            <w:tcW w:w="498" w:type="pct"/>
            <w:tcBorders>
              <w:top w:val="single" w:sz="6" w:space="0" w:color="000000"/>
              <w:left w:val="single" w:sz="6" w:space="0" w:color="000000"/>
              <w:bottom w:val="single" w:sz="6" w:space="0" w:color="000000"/>
              <w:right w:val="single" w:sz="6" w:space="0" w:color="000000"/>
            </w:tcBorders>
            <w:hideMark/>
          </w:tcPr>
          <w:p w14:paraId="5D4F509C" w14:textId="43C93AC9" w:rsidR="00080832" w:rsidRPr="002D5A7B" w:rsidRDefault="00080832" w:rsidP="002E7806">
            <w:pPr>
              <w:jc w:val="center"/>
              <w:rPr>
                <w:rFonts w:ascii="Verdana" w:hAnsi="Verdana"/>
                <w:sz w:val="14"/>
                <w:szCs w:val="14"/>
              </w:rPr>
            </w:pPr>
            <w:r w:rsidRPr="002D5A7B">
              <w:rPr>
                <w:rFonts w:ascii="Verdana" w:hAnsi="Verdana"/>
                <w:sz w:val="14"/>
                <w:szCs w:val="14"/>
              </w:rPr>
              <w:t xml:space="preserve">none </w:t>
            </w:r>
            <w:r w:rsidR="00BC2147">
              <w:rPr>
                <w:rFonts w:ascii="Verdana" w:hAnsi="Verdana"/>
                <w:sz w:val="14"/>
                <w:szCs w:val="14"/>
                <w:vertAlign w:val="superscript"/>
              </w:rPr>
              <w:t>i</w:t>
            </w:r>
          </w:p>
        </w:tc>
        <w:tc>
          <w:tcPr>
            <w:tcW w:w="398" w:type="pct"/>
            <w:tcBorders>
              <w:top w:val="single" w:sz="6" w:space="0" w:color="000000"/>
              <w:left w:val="single" w:sz="6" w:space="0" w:color="000000"/>
              <w:bottom w:val="single" w:sz="6" w:space="0" w:color="000000"/>
              <w:right w:val="single" w:sz="6" w:space="0" w:color="000000"/>
            </w:tcBorders>
            <w:hideMark/>
          </w:tcPr>
          <w:p w14:paraId="46D46B1B" w14:textId="3C6748C6" w:rsidR="00080832" w:rsidRPr="002D5A7B" w:rsidRDefault="001A5415" w:rsidP="002E7806">
            <w:pPr>
              <w:jc w:val="center"/>
              <w:rPr>
                <w:rFonts w:ascii="Verdana" w:hAnsi="Verdana"/>
                <w:sz w:val="14"/>
                <w:szCs w:val="14"/>
              </w:rPr>
            </w:pPr>
            <w:r w:rsidRPr="007D1A7F">
              <w:rPr>
                <w:rFonts w:ascii="Verdana" w:hAnsi="Verdana"/>
                <w:sz w:val="14"/>
                <w:szCs w:val="14"/>
              </w:rPr>
              <w:t>unable to assess</w:t>
            </w:r>
            <w:r w:rsidR="00080832" w:rsidRPr="002D5A7B">
              <w:rPr>
                <w:rFonts w:ascii="Verdana" w:hAnsi="Verdana"/>
                <w:sz w:val="14"/>
                <w:szCs w:val="14"/>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5E1DBD01" w14:textId="77777777" w:rsidR="00080832" w:rsidRPr="002D5A7B" w:rsidRDefault="00080832" w:rsidP="002E7806">
            <w:pPr>
              <w:rPr>
                <w:rFonts w:ascii="Verdana" w:hAnsi="Verdana"/>
                <w:sz w:val="14"/>
                <w:szCs w:val="14"/>
              </w:rPr>
            </w:pPr>
            <w:r w:rsidRPr="002D5A7B">
              <w:rPr>
                <w:rFonts w:ascii="Verdana" w:hAnsi="Verdana"/>
                <w:sz w:val="14"/>
                <w:szCs w:val="14"/>
              </w:rPr>
              <w:t xml:space="preserve">No statistically significant difference between groups in smoking reduction at all follow-up time points. </w:t>
            </w:r>
          </w:p>
        </w:tc>
      </w:tr>
    </w:tbl>
    <w:p w14:paraId="3B2E505D" w14:textId="77777777" w:rsidR="00080832" w:rsidRPr="00355A62" w:rsidRDefault="00080832" w:rsidP="0008083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CPD: </w:t>
      </w:r>
      <w:r>
        <w:rPr>
          <w:rFonts w:ascii="Verdana" w:hAnsi="Verdana"/>
          <w:color w:val="000000"/>
          <w:sz w:val="16"/>
          <w:szCs w:val="16"/>
          <w:lang w:val="en"/>
        </w:rPr>
        <w:t xml:space="preserve">Cigarettes per day;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color w:val="000000"/>
          <w:sz w:val="16"/>
          <w:szCs w:val="16"/>
          <w:lang w:val="en"/>
        </w:rPr>
        <w:t xml:space="preserve">NRT: </w:t>
      </w:r>
      <w:r>
        <w:rPr>
          <w:rFonts w:ascii="Verdana" w:hAnsi="Verdana"/>
          <w:color w:val="000000"/>
          <w:sz w:val="16"/>
          <w:szCs w:val="16"/>
          <w:lang w:val="en"/>
        </w:rPr>
        <w:t>Nicotine replacement therapy</w:t>
      </w:r>
    </w:p>
    <w:p w14:paraId="7ACDCE28" w14:textId="77777777" w:rsidR="00080832" w:rsidRPr="00235E9B" w:rsidRDefault="00080832" w:rsidP="00235E9B">
      <w:pPr>
        <w:pStyle w:val="Heading4"/>
      </w:pPr>
      <w:r w:rsidRPr="00235E9B">
        <w:t>Explanations</w:t>
      </w:r>
    </w:p>
    <w:p w14:paraId="446AD495" w14:textId="1A53DF96" w:rsidR="00080832" w:rsidRPr="002B7188" w:rsidRDefault="00080832" w:rsidP="00AC10CA">
      <w:pPr>
        <w:pStyle w:val="ListParagraph"/>
        <w:numPr>
          <w:ilvl w:val="0"/>
          <w:numId w:val="33"/>
        </w:numPr>
        <w:rPr>
          <w:rFonts w:ascii="Verdana" w:hAnsi="Verdana"/>
          <w:color w:val="000000"/>
          <w:sz w:val="16"/>
          <w:szCs w:val="16"/>
          <w:lang w:val="en"/>
        </w:rPr>
      </w:pPr>
      <w:r w:rsidRPr="002B7188">
        <w:rPr>
          <w:rFonts w:ascii="Verdana" w:hAnsi="Verdana"/>
          <w:color w:val="000000"/>
          <w:sz w:val="16"/>
          <w:szCs w:val="16"/>
          <w:lang w:val="en"/>
        </w:rPr>
        <w:t xml:space="preserve">Trial recruited participants with psychotic disorders of mixed diagnoses however, subgroup data reported for those with schizophrenia and schizoaffective disorder. All participants were interested in quitting. </w:t>
      </w:r>
    </w:p>
    <w:p w14:paraId="516A424D" w14:textId="5D4BE55C" w:rsidR="00080832" w:rsidRPr="002B7188" w:rsidRDefault="00080832" w:rsidP="00AC10CA">
      <w:pPr>
        <w:pStyle w:val="ListParagraph"/>
        <w:numPr>
          <w:ilvl w:val="0"/>
          <w:numId w:val="33"/>
        </w:numPr>
        <w:rPr>
          <w:rFonts w:ascii="Verdana" w:hAnsi="Verdana"/>
          <w:color w:val="000000"/>
          <w:sz w:val="16"/>
          <w:szCs w:val="16"/>
          <w:lang w:val="en"/>
        </w:rPr>
      </w:pPr>
      <w:r w:rsidRPr="002B7188">
        <w:rPr>
          <w:rFonts w:ascii="Verdana" w:hAnsi="Verdana"/>
          <w:color w:val="000000"/>
          <w:sz w:val="16"/>
          <w:szCs w:val="16"/>
          <w:lang w:val="en"/>
        </w:rPr>
        <w:t xml:space="preserve">Intervention: Involved eight hours of individual contact for eight weeks. NRT patch provided for about 10 weeks (21 mg, 14 mg, 7 mg titrated down). Booklets on smoking cessation provided to participants as co-intervention. </w:t>
      </w:r>
    </w:p>
    <w:p w14:paraId="747E6C92" w14:textId="733F21E7" w:rsidR="00080832" w:rsidRPr="002B7188" w:rsidRDefault="00080832" w:rsidP="00AC10CA">
      <w:pPr>
        <w:pStyle w:val="ListParagraph"/>
        <w:numPr>
          <w:ilvl w:val="0"/>
          <w:numId w:val="33"/>
        </w:numPr>
        <w:rPr>
          <w:rFonts w:ascii="Verdana" w:hAnsi="Verdana"/>
          <w:color w:val="000000"/>
          <w:sz w:val="16"/>
          <w:szCs w:val="16"/>
          <w:lang w:val="en"/>
        </w:rPr>
      </w:pPr>
      <w:r w:rsidRPr="002B7188">
        <w:rPr>
          <w:rFonts w:ascii="Verdana" w:hAnsi="Verdana"/>
          <w:color w:val="000000"/>
          <w:sz w:val="16"/>
          <w:szCs w:val="16"/>
          <w:lang w:val="en"/>
        </w:rPr>
        <w:t xml:space="preserve">Control: No extra contact time. Participants received booklets on smoking cessation as co-intervention. </w:t>
      </w:r>
    </w:p>
    <w:p w14:paraId="31180CC2" w14:textId="25F61B5E" w:rsidR="00080832" w:rsidRPr="002B7188" w:rsidRDefault="00080832" w:rsidP="00AC10CA">
      <w:pPr>
        <w:pStyle w:val="ListParagraph"/>
        <w:numPr>
          <w:ilvl w:val="0"/>
          <w:numId w:val="33"/>
        </w:numPr>
        <w:rPr>
          <w:rFonts w:ascii="Verdana" w:hAnsi="Verdana"/>
          <w:color w:val="000000"/>
          <w:sz w:val="16"/>
          <w:szCs w:val="16"/>
          <w:lang w:val="en"/>
        </w:rPr>
      </w:pPr>
      <w:r w:rsidRPr="002B7188">
        <w:rPr>
          <w:rFonts w:ascii="Verdana" w:hAnsi="Verdana"/>
          <w:color w:val="000000"/>
          <w:sz w:val="16"/>
          <w:szCs w:val="16"/>
          <w:lang w:val="en"/>
        </w:rPr>
        <w:t xml:space="preserve">Total of 169 participants included in the analysis but number per arm not reported. </w:t>
      </w:r>
    </w:p>
    <w:p w14:paraId="02AE41BA" w14:textId="20937BA6" w:rsidR="00080832" w:rsidRPr="002B7188" w:rsidRDefault="00080832" w:rsidP="00AC10CA">
      <w:pPr>
        <w:pStyle w:val="ListParagraph"/>
        <w:numPr>
          <w:ilvl w:val="0"/>
          <w:numId w:val="33"/>
        </w:numPr>
        <w:rPr>
          <w:rFonts w:ascii="Verdana" w:hAnsi="Verdana"/>
          <w:color w:val="000000"/>
          <w:sz w:val="16"/>
          <w:szCs w:val="16"/>
          <w:lang w:val="en"/>
        </w:rPr>
      </w:pPr>
      <w:r w:rsidRPr="002B7188">
        <w:rPr>
          <w:rFonts w:ascii="Verdana" w:hAnsi="Verdana"/>
          <w:color w:val="000000"/>
          <w:sz w:val="16"/>
          <w:szCs w:val="16"/>
          <w:lang w:val="en"/>
        </w:rPr>
        <w:t xml:space="preserve">The only trial in this analysis is at high risk of performance bias as blinding of participants was not possible due to the nature of the intervention. Abstinence was biochemically validated, however, participants that self-reported as abstinent were classified as such even if their expired CO level was greater than 10 ppm. The trial is also at unclear risk of selection bias. We downrate this domain by -1.5. </w:t>
      </w:r>
    </w:p>
    <w:p w14:paraId="721C287A" w14:textId="686CD044" w:rsidR="00080832" w:rsidRPr="002B7188" w:rsidRDefault="00080832" w:rsidP="00AC10CA">
      <w:pPr>
        <w:pStyle w:val="ListParagraph"/>
        <w:numPr>
          <w:ilvl w:val="0"/>
          <w:numId w:val="33"/>
        </w:numPr>
        <w:rPr>
          <w:rFonts w:ascii="Verdana" w:hAnsi="Verdana"/>
          <w:color w:val="000000"/>
          <w:sz w:val="16"/>
          <w:szCs w:val="16"/>
          <w:lang w:val="en"/>
        </w:rPr>
      </w:pPr>
      <w:r w:rsidRPr="002B7188">
        <w:rPr>
          <w:rFonts w:ascii="Verdana" w:hAnsi="Verdana"/>
          <w:color w:val="000000"/>
          <w:sz w:val="16"/>
          <w:szCs w:val="16"/>
          <w:lang w:val="en"/>
        </w:rPr>
        <w:lastRenderedPageBreak/>
        <w:t xml:space="preserve">Not applicable (single study). </w:t>
      </w:r>
    </w:p>
    <w:p w14:paraId="3D49BB19" w14:textId="3B2AA680" w:rsidR="00080832" w:rsidRPr="002B7188" w:rsidRDefault="00080832" w:rsidP="00AC10CA">
      <w:pPr>
        <w:pStyle w:val="ListParagraph"/>
        <w:numPr>
          <w:ilvl w:val="0"/>
          <w:numId w:val="33"/>
        </w:numPr>
        <w:rPr>
          <w:rFonts w:ascii="Verdana" w:hAnsi="Verdana"/>
          <w:color w:val="000000"/>
          <w:sz w:val="16"/>
          <w:szCs w:val="16"/>
          <w:lang w:val="en"/>
        </w:rPr>
      </w:pPr>
      <w:r w:rsidRPr="002B7188">
        <w:rPr>
          <w:rFonts w:ascii="Verdana" w:hAnsi="Verdana"/>
          <w:color w:val="000000"/>
          <w:sz w:val="16"/>
          <w:szCs w:val="16"/>
          <w:lang w:val="en"/>
        </w:rPr>
        <w:t xml:space="preserve">No indirectness. </w:t>
      </w:r>
    </w:p>
    <w:p w14:paraId="5779658E" w14:textId="158C4F52" w:rsidR="00BC2147" w:rsidRPr="002B7188" w:rsidRDefault="00E91130" w:rsidP="00AC10CA">
      <w:pPr>
        <w:pStyle w:val="ListParagraph"/>
        <w:numPr>
          <w:ilvl w:val="0"/>
          <w:numId w:val="33"/>
        </w:numPr>
        <w:rPr>
          <w:rFonts w:ascii="Verdana" w:hAnsi="Verdana"/>
          <w:color w:val="000000"/>
          <w:sz w:val="16"/>
          <w:szCs w:val="16"/>
          <w:lang w:val="en"/>
        </w:rPr>
      </w:pPr>
      <w:r w:rsidRPr="002B7188">
        <w:rPr>
          <w:rFonts w:ascii="Verdana" w:hAnsi="Verdana"/>
          <w:color w:val="000000"/>
          <w:sz w:val="16"/>
          <w:szCs w:val="16"/>
          <w:lang w:val="en"/>
        </w:rPr>
        <w:t xml:space="preserve">Unable to assess confidence intervals. Unclear sample size analyzed but approximately 169 total participants and the optimal information size cannot be met. We cannot rate this domain.  </w:t>
      </w:r>
    </w:p>
    <w:p w14:paraId="509B7257" w14:textId="6704102D" w:rsidR="00080832" w:rsidRPr="002B7188" w:rsidRDefault="00080832" w:rsidP="00AC10CA">
      <w:pPr>
        <w:pStyle w:val="ListParagraph"/>
        <w:numPr>
          <w:ilvl w:val="0"/>
          <w:numId w:val="33"/>
        </w:numPr>
        <w:rPr>
          <w:rFonts w:ascii="Verdana" w:hAnsi="Verdana"/>
          <w:color w:val="000000"/>
          <w:sz w:val="16"/>
          <w:szCs w:val="16"/>
          <w:lang w:val="en"/>
        </w:rPr>
      </w:pPr>
      <w:r w:rsidRPr="002B7188">
        <w:rPr>
          <w:rFonts w:ascii="Verdana" w:hAnsi="Verdana"/>
          <w:color w:val="000000"/>
          <w:sz w:val="16"/>
          <w:szCs w:val="16"/>
          <w:lang w:val="en"/>
        </w:rPr>
        <w:t xml:space="preserve">Search strategy not completely comprehensive but trial reports negative findings. We do not downrate this domain. </w:t>
      </w:r>
    </w:p>
    <w:p w14:paraId="767E5FA6" w14:textId="0A03DA90" w:rsidR="00080832" w:rsidRPr="002B7188" w:rsidRDefault="00080832" w:rsidP="00AC10CA">
      <w:pPr>
        <w:pStyle w:val="ListParagraph"/>
        <w:numPr>
          <w:ilvl w:val="0"/>
          <w:numId w:val="33"/>
        </w:numPr>
        <w:rPr>
          <w:rFonts w:ascii="Verdana" w:hAnsi="Verdana"/>
          <w:color w:val="000000"/>
          <w:sz w:val="16"/>
          <w:szCs w:val="16"/>
          <w:lang w:val="en"/>
        </w:rPr>
      </w:pPr>
      <w:r w:rsidRPr="002B7188">
        <w:rPr>
          <w:rFonts w:ascii="Verdana" w:hAnsi="Verdana"/>
          <w:color w:val="000000"/>
          <w:sz w:val="16"/>
          <w:szCs w:val="16"/>
          <w:lang w:val="en"/>
        </w:rPr>
        <w:t xml:space="preserve">The only trial in this analysis is at high risk of performance bias as blinding of participants was not possible due to the nature of the intervention. It is unclear whether self-reported CPD was biochemically validated. The trial is also at unclear risk of selection bias. We downrate this domain by -1.5. </w:t>
      </w:r>
    </w:p>
    <w:p w14:paraId="692860A8" w14:textId="77777777" w:rsidR="00080832" w:rsidRDefault="00080832" w:rsidP="00080832">
      <w:pPr>
        <w:rPr>
          <w:rFonts w:ascii="Verdana" w:hAnsi="Verdana"/>
          <w:color w:val="000000"/>
          <w:sz w:val="16"/>
          <w:szCs w:val="16"/>
          <w:lang w:val="en"/>
        </w:rPr>
      </w:pPr>
    </w:p>
    <w:p w14:paraId="4D1108E3" w14:textId="77777777" w:rsidR="00B167E3" w:rsidRDefault="00B167E3" w:rsidP="00080832">
      <w:pPr>
        <w:rPr>
          <w:rFonts w:ascii="Verdana" w:hAnsi="Verdana"/>
          <w:color w:val="000000"/>
          <w:sz w:val="16"/>
          <w:szCs w:val="16"/>
          <w:lang w:val="en"/>
        </w:rPr>
      </w:pPr>
      <w:r>
        <w:rPr>
          <w:rFonts w:ascii="Verdana" w:hAnsi="Verdana"/>
          <w:color w:val="000000"/>
          <w:sz w:val="16"/>
          <w:szCs w:val="16"/>
          <w:lang w:val="en"/>
        </w:rPr>
        <w:br w:type="page"/>
      </w:r>
    </w:p>
    <w:tbl>
      <w:tblPr>
        <w:tblW w:w="0" w:type="auto"/>
        <w:tblCellMar>
          <w:top w:w="60" w:type="dxa"/>
          <w:left w:w="60" w:type="dxa"/>
          <w:bottom w:w="60" w:type="dxa"/>
          <w:right w:w="60" w:type="dxa"/>
        </w:tblCellMar>
        <w:tblLook w:val="04A0" w:firstRow="1" w:lastRow="0" w:firstColumn="1" w:lastColumn="0" w:noHBand="0" w:noVBand="1"/>
      </w:tblPr>
      <w:tblGrid>
        <w:gridCol w:w="4225"/>
        <w:gridCol w:w="991"/>
        <w:gridCol w:w="4472"/>
        <w:gridCol w:w="751"/>
        <w:gridCol w:w="979"/>
        <w:gridCol w:w="1079"/>
        <w:gridCol w:w="1903"/>
      </w:tblGrid>
      <w:tr w:rsidR="00080832" w14:paraId="7ECD3F52" w14:textId="77777777" w:rsidTr="00080832">
        <w:trPr>
          <w:cantSplit/>
          <w:tblHeader/>
        </w:trPr>
        <w:tc>
          <w:tcPr>
            <w:tcW w:w="0" w:type="auto"/>
            <w:gridSpan w:val="7"/>
            <w:tcBorders>
              <w:top w:val="nil"/>
              <w:left w:val="nil"/>
              <w:bottom w:val="nil"/>
              <w:right w:val="nil"/>
            </w:tcBorders>
            <w:vAlign w:val="center"/>
            <w:hideMark/>
          </w:tcPr>
          <w:p w14:paraId="218ECFF9" w14:textId="77777777" w:rsidR="00080832" w:rsidRDefault="00080832" w:rsidP="00F54232">
            <w:pPr>
              <w:pStyle w:val="Heading3"/>
              <w:rPr>
                <w:rFonts w:eastAsia="Times New Roman"/>
              </w:rPr>
            </w:pPr>
            <w:bookmarkStart w:id="254" w:name="_Toc32073376"/>
            <w:bookmarkStart w:id="255" w:name="_Toc143613803"/>
            <w:r>
              <w:rPr>
                <w:rFonts w:eastAsia="Times New Roman"/>
              </w:rPr>
              <w:lastRenderedPageBreak/>
              <w:t>Summary of findings:</w:t>
            </w:r>
            <w:bookmarkEnd w:id="254"/>
            <w:bookmarkEnd w:id="255"/>
            <w:r>
              <w:rPr>
                <w:rFonts w:eastAsia="Times New Roman"/>
              </w:rPr>
              <w:t xml:space="preserve"> </w:t>
            </w:r>
          </w:p>
        </w:tc>
      </w:tr>
      <w:tr w:rsidR="00080832" w14:paraId="4CA2756E" w14:textId="77777777" w:rsidTr="00080832">
        <w:trPr>
          <w:cantSplit/>
          <w:tblHeader/>
        </w:trPr>
        <w:tc>
          <w:tcPr>
            <w:tcW w:w="0" w:type="auto"/>
            <w:gridSpan w:val="7"/>
            <w:tcBorders>
              <w:top w:val="single" w:sz="12" w:space="0" w:color="000000"/>
              <w:left w:val="nil"/>
              <w:bottom w:val="single" w:sz="12" w:space="0" w:color="000000"/>
              <w:right w:val="nil"/>
            </w:tcBorders>
            <w:vAlign w:val="center"/>
            <w:hideMark/>
          </w:tcPr>
          <w:p w14:paraId="23033203" w14:textId="77777777" w:rsidR="00080832" w:rsidRDefault="00080832" w:rsidP="00080832">
            <w:pPr>
              <w:pStyle w:val="sof-title"/>
              <w:spacing w:before="0" w:beforeAutospacing="0" w:after="0" w:afterAutospacing="0"/>
              <w:rPr>
                <w:rFonts w:ascii="Arial Narrow" w:hAnsi="Arial Narrow"/>
                <w:sz w:val="22"/>
                <w:szCs w:val="22"/>
              </w:rPr>
            </w:pPr>
            <w:r>
              <w:rPr>
                <w:rFonts w:ascii="Arial Narrow" w:hAnsi="Arial Narrow"/>
                <w:b/>
                <w:bCs/>
                <w:sz w:val="22"/>
                <w:szCs w:val="22"/>
              </w:rPr>
              <w:t>Individual smoking cessation intervention based on cognitive behavioural therapy and motivational interviewing plus NRT patch compared to routine care in smokers with schizophrenia or schizoaffective disorder</w:t>
            </w:r>
          </w:p>
        </w:tc>
      </w:tr>
      <w:tr w:rsidR="00080832" w14:paraId="3AE19D36" w14:textId="77777777" w:rsidTr="00080832">
        <w:trPr>
          <w:cantSplit/>
          <w:tblHeader/>
        </w:trPr>
        <w:tc>
          <w:tcPr>
            <w:tcW w:w="0" w:type="auto"/>
            <w:gridSpan w:val="7"/>
            <w:tcBorders>
              <w:top w:val="single" w:sz="12" w:space="0" w:color="000000"/>
              <w:left w:val="nil"/>
              <w:bottom w:val="single" w:sz="12" w:space="0" w:color="000000"/>
              <w:right w:val="nil"/>
            </w:tcBorders>
            <w:vAlign w:val="center"/>
            <w:hideMark/>
          </w:tcPr>
          <w:p w14:paraId="0F7FDCB9" w14:textId="77777777" w:rsidR="00080832" w:rsidRDefault="00080832"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with schizophrenia or schizoaffective disorder </w:t>
            </w:r>
          </w:p>
          <w:p w14:paraId="37435DEE" w14:textId="77777777" w:rsidR="00080832" w:rsidRDefault="00080832"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2E773A32" w14:textId="77777777" w:rsidR="00080832" w:rsidRDefault="00080832"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Individual smoking cessation intervention based on cognitive behavioural therapy and motivational interviewing plus NRT patch </w:t>
            </w:r>
          </w:p>
          <w:p w14:paraId="2F0055A0" w14:textId="77777777" w:rsidR="00080832" w:rsidRDefault="00080832"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Routine care </w:t>
            </w:r>
          </w:p>
        </w:tc>
      </w:tr>
      <w:tr w:rsidR="00080832" w14:paraId="5EF5D823" w14:textId="77777777" w:rsidTr="00080832">
        <w:trPr>
          <w:cantSplit/>
          <w:tblHeader/>
        </w:trPr>
        <w:tc>
          <w:tcPr>
            <w:tcW w:w="0" w:type="auto"/>
            <w:vMerge w:val="restart"/>
            <w:tcBorders>
              <w:right w:val="single" w:sz="6" w:space="0" w:color="EFEFEF"/>
            </w:tcBorders>
            <w:shd w:val="clear" w:color="auto" w:fill="3271AA"/>
            <w:vAlign w:val="center"/>
            <w:hideMark/>
          </w:tcPr>
          <w:p w14:paraId="7C590265"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7DBDDE77" w14:textId="77777777" w:rsidR="00080832" w:rsidRDefault="00080832" w:rsidP="00080832">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780C6C25"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0F9DBD75"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3179E847"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0" w:type="auto"/>
            <w:vMerge w:val="restart"/>
            <w:tcBorders>
              <w:right w:val="single" w:sz="6" w:space="0" w:color="EFEFEF"/>
            </w:tcBorders>
            <w:shd w:val="clear" w:color="auto" w:fill="3271AA"/>
            <w:vAlign w:val="center"/>
            <w:hideMark/>
          </w:tcPr>
          <w:p w14:paraId="2CD0BD2B" w14:textId="77777777" w:rsidR="00080832" w:rsidRDefault="00080832" w:rsidP="00080832">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080832" w14:paraId="7E241341" w14:textId="77777777" w:rsidTr="00080832">
        <w:trPr>
          <w:cantSplit/>
          <w:tblHeader/>
        </w:trPr>
        <w:tc>
          <w:tcPr>
            <w:tcW w:w="0" w:type="auto"/>
            <w:vMerge/>
            <w:tcBorders>
              <w:right w:val="single" w:sz="6" w:space="0" w:color="EFEFEF"/>
            </w:tcBorders>
            <w:vAlign w:val="center"/>
            <w:hideMark/>
          </w:tcPr>
          <w:p w14:paraId="1871956D" w14:textId="77777777" w:rsidR="00080832" w:rsidRDefault="00080832" w:rsidP="00080832">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587E40DA" w14:textId="77777777" w:rsidR="00080832" w:rsidRDefault="00080832" w:rsidP="0008083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routine care</w:t>
            </w:r>
          </w:p>
        </w:tc>
        <w:tc>
          <w:tcPr>
            <w:tcW w:w="0" w:type="auto"/>
            <w:tcBorders>
              <w:top w:val="single" w:sz="6" w:space="0" w:color="EFEFEF"/>
              <w:right w:val="single" w:sz="6" w:space="0" w:color="EFEFEF"/>
            </w:tcBorders>
            <w:shd w:val="clear" w:color="auto" w:fill="E0E0E0"/>
            <w:hideMark/>
          </w:tcPr>
          <w:p w14:paraId="7E8AC541" w14:textId="77777777" w:rsidR="00080832" w:rsidRDefault="00080832" w:rsidP="00080832">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Individual smoking cessation intervention based on cognitive behavioural therapy and motivational interviewing plus NRT patch</w:t>
            </w:r>
          </w:p>
        </w:tc>
        <w:tc>
          <w:tcPr>
            <w:tcW w:w="0" w:type="auto"/>
            <w:vMerge/>
            <w:tcBorders>
              <w:right w:val="single" w:sz="6" w:space="0" w:color="EFEFEF"/>
            </w:tcBorders>
            <w:vAlign w:val="center"/>
            <w:hideMark/>
          </w:tcPr>
          <w:p w14:paraId="2CBE5B8E" w14:textId="77777777" w:rsidR="00080832" w:rsidRDefault="00080832" w:rsidP="00080832">
            <w:pPr>
              <w:rPr>
                <w:rFonts w:ascii="Arial Narrow" w:hAnsi="Arial Narrow"/>
                <w:color w:val="FFFFFF"/>
                <w:sz w:val="16"/>
                <w:szCs w:val="16"/>
              </w:rPr>
            </w:pPr>
          </w:p>
        </w:tc>
        <w:tc>
          <w:tcPr>
            <w:tcW w:w="0" w:type="auto"/>
            <w:vMerge/>
            <w:tcBorders>
              <w:right w:val="single" w:sz="6" w:space="0" w:color="EFEFEF"/>
            </w:tcBorders>
            <w:vAlign w:val="center"/>
            <w:hideMark/>
          </w:tcPr>
          <w:p w14:paraId="1DCB23B1" w14:textId="77777777" w:rsidR="00080832" w:rsidRDefault="00080832" w:rsidP="00080832">
            <w:pPr>
              <w:rPr>
                <w:rFonts w:ascii="Arial Narrow" w:hAnsi="Arial Narrow"/>
                <w:color w:val="FFFFFF"/>
                <w:sz w:val="16"/>
                <w:szCs w:val="16"/>
              </w:rPr>
            </w:pPr>
          </w:p>
        </w:tc>
        <w:tc>
          <w:tcPr>
            <w:tcW w:w="0" w:type="auto"/>
            <w:vMerge/>
            <w:tcBorders>
              <w:right w:val="single" w:sz="6" w:space="0" w:color="EFEFEF"/>
            </w:tcBorders>
            <w:vAlign w:val="center"/>
            <w:hideMark/>
          </w:tcPr>
          <w:p w14:paraId="1524ED42" w14:textId="77777777" w:rsidR="00080832" w:rsidRDefault="00080832" w:rsidP="00080832">
            <w:pPr>
              <w:rPr>
                <w:rFonts w:ascii="Arial Narrow" w:hAnsi="Arial Narrow"/>
                <w:color w:val="FFFFFF"/>
                <w:sz w:val="16"/>
                <w:szCs w:val="16"/>
              </w:rPr>
            </w:pPr>
          </w:p>
        </w:tc>
        <w:tc>
          <w:tcPr>
            <w:tcW w:w="0" w:type="auto"/>
            <w:vMerge/>
            <w:tcBorders>
              <w:right w:val="single" w:sz="6" w:space="0" w:color="EFEFEF"/>
            </w:tcBorders>
            <w:vAlign w:val="center"/>
            <w:hideMark/>
          </w:tcPr>
          <w:p w14:paraId="44AEBA0B" w14:textId="77777777" w:rsidR="00080832" w:rsidRDefault="00080832" w:rsidP="00080832">
            <w:pPr>
              <w:rPr>
                <w:rFonts w:ascii="Arial Narrow" w:hAnsi="Arial Narrow"/>
                <w:color w:val="FFFFFF"/>
                <w:sz w:val="16"/>
                <w:szCs w:val="16"/>
              </w:rPr>
            </w:pPr>
          </w:p>
        </w:tc>
      </w:tr>
      <w:tr w:rsidR="00080832" w14:paraId="600E7895"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4903ADF5" w14:textId="77777777" w:rsidR="00080832" w:rsidRPr="002555D4" w:rsidRDefault="00080832" w:rsidP="00080832">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2D3567E5"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Trial had a primary aim of smoking cessation. </w:t>
            </w:r>
          </w:p>
          <w:p w14:paraId="74DF9880" w14:textId="77777777" w:rsidR="00080832" w:rsidRDefault="00080832" w:rsidP="00080832">
            <w:pPr>
              <w:contextualSpacing/>
              <w:rPr>
                <w:rStyle w:val="label"/>
                <w:rFonts w:ascii="Arial Narrow" w:hAnsi="Arial Narrow"/>
                <w:szCs w:val="18"/>
              </w:rPr>
            </w:pPr>
          </w:p>
          <w:p w14:paraId="40EA5E50" w14:textId="69954FC0" w:rsidR="00080832" w:rsidRDefault="00080832" w:rsidP="00080832">
            <w:pPr>
              <w:contextualSpacing/>
              <w:rPr>
                <w:rStyle w:val="label"/>
                <w:rFonts w:ascii="Arial Narrow" w:hAnsi="Arial Narrow"/>
                <w:szCs w:val="18"/>
              </w:rPr>
            </w:pPr>
            <w:r>
              <w:rPr>
                <w:rStyle w:val="label"/>
                <w:rFonts w:ascii="Arial Narrow" w:hAnsi="Arial Narrow"/>
                <w:szCs w:val="18"/>
              </w:rPr>
              <w:t>Outcome measurement: point prevalence and continuous</w:t>
            </w:r>
            <w:r w:rsidR="001E0778">
              <w:rPr>
                <w:rStyle w:val="label"/>
                <w:rFonts w:ascii="Arial Narrow" w:hAnsi="Arial Narrow"/>
                <w:szCs w:val="18"/>
              </w:rPr>
              <w:t>/sustained</w:t>
            </w:r>
            <w:r>
              <w:rPr>
                <w:rStyle w:val="label"/>
                <w:rFonts w:ascii="Arial Narrow" w:hAnsi="Arial Narrow"/>
                <w:szCs w:val="18"/>
              </w:rPr>
              <w:t xml:space="preserve"> abstinence</w:t>
            </w:r>
          </w:p>
          <w:p w14:paraId="7A30E79E" w14:textId="77777777" w:rsidR="00080832" w:rsidRDefault="00080832" w:rsidP="00080832">
            <w:pPr>
              <w:contextualSpacing/>
              <w:rPr>
                <w:rStyle w:val="label"/>
                <w:rFonts w:ascii="Arial Narrow" w:hAnsi="Arial Narrow"/>
                <w:szCs w:val="18"/>
              </w:rPr>
            </w:pPr>
          </w:p>
          <w:p w14:paraId="4132A052" w14:textId="77777777" w:rsidR="00080832" w:rsidRDefault="00080832" w:rsidP="00080832">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4E3D3072"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6 months, 12 months, 4 years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1C786A45" w14:textId="77777777" w:rsidR="00080832" w:rsidRDefault="00080832" w:rsidP="00080832">
            <w:pPr>
              <w:rPr>
                <w:rFonts w:ascii="Arial Narrow" w:hAnsi="Arial Narrow"/>
                <w:sz w:val="16"/>
                <w:szCs w:val="16"/>
              </w:rPr>
            </w:pPr>
            <w:r>
              <w:rPr>
                <w:rFonts w:ascii="Arial Narrow" w:hAnsi="Arial Narrow"/>
                <w:sz w:val="16"/>
                <w:szCs w:val="16"/>
              </w:rPr>
              <w:t>No statistically significant difference between groups in point prevalence or continuous abstinence rates at all follow-up time points. Threshold for statistical significance was p&lt;0.01.</w:t>
            </w:r>
          </w:p>
        </w:tc>
        <w:tc>
          <w:tcPr>
            <w:tcW w:w="0" w:type="auto"/>
            <w:tcBorders>
              <w:top w:val="single" w:sz="6" w:space="0" w:color="000000"/>
              <w:left w:val="nil"/>
              <w:bottom w:val="single" w:sz="6" w:space="0" w:color="000000"/>
              <w:right w:val="nil"/>
            </w:tcBorders>
            <w:vAlign w:val="center"/>
            <w:hideMark/>
          </w:tcPr>
          <w:p w14:paraId="52919F46" w14:textId="77777777" w:rsidR="00080832" w:rsidRDefault="00080832" w:rsidP="00080832">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379821D6" w14:textId="77777777" w:rsidR="00080832" w:rsidRDefault="00080832" w:rsidP="00080832">
            <w:pPr>
              <w:contextualSpacing/>
              <w:jc w:val="center"/>
              <w:rPr>
                <w:sz w:val="16"/>
                <w:szCs w:val="16"/>
              </w:rPr>
            </w:pPr>
            <w:r>
              <w:rPr>
                <w:rFonts w:ascii="Arial Narrow" w:hAnsi="Arial Narrow"/>
                <w:sz w:val="16"/>
                <w:szCs w:val="16"/>
              </w:rPr>
              <w:t>U</w:t>
            </w:r>
            <w:r>
              <w:rPr>
                <w:sz w:val="16"/>
                <w:szCs w:val="16"/>
              </w:rPr>
              <w:t>nclear/NR</w:t>
            </w:r>
          </w:p>
          <w:p w14:paraId="6256EDAD" w14:textId="77777777" w:rsidR="00080832" w:rsidRDefault="00080832" w:rsidP="00080832">
            <w:pPr>
              <w:contextualSpacing/>
              <w:jc w:val="center"/>
              <w:rPr>
                <w:rFonts w:ascii="Arial Narrow" w:hAnsi="Arial Narrow"/>
                <w:sz w:val="16"/>
                <w:szCs w:val="16"/>
              </w:rPr>
            </w:pPr>
            <w:r>
              <w:rPr>
                <w:rFonts w:ascii="Arial Narrow" w:hAnsi="Arial Narrow"/>
                <w:sz w:val="16"/>
                <w:szCs w:val="16"/>
              </w:rPr>
              <w:t xml:space="preserve">(1 RCT) </w:t>
            </w:r>
            <w:r>
              <w:rPr>
                <w:rFonts w:ascii="Arial Narrow" w:hAnsi="Arial Narrow"/>
                <w:sz w:val="16"/>
                <w:szCs w:val="16"/>
                <w:vertAlign w:val="superscript"/>
              </w:rPr>
              <w:t>d</w:t>
            </w:r>
          </w:p>
        </w:tc>
        <w:tc>
          <w:tcPr>
            <w:tcW w:w="0" w:type="auto"/>
            <w:tcBorders>
              <w:top w:val="single" w:sz="6" w:space="0" w:color="000000"/>
              <w:left w:val="nil"/>
              <w:bottom w:val="single" w:sz="6" w:space="0" w:color="000000"/>
              <w:right w:val="nil"/>
            </w:tcBorders>
            <w:vAlign w:val="center"/>
            <w:hideMark/>
          </w:tcPr>
          <w:p w14:paraId="3BE8E502" w14:textId="4442BF1A" w:rsidR="00080832" w:rsidRPr="00E91130" w:rsidRDefault="001A5415" w:rsidP="00080832">
            <w:pPr>
              <w:jc w:val="center"/>
              <w:rPr>
                <w:rFonts w:ascii="Arial Narrow" w:hAnsi="Arial Narrow"/>
                <w:sz w:val="16"/>
                <w:szCs w:val="16"/>
              </w:rPr>
            </w:pPr>
            <w:r w:rsidRPr="007D1A7F">
              <w:rPr>
                <w:rFonts w:ascii="Verdana" w:hAnsi="Verdana"/>
                <w:sz w:val="14"/>
                <w:szCs w:val="14"/>
              </w:rPr>
              <w:t>unable to assess</w:t>
            </w:r>
            <w:r w:rsidR="00080832" w:rsidRPr="00E91130">
              <w:rPr>
                <w:rFonts w:ascii="Arial Narrow" w:hAnsi="Arial Narrow"/>
                <w:sz w:val="16"/>
                <w:szCs w:val="16"/>
              </w:rPr>
              <w:t xml:space="preserve"> </w:t>
            </w:r>
            <w:r w:rsidR="00080832" w:rsidRPr="00E91130">
              <w:rPr>
                <w:rFonts w:ascii="Arial Narrow" w:hAnsi="Arial Narrow"/>
                <w:sz w:val="16"/>
                <w:szCs w:val="16"/>
                <w:vertAlign w:val="superscript"/>
              </w:rPr>
              <w:t>e</w:t>
            </w:r>
            <w:r w:rsidR="00080832" w:rsidRPr="00E91130">
              <w:rPr>
                <w:rStyle w:val="comma"/>
                <w:rFonts w:ascii="Arial Narrow" w:hAnsi="Arial Narrow"/>
                <w:sz w:val="16"/>
                <w:szCs w:val="16"/>
                <w:vertAlign w:val="superscript"/>
              </w:rPr>
              <w:t>,</w:t>
            </w:r>
            <w:r w:rsidR="00080832" w:rsidRPr="00E91130">
              <w:rPr>
                <w:rFonts w:ascii="Arial Narrow" w:hAnsi="Arial Narrow"/>
                <w:sz w:val="16"/>
                <w:szCs w:val="16"/>
                <w:vertAlign w:val="superscript"/>
              </w:rPr>
              <w:t>f</w:t>
            </w:r>
            <w:r w:rsidR="00080832" w:rsidRPr="00E91130">
              <w:rPr>
                <w:rStyle w:val="comma"/>
                <w:rFonts w:ascii="Arial Narrow" w:hAnsi="Arial Narrow"/>
                <w:sz w:val="16"/>
                <w:szCs w:val="16"/>
                <w:vertAlign w:val="superscript"/>
              </w:rPr>
              <w:t>,</w:t>
            </w:r>
            <w:r w:rsidR="00080832" w:rsidRPr="00572663">
              <w:rPr>
                <w:rFonts w:ascii="Arial Narrow" w:hAnsi="Arial Narrow"/>
                <w:sz w:val="16"/>
                <w:szCs w:val="16"/>
                <w:vertAlign w:val="superscript"/>
              </w:rPr>
              <w:t>g</w:t>
            </w:r>
            <w:r w:rsidR="00080832" w:rsidRPr="003019E3">
              <w:rPr>
                <w:rStyle w:val="comma"/>
                <w:rFonts w:ascii="Arial Narrow" w:hAnsi="Arial Narrow"/>
                <w:sz w:val="16"/>
                <w:szCs w:val="16"/>
                <w:vertAlign w:val="superscript"/>
              </w:rPr>
              <w:t>,</w:t>
            </w:r>
            <w:r w:rsidR="00080832" w:rsidRPr="003019E3">
              <w:rPr>
                <w:rFonts w:ascii="Arial Narrow" w:hAnsi="Arial Narrow"/>
                <w:sz w:val="16"/>
                <w:szCs w:val="16"/>
                <w:vertAlign w:val="superscript"/>
              </w:rPr>
              <w:t>h</w:t>
            </w:r>
            <w:r w:rsidR="00E91130">
              <w:rPr>
                <w:rFonts w:ascii="Arial Narrow" w:hAnsi="Arial Narrow"/>
                <w:sz w:val="16"/>
                <w:szCs w:val="16"/>
                <w:vertAlign w:val="superscript"/>
              </w:rPr>
              <w:t>,i</w:t>
            </w:r>
          </w:p>
        </w:tc>
        <w:tc>
          <w:tcPr>
            <w:tcW w:w="0" w:type="auto"/>
            <w:tcBorders>
              <w:top w:val="single" w:sz="6" w:space="0" w:color="000000"/>
              <w:left w:val="nil"/>
              <w:bottom w:val="single" w:sz="6" w:space="0" w:color="000000"/>
              <w:right w:val="nil"/>
            </w:tcBorders>
            <w:vAlign w:val="center"/>
            <w:hideMark/>
          </w:tcPr>
          <w:p w14:paraId="70A64B6D" w14:textId="77777777" w:rsidR="00080832" w:rsidRDefault="00080832" w:rsidP="00080832">
            <w:pPr>
              <w:rPr>
                <w:rFonts w:ascii="Arial Narrow" w:hAnsi="Arial Narrow"/>
                <w:sz w:val="16"/>
                <w:szCs w:val="16"/>
              </w:rPr>
            </w:pPr>
            <w:r>
              <w:rPr>
                <w:rFonts w:ascii="Arial Narrow" w:hAnsi="Arial Narrow"/>
                <w:sz w:val="16"/>
                <w:szCs w:val="16"/>
              </w:rPr>
              <w:t>Date of last search: October/November 2012.</w:t>
            </w:r>
          </w:p>
          <w:p w14:paraId="36A87C4D"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78B5586E"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080832" w14:paraId="2D2E23E6" w14:textId="77777777" w:rsidTr="00080832">
        <w:trPr>
          <w:cantSplit/>
          <w:tblHeader/>
        </w:trPr>
        <w:tc>
          <w:tcPr>
            <w:tcW w:w="0" w:type="auto"/>
            <w:tcBorders>
              <w:top w:val="single" w:sz="6" w:space="0" w:color="000000"/>
              <w:left w:val="nil"/>
              <w:bottom w:val="single" w:sz="6" w:space="0" w:color="000000"/>
              <w:right w:val="nil"/>
            </w:tcBorders>
            <w:vAlign w:val="center"/>
            <w:hideMark/>
          </w:tcPr>
          <w:p w14:paraId="2634D974" w14:textId="77777777" w:rsidR="00080832" w:rsidRDefault="00080832" w:rsidP="00080832">
            <w:pPr>
              <w:contextualSpacing/>
              <w:rPr>
                <w:rStyle w:val="label"/>
                <w:rFonts w:ascii="Arial Narrow" w:hAnsi="Arial Narrow"/>
                <w:szCs w:val="18"/>
              </w:rPr>
            </w:pPr>
            <w:r>
              <w:rPr>
                <w:rStyle w:val="label"/>
                <w:rFonts w:ascii="Arial Narrow" w:hAnsi="Arial Narrow"/>
                <w:szCs w:val="18"/>
              </w:rPr>
              <w:t>Reduction in cigarettes/day of &gt;50% of baseline</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Fonts w:ascii="Arial Narrow" w:hAnsi="Arial Narrow"/>
                <w:szCs w:val="18"/>
              </w:rPr>
              <w:br/>
            </w:r>
          </w:p>
          <w:p w14:paraId="5486EB24" w14:textId="77777777" w:rsidR="00080832" w:rsidRDefault="00080832" w:rsidP="00080832">
            <w:pPr>
              <w:contextualSpacing/>
              <w:rPr>
                <w:rStyle w:val="label"/>
                <w:rFonts w:ascii="Arial Narrow" w:hAnsi="Arial Narrow"/>
                <w:szCs w:val="18"/>
              </w:rPr>
            </w:pPr>
            <w:r>
              <w:rPr>
                <w:rStyle w:val="label"/>
                <w:rFonts w:ascii="Arial Narrow" w:hAnsi="Arial Narrow"/>
                <w:szCs w:val="18"/>
              </w:rPr>
              <w:t xml:space="preserve">Trial had a primary aim of smoking cessation. </w:t>
            </w:r>
          </w:p>
          <w:p w14:paraId="56F7A02A" w14:textId="77777777" w:rsidR="00080832" w:rsidRDefault="00080832" w:rsidP="00080832">
            <w:pPr>
              <w:contextualSpacing/>
              <w:rPr>
                <w:rStyle w:val="label"/>
                <w:rFonts w:ascii="Arial Narrow" w:hAnsi="Arial Narrow"/>
                <w:szCs w:val="18"/>
              </w:rPr>
            </w:pPr>
          </w:p>
          <w:p w14:paraId="74C84E29" w14:textId="77777777" w:rsidR="00080832" w:rsidRDefault="00080832" w:rsidP="00080832">
            <w:pPr>
              <w:contextualSpacing/>
              <w:rPr>
                <w:rStyle w:val="label"/>
                <w:rFonts w:ascii="Arial Narrow" w:hAnsi="Arial Narrow"/>
                <w:szCs w:val="18"/>
              </w:rPr>
            </w:pPr>
            <w:r>
              <w:rPr>
                <w:rStyle w:val="label"/>
                <w:rFonts w:ascii="Arial Narrow" w:hAnsi="Arial Narrow"/>
                <w:szCs w:val="18"/>
              </w:rPr>
              <w:t>Outcome measurement: unclear/NR</w:t>
            </w:r>
          </w:p>
          <w:p w14:paraId="436B721B" w14:textId="77777777" w:rsidR="00080832" w:rsidRDefault="00080832" w:rsidP="00080832">
            <w:pPr>
              <w:contextualSpacing/>
              <w:rPr>
                <w:rStyle w:val="label"/>
                <w:rFonts w:ascii="Arial Narrow" w:hAnsi="Arial Narrow"/>
                <w:szCs w:val="18"/>
              </w:rPr>
            </w:pPr>
          </w:p>
          <w:p w14:paraId="0C054F5A" w14:textId="77777777" w:rsidR="00080832" w:rsidRDefault="00080832" w:rsidP="00080832">
            <w:pPr>
              <w:contextualSpacing/>
              <w:rPr>
                <w:rStyle w:val="label"/>
                <w:rFonts w:ascii="Arial Narrow" w:hAnsi="Arial Narrow"/>
                <w:szCs w:val="18"/>
              </w:rPr>
            </w:pPr>
            <w:r>
              <w:rPr>
                <w:rStyle w:val="label"/>
                <w:rFonts w:ascii="Arial Narrow" w:hAnsi="Arial Narrow"/>
                <w:szCs w:val="18"/>
              </w:rPr>
              <w:t>Biochemical validation: 0% studies</w:t>
            </w:r>
            <w:r>
              <w:rPr>
                <w:rFonts w:ascii="Arial Narrow" w:hAnsi="Arial Narrow"/>
                <w:szCs w:val="18"/>
              </w:rPr>
              <w:br/>
            </w:r>
          </w:p>
          <w:p w14:paraId="42C1E57E" w14:textId="77777777" w:rsidR="00080832" w:rsidRDefault="00080832" w:rsidP="00080832">
            <w:pPr>
              <w:contextualSpacing/>
              <w:rPr>
                <w:rFonts w:ascii="Arial Narrow" w:hAnsi="Arial Narrow"/>
                <w:sz w:val="16"/>
                <w:szCs w:val="16"/>
              </w:rPr>
            </w:pPr>
            <w:r>
              <w:rPr>
                <w:rStyle w:val="label"/>
                <w:rFonts w:ascii="Arial Narrow" w:hAnsi="Arial Narrow"/>
                <w:szCs w:val="18"/>
              </w:rPr>
              <w:t>Follow up: 6 months, 12 months, 4 years</w:t>
            </w:r>
            <w:r>
              <w:rPr>
                <w:rFonts w:ascii="Arial Narrow" w:hAnsi="Arial Narrow"/>
                <w:sz w:val="16"/>
                <w:szCs w:val="16"/>
              </w:rPr>
              <w:t xml:space="preserve"> </w:t>
            </w:r>
          </w:p>
        </w:tc>
        <w:tc>
          <w:tcPr>
            <w:tcW w:w="0" w:type="auto"/>
            <w:gridSpan w:val="2"/>
            <w:tcBorders>
              <w:top w:val="single" w:sz="6" w:space="0" w:color="000000"/>
              <w:left w:val="nil"/>
              <w:bottom w:val="single" w:sz="6" w:space="0" w:color="000000"/>
              <w:right w:val="nil"/>
            </w:tcBorders>
            <w:shd w:val="clear" w:color="auto" w:fill="EBEBEB"/>
            <w:vAlign w:val="center"/>
            <w:hideMark/>
          </w:tcPr>
          <w:p w14:paraId="238DFCA6" w14:textId="77777777" w:rsidR="00080832" w:rsidRDefault="00080832" w:rsidP="00080832">
            <w:pPr>
              <w:rPr>
                <w:rFonts w:ascii="Arial Narrow" w:hAnsi="Arial Narrow"/>
                <w:sz w:val="16"/>
                <w:szCs w:val="16"/>
              </w:rPr>
            </w:pPr>
            <w:r>
              <w:rPr>
                <w:rFonts w:ascii="Arial Narrow" w:hAnsi="Arial Narrow"/>
                <w:sz w:val="16"/>
                <w:szCs w:val="16"/>
              </w:rPr>
              <w:t xml:space="preserve">No statistically significant difference between groups in smoking reduction at all follow-up time points. </w:t>
            </w:r>
          </w:p>
        </w:tc>
        <w:tc>
          <w:tcPr>
            <w:tcW w:w="0" w:type="auto"/>
            <w:tcBorders>
              <w:top w:val="single" w:sz="6" w:space="0" w:color="000000"/>
              <w:left w:val="nil"/>
              <w:bottom w:val="single" w:sz="6" w:space="0" w:color="000000"/>
              <w:right w:val="nil"/>
            </w:tcBorders>
            <w:vAlign w:val="center"/>
            <w:hideMark/>
          </w:tcPr>
          <w:p w14:paraId="19223909" w14:textId="77777777" w:rsidR="00080832" w:rsidRDefault="00080832" w:rsidP="00080832">
            <w:pPr>
              <w:rPr>
                <w:rFonts w:ascii="Arial Narrow" w:hAnsi="Arial Narrow"/>
                <w:sz w:val="16"/>
                <w:szCs w:val="16"/>
              </w:rPr>
            </w:pPr>
          </w:p>
        </w:tc>
        <w:tc>
          <w:tcPr>
            <w:tcW w:w="0" w:type="auto"/>
            <w:tcBorders>
              <w:top w:val="single" w:sz="6" w:space="0" w:color="000000"/>
              <w:left w:val="nil"/>
              <w:bottom w:val="single" w:sz="6" w:space="0" w:color="000000"/>
              <w:right w:val="nil"/>
            </w:tcBorders>
            <w:vAlign w:val="center"/>
            <w:hideMark/>
          </w:tcPr>
          <w:p w14:paraId="50F2C1BF" w14:textId="77777777" w:rsidR="00080832" w:rsidRDefault="00080832" w:rsidP="00080832">
            <w:pPr>
              <w:contextualSpacing/>
              <w:jc w:val="center"/>
              <w:rPr>
                <w:sz w:val="16"/>
                <w:szCs w:val="16"/>
              </w:rPr>
            </w:pPr>
            <w:r>
              <w:rPr>
                <w:rFonts w:ascii="Arial Narrow" w:hAnsi="Arial Narrow"/>
                <w:sz w:val="16"/>
                <w:szCs w:val="16"/>
              </w:rPr>
              <w:t>U</w:t>
            </w:r>
            <w:r>
              <w:rPr>
                <w:sz w:val="16"/>
                <w:szCs w:val="16"/>
              </w:rPr>
              <w:t>nclear/NR</w:t>
            </w:r>
          </w:p>
          <w:p w14:paraId="0BFF8E10" w14:textId="77777777" w:rsidR="00080832" w:rsidRDefault="00080832" w:rsidP="00080832">
            <w:pPr>
              <w:contextualSpacing/>
              <w:jc w:val="center"/>
              <w:rPr>
                <w:rFonts w:ascii="Arial Narrow" w:hAnsi="Arial Narrow"/>
                <w:sz w:val="16"/>
                <w:szCs w:val="16"/>
              </w:rPr>
            </w:pPr>
            <w:r>
              <w:rPr>
                <w:rFonts w:ascii="Arial Narrow" w:hAnsi="Arial Narrow"/>
                <w:sz w:val="16"/>
                <w:szCs w:val="16"/>
              </w:rPr>
              <w:t xml:space="preserve">(1 RCT) </w:t>
            </w:r>
            <w:r>
              <w:rPr>
                <w:rFonts w:ascii="Arial Narrow" w:hAnsi="Arial Narrow"/>
                <w:sz w:val="16"/>
                <w:szCs w:val="16"/>
                <w:vertAlign w:val="superscript"/>
              </w:rPr>
              <w:t>d</w:t>
            </w:r>
          </w:p>
        </w:tc>
        <w:tc>
          <w:tcPr>
            <w:tcW w:w="0" w:type="auto"/>
            <w:tcBorders>
              <w:top w:val="single" w:sz="6" w:space="0" w:color="000000"/>
              <w:left w:val="nil"/>
              <w:bottom w:val="single" w:sz="6" w:space="0" w:color="000000"/>
              <w:right w:val="nil"/>
            </w:tcBorders>
            <w:vAlign w:val="center"/>
            <w:hideMark/>
          </w:tcPr>
          <w:p w14:paraId="65F9AED6" w14:textId="66D26977" w:rsidR="00080832" w:rsidRPr="00572663" w:rsidRDefault="001A5415" w:rsidP="00080832">
            <w:pPr>
              <w:jc w:val="center"/>
              <w:rPr>
                <w:rFonts w:ascii="Arial Narrow" w:hAnsi="Arial Narrow"/>
                <w:sz w:val="16"/>
                <w:szCs w:val="16"/>
              </w:rPr>
            </w:pPr>
            <w:r w:rsidRPr="007D1A7F">
              <w:rPr>
                <w:rFonts w:ascii="Verdana" w:hAnsi="Verdana"/>
                <w:sz w:val="14"/>
                <w:szCs w:val="14"/>
              </w:rPr>
              <w:t>unable to assess</w:t>
            </w:r>
            <w:r w:rsidR="00080832" w:rsidRPr="00E91130">
              <w:rPr>
                <w:rFonts w:ascii="Arial Narrow" w:hAnsi="Arial Narrow"/>
                <w:sz w:val="16"/>
                <w:szCs w:val="16"/>
              </w:rPr>
              <w:t xml:space="preserve"> </w:t>
            </w:r>
            <w:r w:rsidR="00080832" w:rsidRPr="00E91130">
              <w:rPr>
                <w:rFonts w:ascii="Arial Narrow" w:hAnsi="Arial Narrow"/>
                <w:sz w:val="16"/>
                <w:szCs w:val="16"/>
                <w:vertAlign w:val="superscript"/>
              </w:rPr>
              <w:t>f</w:t>
            </w:r>
            <w:r w:rsidR="00080832" w:rsidRPr="00E91130">
              <w:rPr>
                <w:rStyle w:val="comma"/>
                <w:rFonts w:ascii="Arial Narrow" w:hAnsi="Arial Narrow"/>
                <w:sz w:val="16"/>
                <w:szCs w:val="16"/>
                <w:vertAlign w:val="superscript"/>
              </w:rPr>
              <w:t>,</w:t>
            </w:r>
            <w:r w:rsidR="00080832" w:rsidRPr="00E91130">
              <w:rPr>
                <w:rFonts w:ascii="Arial Narrow" w:hAnsi="Arial Narrow"/>
                <w:sz w:val="16"/>
                <w:szCs w:val="16"/>
                <w:vertAlign w:val="superscript"/>
              </w:rPr>
              <w:t>g</w:t>
            </w:r>
            <w:r w:rsidR="00080832" w:rsidRPr="00E91130">
              <w:rPr>
                <w:rStyle w:val="comma"/>
                <w:rFonts w:ascii="Arial Narrow" w:hAnsi="Arial Narrow"/>
                <w:sz w:val="16"/>
                <w:szCs w:val="16"/>
                <w:vertAlign w:val="superscript"/>
              </w:rPr>
              <w:t>,</w:t>
            </w:r>
            <w:r w:rsidR="00080832" w:rsidRPr="00572663">
              <w:rPr>
                <w:rFonts w:ascii="Arial Narrow" w:hAnsi="Arial Narrow"/>
                <w:sz w:val="16"/>
                <w:szCs w:val="16"/>
                <w:vertAlign w:val="superscript"/>
              </w:rPr>
              <w:t>h</w:t>
            </w:r>
            <w:r w:rsidR="00080832" w:rsidRPr="00572663">
              <w:rPr>
                <w:rStyle w:val="comma"/>
                <w:rFonts w:ascii="Arial Narrow" w:hAnsi="Arial Narrow"/>
                <w:sz w:val="16"/>
                <w:szCs w:val="16"/>
                <w:vertAlign w:val="superscript"/>
              </w:rPr>
              <w:t>,</w:t>
            </w:r>
            <w:r w:rsidR="00572663">
              <w:rPr>
                <w:rFonts w:ascii="Arial Narrow" w:hAnsi="Arial Narrow"/>
                <w:sz w:val="16"/>
                <w:szCs w:val="16"/>
                <w:vertAlign w:val="superscript"/>
              </w:rPr>
              <w:t>i,j</w:t>
            </w:r>
          </w:p>
        </w:tc>
        <w:tc>
          <w:tcPr>
            <w:tcW w:w="0" w:type="auto"/>
            <w:tcBorders>
              <w:top w:val="single" w:sz="6" w:space="0" w:color="000000"/>
              <w:left w:val="nil"/>
              <w:bottom w:val="single" w:sz="6" w:space="0" w:color="000000"/>
              <w:right w:val="nil"/>
            </w:tcBorders>
            <w:vAlign w:val="center"/>
            <w:hideMark/>
          </w:tcPr>
          <w:p w14:paraId="36B53C55" w14:textId="77777777" w:rsidR="00080832" w:rsidRDefault="00080832" w:rsidP="00080832">
            <w:pPr>
              <w:rPr>
                <w:rFonts w:ascii="Arial Narrow" w:hAnsi="Arial Narrow"/>
                <w:sz w:val="16"/>
                <w:szCs w:val="16"/>
              </w:rPr>
            </w:pPr>
            <w:r>
              <w:rPr>
                <w:rFonts w:ascii="Arial Narrow" w:hAnsi="Arial Narrow"/>
                <w:sz w:val="16"/>
                <w:szCs w:val="16"/>
              </w:rPr>
              <w:t>Date of last search: October/November 2012.</w:t>
            </w:r>
          </w:p>
          <w:p w14:paraId="61D854A1" w14:textId="77777777" w:rsidR="00080832" w:rsidRDefault="00080832" w:rsidP="00080832">
            <w:pPr>
              <w:rPr>
                <w:rFonts w:ascii="Arial Narrow" w:hAnsi="Arial Narrow"/>
                <w:sz w:val="16"/>
                <w:szCs w:val="16"/>
              </w:rPr>
            </w:pPr>
            <w:r>
              <w:rPr>
                <w:rFonts w:ascii="Arial Narrow" w:hAnsi="Arial Narrow"/>
                <w:sz w:val="16"/>
                <w:szCs w:val="16"/>
              </w:rPr>
              <w:t xml:space="preserve">AMSTAR-2: Moderate. </w:t>
            </w:r>
          </w:p>
          <w:p w14:paraId="433396D4" w14:textId="77777777" w:rsidR="00080832" w:rsidRDefault="00080832" w:rsidP="00080832">
            <w:pPr>
              <w:rPr>
                <w:rFonts w:ascii="Arial Narrow" w:hAnsi="Arial Narrow"/>
                <w:sz w:val="16"/>
                <w:szCs w:val="16"/>
              </w:rPr>
            </w:pPr>
            <w:r>
              <w:rPr>
                <w:rFonts w:ascii="Arial Narrow" w:hAnsi="Arial Narrow"/>
                <w:sz w:val="16"/>
                <w:szCs w:val="16"/>
              </w:rPr>
              <w:t xml:space="preserve">Not GRADEd by review authors. </w:t>
            </w:r>
          </w:p>
        </w:tc>
      </w:tr>
      <w:tr w:rsidR="00080832" w14:paraId="2696C58C" w14:textId="77777777" w:rsidTr="00080832">
        <w:trPr>
          <w:cantSplit/>
          <w:tblHeader/>
        </w:trPr>
        <w:tc>
          <w:tcPr>
            <w:tcW w:w="0" w:type="auto"/>
            <w:gridSpan w:val="7"/>
            <w:tcBorders>
              <w:top w:val="single" w:sz="6" w:space="0" w:color="000000"/>
              <w:left w:val="nil"/>
              <w:bottom w:val="single" w:sz="6" w:space="0" w:color="000000"/>
              <w:right w:val="nil"/>
            </w:tcBorders>
            <w:vAlign w:val="center"/>
            <w:hideMark/>
          </w:tcPr>
          <w:p w14:paraId="5E240313" w14:textId="77777777" w:rsidR="00080832" w:rsidRDefault="00080832" w:rsidP="00080832">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sidRPr="00355A62">
              <w:rPr>
                <w:rFonts w:ascii="Arial Narrow" w:hAnsi="Arial Narrow"/>
                <w:b/>
                <w:bCs/>
                <w:sz w:val="16"/>
                <w:szCs w:val="16"/>
              </w:rPr>
              <w:t>CI:</w:t>
            </w:r>
            <w:r w:rsidRPr="00355A62">
              <w:rPr>
                <w:rFonts w:ascii="Arial Narrow" w:hAnsi="Arial Narrow"/>
                <w:sz w:val="16"/>
                <w:szCs w:val="16"/>
              </w:rPr>
              <w:t xml:space="preserve"> Confidence interval; </w:t>
            </w:r>
            <w:r>
              <w:rPr>
                <w:rFonts w:ascii="Arial Narrow" w:hAnsi="Arial Narrow"/>
                <w:b/>
                <w:sz w:val="16"/>
                <w:szCs w:val="16"/>
              </w:rPr>
              <w:t xml:space="preserve">CPD: </w:t>
            </w:r>
            <w:r>
              <w:rPr>
                <w:rFonts w:ascii="Arial Narrow" w:hAnsi="Arial Narrow"/>
                <w:sz w:val="16"/>
                <w:szCs w:val="16"/>
              </w:rPr>
              <w:t xml:space="preserve">Cigarettes per day; </w:t>
            </w:r>
            <w:r w:rsidRPr="00355A62">
              <w:rPr>
                <w:rFonts w:ascii="Arial Narrow" w:hAnsi="Arial Narrow"/>
                <w:b/>
                <w:color w:val="000000"/>
                <w:sz w:val="16"/>
                <w:szCs w:val="16"/>
                <w:lang w:val="en"/>
              </w:rPr>
              <w:t xml:space="preserve">NR: </w:t>
            </w:r>
            <w:r w:rsidRPr="00355A62">
              <w:rPr>
                <w:rFonts w:ascii="Arial Narrow" w:hAnsi="Arial Narrow"/>
                <w:color w:val="000000"/>
                <w:sz w:val="16"/>
                <w:szCs w:val="16"/>
                <w:lang w:val="en"/>
              </w:rPr>
              <w:t xml:space="preserve">Not reported; </w:t>
            </w:r>
            <w:r w:rsidRPr="00355A62">
              <w:rPr>
                <w:rFonts w:ascii="Arial Narrow" w:hAnsi="Arial Narrow"/>
                <w:b/>
                <w:color w:val="000000"/>
                <w:sz w:val="16"/>
                <w:szCs w:val="16"/>
                <w:lang w:val="en"/>
              </w:rPr>
              <w:t xml:space="preserve">NRT: </w:t>
            </w:r>
            <w:r w:rsidRPr="00355A62">
              <w:rPr>
                <w:rFonts w:ascii="Arial Narrow" w:hAnsi="Arial Narrow"/>
                <w:color w:val="000000"/>
                <w:sz w:val="16"/>
                <w:szCs w:val="16"/>
                <w:lang w:val="en"/>
              </w:rPr>
              <w:t>Nicotine replacement therapy</w:t>
            </w:r>
          </w:p>
        </w:tc>
      </w:tr>
      <w:tr w:rsidR="00080832" w14:paraId="10850F2E" w14:textId="77777777" w:rsidTr="00080832">
        <w:trPr>
          <w:cantSplit/>
          <w:tblHeader/>
        </w:trPr>
        <w:tc>
          <w:tcPr>
            <w:tcW w:w="0" w:type="auto"/>
            <w:gridSpan w:val="7"/>
            <w:tcBorders>
              <w:top w:val="single" w:sz="6" w:space="0" w:color="000000"/>
              <w:left w:val="nil"/>
              <w:bottom w:val="single" w:sz="6" w:space="0" w:color="000000"/>
              <w:right w:val="nil"/>
            </w:tcBorders>
            <w:vAlign w:val="center"/>
            <w:hideMark/>
          </w:tcPr>
          <w:p w14:paraId="012556F1" w14:textId="77777777" w:rsidR="00080832" w:rsidRDefault="00080832" w:rsidP="00080832">
            <w:pPr>
              <w:rPr>
                <w:rFonts w:ascii="Arial Narrow" w:hAnsi="Arial Narrow"/>
                <w:sz w:val="16"/>
                <w:szCs w:val="16"/>
              </w:rPr>
            </w:pPr>
            <w:r>
              <w:rPr>
                <w:rFonts w:ascii="Arial Narrow" w:hAnsi="Arial Narrow"/>
                <w:b/>
                <w:bCs/>
                <w:sz w:val="16"/>
                <w:szCs w:val="16"/>
              </w:rPr>
              <w:lastRenderedPageBreak/>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5BA410F5" w14:textId="77777777" w:rsidR="00080832" w:rsidRDefault="00080832" w:rsidP="00080832">
      <w:pPr>
        <w:pStyle w:val="Heading4"/>
        <w:rPr>
          <w:rFonts w:eastAsia="Times New Roman"/>
          <w:color w:val="000000"/>
          <w:lang w:val="en"/>
        </w:rPr>
      </w:pPr>
      <w:r>
        <w:rPr>
          <w:rFonts w:eastAsia="Times New Roman"/>
          <w:color w:val="000000"/>
          <w:lang w:val="en"/>
        </w:rPr>
        <w:t>Explanations</w:t>
      </w:r>
    </w:p>
    <w:p w14:paraId="402B63A7" w14:textId="4AFAD7F1" w:rsidR="00080832" w:rsidRPr="002B7188" w:rsidRDefault="00080832" w:rsidP="00AC10CA">
      <w:pPr>
        <w:pStyle w:val="ListParagraph"/>
        <w:numPr>
          <w:ilvl w:val="0"/>
          <w:numId w:val="32"/>
        </w:numPr>
        <w:rPr>
          <w:rFonts w:ascii="Verdana" w:hAnsi="Verdana"/>
          <w:color w:val="000000"/>
          <w:sz w:val="16"/>
          <w:szCs w:val="16"/>
          <w:lang w:val="en"/>
        </w:rPr>
      </w:pPr>
      <w:r w:rsidRPr="002B7188">
        <w:rPr>
          <w:rFonts w:ascii="Verdana" w:hAnsi="Verdana"/>
          <w:color w:val="000000"/>
          <w:sz w:val="16"/>
          <w:szCs w:val="16"/>
          <w:lang w:val="en"/>
        </w:rPr>
        <w:t xml:space="preserve">Trial recruited participants with psychotic disorders of mixed diagnoses however, subgroup data reported for those with schizophrenia and schizoaffective disorder. All participants were interested in quitting. </w:t>
      </w:r>
    </w:p>
    <w:p w14:paraId="5B9ADB54" w14:textId="62752210" w:rsidR="00080832" w:rsidRPr="002B7188" w:rsidRDefault="00080832" w:rsidP="00AC10CA">
      <w:pPr>
        <w:pStyle w:val="ListParagraph"/>
        <w:numPr>
          <w:ilvl w:val="0"/>
          <w:numId w:val="32"/>
        </w:numPr>
        <w:rPr>
          <w:rFonts w:ascii="Verdana" w:hAnsi="Verdana"/>
          <w:color w:val="000000"/>
          <w:sz w:val="16"/>
          <w:szCs w:val="16"/>
          <w:lang w:val="en"/>
        </w:rPr>
      </w:pPr>
      <w:r w:rsidRPr="002B7188">
        <w:rPr>
          <w:rFonts w:ascii="Verdana" w:hAnsi="Verdana"/>
          <w:color w:val="000000"/>
          <w:sz w:val="16"/>
          <w:szCs w:val="16"/>
          <w:lang w:val="en"/>
        </w:rPr>
        <w:t xml:space="preserve">Intervention: Involved eight hours of individual contact for eight weeks. NRT patch provided for about 10 weeks (21 mg, 14 mg, 7 mg titrated down). Booklets on smoking cessation provided to participants as co-intervention. </w:t>
      </w:r>
    </w:p>
    <w:p w14:paraId="5EDD014D" w14:textId="7984A6CA" w:rsidR="00080832" w:rsidRPr="002B7188" w:rsidRDefault="00080832" w:rsidP="00AC10CA">
      <w:pPr>
        <w:pStyle w:val="ListParagraph"/>
        <w:numPr>
          <w:ilvl w:val="0"/>
          <w:numId w:val="32"/>
        </w:numPr>
        <w:rPr>
          <w:rFonts w:ascii="Verdana" w:hAnsi="Verdana"/>
          <w:color w:val="000000"/>
          <w:sz w:val="16"/>
          <w:szCs w:val="16"/>
          <w:lang w:val="en"/>
        </w:rPr>
      </w:pPr>
      <w:r w:rsidRPr="002B7188">
        <w:rPr>
          <w:rFonts w:ascii="Verdana" w:hAnsi="Verdana"/>
          <w:color w:val="000000"/>
          <w:sz w:val="16"/>
          <w:szCs w:val="16"/>
          <w:lang w:val="en"/>
        </w:rPr>
        <w:t xml:space="preserve">Control: No extra contact time. Participants received booklets on smoking cessation as co-intervention. </w:t>
      </w:r>
    </w:p>
    <w:p w14:paraId="5F87D45E" w14:textId="3EE4C0E5" w:rsidR="00080832" w:rsidRPr="002B7188" w:rsidRDefault="00080832" w:rsidP="00AC10CA">
      <w:pPr>
        <w:pStyle w:val="ListParagraph"/>
        <w:numPr>
          <w:ilvl w:val="0"/>
          <w:numId w:val="32"/>
        </w:numPr>
        <w:rPr>
          <w:rFonts w:ascii="Verdana" w:hAnsi="Verdana"/>
          <w:color w:val="000000"/>
          <w:sz w:val="16"/>
          <w:szCs w:val="16"/>
          <w:lang w:val="en"/>
        </w:rPr>
      </w:pPr>
      <w:r w:rsidRPr="002B7188">
        <w:rPr>
          <w:rFonts w:ascii="Verdana" w:hAnsi="Verdana"/>
          <w:color w:val="000000"/>
          <w:sz w:val="16"/>
          <w:szCs w:val="16"/>
          <w:lang w:val="en"/>
        </w:rPr>
        <w:t xml:space="preserve">Total of 169 participants included in the analysis but number per arm not reported. </w:t>
      </w:r>
    </w:p>
    <w:p w14:paraId="78EAFB7A" w14:textId="01BBCCA9" w:rsidR="00080832" w:rsidRPr="002B7188" w:rsidRDefault="00080832" w:rsidP="00AC10CA">
      <w:pPr>
        <w:pStyle w:val="ListParagraph"/>
        <w:numPr>
          <w:ilvl w:val="0"/>
          <w:numId w:val="32"/>
        </w:numPr>
        <w:rPr>
          <w:rFonts w:ascii="Verdana" w:hAnsi="Verdana"/>
          <w:color w:val="000000"/>
          <w:sz w:val="16"/>
          <w:szCs w:val="16"/>
          <w:lang w:val="en"/>
        </w:rPr>
      </w:pPr>
      <w:r w:rsidRPr="002B7188">
        <w:rPr>
          <w:rFonts w:ascii="Verdana" w:hAnsi="Verdana"/>
          <w:color w:val="000000"/>
          <w:sz w:val="16"/>
          <w:szCs w:val="16"/>
          <w:lang w:val="en"/>
        </w:rPr>
        <w:t xml:space="preserve">The only trial in this analysis is at high risk of performance bias as blinding of participants was not possible due to the nature of the intervention. Abstinence was biochemically validated, however, participants that self-reported as abstinent were classified as such even if their expired CO level was greater than 10 ppm. The trial is also at unclear risk of selection bias. We downrate this domain by -1.5. </w:t>
      </w:r>
    </w:p>
    <w:p w14:paraId="69BE75A6" w14:textId="6D893B18" w:rsidR="00080832" w:rsidRPr="002B7188" w:rsidRDefault="00080832" w:rsidP="00AC10CA">
      <w:pPr>
        <w:pStyle w:val="ListParagraph"/>
        <w:numPr>
          <w:ilvl w:val="0"/>
          <w:numId w:val="32"/>
        </w:numPr>
        <w:rPr>
          <w:rFonts w:ascii="Verdana" w:hAnsi="Verdana"/>
          <w:color w:val="000000"/>
          <w:sz w:val="16"/>
          <w:szCs w:val="16"/>
          <w:lang w:val="en"/>
        </w:rPr>
      </w:pPr>
      <w:r w:rsidRPr="002B7188">
        <w:rPr>
          <w:rFonts w:ascii="Verdana" w:hAnsi="Verdana"/>
          <w:color w:val="000000"/>
          <w:sz w:val="16"/>
          <w:szCs w:val="16"/>
          <w:lang w:val="en"/>
        </w:rPr>
        <w:t xml:space="preserve">Not applicable (single study). </w:t>
      </w:r>
    </w:p>
    <w:p w14:paraId="4AB444BC" w14:textId="1252C998" w:rsidR="00080832" w:rsidRPr="002B7188" w:rsidRDefault="00080832" w:rsidP="00AC10CA">
      <w:pPr>
        <w:pStyle w:val="ListParagraph"/>
        <w:numPr>
          <w:ilvl w:val="0"/>
          <w:numId w:val="32"/>
        </w:numPr>
        <w:rPr>
          <w:rFonts w:ascii="Verdana" w:hAnsi="Verdana"/>
          <w:color w:val="000000"/>
          <w:sz w:val="16"/>
          <w:szCs w:val="16"/>
          <w:lang w:val="en"/>
        </w:rPr>
      </w:pPr>
      <w:r w:rsidRPr="002B7188">
        <w:rPr>
          <w:rFonts w:ascii="Verdana" w:hAnsi="Verdana"/>
          <w:color w:val="000000"/>
          <w:sz w:val="16"/>
          <w:szCs w:val="16"/>
          <w:lang w:val="en"/>
        </w:rPr>
        <w:t xml:space="preserve">No indirectness. </w:t>
      </w:r>
    </w:p>
    <w:p w14:paraId="39322E9B" w14:textId="54926436" w:rsidR="00572663" w:rsidRPr="002B7188" w:rsidRDefault="00572663" w:rsidP="00AC10CA">
      <w:pPr>
        <w:pStyle w:val="ListParagraph"/>
        <w:numPr>
          <w:ilvl w:val="0"/>
          <w:numId w:val="32"/>
        </w:numPr>
        <w:rPr>
          <w:rFonts w:ascii="Verdana" w:hAnsi="Verdana"/>
          <w:color w:val="000000"/>
          <w:sz w:val="16"/>
          <w:szCs w:val="16"/>
          <w:lang w:val="en"/>
        </w:rPr>
      </w:pPr>
      <w:r w:rsidRPr="002B7188">
        <w:rPr>
          <w:rFonts w:ascii="Verdana" w:hAnsi="Verdana"/>
          <w:color w:val="000000"/>
          <w:sz w:val="16"/>
          <w:szCs w:val="16"/>
          <w:lang w:val="en"/>
        </w:rPr>
        <w:t xml:space="preserve">Unable to assess confidence intervals. Unclear sample size analyzed but approximately 169 total participants and the optimal information size cannot be met. We cannot rate this domain.  </w:t>
      </w:r>
    </w:p>
    <w:p w14:paraId="00BDBB90" w14:textId="0496C6BA" w:rsidR="00080832" w:rsidRPr="002B7188" w:rsidRDefault="00080832" w:rsidP="00AC10CA">
      <w:pPr>
        <w:pStyle w:val="ListParagraph"/>
        <w:numPr>
          <w:ilvl w:val="0"/>
          <w:numId w:val="32"/>
        </w:numPr>
        <w:rPr>
          <w:rFonts w:ascii="Verdana" w:hAnsi="Verdana"/>
          <w:color w:val="000000"/>
          <w:sz w:val="16"/>
          <w:szCs w:val="16"/>
          <w:lang w:val="en"/>
        </w:rPr>
      </w:pPr>
      <w:r w:rsidRPr="002B7188">
        <w:rPr>
          <w:rFonts w:ascii="Verdana" w:hAnsi="Verdana"/>
          <w:color w:val="000000"/>
          <w:sz w:val="16"/>
          <w:szCs w:val="16"/>
          <w:lang w:val="en"/>
        </w:rPr>
        <w:t xml:space="preserve">Search strategy not completely comprehensive but trial reports negative findings. We do not downrate this domain. </w:t>
      </w:r>
    </w:p>
    <w:p w14:paraId="09D13FEF" w14:textId="07356B63" w:rsidR="00080832" w:rsidRPr="002B7188" w:rsidRDefault="00080832" w:rsidP="00AC10CA">
      <w:pPr>
        <w:pStyle w:val="ListParagraph"/>
        <w:numPr>
          <w:ilvl w:val="0"/>
          <w:numId w:val="32"/>
        </w:numPr>
        <w:rPr>
          <w:rFonts w:ascii="Verdana" w:hAnsi="Verdana"/>
          <w:color w:val="000000"/>
          <w:sz w:val="16"/>
          <w:szCs w:val="16"/>
          <w:lang w:val="en"/>
        </w:rPr>
      </w:pPr>
      <w:r w:rsidRPr="002B7188">
        <w:rPr>
          <w:rFonts w:ascii="Verdana" w:hAnsi="Verdana"/>
          <w:color w:val="000000"/>
          <w:sz w:val="16"/>
          <w:szCs w:val="16"/>
          <w:lang w:val="en"/>
        </w:rPr>
        <w:t xml:space="preserve">The only trial in this analysis is at high risk of performance bias as blinding of participants was not possible due to the nature of the intervention. It is unclear whether self-reported CPD was biochemically validated. The trial is also at unclear risk of selection bias. We downrate this domain by -1.5. </w:t>
      </w:r>
    </w:p>
    <w:p w14:paraId="3B8E6547" w14:textId="77777777" w:rsidR="00080832" w:rsidRDefault="00080832" w:rsidP="00080832">
      <w:pPr>
        <w:rPr>
          <w:rFonts w:ascii="Verdana" w:hAnsi="Verdana"/>
          <w:color w:val="000000"/>
          <w:sz w:val="16"/>
          <w:szCs w:val="16"/>
          <w:lang w:val="en"/>
        </w:rPr>
      </w:pPr>
    </w:p>
    <w:p w14:paraId="60D035A3" w14:textId="77777777" w:rsidR="00B167E3" w:rsidRDefault="00B167E3" w:rsidP="00080832">
      <w:pPr>
        <w:tabs>
          <w:tab w:val="left" w:pos="6620"/>
        </w:tabs>
        <w:rPr>
          <w:rFonts w:ascii="Verdana" w:hAnsi="Verdana"/>
          <w:color w:val="000000"/>
          <w:sz w:val="16"/>
          <w:szCs w:val="16"/>
          <w:lang w:val="en"/>
        </w:rPr>
      </w:pPr>
      <w:r>
        <w:rPr>
          <w:rFonts w:ascii="Verdana" w:hAnsi="Verdana"/>
          <w:color w:val="000000"/>
          <w:sz w:val="16"/>
          <w:szCs w:val="16"/>
          <w:lang w:val="en"/>
        </w:rPr>
        <w:br w:type="page"/>
      </w:r>
    </w:p>
    <w:p w14:paraId="2EA69278" w14:textId="77777777" w:rsidR="00F54232" w:rsidRPr="00DE4C1A" w:rsidRDefault="00F54232" w:rsidP="00401657">
      <w:pPr>
        <w:pStyle w:val="Heading1"/>
      </w:pPr>
      <w:bookmarkStart w:id="256" w:name="_Toc143613804"/>
      <w:bookmarkStart w:id="257" w:name="_Toc32085530"/>
      <w:r>
        <w:lastRenderedPageBreak/>
        <w:t>Van der Meer 2013 {</w:t>
      </w:r>
      <w:r w:rsidR="00401657">
        <w:t>1223}</w:t>
      </w:r>
      <w:bookmarkEnd w:id="256"/>
    </w:p>
    <w:p w14:paraId="474DE0C8" w14:textId="77777777" w:rsidR="00401657" w:rsidRDefault="00401657" w:rsidP="00B167E3"/>
    <w:p w14:paraId="11B534AC" w14:textId="3D4C7AC1" w:rsidR="00401657" w:rsidRPr="00401657" w:rsidRDefault="00D363F5" w:rsidP="00401657">
      <w:pPr>
        <w:pStyle w:val="Heading2"/>
      </w:pPr>
      <w:bookmarkStart w:id="258" w:name="_Toc143613805"/>
      <w:r>
        <w:t xml:space="preserve">Appendix </w:t>
      </w:r>
      <w:r w:rsidR="00A65FA3">
        <w:t>K</w:t>
      </w:r>
      <w:r>
        <w:t xml:space="preserve"> Table</w:t>
      </w:r>
      <w:r w:rsidR="00B85381">
        <w:t xml:space="preserve"> 58. </w:t>
      </w:r>
      <w:r w:rsidR="00F82B32">
        <w:t>Bupropion versus Placebo: Smoking cessation in smokers with current depression</w:t>
      </w:r>
      <w:bookmarkEnd w:id="257"/>
      <w:bookmarkEnd w:id="258"/>
    </w:p>
    <w:tbl>
      <w:tblPr>
        <w:tblW w:w="5000" w:type="pct"/>
        <w:tblCellMar>
          <w:top w:w="60" w:type="dxa"/>
          <w:left w:w="60" w:type="dxa"/>
          <w:bottom w:w="60" w:type="dxa"/>
          <w:right w:w="60" w:type="dxa"/>
        </w:tblCellMar>
        <w:tblLook w:val="04A0" w:firstRow="1" w:lastRow="0" w:firstColumn="1" w:lastColumn="0" w:noHBand="0" w:noVBand="1"/>
      </w:tblPr>
      <w:tblGrid>
        <w:gridCol w:w="1145"/>
        <w:gridCol w:w="857"/>
        <w:gridCol w:w="1219"/>
        <w:gridCol w:w="1145"/>
        <w:gridCol w:w="1145"/>
        <w:gridCol w:w="1433"/>
        <w:gridCol w:w="1145"/>
        <w:gridCol w:w="1145"/>
        <w:gridCol w:w="1149"/>
        <w:gridCol w:w="1434"/>
        <w:gridCol w:w="1146"/>
        <w:gridCol w:w="1437"/>
      </w:tblGrid>
      <w:tr w:rsidR="00F82B32" w14:paraId="307C861D" w14:textId="77777777" w:rsidTr="0045343C">
        <w:trPr>
          <w:cantSplit/>
          <w:tblHeader/>
        </w:trPr>
        <w:tc>
          <w:tcPr>
            <w:tcW w:w="5000" w:type="pct"/>
            <w:gridSpan w:val="12"/>
            <w:hideMark/>
          </w:tcPr>
          <w:p w14:paraId="6FB2600E" w14:textId="77777777" w:rsidR="00F82B32" w:rsidRPr="00401657" w:rsidRDefault="00F82B32" w:rsidP="002E7806">
            <w:pPr>
              <w:pStyle w:val="Title1"/>
              <w:spacing w:before="0" w:beforeAutospacing="0" w:after="0" w:afterAutospacing="0"/>
              <w:rPr>
                <w:rFonts w:ascii="Verdana" w:hAnsi="Verdana"/>
                <w:bCs/>
                <w:sz w:val="22"/>
                <w:szCs w:val="22"/>
              </w:rPr>
            </w:pPr>
            <w:r w:rsidRPr="00401657">
              <w:rPr>
                <w:rFonts w:ascii="Verdana" w:hAnsi="Verdana"/>
                <w:bCs/>
                <w:sz w:val="22"/>
                <w:szCs w:val="22"/>
              </w:rPr>
              <w:t>Bupropion compared to placebo in smokers with current depression</w:t>
            </w:r>
          </w:p>
          <w:p w14:paraId="291BF46B" w14:textId="77777777" w:rsidR="00F82B32" w:rsidRDefault="00F82B32" w:rsidP="002E7806">
            <w:pPr>
              <w:rPr>
                <w:rFonts w:ascii="Verdana" w:hAnsi="Verdana"/>
                <w:b/>
                <w:bCs/>
                <w:sz w:val="16"/>
                <w:szCs w:val="16"/>
              </w:rPr>
            </w:pPr>
            <w:r>
              <w:rPr>
                <w:rFonts w:ascii="Verdana" w:hAnsi="Verdana"/>
                <w:b/>
                <w:bCs/>
                <w:sz w:val="16"/>
                <w:szCs w:val="16"/>
              </w:rPr>
              <w:t xml:space="preserve">Bibliography: </w:t>
            </w:r>
            <w:r w:rsidRPr="00D923F0">
              <w:rPr>
                <w:rFonts w:ascii="Verdana" w:hAnsi="Verdana"/>
                <w:bCs/>
                <w:sz w:val="16"/>
                <w:szCs w:val="16"/>
              </w:rPr>
              <w:t>van der Meer 2013; Date of last search: April 2013</w:t>
            </w:r>
          </w:p>
        </w:tc>
      </w:tr>
      <w:tr w:rsidR="00F82B32" w14:paraId="07798B89" w14:textId="77777777" w:rsidTr="0045343C">
        <w:trPr>
          <w:cantSplit/>
          <w:tblHeader/>
        </w:trPr>
        <w:tc>
          <w:tcPr>
            <w:tcW w:w="2808"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31C6D3"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 xml:space="preserve">Certainty assessment </w:t>
            </w:r>
          </w:p>
        </w:tc>
        <w:tc>
          <w:tcPr>
            <w:tcW w:w="2192"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4A560A5"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 xml:space="preserve">Summary of findings </w:t>
            </w:r>
          </w:p>
        </w:tc>
      </w:tr>
      <w:tr w:rsidR="00F82B32" w14:paraId="2FD0D8D5" w14:textId="77777777" w:rsidTr="0045343C">
        <w:trPr>
          <w:cantSplit/>
          <w:tblHeader/>
        </w:trPr>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EAC855"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 of participants</w:t>
            </w:r>
            <w:r w:rsidRPr="00D923F0">
              <w:rPr>
                <w:rFonts w:ascii="Verdana" w:hAnsi="Verdana"/>
                <w:b/>
                <w:bCs/>
                <w:color w:val="FFFFFF"/>
                <w:sz w:val="14"/>
                <w:szCs w:val="14"/>
              </w:rPr>
              <w:br/>
              <w:t>(studies)</w:t>
            </w:r>
            <w:r w:rsidRPr="00D923F0">
              <w:rPr>
                <w:rFonts w:ascii="Verdana" w:hAnsi="Verdana"/>
                <w:b/>
                <w:bCs/>
                <w:color w:val="FFFFFF"/>
                <w:sz w:val="14"/>
                <w:szCs w:val="14"/>
              </w:rPr>
              <w:br/>
              <w:t>Follow-up</w:t>
            </w:r>
          </w:p>
        </w:tc>
        <w:tc>
          <w:tcPr>
            <w:tcW w:w="2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6143C3F"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Risk of bias</w:t>
            </w:r>
          </w:p>
        </w:tc>
        <w:tc>
          <w:tcPr>
            <w:tcW w:w="42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1580EC9"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Inconsistency</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A3BFCF3"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Indirectness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A63DE81"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Imprecision</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5BC7BE"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Publication bias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00A856F"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Overall certainty of evidence</w:t>
            </w:r>
          </w:p>
        </w:tc>
        <w:tc>
          <w:tcPr>
            <w:tcW w:w="79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EADE31E"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Study event rates (%)</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FEED00A"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Relative effect</w:t>
            </w:r>
            <w:r w:rsidRPr="00D923F0">
              <w:rPr>
                <w:rFonts w:ascii="Verdana" w:hAnsi="Verdana"/>
                <w:b/>
                <w:bCs/>
                <w:color w:val="FFFFFF"/>
                <w:sz w:val="14"/>
                <w:szCs w:val="14"/>
              </w:rPr>
              <w:br/>
              <w:t>(95% CI)</w:t>
            </w:r>
          </w:p>
        </w:tc>
        <w:tc>
          <w:tcPr>
            <w:tcW w:w="89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7AFD6D0"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Anticipated absolute effects</w:t>
            </w:r>
          </w:p>
        </w:tc>
      </w:tr>
      <w:tr w:rsidR="00F82B32" w14:paraId="07C183C7" w14:textId="77777777" w:rsidTr="0045343C">
        <w:trPr>
          <w:cantSplit/>
          <w:tblHeader/>
        </w:trPr>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7A1B332D" w14:textId="77777777" w:rsidR="00F82B32" w:rsidRPr="00D923F0" w:rsidRDefault="00F82B32" w:rsidP="002E7806">
            <w:pPr>
              <w:rPr>
                <w:rFonts w:ascii="Verdana" w:hAnsi="Verdana"/>
                <w:b/>
                <w:bCs/>
                <w:color w:val="FFFFFF"/>
                <w:sz w:val="14"/>
                <w:szCs w:val="14"/>
              </w:rPr>
            </w:pPr>
          </w:p>
        </w:tc>
        <w:tc>
          <w:tcPr>
            <w:tcW w:w="298" w:type="pct"/>
            <w:vMerge/>
            <w:tcBorders>
              <w:top w:val="single" w:sz="12" w:space="0" w:color="FFFFFF"/>
              <w:left w:val="single" w:sz="12" w:space="0" w:color="FFFFFF"/>
              <w:bottom w:val="single" w:sz="12" w:space="0" w:color="FFFFFF"/>
              <w:right w:val="single" w:sz="12" w:space="0" w:color="FFFFFF"/>
            </w:tcBorders>
            <w:vAlign w:val="center"/>
            <w:hideMark/>
          </w:tcPr>
          <w:p w14:paraId="00873059" w14:textId="77777777" w:rsidR="00F82B32" w:rsidRPr="00D923F0" w:rsidRDefault="00F82B32" w:rsidP="002E7806">
            <w:pPr>
              <w:rPr>
                <w:rFonts w:ascii="Verdana" w:hAnsi="Verdana"/>
                <w:b/>
                <w:bCs/>
                <w:color w:val="FFFFFF"/>
                <w:sz w:val="14"/>
                <w:szCs w:val="14"/>
              </w:rPr>
            </w:pPr>
          </w:p>
        </w:tc>
        <w:tc>
          <w:tcPr>
            <w:tcW w:w="420" w:type="pct"/>
            <w:vMerge/>
            <w:tcBorders>
              <w:top w:val="single" w:sz="12" w:space="0" w:color="FFFFFF"/>
              <w:left w:val="single" w:sz="12" w:space="0" w:color="FFFFFF"/>
              <w:bottom w:val="single" w:sz="12" w:space="0" w:color="FFFFFF"/>
              <w:right w:val="single" w:sz="12" w:space="0" w:color="FFFFFF"/>
            </w:tcBorders>
            <w:vAlign w:val="center"/>
            <w:hideMark/>
          </w:tcPr>
          <w:p w14:paraId="5D56887E" w14:textId="77777777" w:rsidR="00F82B32" w:rsidRPr="00D923F0" w:rsidRDefault="00F82B32" w:rsidP="002E7806">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5BBF3286" w14:textId="77777777" w:rsidR="00F82B32" w:rsidRPr="00D923F0" w:rsidRDefault="00F82B32" w:rsidP="002E7806">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5102216F" w14:textId="77777777" w:rsidR="00F82B32" w:rsidRPr="00D923F0" w:rsidRDefault="00F82B32" w:rsidP="002E7806">
            <w:pPr>
              <w:rPr>
                <w:rFonts w:ascii="Verdana" w:hAnsi="Verdana"/>
                <w:b/>
                <w:bCs/>
                <w:color w:val="FFFFFF"/>
                <w:sz w:val="14"/>
                <w:szCs w:val="14"/>
              </w:rPr>
            </w:pP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59C98899" w14:textId="77777777" w:rsidR="00F82B32" w:rsidRPr="00D923F0" w:rsidRDefault="00F82B32" w:rsidP="002E7806">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238A374A" w14:textId="77777777" w:rsidR="00F82B32" w:rsidRPr="00D923F0" w:rsidRDefault="00F82B32" w:rsidP="002E7806">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77E655"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With placebo</w:t>
            </w: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CBF330"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With Bupropion</w:t>
            </w: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7D3D6DFF" w14:textId="77777777" w:rsidR="00F82B32" w:rsidRPr="00D923F0" w:rsidRDefault="00F82B32" w:rsidP="002E7806">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8B1CFB1"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Risk with placebo</w:t>
            </w:r>
          </w:p>
        </w:tc>
        <w:tc>
          <w:tcPr>
            <w:tcW w:w="4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8797D1D" w14:textId="77777777" w:rsidR="00F82B32" w:rsidRPr="00D923F0" w:rsidRDefault="00F82B32" w:rsidP="002E7806">
            <w:pPr>
              <w:pStyle w:val="NormalWeb"/>
              <w:spacing w:before="0" w:beforeAutospacing="0" w:after="0" w:afterAutospacing="0"/>
              <w:jc w:val="center"/>
              <w:rPr>
                <w:rFonts w:ascii="Verdana" w:hAnsi="Verdana"/>
                <w:b/>
                <w:bCs/>
                <w:color w:val="FFFFFF"/>
                <w:sz w:val="14"/>
                <w:szCs w:val="14"/>
              </w:rPr>
            </w:pPr>
            <w:r w:rsidRPr="00D923F0">
              <w:rPr>
                <w:rFonts w:ascii="Verdana" w:hAnsi="Verdana"/>
                <w:b/>
                <w:bCs/>
                <w:color w:val="FFFFFF"/>
                <w:sz w:val="14"/>
                <w:szCs w:val="14"/>
              </w:rPr>
              <w:t>Risk difference with Bupropion</w:t>
            </w:r>
          </w:p>
        </w:tc>
      </w:tr>
      <w:tr w:rsidR="00F82B32" w14:paraId="4EFEC6EA" w14:textId="77777777" w:rsidTr="0045343C">
        <w:trPr>
          <w:cantSplit/>
          <w:tblHeader/>
        </w:trPr>
        <w:tc>
          <w:tcPr>
            <w:tcW w:w="5000" w:type="pct"/>
            <w:gridSpan w:val="12"/>
            <w:tcBorders>
              <w:top w:val="nil"/>
              <w:left w:val="nil"/>
              <w:bottom w:val="nil"/>
              <w:right w:val="nil"/>
            </w:tcBorders>
            <w:hideMark/>
          </w:tcPr>
          <w:p w14:paraId="25E90C49" w14:textId="77777777" w:rsidR="00F82B32" w:rsidRDefault="00F82B32" w:rsidP="002E7806">
            <w:pPr>
              <w:rPr>
                <w:rStyle w:val="label"/>
                <w:rFonts w:ascii="Verdana" w:hAnsi="Verdana"/>
                <w:b/>
                <w:bCs/>
              </w:rPr>
            </w:pPr>
            <w:r w:rsidRPr="00D923F0">
              <w:rPr>
                <w:rStyle w:val="label"/>
                <w:rFonts w:ascii="Verdana" w:hAnsi="Verdana"/>
                <w:b/>
                <w:bCs/>
                <w:szCs w:val="18"/>
              </w:rPr>
              <w:t>Abstinence/Cessation (follow up: 6-12 months)</w:t>
            </w:r>
            <w:r>
              <w:rPr>
                <w:rFonts w:ascii="Verdana" w:hAnsi="Verdana"/>
                <w:sz w:val="16"/>
                <w:szCs w:val="16"/>
                <w:vertAlign w:val="superscript"/>
              </w:rPr>
              <w:t xml:space="preserve"> a,b,c</w:t>
            </w:r>
          </w:p>
          <w:p w14:paraId="78891FB0" w14:textId="2C052D12" w:rsidR="00F82B32" w:rsidRPr="00D923F0" w:rsidRDefault="00F82B32" w:rsidP="002E7806">
            <w:pPr>
              <w:rPr>
                <w:rStyle w:val="label"/>
                <w:rFonts w:ascii="Verdana" w:hAnsi="Verdana"/>
                <w:bCs/>
                <w:sz w:val="16"/>
                <w:szCs w:val="16"/>
              </w:rPr>
            </w:pPr>
            <w:r w:rsidRPr="00D923F0">
              <w:rPr>
                <w:rStyle w:val="label"/>
                <w:rFonts w:ascii="Verdana" w:hAnsi="Verdana"/>
                <w:bCs/>
                <w:sz w:val="16"/>
                <w:szCs w:val="16"/>
              </w:rPr>
              <w:t>Outcome measurement: point prevalence 20%, continuous</w:t>
            </w:r>
            <w:r w:rsidR="001E0778">
              <w:rPr>
                <w:rStyle w:val="label"/>
                <w:rFonts w:ascii="Verdana" w:hAnsi="Verdana"/>
                <w:bCs/>
                <w:sz w:val="16"/>
                <w:szCs w:val="16"/>
              </w:rPr>
              <w:t>/sustained</w:t>
            </w:r>
            <w:r w:rsidRPr="00D923F0">
              <w:rPr>
                <w:rStyle w:val="label"/>
                <w:rFonts w:ascii="Verdana" w:hAnsi="Verdana"/>
                <w:bCs/>
                <w:sz w:val="16"/>
                <w:szCs w:val="16"/>
              </w:rPr>
              <w:t xml:space="preserve"> abstinence 60%, prolonged 20% studies</w:t>
            </w:r>
          </w:p>
          <w:p w14:paraId="3F91949B" w14:textId="77777777" w:rsidR="00F82B32" w:rsidRDefault="00F82B32" w:rsidP="002E7806">
            <w:pPr>
              <w:rPr>
                <w:rFonts w:ascii="Verdana" w:hAnsi="Verdana"/>
                <w:sz w:val="16"/>
                <w:szCs w:val="16"/>
              </w:rPr>
            </w:pPr>
            <w:r w:rsidRPr="00D923F0">
              <w:rPr>
                <w:rStyle w:val="label"/>
                <w:rFonts w:ascii="Verdana" w:hAnsi="Verdana"/>
                <w:bCs/>
                <w:sz w:val="16"/>
                <w:szCs w:val="16"/>
              </w:rPr>
              <w:t>Biochemical validation: 100% studies</w:t>
            </w:r>
          </w:p>
        </w:tc>
      </w:tr>
      <w:tr w:rsidR="00F82B32" w14:paraId="1F6AB9D8" w14:textId="77777777" w:rsidTr="00F82B32">
        <w:trPr>
          <w:cantSplit/>
          <w:trHeight w:val="844"/>
          <w:tblHeader/>
        </w:trPr>
        <w:tc>
          <w:tcPr>
            <w:tcW w:w="398" w:type="pct"/>
            <w:tcBorders>
              <w:top w:val="single" w:sz="6" w:space="0" w:color="000000"/>
              <w:left w:val="single" w:sz="6" w:space="0" w:color="000000"/>
              <w:bottom w:val="single" w:sz="6" w:space="0" w:color="000000"/>
              <w:right w:val="single" w:sz="6" w:space="0" w:color="000000"/>
            </w:tcBorders>
            <w:hideMark/>
          </w:tcPr>
          <w:p w14:paraId="1F21D939" w14:textId="77777777" w:rsidR="00F82B32" w:rsidRPr="00D923F0" w:rsidRDefault="00F82B32" w:rsidP="002E7806">
            <w:pPr>
              <w:jc w:val="center"/>
              <w:rPr>
                <w:rFonts w:ascii="Verdana" w:hAnsi="Verdana"/>
                <w:sz w:val="14"/>
                <w:szCs w:val="14"/>
              </w:rPr>
            </w:pPr>
            <w:r w:rsidRPr="00D923F0">
              <w:rPr>
                <w:rFonts w:ascii="Verdana" w:hAnsi="Verdana"/>
                <w:sz w:val="14"/>
                <w:szCs w:val="14"/>
              </w:rPr>
              <w:t>410</w:t>
            </w:r>
            <w:r w:rsidRPr="00D923F0">
              <w:rPr>
                <w:rFonts w:ascii="Verdana" w:hAnsi="Verdana"/>
                <w:sz w:val="14"/>
                <w:szCs w:val="14"/>
              </w:rPr>
              <w:br/>
              <w:t xml:space="preserve">(5 RCTs) </w:t>
            </w:r>
          </w:p>
        </w:tc>
        <w:tc>
          <w:tcPr>
            <w:tcW w:w="298" w:type="pct"/>
            <w:tcBorders>
              <w:top w:val="single" w:sz="6" w:space="0" w:color="000000"/>
              <w:left w:val="single" w:sz="6" w:space="0" w:color="000000"/>
              <w:bottom w:val="single" w:sz="6" w:space="0" w:color="000000"/>
              <w:right w:val="single" w:sz="6" w:space="0" w:color="000000"/>
            </w:tcBorders>
            <w:hideMark/>
          </w:tcPr>
          <w:p w14:paraId="70972DDB" w14:textId="77777777" w:rsidR="00F82B32" w:rsidRPr="00D923F0" w:rsidRDefault="00F82B32" w:rsidP="002E7806">
            <w:pPr>
              <w:jc w:val="center"/>
              <w:rPr>
                <w:rFonts w:ascii="Verdana" w:hAnsi="Verdana"/>
                <w:sz w:val="14"/>
                <w:szCs w:val="14"/>
              </w:rPr>
            </w:pPr>
            <w:r w:rsidRPr="00D923F0">
              <w:rPr>
                <w:rFonts w:ascii="Verdana" w:hAnsi="Verdana"/>
                <w:sz w:val="14"/>
                <w:szCs w:val="14"/>
              </w:rPr>
              <w:t xml:space="preserve">serious </w:t>
            </w:r>
            <w:r w:rsidRPr="00D923F0">
              <w:rPr>
                <w:rFonts w:ascii="Verdana" w:hAnsi="Verdana"/>
                <w:sz w:val="14"/>
                <w:szCs w:val="14"/>
                <w:vertAlign w:val="superscript"/>
              </w:rPr>
              <w:t>d</w:t>
            </w:r>
          </w:p>
        </w:tc>
        <w:tc>
          <w:tcPr>
            <w:tcW w:w="420" w:type="pct"/>
            <w:tcBorders>
              <w:top w:val="single" w:sz="6" w:space="0" w:color="000000"/>
              <w:left w:val="single" w:sz="6" w:space="0" w:color="000000"/>
              <w:bottom w:val="single" w:sz="6" w:space="0" w:color="000000"/>
              <w:right w:val="single" w:sz="6" w:space="0" w:color="000000"/>
            </w:tcBorders>
            <w:hideMark/>
          </w:tcPr>
          <w:p w14:paraId="72C715B4" w14:textId="77777777" w:rsidR="00F82B32" w:rsidRPr="00D923F0" w:rsidRDefault="00F82B32" w:rsidP="002E7806">
            <w:pPr>
              <w:jc w:val="center"/>
              <w:rPr>
                <w:rFonts w:ascii="Verdana" w:hAnsi="Verdana"/>
                <w:sz w:val="14"/>
                <w:szCs w:val="14"/>
              </w:rPr>
            </w:pPr>
            <w:r w:rsidRPr="00D923F0">
              <w:rPr>
                <w:rFonts w:ascii="Verdana" w:hAnsi="Verdana"/>
                <w:sz w:val="14"/>
                <w:szCs w:val="14"/>
              </w:rPr>
              <w:t xml:space="preserve">not serious </w:t>
            </w:r>
            <w:r w:rsidRPr="00D923F0">
              <w:rPr>
                <w:rFonts w:ascii="Verdana" w:hAnsi="Verdana"/>
                <w:sz w:val="14"/>
                <w:szCs w:val="14"/>
                <w:vertAlign w:val="superscript"/>
              </w:rPr>
              <w:t>e</w:t>
            </w:r>
          </w:p>
        </w:tc>
        <w:tc>
          <w:tcPr>
            <w:tcW w:w="398" w:type="pct"/>
            <w:tcBorders>
              <w:top w:val="single" w:sz="6" w:space="0" w:color="000000"/>
              <w:left w:val="single" w:sz="6" w:space="0" w:color="000000"/>
              <w:bottom w:val="single" w:sz="6" w:space="0" w:color="000000"/>
              <w:right w:val="single" w:sz="6" w:space="0" w:color="000000"/>
            </w:tcBorders>
            <w:hideMark/>
          </w:tcPr>
          <w:p w14:paraId="5A989100" w14:textId="77777777" w:rsidR="00F82B32" w:rsidRPr="00D923F0" w:rsidRDefault="00F82B32" w:rsidP="002E7806">
            <w:pPr>
              <w:jc w:val="center"/>
              <w:rPr>
                <w:rFonts w:ascii="Verdana" w:hAnsi="Verdana"/>
                <w:sz w:val="14"/>
                <w:szCs w:val="14"/>
              </w:rPr>
            </w:pPr>
            <w:r w:rsidRPr="00D923F0">
              <w:rPr>
                <w:rFonts w:ascii="Verdana" w:hAnsi="Verdana"/>
                <w:sz w:val="14"/>
                <w:szCs w:val="14"/>
              </w:rPr>
              <w:t xml:space="preserve">not serious </w:t>
            </w:r>
            <w:r w:rsidRPr="00D923F0">
              <w:rPr>
                <w:rFonts w:ascii="Verdana" w:hAnsi="Verdana"/>
                <w:sz w:val="14"/>
                <w:szCs w:val="14"/>
                <w:vertAlign w:val="superscript"/>
              </w:rPr>
              <w:t>f</w:t>
            </w:r>
          </w:p>
        </w:tc>
        <w:tc>
          <w:tcPr>
            <w:tcW w:w="398" w:type="pct"/>
            <w:tcBorders>
              <w:top w:val="single" w:sz="6" w:space="0" w:color="000000"/>
              <w:left w:val="single" w:sz="6" w:space="0" w:color="000000"/>
              <w:bottom w:val="single" w:sz="6" w:space="0" w:color="000000"/>
              <w:right w:val="single" w:sz="6" w:space="0" w:color="000000"/>
            </w:tcBorders>
            <w:hideMark/>
          </w:tcPr>
          <w:p w14:paraId="29FF9B85" w14:textId="0950B9A8" w:rsidR="00F82B32" w:rsidRPr="00D923F0" w:rsidRDefault="00A23434" w:rsidP="002E7806">
            <w:pPr>
              <w:jc w:val="center"/>
              <w:rPr>
                <w:rFonts w:ascii="Verdana" w:hAnsi="Verdana"/>
                <w:sz w:val="14"/>
                <w:szCs w:val="14"/>
              </w:rPr>
            </w:pPr>
            <w:r>
              <w:rPr>
                <w:rFonts w:ascii="Verdana" w:hAnsi="Verdana"/>
                <w:sz w:val="14"/>
                <w:szCs w:val="14"/>
              </w:rPr>
              <w:t>very serious</w:t>
            </w:r>
            <w:r w:rsidR="003019E3" w:rsidRPr="00D923F0">
              <w:rPr>
                <w:rFonts w:ascii="Verdana" w:hAnsi="Verdana"/>
                <w:sz w:val="14"/>
                <w:szCs w:val="14"/>
                <w:vertAlign w:val="superscript"/>
              </w:rPr>
              <w:t xml:space="preserve"> g</w:t>
            </w:r>
          </w:p>
        </w:tc>
        <w:tc>
          <w:tcPr>
            <w:tcW w:w="498" w:type="pct"/>
            <w:tcBorders>
              <w:top w:val="single" w:sz="6" w:space="0" w:color="000000"/>
              <w:left w:val="single" w:sz="6" w:space="0" w:color="000000"/>
              <w:bottom w:val="single" w:sz="6" w:space="0" w:color="000000"/>
              <w:right w:val="single" w:sz="6" w:space="0" w:color="000000"/>
            </w:tcBorders>
            <w:hideMark/>
          </w:tcPr>
          <w:p w14:paraId="4DFE1415" w14:textId="7185F30E" w:rsidR="00F82B32" w:rsidRPr="00D923F0" w:rsidRDefault="00F82B32" w:rsidP="002E7806">
            <w:pPr>
              <w:jc w:val="center"/>
              <w:rPr>
                <w:rFonts w:ascii="Verdana" w:hAnsi="Verdana"/>
                <w:sz w:val="14"/>
                <w:szCs w:val="14"/>
              </w:rPr>
            </w:pPr>
            <w:r w:rsidRPr="00D923F0">
              <w:rPr>
                <w:rFonts w:ascii="Verdana" w:hAnsi="Verdana"/>
                <w:sz w:val="14"/>
                <w:szCs w:val="14"/>
              </w:rPr>
              <w:t xml:space="preserve">none </w:t>
            </w:r>
            <w:r w:rsidR="003019E3">
              <w:rPr>
                <w:rFonts w:ascii="Verdana" w:hAnsi="Verdana"/>
                <w:sz w:val="14"/>
                <w:szCs w:val="14"/>
                <w:vertAlign w:val="superscript"/>
              </w:rPr>
              <w:t>h</w:t>
            </w:r>
          </w:p>
        </w:tc>
        <w:tc>
          <w:tcPr>
            <w:tcW w:w="398" w:type="pct"/>
            <w:tcBorders>
              <w:top w:val="single" w:sz="6" w:space="0" w:color="000000"/>
              <w:left w:val="single" w:sz="6" w:space="0" w:color="000000"/>
              <w:bottom w:val="single" w:sz="6" w:space="0" w:color="000000"/>
              <w:right w:val="single" w:sz="6" w:space="0" w:color="000000"/>
            </w:tcBorders>
            <w:hideMark/>
          </w:tcPr>
          <w:p w14:paraId="748EA936" w14:textId="77777777" w:rsidR="00963FF0" w:rsidRPr="00963FF0" w:rsidRDefault="00963FF0" w:rsidP="00963FF0">
            <w:pPr>
              <w:jc w:val="center"/>
              <w:rPr>
                <w:rFonts w:ascii="Verdana" w:hAnsi="Verdana"/>
                <w:sz w:val="14"/>
                <w:szCs w:val="14"/>
              </w:rPr>
            </w:pPr>
            <w:r w:rsidRPr="00963FF0">
              <w:rPr>
                <w:rFonts w:ascii="Cambria Math" w:hAnsi="Cambria Math" w:cs="Cambria Math"/>
                <w:sz w:val="14"/>
                <w:szCs w:val="14"/>
              </w:rPr>
              <w:t>⨁◯◯◯</w:t>
            </w:r>
          </w:p>
          <w:p w14:paraId="27555082" w14:textId="6226226D" w:rsidR="00F82B32" w:rsidRPr="00D923F0" w:rsidRDefault="00963FF0" w:rsidP="00963FF0">
            <w:pPr>
              <w:jc w:val="center"/>
              <w:rPr>
                <w:rFonts w:ascii="Verdana" w:hAnsi="Verdana"/>
                <w:sz w:val="14"/>
                <w:szCs w:val="14"/>
              </w:rPr>
            </w:pPr>
            <w:r w:rsidRPr="00963FF0">
              <w:rPr>
                <w:rFonts w:ascii="Verdana" w:hAnsi="Verdana"/>
                <w:sz w:val="14"/>
                <w:szCs w:val="14"/>
              </w:rPr>
              <w:t>VERY LOW</w:t>
            </w:r>
            <w:r w:rsidR="00F82B32" w:rsidRPr="00D923F0">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0EFE4DC4" w14:textId="77777777" w:rsidR="00F82B32" w:rsidRPr="00D923F0" w:rsidRDefault="00F82B32" w:rsidP="002E7806">
            <w:pPr>
              <w:jc w:val="center"/>
              <w:rPr>
                <w:rFonts w:ascii="Verdana" w:hAnsi="Verdana"/>
                <w:sz w:val="14"/>
                <w:szCs w:val="14"/>
              </w:rPr>
            </w:pPr>
            <w:r w:rsidRPr="00D923F0">
              <w:rPr>
                <w:rFonts w:ascii="Verdana" w:hAnsi="Verdana"/>
                <w:sz w:val="14"/>
                <w:szCs w:val="14"/>
              </w:rPr>
              <w:t xml:space="preserve">23/206 (11.2%) </w:t>
            </w:r>
          </w:p>
        </w:tc>
        <w:tc>
          <w:tcPr>
            <w:tcW w:w="398" w:type="pct"/>
            <w:tcBorders>
              <w:top w:val="single" w:sz="6" w:space="0" w:color="000000"/>
              <w:left w:val="single" w:sz="6" w:space="0" w:color="000000"/>
              <w:bottom w:val="single" w:sz="6" w:space="0" w:color="000000"/>
              <w:right w:val="single" w:sz="6" w:space="0" w:color="000000"/>
            </w:tcBorders>
            <w:hideMark/>
          </w:tcPr>
          <w:p w14:paraId="4CFA1711" w14:textId="77777777" w:rsidR="00F82B32" w:rsidRPr="00D923F0" w:rsidRDefault="00F82B32" w:rsidP="002E7806">
            <w:pPr>
              <w:jc w:val="center"/>
              <w:rPr>
                <w:rFonts w:ascii="Verdana" w:hAnsi="Verdana"/>
                <w:sz w:val="14"/>
                <w:szCs w:val="14"/>
              </w:rPr>
            </w:pPr>
            <w:r w:rsidRPr="00D923F0">
              <w:rPr>
                <w:rFonts w:ascii="Verdana" w:hAnsi="Verdana"/>
                <w:sz w:val="14"/>
                <w:szCs w:val="14"/>
              </w:rPr>
              <w:t xml:space="preserve">31/204 (15.2%) </w:t>
            </w:r>
          </w:p>
        </w:tc>
        <w:tc>
          <w:tcPr>
            <w:tcW w:w="498" w:type="pct"/>
            <w:tcBorders>
              <w:top w:val="single" w:sz="6" w:space="0" w:color="000000"/>
              <w:left w:val="single" w:sz="6" w:space="0" w:color="000000"/>
              <w:bottom w:val="single" w:sz="6" w:space="0" w:color="000000"/>
              <w:right w:val="single" w:sz="6" w:space="0" w:color="000000"/>
            </w:tcBorders>
            <w:hideMark/>
          </w:tcPr>
          <w:p w14:paraId="3153D03A" w14:textId="77777777" w:rsidR="00F82B32" w:rsidRPr="00D923F0" w:rsidRDefault="00F82B32" w:rsidP="002E7806">
            <w:pPr>
              <w:jc w:val="center"/>
              <w:rPr>
                <w:rFonts w:ascii="Verdana" w:hAnsi="Verdana"/>
                <w:sz w:val="14"/>
                <w:szCs w:val="14"/>
              </w:rPr>
            </w:pPr>
            <w:r w:rsidRPr="00D923F0">
              <w:rPr>
                <w:rStyle w:val="block"/>
                <w:rFonts w:ascii="Verdana" w:hAnsi="Verdana"/>
                <w:sz w:val="14"/>
                <w:szCs w:val="14"/>
              </w:rPr>
              <w:t>RR 1.37</w:t>
            </w:r>
            <w:r w:rsidRPr="00D923F0">
              <w:rPr>
                <w:rFonts w:ascii="Verdana" w:hAnsi="Verdana"/>
                <w:sz w:val="14"/>
                <w:szCs w:val="14"/>
              </w:rPr>
              <w:br/>
            </w:r>
            <w:r w:rsidRPr="00D923F0">
              <w:rPr>
                <w:rStyle w:val="cell"/>
                <w:rFonts w:ascii="Verdana" w:hAnsi="Verdana"/>
                <w:sz w:val="14"/>
                <w:szCs w:val="14"/>
              </w:rPr>
              <w:t>(0.83 to 2.27)</w:t>
            </w:r>
            <w:r w:rsidRPr="00D923F0">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77680DDE" w14:textId="77777777" w:rsidR="00F82B32" w:rsidRPr="00D923F0" w:rsidRDefault="00F82B32" w:rsidP="002E7806">
            <w:pPr>
              <w:jc w:val="center"/>
              <w:rPr>
                <w:rFonts w:ascii="Verdana" w:hAnsi="Verdana"/>
                <w:sz w:val="14"/>
                <w:szCs w:val="14"/>
              </w:rPr>
            </w:pPr>
            <w:r w:rsidRPr="00D923F0">
              <w:rPr>
                <w:rFonts w:ascii="Verdana" w:hAnsi="Verdana"/>
                <w:sz w:val="14"/>
                <w:szCs w:val="14"/>
              </w:rPr>
              <w:t xml:space="preserve">112 per 1,000 </w:t>
            </w:r>
          </w:p>
        </w:tc>
        <w:tc>
          <w:tcPr>
            <w:tcW w:w="498" w:type="pct"/>
            <w:tcBorders>
              <w:top w:val="single" w:sz="6" w:space="0" w:color="000000"/>
              <w:left w:val="single" w:sz="6" w:space="0" w:color="000000"/>
              <w:bottom w:val="single" w:sz="6" w:space="0" w:color="000000"/>
              <w:right w:val="single" w:sz="6" w:space="0" w:color="000000"/>
            </w:tcBorders>
            <w:hideMark/>
          </w:tcPr>
          <w:p w14:paraId="6DE904D1" w14:textId="77777777" w:rsidR="00F82B32" w:rsidRPr="00D923F0" w:rsidRDefault="00F82B32" w:rsidP="002E7806">
            <w:pPr>
              <w:jc w:val="center"/>
              <w:rPr>
                <w:rFonts w:ascii="Verdana" w:hAnsi="Verdana"/>
                <w:sz w:val="14"/>
                <w:szCs w:val="14"/>
              </w:rPr>
            </w:pPr>
            <w:r w:rsidRPr="00D923F0">
              <w:rPr>
                <w:rFonts w:ascii="Verdana" w:hAnsi="Verdana"/>
                <w:b/>
                <w:bCs/>
                <w:sz w:val="14"/>
                <w:szCs w:val="14"/>
              </w:rPr>
              <w:t>41 more per 1,000</w:t>
            </w:r>
            <w:r w:rsidRPr="00D923F0">
              <w:rPr>
                <w:rFonts w:ascii="Verdana" w:hAnsi="Verdana"/>
                <w:sz w:val="14"/>
                <w:szCs w:val="14"/>
              </w:rPr>
              <w:br/>
              <w:t xml:space="preserve">(from 19 fewer to 142 more) </w:t>
            </w:r>
          </w:p>
        </w:tc>
      </w:tr>
    </w:tbl>
    <w:p w14:paraId="5C6846F1" w14:textId="77777777" w:rsidR="00401657" w:rsidRDefault="00401657" w:rsidP="00F82B32">
      <w:pPr>
        <w:pStyle w:val="NormalWeb"/>
        <w:spacing w:before="0" w:beforeAutospacing="0" w:after="0" w:afterAutospacing="0"/>
        <w:rPr>
          <w:rFonts w:ascii="Verdana" w:hAnsi="Verdana"/>
          <w:b/>
          <w:bCs/>
          <w:color w:val="000000"/>
          <w:sz w:val="16"/>
          <w:szCs w:val="16"/>
          <w:lang w:val="en"/>
        </w:rPr>
      </w:pPr>
    </w:p>
    <w:p w14:paraId="27768396" w14:textId="77777777" w:rsidR="00F82B32" w:rsidRDefault="00F82B32" w:rsidP="00F82B3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08A2EAE3" w14:textId="77777777" w:rsidR="00F82B32" w:rsidRPr="00235E9B" w:rsidRDefault="00F82B32" w:rsidP="00235E9B">
      <w:pPr>
        <w:pStyle w:val="Heading4"/>
      </w:pPr>
      <w:r w:rsidRPr="00235E9B">
        <w:t>Explanations</w:t>
      </w:r>
    </w:p>
    <w:p w14:paraId="6D19AE53" w14:textId="0B2BBCF1" w:rsidR="00F82B32" w:rsidRPr="002B7188" w:rsidRDefault="00F82B32" w:rsidP="00AC10CA">
      <w:pPr>
        <w:pStyle w:val="ListParagraph"/>
        <w:numPr>
          <w:ilvl w:val="0"/>
          <w:numId w:val="31"/>
        </w:numPr>
        <w:rPr>
          <w:rFonts w:ascii="Verdana" w:hAnsi="Verdana"/>
          <w:color w:val="000000"/>
          <w:sz w:val="16"/>
          <w:szCs w:val="16"/>
          <w:lang w:val="en"/>
        </w:rPr>
      </w:pPr>
      <w:r w:rsidRPr="002B7188">
        <w:rPr>
          <w:rFonts w:ascii="Verdana" w:hAnsi="Verdana"/>
          <w:color w:val="000000"/>
          <w:sz w:val="16"/>
          <w:szCs w:val="16"/>
          <w:lang w:val="en"/>
        </w:rPr>
        <w:t xml:space="preserve">Studies examined general smokers (n=1), African-American smokers (n=1), female smokers motivated to quit (n=1), hospitalized smokers with acute cardiovascular disease (n=1) and smokers with cancer (n=1). All studies had subgroups of participants with mild depressive symptoms; subgroups were prestated in two studies and post hoc in three studies. </w:t>
      </w:r>
    </w:p>
    <w:p w14:paraId="0D419846" w14:textId="57F964DA" w:rsidR="00F82B32" w:rsidRPr="002B7188" w:rsidRDefault="00F82B32" w:rsidP="00AC10CA">
      <w:pPr>
        <w:pStyle w:val="ListParagraph"/>
        <w:numPr>
          <w:ilvl w:val="0"/>
          <w:numId w:val="31"/>
        </w:numPr>
        <w:rPr>
          <w:rFonts w:ascii="Verdana" w:hAnsi="Verdana"/>
          <w:color w:val="000000"/>
          <w:sz w:val="16"/>
          <w:szCs w:val="16"/>
          <w:lang w:val="en"/>
        </w:rPr>
      </w:pPr>
      <w:r w:rsidRPr="002B7188">
        <w:rPr>
          <w:rFonts w:ascii="Verdana" w:hAnsi="Verdana"/>
          <w:color w:val="000000"/>
          <w:sz w:val="16"/>
          <w:szCs w:val="16"/>
          <w:lang w:val="en"/>
        </w:rPr>
        <w:t xml:space="preserve">Bupropion: Across trials, 300mg/day for 7 weeks to 6 months. </w:t>
      </w:r>
    </w:p>
    <w:p w14:paraId="287B5B1F" w14:textId="0A84B79C" w:rsidR="00F82B32" w:rsidRPr="002B7188" w:rsidRDefault="00F82B32" w:rsidP="00AC10CA">
      <w:pPr>
        <w:pStyle w:val="ListParagraph"/>
        <w:numPr>
          <w:ilvl w:val="0"/>
          <w:numId w:val="31"/>
        </w:numPr>
        <w:rPr>
          <w:rFonts w:ascii="Verdana" w:hAnsi="Verdana"/>
          <w:color w:val="000000"/>
          <w:sz w:val="16"/>
          <w:szCs w:val="16"/>
          <w:lang w:val="en"/>
        </w:rPr>
      </w:pPr>
      <w:r w:rsidRPr="002B7188">
        <w:rPr>
          <w:rFonts w:ascii="Verdana" w:hAnsi="Verdana"/>
          <w:color w:val="000000"/>
          <w:sz w:val="16"/>
          <w:szCs w:val="16"/>
          <w:lang w:val="en"/>
        </w:rPr>
        <w:t xml:space="preserve">Bupropion and Placebo: All studies provided a behavioural co-intervention to both arms; one study also provided NRT patch to both arms. Across studies, at least 48% of participants in each arm received specialized behavioural counselling (CBT or relapse prevention counselling). </w:t>
      </w:r>
    </w:p>
    <w:p w14:paraId="1F6375C0" w14:textId="674936D4" w:rsidR="00F82B32" w:rsidRPr="002B7188" w:rsidRDefault="00F82B32" w:rsidP="00AC10CA">
      <w:pPr>
        <w:pStyle w:val="ListParagraph"/>
        <w:numPr>
          <w:ilvl w:val="0"/>
          <w:numId w:val="31"/>
        </w:numPr>
        <w:rPr>
          <w:rFonts w:ascii="Verdana" w:hAnsi="Verdana"/>
          <w:color w:val="000000"/>
          <w:sz w:val="16"/>
          <w:szCs w:val="16"/>
          <w:lang w:val="en"/>
        </w:rPr>
      </w:pPr>
      <w:r w:rsidRPr="002B7188">
        <w:rPr>
          <w:rFonts w:ascii="Verdana" w:hAnsi="Verdana"/>
          <w:color w:val="000000"/>
          <w:sz w:val="16"/>
          <w:szCs w:val="16"/>
          <w:lang w:val="en"/>
        </w:rPr>
        <w:t xml:space="preserve">50% of the evidence is at unclear risk of bias for at least one domain or at high and unclear risk for one domain each (primarily selection and attrition bias). In all but one trial, it was clear that participants and staff were blind to medication condition but not for the psychosocial components; for the purpose of this comparison, such studies are considered to be at low risk of performance/detection bias. We downrate this domain by -0.5 but also reflect the partial downrating (-0.5) in the indirectness domain here. </w:t>
      </w:r>
    </w:p>
    <w:p w14:paraId="45A91726" w14:textId="3E961B07" w:rsidR="00F82B32" w:rsidRPr="002B7188" w:rsidRDefault="00F82B32" w:rsidP="00AC10CA">
      <w:pPr>
        <w:pStyle w:val="ListParagraph"/>
        <w:numPr>
          <w:ilvl w:val="0"/>
          <w:numId w:val="31"/>
        </w:numPr>
        <w:rPr>
          <w:rFonts w:ascii="Verdana" w:hAnsi="Verdana"/>
          <w:color w:val="000000"/>
          <w:sz w:val="16"/>
          <w:szCs w:val="16"/>
          <w:lang w:val="en"/>
        </w:rPr>
      </w:pPr>
      <w:r w:rsidRPr="002B7188">
        <w:rPr>
          <w:rFonts w:ascii="Verdana" w:hAnsi="Verdana"/>
          <w:color w:val="000000"/>
          <w:sz w:val="16"/>
          <w:szCs w:val="16"/>
          <w:lang w:val="en"/>
        </w:rPr>
        <w:t xml:space="preserve">Effect estimates vary but confidence intervals largely overlap (I2=29%, p=0.23). We do not downrate this domain. </w:t>
      </w:r>
    </w:p>
    <w:p w14:paraId="02E9E2D4" w14:textId="28C2E50F" w:rsidR="00F82B32" w:rsidRPr="002B7188" w:rsidRDefault="00F82B32" w:rsidP="00AC10CA">
      <w:pPr>
        <w:pStyle w:val="ListParagraph"/>
        <w:numPr>
          <w:ilvl w:val="0"/>
          <w:numId w:val="31"/>
        </w:numPr>
        <w:rPr>
          <w:rFonts w:ascii="Verdana" w:hAnsi="Verdana"/>
          <w:color w:val="000000"/>
          <w:sz w:val="16"/>
          <w:szCs w:val="16"/>
          <w:lang w:val="en"/>
        </w:rPr>
      </w:pPr>
      <w:r w:rsidRPr="002B7188">
        <w:rPr>
          <w:rFonts w:ascii="Verdana" w:hAnsi="Verdana"/>
          <w:color w:val="000000"/>
          <w:sz w:val="16"/>
          <w:szCs w:val="16"/>
          <w:lang w:val="en"/>
        </w:rPr>
        <w:t xml:space="preserve">24% of the evidence is indirect (inpatient setting); we downrate this domain by -0.5 but reflect this in the risk of bias domain. One other trial was conducted in a hospital setting but unclear with participants were in- or out-patients. </w:t>
      </w:r>
    </w:p>
    <w:p w14:paraId="71C1A7A2" w14:textId="30AA59C5" w:rsidR="003019E3" w:rsidRPr="002B7188" w:rsidRDefault="003019E3" w:rsidP="00AC10CA">
      <w:pPr>
        <w:pStyle w:val="ListParagraph"/>
        <w:numPr>
          <w:ilvl w:val="0"/>
          <w:numId w:val="31"/>
        </w:numPr>
        <w:rPr>
          <w:rFonts w:ascii="Verdana" w:hAnsi="Verdana"/>
          <w:color w:val="000000"/>
          <w:sz w:val="16"/>
          <w:szCs w:val="16"/>
          <w:lang w:val="en"/>
        </w:rPr>
      </w:pPr>
      <w:r w:rsidRPr="002B7188">
        <w:rPr>
          <w:rFonts w:ascii="Verdana" w:hAnsi="Verdana"/>
          <w:color w:val="000000"/>
          <w:sz w:val="16"/>
          <w:szCs w:val="16"/>
          <w:lang w:val="en"/>
        </w:rPr>
        <w:t>Confidence interval encompasses both harm (small but important) and benefit (large). The optimal information size not met (total of 54 events) and inadequate sample size (&lt;2000 participants). We downrate this domain by -2.0.</w:t>
      </w:r>
    </w:p>
    <w:p w14:paraId="24D65D01" w14:textId="6FB70ED7" w:rsidR="00F82B32" w:rsidRPr="002B7188" w:rsidRDefault="00F82B32" w:rsidP="00AC10CA">
      <w:pPr>
        <w:pStyle w:val="ListParagraph"/>
        <w:numPr>
          <w:ilvl w:val="0"/>
          <w:numId w:val="31"/>
        </w:numPr>
        <w:rPr>
          <w:rFonts w:ascii="Verdana" w:hAnsi="Verdana"/>
          <w:color w:val="000000"/>
          <w:sz w:val="16"/>
          <w:szCs w:val="16"/>
          <w:lang w:val="en"/>
        </w:rPr>
      </w:pPr>
      <w:r w:rsidRPr="002B7188">
        <w:rPr>
          <w:rFonts w:ascii="Verdana" w:hAnsi="Verdana"/>
          <w:color w:val="000000"/>
          <w:sz w:val="16"/>
          <w:szCs w:val="16"/>
          <w:lang w:val="en"/>
        </w:rPr>
        <w:t xml:space="preserve">Although search is not completely comprehensive, all studies report negative findings. We do not downrate this domain. </w:t>
      </w:r>
    </w:p>
    <w:p w14:paraId="4EBAC17C" w14:textId="77777777" w:rsidR="00B167E3" w:rsidRDefault="00B167E3" w:rsidP="00F82B32">
      <w:pPr>
        <w:rPr>
          <w:rFonts w:ascii="Verdana" w:hAnsi="Verdana"/>
          <w:color w:val="000000"/>
          <w:sz w:val="16"/>
          <w:szCs w:val="16"/>
          <w:lang w:val="en"/>
        </w:rPr>
        <w:sectPr w:rsidR="00B167E3" w:rsidSect="009F6CA8">
          <w:pgSz w:w="15840" w:h="12240" w:orient="landscape"/>
          <w:pgMar w:top="720" w:right="720" w:bottom="720" w:left="720" w:header="720" w:footer="720" w:gutter="0"/>
          <w:cols w:space="720"/>
          <w:docGrid w:linePitch="360"/>
        </w:sectPr>
      </w:pP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F82B32" w14:paraId="507F4FF7" w14:textId="77777777" w:rsidTr="00B167E3">
        <w:trPr>
          <w:cantSplit/>
          <w:tblHeader/>
        </w:trPr>
        <w:tc>
          <w:tcPr>
            <w:tcW w:w="5000" w:type="pct"/>
            <w:gridSpan w:val="7"/>
            <w:tcBorders>
              <w:top w:val="nil"/>
              <w:left w:val="nil"/>
              <w:bottom w:val="nil"/>
              <w:right w:val="nil"/>
            </w:tcBorders>
            <w:vAlign w:val="center"/>
            <w:hideMark/>
          </w:tcPr>
          <w:p w14:paraId="6D9D8EE1" w14:textId="77777777" w:rsidR="00F82B32" w:rsidRDefault="00F82B32" w:rsidP="00401657">
            <w:pPr>
              <w:pStyle w:val="Heading3"/>
              <w:rPr>
                <w:rFonts w:eastAsia="Times New Roman"/>
              </w:rPr>
            </w:pPr>
            <w:bookmarkStart w:id="259" w:name="_Toc32085531"/>
            <w:bookmarkStart w:id="260" w:name="_Toc143613806"/>
            <w:r>
              <w:rPr>
                <w:rFonts w:eastAsia="Times New Roman"/>
              </w:rPr>
              <w:lastRenderedPageBreak/>
              <w:t>Summary of findings:</w:t>
            </w:r>
            <w:bookmarkEnd w:id="259"/>
            <w:bookmarkEnd w:id="260"/>
            <w:r>
              <w:rPr>
                <w:rFonts w:eastAsia="Times New Roman"/>
              </w:rPr>
              <w:t xml:space="preserve"> </w:t>
            </w:r>
          </w:p>
        </w:tc>
      </w:tr>
      <w:tr w:rsidR="00F82B32" w14:paraId="039596E4"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3F2B84E2" w14:textId="77777777" w:rsidR="00F82B32" w:rsidRDefault="00F82B32" w:rsidP="0045343C">
            <w:pPr>
              <w:pStyle w:val="sof-title"/>
              <w:spacing w:before="0" w:beforeAutospacing="0" w:after="0" w:afterAutospacing="0"/>
              <w:rPr>
                <w:rFonts w:ascii="Arial Narrow" w:hAnsi="Arial Narrow"/>
                <w:sz w:val="22"/>
                <w:szCs w:val="22"/>
              </w:rPr>
            </w:pPr>
            <w:r>
              <w:rPr>
                <w:rFonts w:ascii="Arial Narrow" w:hAnsi="Arial Narrow"/>
                <w:b/>
                <w:bCs/>
                <w:sz w:val="22"/>
                <w:szCs w:val="22"/>
              </w:rPr>
              <w:t>Bupropion compared to placebo in smokers with current depression</w:t>
            </w:r>
          </w:p>
        </w:tc>
      </w:tr>
      <w:tr w:rsidR="00F82B32" w14:paraId="2FBFAE69"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1CCA5291" w14:textId="77777777" w:rsidR="00F82B32" w:rsidRDefault="00F82B3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with current depression </w:t>
            </w:r>
          </w:p>
          <w:p w14:paraId="18CE3ED3" w14:textId="77777777" w:rsidR="00F82B32" w:rsidRDefault="00F82B3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3B4CD655" w14:textId="77777777" w:rsidR="00F82B32" w:rsidRDefault="00F82B3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Bupropion </w:t>
            </w:r>
          </w:p>
          <w:p w14:paraId="0DC73EC4" w14:textId="77777777" w:rsidR="00F82B32" w:rsidRDefault="00F82B3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F82B32" w14:paraId="5FFB25AF" w14:textId="77777777" w:rsidTr="00B167E3">
        <w:trPr>
          <w:cantSplit/>
          <w:tblHeader/>
        </w:trPr>
        <w:tc>
          <w:tcPr>
            <w:tcW w:w="913" w:type="pct"/>
            <w:vMerge w:val="restart"/>
            <w:tcBorders>
              <w:right w:val="single" w:sz="6" w:space="0" w:color="EFEFEF"/>
            </w:tcBorders>
            <w:shd w:val="clear" w:color="auto" w:fill="3271AA"/>
            <w:vAlign w:val="center"/>
            <w:hideMark/>
          </w:tcPr>
          <w:p w14:paraId="6792B760"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0291D7CA" w14:textId="77777777" w:rsidR="00F82B32" w:rsidRDefault="00F82B32" w:rsidP="0045343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301001CD"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7121EFC3"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3DF7F7F6"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6CF07666"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82B32" w14:paraId="6E90A505" w14:textId="77777777" w:rsidTr="00B167E3">
        <w:trPr>
          <w:cantSplit/>
          <w:tblHeader/>
        </w:trPr>
        <w:tc>
          <w:tcPr>
            <w:tcW w:w="913" w:type="pct"/>
            <w:vMerge/>
            <w:tcBorders>
              <w:right w:val="single" w:sz="6" w:space="0" w:color="EFEFEF"/>
            </w:tcBorders>
            <w:vAlign w:val="center"/>
            <w:hideMark/>
          </w:tcPr>
          <w:p w14:paraId="40E18384" w14:textId="77777777" w:rsidR="00F82B32" w:rsidRDefault="00F82B32" w:rsidP="0045343C">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267F29BC" w14:textId="77777777" w:rsidR="00F82B32" w:rsidRDefault="00F82B32" w:rsidP="0045343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7770CF69" w14:textId="77777777" w:rsidR="00F82B32" w:rsidRDefault="00F82B32" w:rsidP="0045343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Bupropion</w:t>
            </w:r>
          </w:p>
        </w:tc>
        <w:tc>
          <w:tcPr>
            <w:tcW w:w="600" w:type="pct"/>
            <w:vMerge/>
            <w:tcBorders>
              <w:right w:val="single" w:sz="6" w:space="0" w:color="EFEFEF"/>
            </w:tcBorders>
            <w:vAlign w:val="center"/>
            <w:hideMark/>
          </w:tcPr>
          <w:p w14:paraId="3DD1DF3D" w14:textId="77777777" w:rsidR="00F82B32" w:rsidRDefault="00F82B32" w:rsidP="0045343C">
            <w:pPr>
              <w:rPr>
                <w:rFonts w:ascii="Arial Narrow" w:hAnsi="Arial Narrow"/>
                <w:color w:val="FFFFFF"/>
                <w:sz w:val="16"/>
                <w:szCs w:val="16"/>
              </w:rPr>
            </w:pPr>
          </w:p>
        </w:tc>
        <w:tc>
          <w:tcPr>
            <w:tcW w:w="600" w:type="pct"/>
            <w:vMerge/>
            <w:tcBorders>
              <w:right w:val="single" w:sz="6" w:space="0" w:color="EFEFEF"/>
            </w:tcBorders>
            <w:vAlign w:val="center"/>
            <w:hideMark/>
          </w:tcPr>
          <w:p w14:paraId="376DF6CF" w14:textId="77777777" w:rsidR="00F82B32" w:rsidRDefault="00F82B32" w:rsidP="0045343C">
            <w:pPr>
              <w:rPr>
                <w:rFonts w:ascii="Arial Narrow" w:hAnsi="Arial Narrow"/>
                <w:color w:val="FFFFFF"/>
                <w:sz w:val="16"/>
                <w:szCs w:val="16"/>
              </w:rPr>
            </w:pPr>
          </w:p>
        </w:tc>
        <w:tc>
          <w:tcPr>
            <w:tcW w:w="387" w:type="pct"/>
            <w:vMerge/>
            <w:tcBorders>
              <w:right w:val="single" w:sz="6" w:space="0" w:color="EFEFEF"/>
            </w:tcBorders>
            <w:vAlign w:val="center"/>
            <w:hideMark/>
          </w:tcPr>
          <w:p w14:paraId="10A24043" w14:textId="77777777" w:rsidR="00F82B32" w:rsidRDefault="00F82B32" w:rsidP="0045343C">
            <w:pPr>
              <w:rPr>
                <w:rFonts w:ascii="Arial Narrow" w:hAnsi="Arial Narrow"/>
                <w:color w:val="FFFFFF"/>
                <w:sz w:val="16"/>
                <w:szCs w:val="16"/>
              </w:rPr>
            </w:pPr>
          </w:p>
        </w:tc>
        <w:tc>
          <w:tcPr>
            <w:tcW w:w="1300" w:type="pct"/>
            <w:vMerge/>
            <w:tcBorders>
              <w:right w:val="single" w:sz="6" w:space="0" w:color="EFEFEF"/>
            </w:tcBorders>
            <w:vAlign w:val="center"/>
            <w:hideMark/>
          </w:tcPr>
          <w:p w14:paraId="3B8814BF" w14:textId="77777777" w:rsidR="00F82B32" w:rsidRDefault="00F82B32" w:rsidP="0045343C">
            <w:pPr>
              <w:rPr>
                <w:rFonts w:ascii="Arial Narrow" w:hAnsi="Arial Narrow"/>
                <w:color w:val="FFFFFF"/>
                <w:sz w:val="16"/>
                <w:szCs w:val="16"/>
              </w:rPr>
            </w:pPr>
          </w:p>
        </w:tc>
      </w:tr>
      <w:tr w:rsidR="00F82B32" w14:paraId="183464A9"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3E17B584" w14:textId="77777777" w:rsidR="00F82B32" w:rsidRPr="002555D4" w:rsidRDefault="00F82B32" w:rsidP="0045343C">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2E9B56CE" w14:textId="6F3046B5" w:rsidR="00F82B32" w:rsidRDefault="00F82B32" w:rsidP="0045343C">
            <w:pPr>
              <w:contextualSpacing/>
              <w:rPr>
                <w:rStyle w:val="label"/>
                <w:rFonts w:ascii="Arial Narrow" w:hAnsi="Arial Narrow"/>
                <w:szCs w:val="18"/>
              </w:rPr>
            </w:pPr>
            <w:r>
              <w:rPr>
                <w:rStyle w:val="label"/>
                <w:rFonts w:ascii="Arial Narrow" w:hAnsi="Arial Narrow"/>
                <w:szCs w:val="18"/>
              </w:rPr>
              <w:t>Outcome measurement: point prevalence 20%, continuous</w:t>
            </w:r>
            <w:r w:rsidR="001E0778">
              <w:rPr>
                <w:rStyle w:val="label"/>
                <w:rFonts w:ascii="Arial Narrow" w:hAnsi="Arial Narrow"/>
                <w:szCs w:val="18"/>
              </w:rPr>
              <w:t>/sustained</w:t>
            </w:r>
            <w:r>
              <w:rPr>
                <w:rStyle w:val="label"/>
                <w:rFonts w:ascii="Arial Narrow" w:hAnsi="Arial Narrow"/>
                <w:szCs w:val="18"/>
              </w:rPr>
              <w:t xml:space="preserve"> abstinence 60%, prolonged 20% studies</w:t>
            </w:r>
          </w:p>
          <w:p w14:paraId="185DEC1D" w14:textId="77777777" w:rsidR="00F82B32" w:rsidRDefault="00F82B32" w:rsidP="0045343C">
            <w:pPr>
              <w:contextualSpacing/>
              <w:rPr>
                <w:rStyle w:val="label"/>
                <w:rFonts w:ascii="Arial Narrow" w:hAnsi="Arial Narrow"/>
                <w:szCs w:val="18"/>
              </w:rPr>
            </w:pPr>
          </w:p>
          <w:p w14:paraId="6637CEC1" w14:textId="77777777" w:rsidR="00F82B32" w:rsidRDefault="00F82B32" w:rsidP="0045343C">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0603A120" w14:textId="77777777" w:rsidR="00F82B32" w:rsidRDefault="00F82B32" w:rsidP="0045343C">
            <w:pPr>
              <w:contextualSpacing/>
              <w:rPr>
                <w:rFonts w:ascii="Arial Narrow" w:hAnsi="Arial Narrow"/>
                <w:sz w:val="16"/>
                <w:szCs w:val="16"/>
              </w:rPr>
            </w:pPr>
            <w:r>
              <w:rPr>
                <w:rStyle w:val="label"/>
                <w:rFonts w:ascii="Arial Narrow" w:hAnsi="Arial Narrow"/>
                <w:szCs w:val="18"/>
              </w:rPr>
              <w:t>Follow up: 6-12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4490863" w14:textId="77777777" w:rsidR="00F82B32" w:rsidRDefault="00F82B32" w:rsidP="0045343C">
            <w:pPr>
              <w:rPr>
                <w:rFonts w:ascii="Arial Narrow" w:hAnsi="Arial Narrow"/>
                <w:sz w:val="16"/>
                <w:szCs w:val="16"/>
              </w:rPr>
            </w:pPr>
            <w:r>
              <w:rPr>
                <w:rFonts w:ascii="Arial Narrow" w:hAnsi="Arial Narrow"/>
                <w:sz w:val="16"/>
                <w:szCs w:val="16"/>
              </w:rPr>
              <w:t xml:space="preserve">112 per 1,000 </w:t>
            </w:r>
          </w:p>
        </w:tc>
        <w:tc>
          <w:tcPr>
            <w:tcW w:w="600" w:type="pct"/>
            <w:tcBorders>
              <w:top w:val="single" w:sz="6" w:space="0" w:color="000000"/>
              <w:left w:val="nil"/>
              <w:bottom w:val="single" w:sz="6" w:space="0" w:color="000000"/>
              <w:right w:val="nil"/>
            </w:tcBorders>
            <w:shd w:val="clear" w:color="auto" w:fill="EBEBEB"/>
            <w:vAlign w:val="center"/>
            <w:hideMark/>
          </w:tcPr>
          <w:p w14:paraId="10D3ADE9" w14:textId="77777777" w:rsidR="00F82B32" w:rsidRDefault="00F82B32" w:rsidP="0045343C">
            <w:pPr>
              <w:jc w:val="center"/>
              <w:rPr>
                <w:rFonts w:ascii="Arial Narrow" w:hAnsi="Arial Narrow"/>
                <w:sz w:val="16"/>
                <w:szCs w:val="16"/>
              </w:rPr>
            </w:pPr>
            <w:r>
              <w:rPr>
                <w:rStyle w:val="cell-value"/>
                <w:rFonts w:ascii="Arial Narrow" w:hAnsi="Arial Narrow"/>
                <w:b/>
                <w:bCs/>
                <w:szCs w:val="18"/>
              </w:rPr>
              <w:t>153 per 1,000</w:t>
            </w:r>
            <w:r>
              <w:rPr>
                <w:rFonts w:ascii="Arial Narrow" w:hAnsi="Arial Narrow"/>
                <w:szCs w:val="18"/>
              </w:rPr>
              <w:br/>
            </w:r>
            <w:r>
              <w:rPr>
                <w:rStyle w:val="cell-value"/>
                <w:rFonts w:ascii="Arial Narrow" w:hAnsi="Arial Narrow"/>
                <w:szCs w:val="18"/>
              </w:rPr>
              <w:t>(93 to 253)</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3C3855C" w14:textId="77777777" w:rsidR="00F82B32" w:rsidRDefault="00F82B32" w:rsidP="0045343C">
            <w:pPr>
              <w:jc w:val="center"/>
              <w:rPr>
                <w:rFonts w:ascii="Arial Narrow" w:hAnsi="Arial Narrow"/>
                <w:sz w:val="16"/>
                <w:szCs w:val="16"/>
              </w:rPr>
            </w:pPr>
            <w:r>
              <w:rPr>
                <w:rStyle w:val="block"/>
                <w:rFonts w:ascii="Arial Narrow" w:hAnsi="Arial Narrow"/>
                <w:sz w:val="16"/>
                <w:szCs w:val="16"/>
              </w:rPr>
              <w:t>RR 1.37</w:t>
            </w:r>
            <w:r>
              <w:rPr>
                <w:rFonts w:ascii="Arial Narrow" w:hAnsi="Arial Narrow"/>
                <w:sz w:val="16"/>
                <w:szCs w:val="16"/>
              </w:rPr>
              <w:br/>
            </w:r>
            <w:r>
              <w:rPr>
                <w:rStyle w:val="cell"/>
                <w:rFonts w:ascii="Arial Narrow" w:hAnsi="Arial Narrow"/>
                <w:sz w:val="16"/>
                <w:szCs w:val="16"/>
              </w:rPr>
              <w:t>(0.83 to 2.27)</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EDFD95D" w14:textId="77777777" w:rsidR="00F82B32" w:rsidRDefault="00F82B32" w:rsidP="0045343C">
            <w:pPr>
              <w:jc w:val="center"/>
              <w:rPr>
                <w:rFonts w:ascii="Arial Narrow" w:hAnsi="Arial Narrow"/>
                <w:sz w:val="16"/>
                <w:szCs w:val="16"/>
              </w:rPr>
            </w:pPr>
            <w:r>
              <w:rPr>
                <w:rFonts w:ascii="Arial Narrow" w:hAnsi="Arial Narrow"/>
                <w:sz w:val="16"/>
                <w:szCs w:val="16"/>
              </w:rPr>
              <w:t>410</w:t>
            </w:r>
            <w:r>
              <w:rPr>
                <w:rFonts w:ascii="Arial Narrow" w:hAnsi="Arial Narrow"/>
                <w:sz w:val="16"/>
                <w:szCs w:val="16"/>
              </w:rPr>
              <w:br/>
              <w:t xml:space="preserve">(5 RCTs) </w:t>
            </w:r>
          </w:p>
        </w:tc>
        <w:tc>
          <w:tcPr>
            <w:tcW w:w="387" w:type="pct"/>
            <w:tcBorders>
              <w:top w:val="single" w:sz="6" w:space="0" w:color="000000"/>
              <w:left w:val="nil"/>
              <w:bottom w:val="single" w:sz="6" w:space="0" w:color="000000"/>
              <w:right w:val="nil"/>
            </w:tcBorders>
            <w:vAlign w:val="center"/>
            <w:hideMark/>
          </w:tcPr>
          <w:p w14:paraId="3C61A984" w14:textId="77777777" w:rsidR="00963FF0" w:rsidRPr="00963FF0" w:rsidRDefault="00963FF0" w:rsidP="00963FF0">
            <w:pPr>
              <w:jc w:val="center"/>
              <w:rPr>
                <w:rFonts w:ascii="Verdana" w:hAnsi="Verdana"/>
                <w:sz w:val="14"/>
                <w:szCs w:val="14"/>
              </w:rPr>
            </w:pPr>
            <w:r w:rsidRPr="00963FF0">
              <w:rPr>
                <w:rFonts w:ascii="Cambria Math" w:hAnsi="Cambria Math" w:cs="Cambria Math"/>
                <w:sz w:val="14"/>
                <w:szCs w:val="14"/>
              </w:rPr>
              <w:t>⨁◯◯◯</w:t>
            </w:r>
          </w:p>
          <w:p w14:paraId="0CA28E71" w14:textId="198F156E" w:rsidR="00F82B32" w:rsidRDefault="00963FF0" w:rsidP="00963FF0">
            <w:pPr>
              <w:jc w:val="center"/>
              <w:rPr>
                <w:rFonts w:ascii="Arial Narrow" w:hAnsi="Arial Narrow"/>
                <w:sz w:val="16"/>
                <w:szCs w:val="16"/>
              </w:rPr>
            </w:pPr>
            <w:r w:rsidRPr="00963FF0">
              <w:rPr>
                <w:rFonts w:ascii="Verdana" w:hAnsi="Verdana"/>
                <w:sz w:val="14"/>
                <w:szCs w:val="14"/>
              </w:rPr>
              <w:t>VERY LOW</w:t>
            </w:r>
            <w:r w:rsidRPr="00D923F0">
              <w:rPr>
                <w:rFonts w:ascii="Verdana" w:hAnsi="Verdana"/>
                <w:sz w:val="14"/>
                <w:szCs w:val="14"/>
              </w:rPr>
              <w:t xml:space="preserve"> </w:t>
            </w:r>
            <w:r w:rsidR="00F82B32">
              <w:rPr>
                <w:rFonts w:ascii="Arial Narrow" w:hAnsi="Arial Narrow"/>
                <w:sz w:val="16"/>
                <w:szCs w:val="16"/>
                <w:vertAlign w:val="superscript"/>
              </w:rPr>
              <w:t>d</w:t>
            </w:r>
            <w:r w:rsidR="00F82B32">
              <w:rPr>
                <w:rStyle w:val="comma"/>
                <w:rFonts w:ascii="Arial Narrow" w:hAnsi="Arial Narrow"/>
                <w:vertAlign w:val="superscript"/>
              </w:rPr>
              <w:t>,</w:t>
            </w:r>
            <w:r w:rsidR="00F82B32">
              <w:rPr>
                <w:rFonts w:ascii="Arial Narrow" w:hAnsi="Arial Narrow"/>
                <w:sz w:val="16"/>
                <w:szCs w:val="16"/>
                <w:vertAlign w:val="superscript"/>
              </w:rPr>
              <w:t>e</w:t>
            </w:r>
            <w:r w:rsidR="00F82B32">
              <w:rPr>
                <w:rStyle w:val="comma"/>
                <w:rFonts w:ascii="Arial Narrow" w:hAnsi="Arial Narrow"/>
                <w:vertAlign w:val="superscript"/>
              </w:rPr>
              <w:t>,</w:t>
            </w:r>
            <w:r w:rsidR="00F82B32">
              <w:rPr>
                <w:rFonts w:ascii="Arial Narrow" w:hAnsi="Arial Narrow"/>
                <w:sz w:val="16"/>
                <w:szCs w:val="16"/>
                <w:vertAlign w:val="superscript"/>
              </w:rPr>
              <w:t>f</w:t>
            </w:r>
            <w:r w:rsidR="00F82B32">
              <w:rPr>
                <w:rStyle w:val="comma"/>
                <w:rFonts w:ascii="Arial Narrow" w:hAnsi="Arial Narrow"/>
                <w:vertAlign w:val="superscript"/>
              </w:rPr>
              <w:t>,</w:t>
            </w:r>
            <w:r w:rsidR="00F82B32">
              <w:rPr>
                <w:rFonts w:ascii="Arial Narrow" w:hAnsi="Arial Narrow"/>
                <w:sz w:val="16"/>
                <w:szCs w:val="16"/>
                <w:vertAlign w:val="superscript"/>
              </w:rPr>
              <w:t>g</w:t>
            </w:r>
            <w:r w:rsidR="003019E3">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533F4DBB" w14:textId="77777777" w:rsidR="00F82B32" w:rsidRDefault="00F82B32" w:rsidP="0045343C">
            <w:pPr>
              <w:rPr>
                <w:rFonts w:ascii="Arial Narrow" w:hAnsi="Arial Narrow"/>
                <w:sz w:val="16"/>
                <w:szCs w:val="16"/>
              </w:rPr>
            </w:pPr>
            <w:r>
              <w:rPr>
                <w:rFonts w:ascii="Arial Narrow" w:hAnsi="Arial Narrow"/>
                <w:sz w:val="16"/>
                <w:szCs w:val="16"/>
              </w:rPr>
              <w:t xml:space="preserve">Data for patients with current depression derived from subgroup analyses in all studies; subgroups were post hoc in three of the five studies. </w:t>
            </w:r>
          </w:p>
          <w:p w14:paraId="3E95E01E" w14:textId="77777777" w:rsidR="00F82B32" w:rsidRDefault="00F82B32" w:rsidP="0045343C">
            <w:pPr>
              <w:rPr>
                <w:rFonts w:ascii="Arial Narrow" w:hAnsi="Arial Narrow"/>
                <w:sz w:val="16"/>
                <w:szCs w:val="16"/>
              </w:rPr>
            </w:pPr>
            <w:r>
              <w:rPr>
                <w:rFonts w:ascii="Arial Narrow" w:hAnsi="Arial Narrow"/>
                <w:sz w:val="16"/>
                <w:szCs w:val="16"/>
              </w:rPr>
              <w:t xml:space="preserve">Fixed effects analysis. </w:t>
            </w:r>
          </w:p>
          <w:p w14:paraId="16C3A8EE" w14:textId="77777777" w:rsidR="00F82B32" w:rsidRDefault="00F82B32" w:rsidP="0045343C">
            <w:pPr>
              <w:rPr>
                <w:rFonts w:ascii="Arial Narrow" w:hAnsi="Arial Narrow"/>
                <w:sz w:val="16"/>
                <w:szCs w:val="16"/>
              </w:rPr>
            </w:pPr>
            <w:r>
              <w:rPr>
                <w:rFonts w:ascii="Arial Narrow" w:hAnsi="Arial Narrow"/>
                <w:sz w:val="16"/>
                <w:szCs w:val="16"/>
              </w:rPr>
              <w:t xml:space="preserve">AMSTAR-2: Critically low. </w:t>
            </w:r>
          </w:p>
          <w:p w14:paraId="6B34779E" w14:textId="77777777" w:rsidR="00F82B32" w:rsidRDefault="00F82B32" w:rsidP="0045343C">
            <w:pPr>
              <w:rPr>
                <w:rFonts w:ascii="Arial Narrow" w:hAnsi="Arial Narrow"/>
                <w:sz w:val="16"/>
                <w:szCs w:val="16"/>
              </w:rPr>
            </w:pPr>
            <w:r>
              <w:rPr>
                <w:rFonts w:ascii="Arial Narrow" w:hAnsi="Arial Narrow"/>
                <w:sz w:val="16"/>
                <w:szCs w:val="16"/>
              </w:rPr>
              <w:t xml:space="preserve">Date of last search: April 2013. </w:t>
            </w:r>
          </w:p>
          <w:p w14:paraId="56DDDB56" w14:textId="3ACA5A12" w:rsidR="00F82B32" w:rsidRDefault="00F82B32" w:rsidP="0045343C">
            <w:pPr>
              <w:rPr>
                <w:rFonts w:ascii="Arial Narrow" w:hAnsi="Arial Narrow"/>
                <w:sz w:val="16"/>
                <w:szCs w:val="16"/>
              </w:rPr>
            </w:pPr>
            <w:r>
              <w:rPr>
                <w:rFonts w:ascii="Arial Narrow" w:hAnsi="Arial Narrow"/>
                <w:sz w:val="16"/>
                <w:szCs w:val="16"/>
              </w:rPr>
              <w:t xml:space="preserve">Review authors rated certainty as low. </w:t>
            </w:r>
            <w:r w:rsidR="003019E3">
              <w:rPr>
                <w:rFonts w:ascii="Arial Narrow" w:hAnsi="Arial Narrow"/>
                <w:sz w:val="16"/>
                <w:szCs w:val="16"/>
                <w:vertAlign w:val="superscript"/>
              </w:rPr>
              <w:t>i</w:t>
            </w:r>
          </w:p>
        </w:tc>
      </w:tr>
      <w:tr w:rsidR="00F82B32" w14:paraId="69F2767F"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2D0668E2" w14:textId="77777777" w:rsidR="00F82B32" w:rsidRDefault="00F82B32" w:rsidP="0045343C">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F82B32" w14:paraId="70D6CFDF"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15B8E285" w14:textId="77777777" w:rsidR="00F82B32" w:rsidRDefault="00F82B32" w:rsidP="0045343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7BF189C1" w14:textId="77777777" w:rsidR="00F82B32" w:rsidRDefault="00F82B32" w:rsidP="00F82B32">
      <w:pPr>
        <w:pStyle w:val="Heading4"/>
        <w:rPr>
          <w:rFonts w:eastAsia="Times New Roman"/>
          <w:color w:val="000000"/>
          <w:lang w:val="en"/>
        </w:rPr>
      </w:pPr>
      <w:r>
        <w:rPr>
          <w:rFonts w:eastAsia="Times New Roman"/>
          <w:color w:val="000000"/>
          <w:lang w:val="en"/>
        </w:rPr>
        <w:t>Explanations</w:t>
      </w:r>
    </w:p>
    <w:p w14:paraId="7C3EB91B" w14:textId="4127DEBF" w:rsidR="00F82B32" w:rsidRPr="002730A7" w:rsidRDefault="00F82B32" w:rsidP="00AC10CA">
      <w:pPr>
        <w:pStyle w:val="ListParagraph"/>
        <w:numPr>
          <w:ilvl w:val="0"/>
          <w:numId w:val="30"/>
        </w:numPr>
        <w:rPr>
          <w:rFonts w:ascii="Verdana" w:hAnsi="Verdana"/>
          <w:color w:val="000000"/>
          <w:sz w:val="16"/>
          <w:szCs w:val="16"/>
          <w:lang w:val="en"/>
        </w:rPr>
      </w:pPr>
      <w:r w:rsidRPr="002730A7">
        <w:rPr>
          <w:rFonts w:ascii="Verdana" w:hAnsi="Verdana"/>
          <w:color w:val="000000"/>
          <w:sz w:val="16"/>
          <w:szCs w:val="16"/>
          <w:lang w:val="en"/>
        </w:rPr>
        <w:t xml:space="preserve">Studies examined general smokers (n=1), African-American smokers (n=1), female smokers motivated to quit (n=1), hospitalized smokers with acute cardiovascular disease (n=1) and smokers with cancer (n=1). All studies had subgroups of participants with mild depressive symptoms; subgroups were prestated in two studies and post hoc in three studies. </w:t>
      </w:r>
    </w:p>
    <w:p w14:paraId="0D5034BA" w14:textId="4239BE62" w:rsidR="00F82B32" w:rsidRPr="002730A7" w:rsidRDefault="00F82B32" w:rsidP="00AC10CA">
      <w:pPr>
        <w:pStyle w:val="ListParagraph"/>
        <w:numPr>
          <w:ilvl w:val="0"/>
          <w:numId w:val="30"/>
        </w:numPr>
        <w:rPr>
          <w:rFonts w:ascii="Verdana" w:hAnsi="Verdana"/>
          <w:color w:val="000000"/>
          <w:sz w:val="16"/>
          <w:szCs w:val="16"/>
          <w:lang w:val="en"/>
        </w:rPr>
      </w:pPr>
      <w:r w:rsidRPr="002730A7">
        <w:rPr>
          <w:rFonts w:ascii="Verdana" w:hAnsi="Verdana"/>
          <w:color w:val="000000"/>
          <w:sz w:val="16"/>
          <w:szCs w:val="16"/>
          <w:lang w:val="en"/>
        </w:rPr>
        <w:t xml:space="preserve">Bupropion: Across trials, 300mg/day for 7 weeks to 6 months. </w:t>
      </w:r>
    </w:p>
    <w:p w14:paraId="5903770B" w14:textId="0A503494" w:rsidR="00F82B32" w:rsidRPr="002730A7" w:rsidRDefault="00F82B32" w:rsidP="00AC10CA">
      <w:pPr>
        <w:pStyle w:val="ListParagraph"/>
        <w:numPr>
          <w:ilvl w:val="0"/>
          <w:numId w:val="30"/>
        </w:numPr>
        <w:rPr>
          <w:rFonts w:ascii="Verdana" w:hAnsi="Verdana"/>
          <w:color w:val="000000"/>
          <w:sz w:val="16"/>
          <w:szCs w:val="16"/>
          <w:lang w:val="en"/>
        </w:rPr>
      </w:pPr>
      <w:r w:rsidRPr="002730A7">
        <w:rPr>
          <w:rFonts w:ascii="Verdana" w:hAnsi="Verdana"/>
          <w:color w:val="000000"/>
          <w:sz w:val="16"/>
          <w:szCs w:val="16"/>
          <w:lang w:val="en"/>
        </w:rPr>
        <w:t xml:space="preserve">Bupropion and Placebo: All studies provided a behavioural co-intervention to both arms; one study also provided NRT patch to both arms. Across studies, at least 48% of participants in each arm received specialized behavioural counselling (CBT or relapse prevention counselling). </w:t>
      </w:r>
    </w:p>
    <w:p w14:paraId="74FAD907" w14:textId="29F58C21" w:rsidR="00F82B32" w:rsidRPr="002730A7" w:rsidRDefault="00F82B32" w:rsidP="00AC10CA">
      <w:pPr>
        <w:pStyle w:val="ListParagraph"/>
        <w:numPr>
          <w:ilvl w:val="0"/>
          <w:numId w:val="30"/>
        </w:numPr>
        <w:rPr>
          <w:rFonts w:ascii="Verdana" w:hAnsi="Verdana"/>
          <w:color w:val="000000"/>
          <w:sz w:val="16"/>
          <w:szCs w:val="16"/>
          <w:lang w:val="en"/>
        </w:rPr>
      </w:pPr>
      <w:r w:rsidRPr="002730A7">
        <w:rPr>
          <w:rFonts w:ascii="Verdana" w:hAnsi="Verdana"/>
          <w:color w:val="000000"/>
          <w:sz w:val="16"/>
          <w:szCs w:val="16"/>
          <w:lang w:val="en"/>
        </w:rPr>
        <w:lastRenderedPageBreak/>
        <w:t xml:space="preserve">50% of the evidence is at unclear risk of bias for at least one domain or at high and unclear risk for one domain each (primarily selection and attrition bias). In all but one trial, it was clear that participants and staff were blind to medication condition but not for the psychosocial components; for the purpose of this comparison, such studies are considered to be at low risk of performance/detection bias. We downrate this domain by -0.5 but also reflect the partial downrating (-0.5) in the indirectness domain here. </w:t>
      </w:r>
    </w:p>
    <w:p w14:paraId="5664E14B" w14:textId="05DEDC2B" w:rsidR="00F82B32" w:rsidRPr="002730A7" w:rsidRDefault="00F82B32" w:rsidP="00AC10CA">
      <w:pPr>
        <w:pStyle w:val="ListParagraph"/>
        <w:numPr>
          <w:ilvl w:val="0"/>
          <w:numId w:val="30"/>
        </w:numPr>
        <w:rPr>
          <w:rFonts w:ascii="Verdana" w:hAnsi="Verdana"/>
          <w:color w:val="000000"/>
          <w:sz w:val="16"/>
          <w:szCs w:val="16"/>
          <w:lang w:val="en"/>
        </w:rPr>
      </w:pPr>
      <w:r w:rsidRPr="002730A7">
        <w:rPr>
          <w:rFonts w:ascii="Verdana" w:hAnsi="Verdana"/>
          <w:color w:val="000000"/>
          <w:sz w:val="16"/>
          <w:szCs w:val="16"/>
          <w:lang w:val="en"/>
        </w:rPr>
        <w:t xml:space="preserve">Effect estimates vary but confidence intervals largely overlap (I2=29%, p=0.23). We do not downrate this domain. </w:t>
      </w:r>
    </w:p>
    <w:p w14:paraId="7723EEE8" w14:textId="6D4CBCD3" w:rsidR="00F82B32" w:rsidRPr="002730A7" w:rsidRDefault="00F82B32" w:rsidP="00AC10CA">
      <w:pPr>
        <w:pStyle w:val="ListParagraph"/>
        <w:numPr>
          <w:ilvl w:val="0"/>
          <w:numId w:val="30"/>
        </w:numPr>
        <w:rPr>
          <w:rFonts w:ascii="Verdana" w:hAnsi="Verdana"/>
          <w:color w:val="000000"/>
          <w:sz w:val="16"/>
          <w:szCs w:val="16"/>
          <w:lang w:val="en"/>
        </w:rPr>
      </w:pPr>
      <w:r w:rsidRPr="002730A7">
        <w:rPr>
          <w:rFonts w:ascii="Verdana" w:hAnsi="Verdana"/>
          <w:color w:val="000000"/>
          <w:sz w:val="16"/>
          <w:szCs w:val="16"/>
          <w:lang w:val="en"/>
        </w:rPr>
        <w:t xml:space="preserve">24% of the evidence is indirect (inpatient setting); we downrate this domain by -0.5 but reflect this in the risk of bias domain. One other trial was conducted in a hospital setting but unclear with participants were in- or out-patients. </w:t>
      </w:r>
    </w:p>
    <w:p w14:paraId="19AF2A18" w14:textId="47ABA284" w:rsidR="003019E3" w:rsidRPr="002730A7" w:rsidRDefault="003019E3" w:rsidP="00AC10CA">
      <w:pPr>
        <w:pStyle w:val="ListParagraph"/>
        <w:numPr>
          <w:ilvl w:val="0"/>
          <w:numId w:val="30"/>
        </w:numPr>
        <w:rPr>
          <w:rFonts w:ascii="Verdana" w:hAnsi="Verdana"/>
          <w:color w:val="000000"/>
          <w:sz w:val="16"/>
          <w:szCs w:val="16"/>
          <w:lang w:val="en"/>
        </w:rPr>
      </w:pPr>
      <w:r w:rsidRPr="002730A7">
        <w:rPr>
          <w:rFonts w:ascii="Verdana" w:hAnsi="Verdana"/>
          <w:color w:val="000000"/>
          <w:sz w:val="16"/>
          <w:szCs w:val="16"/>
          <w:lang w:val="en"/>
        </w:rPr>
        <w:t>Confidence interval encompasses both harm (small but important) and benefit (large). The optimal information size not met (total of 54 events) and inadequate sample size (&lt;2000 participants). We downrate this domain by -2.0.</w:t>
      </w:r>
    </w:p>
    <w:p w14:paraId="3891335E" w14:textId="2FC8A705" w:rsidR="00F82B32" w:rsidRPr="002730A7" w:rsidRDefault="003019E3" w:rsidP="00AC10CA">
      <w:pPr>
        <w:pStyle w:val="ListParagraph"/>
        <w:numPr>
          <w:ilvl w:val="0"/>
          <w:numId w:val="30"/>
        </w:numPr>
        <w:rPr>
          <w:rFonts w:ascii="Verdana" w:hAnsi="Verdana"/>
          <w:color w:val="000000"/>
          <w:sz w:val="16"/>
          <w:szCs w:val="16"/>
          <w:lang w:val="en"/>
        </w:rPr>
      </w:pPr>
      <w:r w:rsidRPr="002730A7">
        <w:rPr>
          <w:rFonts w:ascii="Verdana" w:hAnsi="Verdana"/>
          <w:color w:val="000000"/>
          <w:sz w:val="16"/>
          <w:szCs w:val="16"/>
          <w:lang w:val="en"/>
        </w:rPr>
        <w:t xml:space="preserve">Although search is not completely comprehensive, all studies report negative findings. We do not downrate this domain. </w:t>
      </w:r>
    </w:p>
    <w:p w14:paraId="356C6501" w14:textId="5D423311" w:rsidR="00F82B32" w:rsidRPr="002730A7" w:rsidRDefault="00F82B32" w:rsidP="00AC10CA">
      <w:pPr>
        <w:pStyle w:val="ListParagraph"/>
        <w:numPr>
          <w:ilvl w:val="0"/>
          <w:numId w:val="30"/>
        </w:numPr>
        <w:rPr>
          <w:rFonts w:ascii="Verdana" w:hAnsi="Verdana"/>
          <w:color w:val="000000"/>
          <w:sz w:val="16"/>
          <w:szCs w:val="16"/>
          <w:lang w:val="en"/>
        </w:rPr>
      </w:pPr>
      <w:r w:rsidRPr="002730A7">
        <w:rPr>
          <w:rFonts w:ascii="Verdana" w:hAnsi="Verdana"/>
          <w:color w:val="000000"/>
          <w:sz w:val="16"/>
          <w:szCs w:val="16"/>
          <w:lang w:val="en"/>
        </w:rPr>
        <w:t xml:space="preserve">Review authors rated the certainty as low; downrated for risk of bias (all studies with some unclear risk) and imprecision (small number of events and wide CIs), </w:t>
      </w:r>
    </w:p>
    <w:p w14:paraId="1A6BB89F" w14:textId="77777777" w:rsidR="00F82B32" w:rsidRDefault="00F82B32" w:rsidP="00F82B32">
      <w:pPr>
        <w:rPr>
          <w:rFonts w:ascii="Verdana" w:hAnsi="Verdana"/>
          <w:color w:val="000000"/>
          <w:sz w:val="16"/>
          <w:szCs w:val="16"/>
          <w:lang w:val="en"/>
        </w:rPr>
      </w:pPr>
    </w:p>
    <w:p w14:paraId="31967CC3" w14:textId="77777777" w:rsidR="00B167E3" w:rsidRDefault="00B167E3" w:rsidP="00F82B32">
      <w:pPr>
        <w:rPr>
          <w:rFonts w:ascii="Verdana" w:hAnsi="Verdana"/>
          <w:color w:val="000000"/>
          <w:sz w:val="16"/>
          <w:szCs w:val="16"/>
          <w:lang w:val="en"/>
        </w:rPr>
      </w:pPr>
      <w:r>
        <w:rPr>
          <w:rFonts w:ascii="Verdana" w:hAnsi="Verdana"/>
          <w:color w:val="000000"/>
          <w:sz w:val="16"/>
          <w:szCs w:val="16"/>
          <w:lang w:val="en"/>
        </w:rPr>
        <w:br w:type="page"/>
      </w:r>
    </w:p>
    <w:p w14:paraId="753D05E0" w14:textId="3B5AC586" w:rsidR="00F82B32" w:rsidRPr="00401657" w:rsidRDefault="00D363F5" w:rsidP="00401657">
      <w:pPr>
        <w:pStyle w:val="Heading2"/>
        <w:rPr>
          <w:rFonts w:eastAsia="Times New Roman"/>
          <w:lang w:val="en"/>
        </w:rPr>
      </w:pPr>
      <w:bookmarkStart w:id="261" w:name="_Toc32085532"/>
      <w:bookmarkStart w:id="262" w:name="_Toc143613807"/>
      <w:r>
        <w:rPr>
          <w:rFonts w:eastAsia="Times New Roman"/>
          <w:lang w:val="en"/>
        </w:rPr>
        <w:lastRenderedPageBreak/>
        <w:t xml:space="preserve">Appendix </w:t>
      </w:r>
      <w:r w:rsidR="00A65FA3">
        <w:rPr>
          <w:rFonts w:eastAsia="Times New Roman"/>
          <w:lang w:val="en"/>
        </w:rPr>
        <w:t>K</w:t>
      </w:r>
      <w:r>
        <w:rPr>
          <w:rFonts w:eastAsia="Times New Roman"/>
          <w:lang w:val="en"/>
        </w:rPr>
        <w:t xml:space="preserve"> Table</w:t>
      </w:r>
      <w:r w:rsidR="00B85381">
        <w:rPr>
          <w:rFonts w:eastAsia="Times New Roman"/>
          <w:lang w:val="en"/>
        </w:rPr>
        <w:t xml:space="preserve"> 59. </w:t>
      </w:r>
      <w:r w:rsidR="00F82B32">
        <w:rPr>
          <w:rFonts w:eastAsia="Times New Roman"/>
          <w:lang w:val="en"/>
        </w:rPr>
        <w:t>Bupropion versus Placebo: Smoking cessation in smokers with past depression</w:t>
      </w:r>
      <w:bookmarkEnd w:id="261"/>
      <w:bookmarkEnd w:id="262"/>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F82B32" w14:paraId="0E17F1C2" w14:textId="77777777" w:rsidTr="0045343C">
        <w:trPr>
          <w:cantSplit/>
          <w:tblHeader/>
        </w:trPr>
        <w:tc>
          <w:tcPr>
            <w:tcW w:w="0" w:type="auto"/>
            <w:gridSpan w:val="12"/>
            <w:hideMark/>
          </w:tcPr>
          <w:p w14:paraId="411755B1" w14:textId="77777777" w:rsidR="00F82B32" w:rsidRPr="00401657" w:rsidRDefault="00F82B32" w:rsidP="002E7806">
            <w:pPr>
              <w:pStyle w:val="Title1"/>
              <w:spacing w:before="0" w:beforeAutospacing="0" w:after="0" w:afterAutospacing="0"/>
              <w:rPr>
                <w:rFonts w:ascii="Verdana" w:hAnsi="Verdana"/>
                <w:bCs/>
                <w:sz w:val="22"/>
                <w:szCs w:val="22"/>
              </w:rPr>
            </w:pPr>
            <w:r w:rsidRPr="00401657">
              <w:rPr>
                <w:rFonts w:ascii="Verdana" w:hAnsi="Verdana"/>
                <w:bCs/>
                <w:sz w:val="22"/>
                <w:szCs w:val="22"/>
              </w:rPr>
              <w:t>Bupropion compared to placebo in smokers with past depression</w:t>
            </w:r>
          </w:p>
          <w:p w14:paraId="373F2FC2" w14:textId="77777777" w:rsidR="00F82B32" w:rsidRDefault="00F82B32" w:rsidP="002E7806">
            <w:pPr>
              <w:rPr>
                <w:rFonts w:ascii="Verdana" w:hAnsi="Verdana"/>
                <w:b/>
                <w:bCs/>
                <w:sz w:val="16"/>
                <w:szCs w:val="16"/>
              </w:rPr>
            </w:pPr>
            <w:r>
              <w:rPr>
                <w:rFonts w:ascii="Verdana" w:hAnsi="Verdana"/>
                <w:b/>
                <w:bCs/>
                <w:sz w:val="16"/>
                <w:szCs w:val="16"/>
              </w:rPr>
              <w:t xml:space="preserve">Bibliography: </w:t>
            </w:r>
            <w:r w:rsidRPr="00A25296">
              <w:rPr>
                <w:rFonts w:ascii="Verdana" w:hAnsi="Verdana"/>
                <w:bCs/>
                <w:sz w:val="16"/>
                <w:szCs w:val="16"/>
              </w:rPr>
              <w:t>van der Meer 2013; Date of last search: April 2013</w:t>
            </w:r>
          </w:p>
        </w:tc>
      </w:tr>
      <w:tr w:rsidR="00F82B32" w14:paraId="42EACB7B" w14:textId="77777777" w:rsidTr="0045343C">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7A24F81"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8D0F243"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 xml:space="preserve">Summary of findings </w:t>
            </w:r>
          </w:p>
        </w:tc>
      </w:tr>
      <w:tr w:rsidR="00F82B32" w14:paraId="240DE0DF" w14:textId="77777777" w:rsidTr="0045343C">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8D110A"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 of participants</w:t>
            </w:r>
            <w:r w:rsidRPr="00A25296">
              <w:rPr>
                <w:rFonts w:ascii="Verdana" w:hAnsi="Verdana"/>
                <w:b/>
                <w:bCs/>
                <w:color w:val="FFFFFF"/>
                <w:sz w:val="14"/>
                <w:szCs w:val="14"/>
              </w:rPr>
              <w:br/>
              <w:t>(studies)</w:t>
            </w:r>
            <w:r w:rsidRPr="00A25296">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D380ED"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705EB33"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91CDAF7"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30934F5"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418553"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A4B7B1"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127C290"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D5FF02A"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Relative effect</w:t>
            </w:r>
            <w:r w:rsidRPr="00A25296">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48D8400"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Anticipated absolute effects</w:t>
            </w:r>
          </w:p>
        </w:tc>
      </w:tr>
      <w:tr w:rsidR="00F82B32" w14:paraId="0727A242" w14:textId="77777777" w:rsidTr="0045343C">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378A1EE" w14:textId="77777777" w:rsidR="00F82B32" w:rsidRPr="00A25296"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5E8F5EA" w14:textId="77777777" w:rsidR="00F82B32" w:rsidRPr="00A25296"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52ECC4D" w14:textId="77777777" w:rsidR="00F82B32" w:rsidRPr="00A25296"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F608BF2" w14:textId="77777777" w:rsidR="00F82B32" w:rsidRPr="00A25296"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5E5CB49" w14:textId="77777777" w:rsidR="00F82B32" w:rsidRPr="00A25296"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BB47979" w14:textId="77777777" w:rsidR="00F82B32" w:rsidRPr="00A25296"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5A4FB82" w14:textId="77777777" w:rsidR="00F82B32" w:rsidRPr="00A25296" w:rsidRDefault="00F82B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551A14B"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7A55F6A"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With Bupropion</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E4A1C95" w14:textId="77777777" w:rsidR="00F82B32" w:rsidRPr="00A25296" w:rsidRDefault="00F82B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374703"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AC117B" w14:textId="77777777" w:rsidR="00F82B32" w:rsidRPr="00A25296" w:rsidRDefault="00F82B32" w:rsidP="002E7806">
            <w:pPr>
              <w:pStyle w:val="NormalWeb"/>
              <w:spacing w:before="0" w:beforeAutospacing="0" w:after="0" w:afterAutospacing="0"/>
              <w:jc w:val="center"/>
              <w:rPr>
                <w:rFonts w:ascii="Verdana" w:hAnsi="Verdana"/>
                <w:b/>
                <w:bCs/>
                <w:color w:val="FFFFFF"/>
                <w:sz w:val="14"/>
                <w:szCs w:val="14"/>
              </w:rPr>
            </w:pPr>
            <w:r w:rsidRPr="00A25296">
              <w:rPr>
                <w:rFonts w:ascii="Verdana" w:hAnsi="Verdana"/>
                <w:b/>
                <w:bCs/>
                <w:color w:val="FFFFFF"/>
                <w:sz w:val="14"/>
                <w:szCs w:val="14"/>
              </w:rPr>
              <w:t>Risk difference with Bupropion</w:t>
            </w:r>
          </w:p>
        </w:tc>
      </w:tr>
      <w:tr w:rsidR="00F82B32" w14:paraId="50AA6A63" w14:textId="77777777" w:rsidTr="0045343C">
        <w:trPr>
          <w:cantSplit/>
        </w:trPr>
        <w:tc>
          <w:tcPr>
            <w:tcW w:w="0" w:type="auto"/>
            <w:gridSpan w:val="12"/>
            <w:tcBorders>
              <w:top w:val="nil"/>
              <w:left w:val="nil"/>
              <w:bottom w:val="nil"/>
              <w:right w:val="nil"/>
            </w:tcBorders>
            <w:hideMark/>
          </w:tcPr>
          <w:p w14:paraId="16887A26" w14:textId="77777777" w:rsidR="00F82B32" w:rsidRDefault="00F82B32" w:rsidP="002E7806">
            <w:pPr>
              <w:rPr>
                <w:rStyle w:val="label"/>
                <w:rFonts w:ascii="Verdana" w:hAnsi="Verdana"/>
                <w:b/>
                <w:bCs/>
              </w:rPr>
            </w:pPr>
            <w:r w:rsidRPr="00A25296">
              <w:rPr>
                <w:rStyle w:val="label"/>
                <w:rFonts w:ascii="Verdana" w:hAnsi="Verdana"/>
                <w:b/>
                <w:bCs/>
                <w:szCs w:val="18"/>
              </w:rPr>
              <w:t>Abstinence/Cessation (follow up: 6-12 months)</w:t>
            </w:r>
            <w:r>
              <w:rPr>
                <w:rFonts w:ascii="Verdana" w:hAnsi="Verdana"/>
                <w:sz w:val="16"/>
                <w:szCs w:val="16"/>
                <w:vertAlign w:val="superscript"/>
              </w:rPr>
              <w:t xml:space="preserve"> a,b,c</w:t>
            </w:r>
          </w:p>
          <w:p w14:paraId="0CC2B1D0" w14:textId="05FE05C1" w:rsidR="00F82B32" w:rsidRPr="00A25296" w:rsidRDefault="00F82B32" w:rsidP="002E7806">
            <w:pPr>
              <w:rPr>
                <w:rStyle w:val="label"/>
                <w:rFonts w:ascii="Verdana" w:hAnsi="Verdana"/>
                <w:bCs/>
                <w:sz w:val="16"/>
                <w:szCs w:val="16"/>
              </w:rPr>
            </w:pPr>
            <w:r w:rsidRPr="00A25296">
              <w:rPr>
                <w:rStyle w:val="label"/>
                <w:rFonts w:ascii="Verdana" w:hAnsi="Verdana"/>
                <w:bCs/>
                <w:sz w:val="16"/>
                <w:szCs w:val="16"/>
              </w:rPr>
              <w:t>Outcome measurement: point prevalence 75%, continuous</w:t>
            </w:r>
            <w:r w:rsidR="001E0778">
              <w:rPr>
                <w:rStyle w:val="label"/>
                <w:rFonts w:ascii="Verdana" w:hAnsi="Verdana"/>
                <w:bCs/>
                <w:sz w:val="16"/>
                <w:szCs w:val="16"/>
              </w:rPr>
              <w:t>/sustained</w:t>
            </w:r>
            <w:r w:rsidRPr="00A25296">
              <w:rPr>
                <w:rStyle w:val="label"/>
                <w:rFonts w:ascii="Verdana" w:hAnsi="Verdana"/>
                <w:bCs/>
                <w:sz w:val="16"/>
                <w:szCs w:val="16"/>
              </w:rPr>
              <w:t xml:space="preserve"> abstinence 25% studies</w:t>
            </w:r>
          </w:p>
          <w:p w14:paraId="242C4045" w14:textId="77777777" w:rsidR="00F82B32" w:rsidRDefault="00F82B32" w:rsidP="002E7806">
            <w:pPr>
              <w:rPr>
                <w:rFonts w:ascii="Verdana" w:hAnsi="Verdana"/>
                <w:sz w:val="16"/>
                <w:szCs w:val="16"/>
              </w:rPr>
            </w:pPr>
            <w:r w:rsidRPr="00A25296">
              <w:rPr>
                <w:rStyle w:val="label"/>
                <w:rFonts w:ascii="Verdana" w:hAnsi="Verdana"/>
                <w:bCs/>
                <w:sz w:val="16"/>
                <w:szCs w:val="16"/>
              </w:rPr>
              <w:t>Biochemical validation: 100% studies</w:t>
            </w:r>
          </w:p>
        </w:tc>
      </w:tr>
      <w:tr w:rsidR="00F82B32" w14:paraId="254285A2" w14:textId="77777777" w:rsidTr="0045343C">
        <w:trPr>
          <w:cantSplit/>
        </w:trPr>
        <w:tc>
          <w:tcPr>
            <w:tcW w:w="400" w:type="pct"/>
            <w:tcBorders>
              <w:top w:val="single" w:sz="6" w:space="0" w:color="000000"/>
              <w:left w:val="single" w:sz="6" w:space="0" w:color="000000"/>
              <w:bottom w:val="single" w:sz="6" w:space="0" w:color="000000"/>
              <w:right w:val="single" w:sz="6" w:space="0" w:color="000000"/>
            </w:tcBorders>
            <w:hideMark/>
          </w:tcPr>
          <w:p w14:paraId="34C03135" w14:textId="77777777" w:rsidR="00F82B32" w:rsidRPr="00A25296" w:rsidRDefault="00F82B32" w:rsidP="002E7806">
            <w:pPr>
              <w:jc w:val="center"/>
              <w:rPr>
                <w:rFonts w:ascii="Verdana" w:hAnsi="Verdana"/>
                <w:sz w:val="14"/>
                <w:szCs w:val="14"/>
              </w:rPr>
            </w:pPr>
            <w:r w:rsidRPr="00A25296">
              <w:rPr>
                <w:rFonts w:ascii="Verdana" w:hAnsi="Verdana"/>
                <w:sz w:val="14"/>
                <w:szCs w:val="14"/>
              </w:rPr>
              <w:t>404</w:t>
            </w:r>
            <w:r w:rsidRPr="00A25296">
              <w:rPr>
                <w:rFonts w:ascii="Verdana" w:hAnsi="Verdana"/>
                <w:sz w:val="14"/>
                <w:szCs w:val="14"/>
              </w:rPr>
              <w:br/>
              <w:t xml:space="preserve">(4 RCTs) </w:t>
            </w:r>
          </w:p>
        </w:tc>
        <w:tc>
          <w:tcPr>
            <w:tcW w:w="300" w:type="pct"/>
            <w:tcBorders>
              <w:top w:val="single" w:sz="6" w:space="0" w:color="000000"/>
              <w:left w:val="single" w:sz="6" w:space="0" w:color="000000"/>
              <w:bottom w:val="single" w:sz="6" w:space="0" w:color="000000"/>
              <w:right w:val="single" w:sz="6" w:space="0" w:color="000000"/>
            </w:tcBorders>
            <w:hideMark/>
          </w:tcPr>
          <w:p w14:paraId="4C2C7E8B" w14:textId="77777777" w:rsidR="00F82B32" w:rsidRPr="00A25296" w:rsidRDefault="00F82B32" w:rsidP="002E7806">
            <w:pPr>
              <w:jc w:val="center"/>
              <w:rPr>
                <w:rFonts w:ascii="Verdana" w:hAnsi="Verdana"/>
                <w:sz w:val="14"/>
                <w:szCs w:val="14"/>
              </w:rPr>
            </w:pPr>
            <w:r w:rsidRPr="00A25296">
              <w:rPr>
                <w:rFonts w:ascii="Verdana" w:hAnsi="Verdana"/>
                <w:sz w:val="14"/>
                <w:szCs w:val="14"/>
              </w:rPr>
              <w:t xml:space="preserve">serious </w:t>
            </w:r>
            <w:r w:rsidRPr="00A25296">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61FF6E7D" w14:textId="77777777" w:rsidR="00F82B32" w:rsidRPr="00A25296" w:rsidRDefault="00F82B32" w:rsidP="002E7806">
            <w:pPr>
              <w:jc w:val="center"/>
              <w:rPr>
                <w:rFonts w:ascii="Verdana" w:hAnsi="Verdana"/>
                <w:sz w:val="14"/>
                <w:szCs w:val="14"/>
              </w:rPr>
            </w:pPr>
            <w:r w:rsidRPr="00A25296">
              <w:rPr>
                <w:rFonts w:ascii="Verdana" w:hAnsi="Verdana"/>
                <w:sz w:val="14"/>
                <w:szCs w:val="14"/>
              </w:rPr>
              <w:t xml:space="preserve">not serious </w:t>
            </w:r>
            <w:r w:rsidRPr="00A25296">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1F3EA301" w14:textId="77777777" w:rsidR="00F82B32" w:rsidRPr="00A25296" w:rsidRDefault="00F82B32" w:rsidP="002E7806">
            <w:pPr>
              <w:jc w:val="center"/>
              <w:rPr>
                <w:rFonts w:ascii="Verdana" w:hAnsi="Verdana"/>
                <w:sz w:val="14"/>
                <w:szCs w:val="14"/>
              </w:rPr>
            </w:pPr>
            <w:r w:rsidRPr="00A25296">
              <w:rPr>
                <w:rFonts w:ascii="Verdana" w:hAnsi="Verdana"/>
                <w:sz w:val="14"/>
                <w:szCs w:val="14"/>
              </w:rPr>
              <w:t xml:space="preserve">not serious </w:t>
            </w:r>
            <w:r w:rsidRPr="00A25296">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41001EED" w14:textId="2AA305F2" w:rsidR="00F82B32" w:rsidRPr="00A25296" w:rsidRDefault="004D45F0" w:rsidP="002E7806">
            <w:pPr>
              <w:jc w:val="center"/>
              <w:rPr>
                <w:rFonts w:ascii="Verdana" w:hAnsi="Verdana"/>
                <w:sz w:val="14"/>
                <w:szCs w:val="14"/>
              </w:rPr>
            </w:pPr>
            <w:r>
              <w:rPr>
                <w:rFonts w:ascii="Verdana" w:hAnsi="Verdana"/>
                <w:sz w:val="14"/>
                <w:szCs w:val="14"/>
              </w:rPr>
              <w:t>serious</w:t>
            </w:r>
            <w:r w:rsidR="00F4724B" w:rsidRPr="00A25296">
              <w:rPr>
                <w:rFonts w:ascii="Verdana" w:hAnsi="Verdana"/>
                <w:sz w:val="14"/>
                <w:szCs w:val="14"/>
                <w:vertAlign w:val="superscript"/>
              </w:rPr>
              <w:t xml:space="preserve"> g</w:t>
            </w:r>
          </w:p>
        </w:tc>
        <w:tc>
          <w:tcPr>
            <w:tcW w:w="500" w:type="pct"/>
            <w:tcBorders>
              <w:top w:val="single" w:sz="6" w:space="0" w:color="000000"/>
              <w:left w:val="single" w:sz="6" w:space="0" w:color="000000"/>
              <w:bottom w:val="single" w:sz="6" w:space="0" w:color="000000"/>
              <w:right w:val="single" w:sz="6" w:space="0" w:color="000000"/>
            </w:tcBorders>
            <w:hideMark/>
          </w:tcPr>
          <w:p w14:paraId="3CAF4177" w14:textId="046A9D4E" w:rsidR="00F82B32" w:rsidRPr="00A25296" w:rsidRDefault="00F82B32" w:rsidP="002E7806">
            <w:pPr>
              <w:jc w:val="center"/>
              <w:rPr>
                <w:rFonts w:ascii="Verdana" w:hAnsi="Verdana"/>
                <w:sz w:val="14"/>
                <w:szCs w:val="14"/>
              </w:rPr>
            </w:pPr>
            <w:r w:rsidRPr="00A25296">
              <w:rPr>
                <w:rFonts w:ascii="Verdana" w:hAnsi="Verdana"/>
                <w:sz w:val="14"/>
                <w:szCs w:val="14"/>
              </w:rPr>
              <w:t xml:space="preserve">none </w:t>
            </w:r>
            <w:r w:rsidR="00F4724B">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7DFCD011" w14:textId="77777777" w:rsidR="00963FF0" w:rsidRPr="00963FF0" w:rsidRDefault="00963FF0" w:rsidP="00963FF0">
            <w:pPr>
              <w:jc w:val="center"/>
              <w:rPr>
                <w:rFonts w:ascii="Verdana" w:hAnsi="Verdana"/>
                <w:sz w:val="14"/>
                <w:szCs w:val="14"/>
              </w:rPr>
            </w:pPr>
            <w:r w:rsidRPr="00963FF0">
              <w:rPr>
                <w:rFonts w:ascii="Cambria Math" w:hAnsi="Cambria Math" w:cs="Cambria Math"/>
                <w:sz w:val="14"/>
                <w:szCs w:val="14"/>
              </w:rPr>
              <w:t>⨁⨁◯◯</w:t>
            </w:r>
          </w:p>
          <w:p w14:paraId="2A6F4421" w14:textId="0AC8DE71" w:rsidR="00F82B32" w:rsidRPr="00A25296" w:rsidRDefault="00963FF0" w:rsidP="00963FF0">
            <w:pPr>
              <w:jc w:val="center"/>
              <w:rPr>
                <w:rFonts w:ascii="Verdana" w:hAnsi="Verdana"/>
                <w:sz w:val="14"/>
                <w:szCs w:val="14"/>
              </w:rPr>
            </w:pPr>
            <w:r w:rsidRPr="00963FF0">
              <w:rPr>
                <w:rFonts w:ascii="Verdana" w:hAnsi="Verdana"/>
                <w:sz w:val="14"/>
                <w:szCs w:val="14"/>
              </w:rPr>
              <w:t>LOW</w:t>
            </w:r>
            <w:r w:rsidR="00F82B32" w:rsidRPr="00A25296">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9956DEC" w14:textId="77777777" w:rsidR="00F82B32" w:rsidRPr="00A25296" w:rsidRDefault="00F82B32" w:rsidP="002E7806">
            <w:pPr>
              <w:jc w:val="center"/>
              <w:rPr>
                <w:rFonts w:ascii="Verdana" w:hAnsi="Verdana"/>
                <w:sz w:val="14"/>
                <w:szCs w:val="14"/>
              </w:rPr>
            </w:pPr>
            <w:r w:rsidRPr="00A25296">
              <w:rPr>
                <w:rFonts w:ascii="Verdana" w:hAnsi="Verdana"/>
                <w:sz w:val="14"/>
                <w:szCs w:val="14"/>
              </w:rPr>
              <w:t xml:space="preserve">24/195 (12.3%) </w:t>
            </w:r>
          </w:p>
        </w:tc>
        <w:tc>
          <w:tcPr>
            <w:tcW w:w="400" w:type="pct"/>
            <w:tcBorders>
              <w:top w:val="single" w:sz="6" w:space="0" w:color="000000"/>
              <w:left w:val="single" w:sz="6" w:space="0" w:color="000000"/>
              <w:bottom w:val="single" w:sz="6" w:space="0" w:color="000000"/>
              <w:right w:val="single" w:sz="6" w:space="0" w:color="000000"/>
            </w:tcBorders>
            <w:hideMark/>
          </w:tcPr>
          <w:p w14:paraId="44A6B899" w14:textId="77777777" w:rsidR="00F82B32" w:rsidRPr="00A25296" w:rsidRDefault="00F82B32" w:rsidP="002E7806">
            <w:pPr>
              <w:jc w:val="center"/>
              <w:rPr>
                <w:rFonts w:ascii="Verdana" w:hAnsi="Verdana"/>
                <w:sz w:val="14"/>
                <w:szCs w:val="14"/>
              </w:rPr>
            </w:pPr>
            <w:r w:rsidRPr="00A25296">
              <w:rPr>
                <w:rFonts w:ascii="Verdana" w:hAnsi="Verdana"/>
                <w:sz w:val="14"/>
                <w:szCs w:val="14"/>
              </w:rPr>
              <w:t xml:space="preserve">56/209 (26.8%) </w:t>
            </w:r>
          </w:p>
        </w:tc>
        <w:tc>
          <w:tcPr>
            <w:tcW w:w="500" w:type="pct"/>
            <w:tcBorders>
              <w:top w:val="single" w:sz="6" w:space="0" w:color="000000"/>
              <w:left w:val="single" w:sz="6" w:space="0" w:color="000000"/>
              <w:bottom w:val="single" w:sz="6" w:space="0" w:color="000000"/>
              <w:right w:val="single" w:sz="6" w:space="0" w:color="000000"/>
            </w:tcBorders>
            <w:hideMark/>
          </w:tcPr>
          <w:p w14:paraId="4B049275" w14:textId="77777777" w:rsidR="00F82B32" w:rsidRPr="00A25296" w:rsidRDefault="00F82B32" w:rsidP="002E7806">
            <w:pPr>
              <w:jc w:val="center"/>
              <w:rPr>
                <w:rFonts w:ascii="Verdana" w:hAnsi="Verdana"/>
                <w:sz w:val="14"/>
                <w:szCs w:val="14"/>
              </w:rPr>
            </w:pPr>
            <w:r w:rsidRPr="00A25296">
              <w:rPr>
                <w:rStyle w:val="block"/>
                <w:rFonts w:ascii="Verdana" w:hAnsi="Verdana"/>
                <w:sz w:val="14"/>
                <w:szCs w:val="14"/>
              </w:rPr>
              <w:t>RR 2.04</w:t>
            </w:r>
            <w:r w:rsidRPr="00A25296">
              <w:rPr>
                <w:rFonts w:ascii="Verdana" w:hAnsi="Verdana"/>
                <w:sz w:val="14"/>
                <w:szCs w:val="14"/>
              </w:rPr>
              <w:br/>
            </w:r>
            <w:r w:rsidRPr="00A25296">
              <w:rPr>
                <w:rStyle w:val="cell"/>
                <w:rFonts w:ascii="Verdana" w:hAnsi="Verdana"/>
                <w:sz w:val="14"/>
                <w:szCs w:val="14"/>
              </w:rPr>
              <w:t>(1.31 to 3.18)</w:t>
            </w:r>
            <w:r w:rsidRPr="00A25296">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9737A49" w14:textId="77777777" w:rsidR="00F82B32" w:rsidRPr="00A25296" w:rsidRDefault="00F82B32" w:rsidP="002E7806">
            <w:pPr>
              <w:jc w:val="center"/>
              <w:rPr>
                <w:rFonts w:ascii="Verdana" w:hAnsi="Verdana"/>
                <w:sz w:val="14"/>
                <w:szCs w:val="14"/>
              </w:rPr>
            </w:pPr>
            <w:r w:rsidRPr="00A25296">
              <w:rPr>
                <w:rFonts w:ascii="Verdana" w:hAnsi="Verdana"/>
                <w:sz w:val="14"/>
                <w:szCs w:val="14"/>
              </w:rPr>
              <w:t xml:space="preserve">123 per 1,000 </w:t>
            </w:r>
          </w:p>
        </w:tc>
        <w:tc>
          <w:tcPr>
            <w:tcW w:w="6" w:type="dxa"/>
            <w:tcBorders>
              <w:top w:val="single" w:sz="6" w:space="0" w:color="000000"/>
              <w:left w:val="single" w:sz="6" w:space="0" w:color="000000"/>
              <w:bottom w:val="single" w:sz="6" w:space="0" w:color="000000"/>
              <w:right w:val="single" w:sz="6" w:space="0" w:color="000000"/>
            </w:tcBorders>
            <w:hideMark/>
          </w:tcPr>
          <w:p w14:paraId="2E26E596" w14:textId="77777777" w:rsidR="00F82B32" w:rsidRPr="00A25296" w:rsidRDefault="00F82B32" w:rsidP="002E7806">
            <w:pPr>
              <w:jc w:val="center"/>
              <w:rPr>
                <w:rFonts w:ascii="Verdana" w:hAnsi="Verdana"/>
                <w:sz w:val="14"/>
                <w:szCs w:val="14"/>
              </w:rPr>
            </w:pPr>
            <w:r w:rsidRPr="00A25296">
              <w:rPr>
                <w:rFonts w:ascii="Verdana" w:hAnsi="Verdana"/>
                <w:b/>
                <w:bCs/>
                <w:sz w:val="14"/>
                <w:szCs w:val="14"/>
              </w:rPr>
              <w:t>128 more per 1,000</w:t>
            </w:r>
            <w:r w:rsidRPr="00A25296">
              <w:rPr>
                <w:rFonts w:ascii="Verdana" w:hAnsi="Verdana"/>
                <w:sz w:val="14"/>
                <w:szCs w:val="14"/>
              </w:rPr>
              <w:br/>
              <w:t xml:space="preserve">(from 38 more to 268 more) </w:t>
            </w:r>
          </w:p>
        </w:tc>
      </w:tr>
    </w:tbl>
    <w:p w14:paraId="040D5F0A" w14:textId="77777777" w:rsidR="00F82B32" w:rsidRDefault="00F82B32" w:rsidP="00F82B3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1003A52E" w14:textId="77777777" w:rsidR="00F82B32" w:rsidRPr="00235E9B" w:rsidRDefault="00F82B32" w:rsidP="00235E9B">
      <w:pPr>
        <w:pStyle w:val="Heading4"/>
      </w:pPr>
      <w:r w:rsidRPr="00235E9B">
        <w:t>Explanations</w:t>
      </w:r>
    </w:p>
    <w:p w14:paraId="76E47F11" w14:textId="6C02A9C8" w:rsidR="00F82B32" w:rsidRPr="002730A7" w:rsidRDefault="00F82B32" w:rsidP="00AC10CA">
      <w:pPr>
        <w:pStyle w:val="ListParagraph"/>
        <w:numPr>
          <w:ilvl w:val="0"/>
          <w:numId w:val="29"/>
        </w:numPr>
        <w:rPr>
          <w:rFonts w:ascii="Verdana" w:hAnsi="Verdana"/>
          <w:color w:val="000000"/>
          <w:sz w:val="16"/>
          <w:szCs w:val="16"/>
          <w:lang w:val="en"/>
        </w:rPr>
      </w:pPr>
      <w:r w:rsidRPr="002730A7">
        <w:rPr>
          <w:rFonts w:ascii="Verdana" w:hAnsi="Verdana"/>
          <w:color w:val="000000"/>
          <w:sz w:val="16"/>
          <w:szCs w:val="16"/>
          <w:lang w:val="en"/>
        </w:rPr>
        <w:t xml:space="preserve">All studies recruit general smokers and report post hoc subgroup data for participants with past depression. </w:t>
      </w:r>
    </w:p>
    <w:p w14:paraId="36EBB992" w14:textId="3537AF3E" w:rsidR="00F82B32" w:rsidRPr="002730A7" w:rsidRDefault="00F82B32" w:rsidP="00AC10CA">
      <w:pPr>
        <w:pStyle w:val="ListParagraph"/>
        <w:numPr>
          <w:ilvl w:val="0"/>
          <w:numId w:val="29"/>
        </w:numPr>
        <w:rPr>
          <w:rFonts w:ascii="Verdana" w:hAnsi="Verdana"/>
          <w:color w:val="000000"/>
          <w:sz w:val="16"/>
          <w:szCs w:val="16"/>
          <w:lang w:val="en"/>
        </w:rPr>
      </w:pPr>
      <w:r w:rsidRPr="002730A7">
        <w:rPr>
          <w:rFonts w:ascii="Verdana" w:hAnsi="Verdana"/>
          <w:color w:val="000000"/>
          <w:sz w:val="16"/>
          <w:szCs w:val="16"/>
          <w:lang w:val="en"/>
        </w:rPr>
        <w:t>Bupropion: Across trials, 300 mg/day for 7 to 12 weeks. All studies provide a behavioural co-intervention to participants receiving bupropion; one four arm trial also provided either NRT or placebo patch</w:t>
      </w:r>
      <w:r w:rsidR="004312E9" w:rsidRPr="002730A7">
        <w:rPr>
          <w:rFonts w:ascii="Verdana" w:hAnsi="Verdana"/>
          <w:color w:val="000000"/>
          <w:sz w:val="16"/>
          <w:szCs w:val="16"/>
          <w:lang w:val="en"/>
        </w:rPr>
        <w:t xml:space="preserve"> (study reports two comparisons entered separately in meta-analysis: (1) bupropion plus nicotine patch versus placebo tablet plus nicotine patch, (2) bupropion plus placebo patch versus placebo tablet plus placebo patch)</w:t>
      </w:r>
      <w:r w:rsidRPr="002730A7">
        <w:rPr>
          <w:rFonts w:ascii="Verdana" w:hAnsi="Verdana"/>
          <w:color w:val="000000"/>
          <w:sz w:val="16"/>
          <w:szCs w:val="16"/>
          <w:lang w:val="en"/>
        </w:rPr>
        <w:t xml:space="preserve">. 22% of participants received specialized behavioural counselling (CBT). </w:t>
      </w:r>
    </w:p>
    <w:p w14:paraId="0C3ADC66" w14:textId="15CB938B" w:rsidR="00F82B32" w:rsidRPr="002730A7" w:rsidRDefault="00F82B32" w:rsidP="00AC10CA">
      <w:pPr>
        <w:pStyle w:val="ListParagraph"/>
        <w:numPr>
          <w:ilvl w:val="0"/>
          <w:numId w:val="29"/>
        </w:numPr>
        <w:rPr>
          <w:rFonts w:ascii="Verdana" w:hAnsi="Verdana"/>
          <w:color w:val="000000"/>
          <w:sz w:val="16"/>
          <w:szCs w:val="16"/>
          <w:lang w:val="en"/>
        </w:rPr>
      </w:pPr>
      <w:r w:rsidRPr="002730A7">
        <w:rPr>
          <w:rFonts w:ascii="Verdana" w:hAnsi="Verdana"/>
          <w:color w:val="000000"/>
          <w:sz w:val="16"/>
          <w:szCs w:val="16"/>
          <w:lang w:val="en"/>
        </w:rPr>
        <w:t>Placebo: All studies provide a behavioural co-intervention to participants in this arm; one four arm trial also provided either NRT or placebo patch</w:t>
      </w:r>
      <w:r w:rsidR="004312E9" w:rsidRPr="002730A7">
        <w:rPr>
          <w:rFonts w:ascii="Verdana" w:hAnsi="Verdana"/>
          <w:color w:val="000000"/>
          <w:sz w:val="16"/>
          <w:szCs w:val="16"/>
          <w:lang w:val="en"/>
        </w:rPr>
        <w:t xml:space="preserve">. </w:t>
      </w:r>
      <w:r w:rsidRPr="002730A7">
        <w:rPr>
          <w:rFonts w:ascii="Verdana" w:hAnsi="Verdana"/>
          <w:color w:val="000000"/>
          <w:sz w:val="16"/>
          <w:szCs w:val="16"/>
          <w:lang w:val="en"/>
        </w:rPr>
        <w:t xml:space="preserve">32% of participants received specialized behavioural counselling (CBT). </w:t>
      </w:r>
    </w:p>
    <w:p w14:paraId="4925FE09" w14:textId="2848D2B3" w:rsidR="00F82B32" w:rsidRPr="002730A7" w:rsidRDefault="00F82B32" w:rsidP="00AC10CA">
      <w:pPr>
        <w:pStyle w:val="ListParagraph"/>
        <w:numPr>
          <w:ilvl w:val="0"/>
          <w:numId w:val="29"/>
        </w:numPr>
        <w:rPr>
          <w:rFonts w:ascii="Verdana" w:hAnsi="Verdana"/>
          <w:color w:val="000000"/>
          <w:sz w:val="16"/>
          <w:szCs w:val="16"/>
          <w:lang w:val="en"/>
        </w:rPr>
      </w:pPr>
      <w:r w:rsidRPr="002730A7">
        <w:rPr>
          <w:rFonts w:ascii="Verdana" w:hAnsi="Verdana"/>
          <w:color w:val="000000"/>
          <w:sz w:val="16"/>
          <w:szCs w:val="16"/>
          <w:lang w:val="en"/>
        </w:rPr>
        <w:t xml:space="preserve">90% of the evidence is at unclear risk of bias for at least one domain (selection, performance/detection, and attrition bias). A small proportion of evidence is at high risk of bias (10%). In two trials, it was clear that participants and staff were blind to medication condition but not for the psychosocial components; for the purpose of this comparison, such studies are considered to be at low risk of performance/detection bias. We downrate this domain by -0.5 but also reflect the partial downrating (-0.5) from the inconsistency domain here. </w:t>
      </w:r>
    </w:p>
    <w:p w14:paraId="518F75F6" w14:textId="3CB221D7" w:rsidR="00F82B32" w:rsidRPr="002730A7" w:rsidRDefault="00F82B32" w:rsidP="00AC10CA">
      <w:pPr>
        <w:pStyle w:val="ListParagraph"/>
        <w:numPr>
          <w:ilvl w:val="0"/>
          <w:numId w:val="29"/>
        </w:numPr>
        <w:rPr>
          <w:rFonts w:ascii="Verdana" w:hAnsi="Verdana"/>
          <w:color w:val="000000"/>
          <w:sz w:val="16"/>
          <w:szCs w:val="16"/>
          <w:lang w:val="en"/>
        </w:rPr>
      </w:pPr>
      <w:r w:rsidRPr="002730A7">
        <w:rPr>
          <w:rFonts w:ascii="Verdana" w:hAnsi="Verdana"/>
          <w:color w:val="000000"/>
          <w:sz w:val="16"/>
          <w:szCs w:val="16"/>
          <w:lang w:val="en"/>
        </w:rPr>
        <w:t xml:space="preserve">Effect estimates vary but confidence intervals mostly overlap (I2=44%, p=0.13). We downrate this domain by -0.5 but reflect this in the risk of bias domain. </w:t>
      </w:r>
    </w:p>
    <w:p w14:paraId="07AD3E47" w14:textId="2E84963E" w:rsidR="00F82B32" w:rsidRPr="002730A7" w:rsidRDefault="00F82B32" w:rsidP="00AC10CA">
      <w:pPr>
        <w:pStyle w:val="ListParagraph"/>
        <w:numPr>
          <w:ilvl w:val="0"/>
          <w:numId w:val="29"/>
        </w:numPr>
        <w:rPr>
          <w:rFonts w:ascii="Verdana" w:hAnsi="Verdana"/>
          <w:color w:val="000000"/>
          <w:sz w:val="16"/>
          <w:szCs w:val="16"/>
          <w:lang w:val="en"/>
        </w:rPr>
      </w:pPr>
      <w:r w:rsidRPr="002730A7">
        <w:rPr>
          <w:rFonts w:ascii="Verdana" w:hAnsi="Verdana"/>
          <w:color w:val="000000"/>
          <w:sz w:val="16"/>
          <w:szCs w:val="16"/>
          <w:lang w:val="en"/>
        </w:rPr>
        <w:t xml:space="preserve">Due to reporting, directness could not be ascertained for two studies. One study was in a hospital setting but unclear whether participants were in- or out- patients. The other recruited participants from a mix of settings; proportion of participants from university setting NR. We do not downrate this domain. </w:t>
      </w:r>
    </w:p>
    <w:p w14:paraId="0DF9534D" w14:textId="0A4B430A" w:rsidR="00F4724B" w:rsidRPr="002730A7" w:rsidRDefault="00F4724B" w:rsidP="00AC10CA">
      <w:pPr>
        <w:pStyle w:val="ListParagraph"/>
        <w:numPr>
          <w:ilvl w:val="0"/>
          <w:numId w:val="29"/>
        </w:numPr>
        <w:rPr>
          <w:rFonts w:ascii="Verdana" w:hAnsi="Verdana"/>
          <w:color w:val="000000"/>
          <w:sz w:val="16"/>
          <w:szCs w:val="16"/>
          <w:lang w:val="en"/>
        </w:rPr>
      </w:pPr>
      <w:r w:rsidRPr="002730A7">
        <w:rPr>
          <w:rFonts w:ascii="Verdana" w:hAnsi="Verdana"/>
          <w:color w:val="000000"/>
          <w:sz w:val="16"/>
          <w:szCs w:val="16"/>
          <w:lang w:val="en"/>
        </w:rPr>
        <w:t>Confidence interval encompasses one range of effect (moderate benefit to large benefit). The optimal information size not met (total of 80 events) and inadequate sample size (&lt;2000 participants). We downrate this domain by -1.0.</w:t>
      </w:r>
    </w:p>
    <w:p w14:paraId="1C3AF074" w14:textId="358FA35E" w:rsidR="00235E9B" w:rsidRPr="002730A7" w:rsidRDefault="00F82B32" w:rsidP="00AC10CA">
      <w:pPr>
        <w:pStyle w:val="ListParagraph"/>
        <w:numPr>
          <w:ilvl w:val="0"/>
          <w:numId w:val="29"/>
        </w:numPr>
        <w:rPr>
          <w:rFonts w:ascii="Verdana" w:hAnsi="Verdana"/>
          <w:color w:val="000000"/>
          <w:sz w:val="16"/>
          <w:szCs w:val="16"/>
          <w:lang w:val="en"/>
        </w:rPr>
      </w:pPr>
      <w:r w:rsidRPr="002730A7">
        <w:rPr>
          <w:rFonts w:ascii="Verdana" w:hAnsi="Verdana"/>
          <w:color w:val="000000"/>
          <w:sz w:val="16"/>
          <w:szCs w:val="16"/>
          <w:lang w:val="en"/>
        </w:rPr>
        <w:t>Although search is not completely comprehensive, mix of findings reported across studies. We do not downrate this domain.</w:t>
      </w:r>
      <w:r w:rsidR="00235E9B" w:rsidRPr="002730A7">
        <w:rPr>
          <w:rFonts w:ascii="Verdana" w:hAnsi="Verdana"/>
          <w:color w:val="000000"/>
          <w:sz w:val="16"/>
          <w:szCs w:val="16"/>
          <w:lang w:val="en"/>
        </w:rPr>
        <w:br w:type="page"/>
      </w: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F82B32" w14:paraId="2B4D1D10" w14:textId="77777777" w:rsidTr="00235E9B">
        <w:trPr>
          <w:cantSplit/>
          <w:tblHeader/>
        </w:trPr>
        <w:tc>
          <w:tcPr>
            <w:tcW w:w="5000" w:type="pct"/>
            <w:gridSpan w:val="7"/>
            <w:tcBorders>
              <w:top w:val="nil"/>
              <w:left w:val="nil"/>
              <w:bottom w:val="nil"/>
              <w:right w:val="nil"/>
            </w:tcBorders>
            <w:vAlign w:val="center"/>
            <w:hideMark/>
          </w:tcPr>
          <w:p w14:paraId="1C2750A2" w14:textId="77777777" w:rsidR="00F82B32" w:rsidRDefault="00F82B32" w:rsidP="00401657">
            <w:pPr>
              <w:pStyle w:val="Heading3"/>
              <w:rPr>
                <w:rFonts w:eastAsia="Times New Roman"/>
              </w:rPr>
            </w:pPr>
            <w:bookmarkStart w:id="263" w:name="_Toc32085533"/>
            <w:bookmarkStart w:id="264" w:name="_Toc143613808"/>
            <w:r>
              <w:rPr>
                <w:rFonts w:eastAsia="Times New Roman"/>
              </w:rPr>
              <w:lastRenderedPageBreak/>
              <w:t xml:space="preserve">Summary of </w:t>
            </w:r>
            <w:r w:rsidRPr="00401657">
              <w:t>findings</w:t>
            </w:r>
            <w:r>
              <w:rPr>
                <w:rFonts w:eastAsia="Times New Roman"/>
              </w:rPr>
              <w:t>:</w:t>
            </w:r>
            <w:bookmarkEnd w:id="263"/>
            <w:bookmarkEnd w:id="264"/>
            <w:r>
              <w:rPr>
                <w:rFonts w:eastAsia="Times New Roman"/>
              </w:rPr>
              <w:t xml:space="preserve"> </w:t>
            </w:r>
          </w:p>
        </w:tc>
      </w:tr>
      <w:tr w:rsidR="00F82B32" w14:paraId="3F61157E" w14:textId="77777777" w:rsidTr="00235E9B">
        <w:trPr>
          <w:cantSplit/>
          <w:tblHeader/>
        </w:trPr>
        <w:tc>
          <w:tcPr>
            <w:tcW w:w="5000" w:type="pct"/>
            <w:gridSpan w:val="7"/>
            <w:tcBorders>
              <w:top w:val="single" w:sz="12" w:space="0" w:color="000000"/>
              <w:left w:val="nil"/>
              <w:bottom w:val="single" w:sz="12" w:space="0" w:color="000000"/>
              <w:right w:val="nil"/>
            </w:tcBorders>
            <w:vAlign w:val="center"/>
            <w:hideMark/>
          </w:tcPr>
          <w:p w14:paraId="4860A9DB" w14:textId="77777777" w:rsidR="00F82B32" w:rsidRDefault="00F82B32" w:rsidP="0045343C">
            <w:pPr>
              <w:pStyle w:val="sof-title"/>
              <w:spacing w:before="0" w:beforeAutospacing="0" w:after="0" w:afterAutospacing="0"/>
              <w:rPr>
                <w:rFonts w:ascii="Arial Narrow" w:hAnsi="Arial Narrow"/>
                <w:sz w:val="22"/>
                <w:szCs w:val="22"/>
              </w:rPr>
            </w:pPr>
            <w:r>
              <w:rPr>
                <w:rFonts w:ascii="Arial Narrow" w:hAnsi="Arial Narrow"/>
                <w:b/>
                <w:bCs/>
                <w:sz w:val="22"/>
                <w:szCs w:val="22"/>
              </w:rPr>
              <w:t>Bupropion compared to placebo in smokers with past depression</w:t>
            </w:r>
          </w:p>
        </w:tc>
      </w:tr>
      <w:tr w:rsidR="00F82B32" w14:paraId="18C0D113" w14:textId="77777777" w:rsidTr="00235E9B">
        <w:trPr>
          <w:cantSplit/>
          <w:tblHeader/>
        </w:trPr>
        <w:tc>
          <w:tcPr>
            <w:tcW w:w="5000" w:type="pct"/>
            <w:gridSpan w:val="7"/>
            <w:tcBorders>
              <w:top w:val="single" w:sz="12" w:space="0" w:color="000000"/>
              <w:left w:val="nil"/>
              <w:bottom w:val="single" w:sz="12" w:space="0" w:color="000000"/>
              <w:right w:val="nil"/>
            </w:tcBorders>
            <w:vAlign w:val="center"/>
            <w:hideMark/>
          </w:tcPr>
          <w:p w14:paraId="0A8261F0" w14:textId="77777777" w:rsidR="00F82B32" w:rsidRDefault="00F82B3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with past depression </w:t>
            </w:r>
          </w:p>
          <w:p w14:paraId="46F3DB86" w14:textId="77777777" w:rsidR="00F82B32" w:rsidRDefault="00F82B3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14398B62" w14:textId="77777777" w:rsidR="00F82B32" w:rsidRDefault="00F82B3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Bupropion </w:t>
            </w:r>
          </w:p>
          <w:p w14:paraId="7EA4F10F" w14:textId="77777777" w:rsidR="00F82B32" w:rsidRDefault="00F82B3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F82B32" w14:paraId="397B2B15" w14:textId="77777777" w:rsidTr="00235E9B">
        <w:trPr>
          <w:cantSplit/>
          <w:tblHeader/>
        </w:trPr>
        <w:tc>
          <w:tcPr>
            <w:tcW w:w="913" w:type="pct"/>
            <w:vMerge w:val="restart"/>
            <w:tcBorders>
              <w:right w:val="single" w:sz="6" w:space="0" w:color="EFEFEF"/>
            </w:tcBorders>
            <w:shd w:val="clear" w:color="auto" w:fill="3271AA"/>
            <w:vAlign w:val="center"/>
            <w:hideMark/>
          </w:tcPr>
          <w:p w14:paraId="38218CDC"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7A25AE48" w14:textId="77777777" w:rsidR="00F82B32" w:rsidRDefault="00F82B32" w:rsidP="0045343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129C029C"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061CD74B"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1B7C09B4"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008CED60"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82B32" w14:paraId="037C090E" w14:textId="77777777" w:rsidTr="00235E9B">
        <w:trPr>
          <w:cantSplit/>
          <w:tblHeader/>
        </w:trPr>
        <w:tc>
          <w:tcPr>
            <w:tcW w:w="913" w:type="pct"/>
            <w:vMerge/>
            <w:tcBorders>
              <w:right w:val="single" w:sz="6" w:space="0" w:color="EFEFEF"/>
            </w:tcBorders>
            <w:vAlign w:val="center"/>
            <w:hideMark/>
          </w:tcPr>
          <w:p w14:paraId="453088BD" w14:textId="77777777" w:rsidR="00F82B32" w:rsidRDefault="00F82B32" w:rsidP="0045343C">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71FAA43B" w14:textId="77777777" w:rsidR="00F82B32" w:rsidRDefault="00F82B32" w:rsidP="0045343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377B6904" w14:textId="77777777" w:rsidR="00F82B32" w:rsidRDefault="00F82B32" w:rsidP="0045343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Bupropion</w:t>
            </w:r>
          </w:p>
        </w:tc>
        <w:tc>
          <w:tcPr>
            <w:tcW w:w="600" w:type="pct"/>
            <w:vMerge/>
            <w:tcBorders>
              <w:right w:val="single" w:sz="6" w:space="0" w:color="EFEFEF"/>
            </w:tcBorders>
            <w:vAlign w:val="center"/>
            <w:hideMark/>
          </w:tcPr>
          <w:p w14:paraId="1478826B" w14:textId="77777777" w:rsidR="00F82B32" w:rsidRDefault="00F82B32" w:rsidP="0045343C">
            <w:pPr>
              <w:rPr>
                <w:rFonts w:ascii="Arial Narrow" w:hAnsi="Arial Narrow"/>
                <w:color w:val="FFFFFF"/>
                <w:sz w:val="16"/>
                <w:szCs w:val="16"/>
              </w:rPr>
            </w:pPr>
          </w:p>
        </w:tc>
        <w:tc>
          <w:tcPr>
            <w:tcW w:w="600" w:type="pct"/>
            <w:vMerge/>
            <w:tcBorders>
              <w:right w:val="single" w:sz="6" w:space="0" w:color="EFEFEF"/>
            </w:tcBorders>
            <w:vAlign w:val="center"/>
            <w:hideMark/>
          </w:tcPr>
          <w:p w14:paraId="6E2FECAE" w14:textId="77777777" w:rsidR="00F82B32" w:rsidRDefault="00F82B32" w:rsidP="0045343C">
            <w:pPr>
              <w:rPr>
                <w:rFonts w:ascii="Arial Narrow" w:hAnsi="Arial Narrow"/>
                <w:color w:val="FFFFFF"/>
                <w:sz w:val="16"/>
                <w:szCs w:val="16"/>
              </w:rPr>
            </w:pPr>
          </w:p>
        </w:tc>
        <w:tc>
          <w:tcPr>
            <w:tcW w:w="387" w:type="pct"/>
            <w:vMerge/>
            <w:tcBorders>
              <w:right w:val="single" w:sz="6" w:space="0" w:color="EFEFEF"/>
            </w:tcBorders>
            <w:vAlign w:val="center"/>
            <w:hideMark/>
          </w:tcPr>
          <w:p w14:paraId="3F97B6B0" w14:textId="77777777" w:rsidR="00F82B32" w:rsidRDefault="00F82B32" w:rsidP="0045343C">
            <w:pPr>
              <w:rPr>
                <w:rFonts w:ascii="Arial Narrow" w:hAnsi="Arial Narrow"/>
                <w:color w:val="FFFFFF"/>
                <w:sz w:val="16"/>
                <w:szCs w:val="16"/>
              </w:rPr>
            </w:pPr>
          </w:p>
        </w:tc>
        <w:tc>
          <w:tcPr>
            <w:tcW w:w="1300" w:type="pct"/>
            <w:vMerge/>
            <w:tcBorders>
              <w:right w:val="single" w:sz="6" w:space="0" w:color="EFEFEF"/>
            </w:tcBorders>
            <w:vAlign w:val="center"/>
            <w:hideMark/>
          </w:tcPr>
          <w:p w14:paraId="3A4851EF" w14:textId="77777777" w:rsidR="00F82B32" w:rsidRDefault="00F82B32" w:rsidP="0045343C">
            <w:pPr>
              <w:rPr>
                <w:rFonts w:ascii="Arial Narrow" w:hAnsi="Arial Narrow"/>
                <w:color w:val="FFFFFF"/>
                <w:sz w:val="16"/>
                <w:szCs w:val="16"/>
              </w:rPr>
            </w:pPr>
          </w:p>
        </w:tc>
      </w:tr>
      <w:tr w:rsidR="00F82B32" w14:paraId="00990660" w14:textId="77777777" w:rsidTr="00235E9B">
        <w:trPr>
          <w:cantSplit/>
          <w:tblHeader/>
        </w:trPr>
        <w:tc>
          <w:tcPr>
            <w:tcW w:w="913" w:type="pct"/>
            <w:tcBorders>
              <w:top w:val="single" w:sz="6" w:space="0" w:color="000000"/>
              <w:left w:val="nil"/>
              <w:bottom w:val="single" w:sz="6" w:space="0" w:color="000000"/>
              <w:right w:val="nil"/>
            </w:tcBorders>
            <w:vAlign w:val="center"/>
            <w:hideMark/>
          </w:tcPr>
          <w:p w14:paraId="48741FA6" w14:textId="77777777" w:rsidR="00F82B32" w:rsidRPr="002555D4" w:rsidRDefault="00F82B32" w:rsidP="0045343C">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29EEFAAC" w14:textId="0E0EBEEF" w:rsidR="00F82B32" w:rsidRDefault="00F82B32" w:rsidP="0045343C">
            <w:pPr>
              <w:contextualSpacing/>
              <w:rPr>
                <w:rStyle w:val="label"/>
                <w:szCs w:val="18"/>
              </w:rPr>
            </w:pPr>
            <w:r>
              <w:rPr>
                <w:rStyle w:val="label"/>
                <w:rFonts w:ascii="Arial Narrow" w:hAnsi="Arial Narrow"/>
                <w:szCs w:val="18"/>
              </w:rPr>
              <w:t>Outcome measurement: point prevalence 75%, continuous</w:t>
            </w:r>
            <w:r w:rsidR="001E0778">
              <w:rPr>
                <w:rStyle w:val="label"/>
                <w:rFonts w:ascii="Arial Narrow" w:hAnsi="Arial Narrow"/>
                <w:szCs w:val="18"/>
              </w:rPr>
              <w:t>/sustained</w:t>
            </w:r>
            <w:r>
              <w:rPr>
                <w:rStyle w:val="label"/>
                <w:rFonts w:ascii="Arial Narrow" w:hAnsi="Arial Narrow"/>
                <w:szCs w:val="18"/>
              </w:rPr>
              <w:t xml:space="preserve"> abstinence 25% studies</w:t>
            </w:r>
          </w:p>
          <w:p w14:paraId="50136A61" w14:textId="77777777" w:rsidR="00F82B32" w:rsidRDefault="00F82B32" w:rsidP="0045343C">
            <w:pPr>
              <w:contextualSpacing/>
              <w:rPr>
                <w:rStyle w:val="label"/>
                <w:rFonts w:ascii="Arial Narrow" w:hAnsi="Arial Narrow"/>
                <w:szCs w:val="18"/>
              </w:rPr>
            </w:pPr>
          </w:p>
          <w:p w14:paraId="13E4F989" w14:textId="77777777" w:rsidR="00F82B32" w:rsidRDefault="00F82B32" w:rsidP="0045343C">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5245BEA1" w14:textId="77777777" w:rsidR="00F82B32" w:rsidRDefault="00F82B32" w:rsidP="0045343C">
            <w:pPr>
              <w:contextualSpacing/>
              <w:rPr>
                <w:rFonts w:ascii="Arial Narrow" w:hAnsi="Arial Narrow"/>
                <w:sz w:val="16"/>
                <w:szCs w:val="16"/>
              </w:rPr>
            </w:pPr>
            <w:r>
              <w:rPr>
                <w:rStyle w:val="label"/>
                <w:rFonts w:ascii="Arial Narrow" w:hAnsi="Arial Narrow"/>
                <w:szCs w:val="18"/>
              </w:rPr>
              <w:t>Follow up: 6-12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8AF19BA" w14:textId="77777777" w:rsidR="00F82B32" w:rsidRDefault="00F82B32" w:rsidP="0045343C">
            <w:pPr>
              <w:rPr>
                <w:rFonts w:ascii="Arial Narrow" w:hAnsi="Arial Narrow"/>
                <w:sz w:val="16"/>
                <w:szCs w:val="16"/>
              </w:rPr>
            </w:pPr>
            <w:r>
              <w:rPr>
                <w:rFonts w:ascii="Arial Narrow" w:hAnsi="Arial Narrow"/>
                <w:sz w:val="16"/>
                <w:szCs w:val="16"/>
              </w:rPr>
              <w:t xml:space="preserve">123 per 1,000 </w:t>
            </w:r>
          </w:p>
        </w:tc>
        <w:tc>
          <w:tcPr>
            <w:tcW w:w="600" w:type="pct"/>
            <w:tcBorders>
              <w:top w:val="single" w:sz="6" w:space="0" w:color="000000"/>
              <w:left w:val="nil"/>
              <w:bottom w:val="single" w:sz="6" w:space="0" w:color="000000"/>
              <w:right w:val="nil"/>
            </w:tcBorders>
            <w:shd w:val="clear" w:color="auto" w:fill="EBEBEB"/>
            <w:vAlign w:val="center"/>
            <w:hideMark/>
          </w:tcPr>
          <w:p w14:paraId="507ADC58" w14:textId="77777777" w:rsidR="00F82B32" w:rsidRDefault="00F82B32" w:rsidP="0045343C">
            <w:pPr>
              <w:jc w:val="center"/>
              <w:rPr>
                <w:rFonts w:ascii="Arial Narrow" w:hAnsi="Arial Narrow"/>
                <w:sz w:val="16"/>
                <w:szCs w:val="16"/>
              </w:rPr>
            </w:pPr>
            <w:r>
              <w:rPr>
                <w:rStyle w:val="cell-value"/>
                <w:rFonts w:ascii="Arial Narrow" w:hAnsi="Arial Narrow"/>
                <w:b/>
                <w:bCs/>
                <w:szCs w:val="18"/>
              </w:rPr>
              <w:t>251 per 1,000</w:t>
            </w:r>
            <w:r>
              <w:rPr>
                <w:rFonts w:ascii="Arial Narrow" w:hAnsi="Arial Narrow"/>
                <w:szCs w:val="18"/>
              </w:rPr>
              <w:br/>
            </w:r>
            <w:r>
              <w:rPr>
                <w:rStyle w:val="cell-value"/>
                <w:rFonts w:ascii="Arial Narrow" w:hAnsi="Arial Narrow"/>
                <w:szCs w:val="18"/>
              </w:rPr>
              <w:t>(161 to 391)</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4640BC4" w14:textId="77777777" w:rsidR="00F82B32" w:rsidRDefault="00F82B32" w:rsidP="0045343C">
            <w:pPr>
              <w:jc w:val="center"/>
              <w:rPr>
                <w:rFonts w:ascii="Arial Narrow" w:hAnsi="Arial Narrow"/>
                <w:sz w:val="16"/>
                <w:szCs w:val="16"/>
              </w:rPr>
            </w:pPr>
            <w:r>
              <w:rPr>
                <w:rStyle w:val="block"/>
                <w:rFonts w:ascii="Arial Narrow" w:hAnsi="Arial Narrow"/>
                <w:sz w:val="16"/>
                <w:szCs w:val="16"/>
              </w:rPr>
              <w:t>RR 2.04</w:t>
            </w:r>
            <w:r>
              <w:rPr>
                <w:rFonts w:ascii="Arial Narrow" w:hAnsi="Arial Narrow"/>
                <w:sz w:val="16"/>
                <w:szCs w:val="16"/>
              </w:rPr>
              <w:br/>
            </w:r>
            <w:r>
              <w:rPr>
                <w:rStyle w:val="cell"/>
                <w:rFonts w:ascii="Arial Narrow" w:hAnsi="Arial Narrow"/>
                <w:sz w:val="16"/>
                <w:szCs w:val="16"/>
              </w:rPr>
              <w:t>(1.31 to 3.18)</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D2411FA" w14:textId="77777777" w:rsidR="00F82B32" w:rsidRDefault="00F82B32" w:rsidP="0045343C">
            <w:pPr>
              <w:jc w:val="center"/>
              <w:rPr>
                <w:rFonts w:ascii="Arial Narrow" w:hAnsi="Arial Narrow"/>
                <w:sz w:val="16"/>
                <w:szCs w:val="16"/>
              </w:rPr>
            </w:pPr>
            <w:r>
              <w:rPr>
                <w:rFonts w:ascii="Arial Narrow" w:hAnsi="Arial Narrow"/>
                <w:sz w:val="16"/>
                <w:szCs w:val="16"/>
              </w:rPr>
              <w:t>404</w:t>
            </w:r>
            <w:r>
              <w:rPr>
                <w:rFonts w:ascii="Arial Narrow" w:hAnsi="Arial Narrow"/>
                <w:sz w:val="16"/>
                <w:szCs w:val="16"/>
              </w:rPr>
              <w:br/>
              <w:t xml:space="preserve">(4 RCTs) </w:t>
            </w:r>
          </w:p>
        </w:tc>
        <w:tc>
          <w:tcPr>
            <w:tcW w:w="387" w:type="pct"/>
            <w:tcBorders>
              <w:top w:val="single" w:sz="6" w:space="0" w:color="000000"/>
              <w:left w:val="nil"/>
              <w:bottom w:val="single" w:sz="6" w:space="0" w:color="000000"/>
              <w:right w:val="nil"/>
            </w:tcBorders>
            <w:vAlign w:val="center"/>
            <w:hideMark/>
          </w:tcPr>
          <w:p w14:paraId="53658B1A" w14:textId="77777777" w:rsidR="00963FF0" w:rsidRPr="00963FF0" w:rsidRDefault="00963FF0" w:rsidP="00963FF0">
            <w:pPr>
              <w:jc w:val="center"/>
              <w:rPr>
                <w:rFonts w:ascii="Verdana" w:hAnsi="Verdana"/>
                <w:sz w:val="14"/>
                <w:szCs w:val="14"/>
              </w:rPr>
            </w:pPr>
            <w:r w:rsidRPr="00963FF0">
              <w:rPr>
                <w:rFonts w:ascii="Cambria Math" w:hAnsi="Cambria Math" w:cs="Cambria Math"/>
                <w:sz w:val="14"/>
                <w:szCs w:val="14"/>
              </w:rPr>
              <w:t>⨁⨁◯◯</w:t>
            </w:r>
          </w:p>
          <w:p w14:paraId="4BD2915D" w14:textId="1070E18E" w:rsidR="00F82B32" w:rsidRDefault="00963FF0" w:rsidP="00963FF0">
            <w:pPr>
              <w:jc w:val="center"/>
              <w:rPr>
                <w:rFonts w:ascii="Arial Narrow" w:hAnsi="Arial Narrow"/>
                <w:sz w:val="16"/>
                <w:szCs w:val="16"/>
              </w:rPr>
            </w:pPr>
            <w:r w:rsidRPr="00963FF0">
              <w:rPr>
                <w:rFonts w:ascii="Verdana" w:hAnsi="Verdana"/>
                <w:sz w:val="14"/>
                <w:szCs w:val="14"/>
              </w:rPr>
              <w:t>LOW</w:t>
            </w:r>
            <w:r w:rsidR="00F82B32">
              <w:rPr>
                <w:rFonts w:ascii="Arial Narrow" w:hAnsi="Arial Narrow"/>
                <w:sz w:val="16"/>
                <w:szCs w:val="16"/>
              </w:rPr>
              <w:t xml:space="preserve"> </w:t>
            </w:r>
            <w:r w:rsidR="00F82B32">
              <w:rPr>
                <w:rFonts w:ascii="Arial Narrow" w:hAnsi="Arial Narrow"/>
                <w:sz w:val="16"/>
                <w:szCs w:val="16"/>
                <w:vertAlign w:val="superscript"/>
              </w:rPr>
              <w:t>d</w:t>
            </w:r>
            <w:r w:rsidR="00F82B32">
              <w:rPr>
                <w:rStyle w:val="comma"/>
                <w:rFonts w:ascii="Arial Narrow" w:hAnsi="Arial Narrow"/>
                <w:vertAlign w:val="superscript"/>
              </w:rPr>
              <w:t>,</w:t>
            </w:r>
            <w:r w:rsidR="00F82B32">
              <w:rPr>
                <w:rFonts w:ascii="Arial Narrow" w:hAnsi="Arial Narrow"/>
                <w:sz w:val="16"/>
                <w:szCs w:val="16"/>
                <w:vertAlign w:val="superscript"/>
              </w:rPr>
              <w:t>e</w:t>
            </w:r>
            <w:r w:rsidR="00F82B32">
              <w:rPr>
                <w:rStyle w:val="comma"/>
                <w:rFonts w:ascii="Arial Narrow" w:hAnsi="Arial Narrow"/>
                <w:vertAlign w:val="superscript"/>
              </w:rPr>
              <w:t>,</w:t>
            </w:r>
            <w:r w:rsidR="00F82B32">
              <w:rPr>
                <w:rFonts w:ascii="Arial Narrow" w:hAnsi="Arial Narrow"/>
                <w:sz w:val="16"/>
                <w:szCs w:val="16"/>
                <w:vertAlign w:val="superscript"/>
              </w:rPr>
              <w:t>f</w:t>
            </w:r>
            <w:r w:rsidR="00F82B32">
              <w:rPr>
                <w:rStyle w:val="comma"/>
                <w:rFonts w:ascii="Arial Narrow" w:hAnsi="Arial Narrow"/>
                <w:vertAlign w:val="superscript"/>
              </w:rPr>
              <w:t>,</w:t>
            </w:r>
            <w:r w:rsidR="00F82B32">
              <w:rPr>
                <w:rFonts w:ascii="Arial Narrow" w:hAnsi="Arial Narrow"/>
                <w:sz w:val="16"/>
                <w:szCs w:val="16"/>
                <w:vertAlign w:val="superscript"/>
              </w:rPr>
              <w:t>g</w:t>
            </w:r>
            <w:r w:rsidR="00F4724B">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681F8C0D" w14:textId="77777777" w:rsidR="00F82B32" w:rsidRDefault="00F82B32" w:rsidP="0045343C">
            <w:pPr>
              <w:rPr>
                <w:rFonts w:ascii="Arial Narrow" w:hAnsi="Arial Narrow"/>
                <w:sz w:val="16"/>
                <w:szCs w:val="16"/>
              </w:rPr>
            </w:pPr>
            <w:r>
              <w:rPr>
                <w:rFonts w:ascii="Arial Narrow" w:hAnsi="Arial Narrow"/>
                <w:sz w:val="16"/>
                <w:szCs w:val="16"/>
              </w:rPr>
              <w:t xml:space="preserve">Review authors caution that data for patients with past depression derived from post hoc subgroup analyses in all studies. </w:t>
            </w:r>
          </w:p>
          <w:p w14:paraId="1D4CC4D0" w14:textId="77777777" w:rsidR="00F82B32" w:rsidRDefault="00F82B32" w:rsidP="0045343C">
            <w:pPr>
              <w:rPr>
                <w:rFonts w:ascii="Arial Narrow" w:hAnsi="Arial Narrow"/>
                <w:sz w:val="16"/>
                <w:szCs w:val="16"/>
              </w:rPr>
            </w:pPr>
            <w:r>
              <w:rPr>
                <w:rFonts w:ascii="Arial Narrow" w:hAnsi="Arial Narrow"/>
                <w:sz w:val="16"/>
                <w:szCs w:val="16"/>
              </w:rPr>
              <w:t xml:space="preserve">Fixed effects analysis. </w:t>
            </w:r>
          </w:p>
          <w:p w14:paraId="25271D3B" w14:textId="77777777" w:rsidR="00F82B32" w:rsidRDefault="00F82B32" w:rsidP="0045343C">
            <w:pPr>
              <w:rPr>
                <w:rFonts w:ascii="Arial Narrow" w:hAnsi="Arial Narrow"/>
                <w:sz w:val="16"/>
                <w:szCs w:val="16"/>
              </w:rPr>
            </w:pPr>
            <w:r>
              <w:rPr>
                <w:rFonts w:ascii="Arial Narrow" w:hAnsi="Arial Narrow"/>
                <w:sz w:val="16"/>
                <w:szCs w:val="16"/>
              </w:rPr>
              <w:t xml:space="preserve">AMSTAR-2: Critically low. </w:t>
            </w:r>
          </w:p>
          <w:p w14:paraId="689926B7" w14:textId="77777777" w:rsidR="00F82B32" w:rsidRDefault="00F82B32" w:rsidP="0045343C">
            <w:pPr>
              <w:rPr>
                <w:rFonts w:ascii="Arial Narrow" w:hAnsi="Arial Narrow"/>
                <w:sz w:val="16"/>
                <w:szCs w:val="16"/>
              </w:rPr>
            </w:pPr>
            <w:r>
              <w:rPr>
                <w:rFonts w:ascii="Arial Narrow" w:hAnsi="Arial Narrow"/>
                <w:sz w:val="16"/>
                <w:szCs w:val="16"/>
              </w:rPr>
              <w:t xml:space="preserve">Date of last search: April 2013. </w:t>
            </w:r>
          </w:p>
          <w:p w14:paraId="566F22DB" w14:textId="092173EF" w:rsidR="00F82B32" w:rsidRDefault="00F82B32" w:rsidP="0045343C">
            <w:pPr>
              <w:rPr>
                <w:rFonts w:ascii="Arial Narrow" w:hAnsi="Arial Narrow"/>
                <w:sz w:val="16"/>
                <w:szCs w:val="16"/>
              </w:rPr>
            </w:pPr>
            <w:r>
              <w:rPr>
                <w:rFonts w:ascii="Arial Narrow" w:hAnsi="Arial Narrow"/>
                <w:sz w:val="16"/>
                <w:szCs w:val="16"/>
              </w:rPr>
              <w:t xml:space="preserve">Review authors rated the certainty as low. </w:t>
            </w:r>
            <w:r w:rsidR="00F4724B">
              <w:rPr>
                <w:rFonts w:ascii="Arial Narrow" w:hAnsi="Arial Narrow"/>
                <w:sz w:val="16"/>
                <w:szCs w:val="16"/>
                <w:vertAlign w:val="superscript"/>
              </w:rPr>
              <w:t>i</w:t>
            </w:r>
          </w:p>
        </w:tc>
      </w:tr>
      <w:tr w:rsidR="00F82B32" w14:paraId="65A3788A" w14:textId="77777777" w:rsidTr="00235E9B">
        <w:trPr>
          <w:cantSplit/>
          <w:tblHeader/>
        </w:trPr>
        <w:tc>
          <w:tcPr>
            <w:tcW w:w="5000" w:type="pct"/>
            <w:gridSpan w:val="7"/>
            <w:tcBorders>
              <w:top w:val="single" w:sz="6" w:space="0" w:color="000000"/>
              <w:left w:val="nil"/>
              <w:bottom w:val="single" w:sz="6" w:space="0" w:color="000000"/>
              <w:right w:val="nil"/>
            </w:tcBorders>
            <w:vAlign w:val="center"/>
            <w:hideMark/>
          </w:tcPr>
          <w:p w14:paraId="09964A0D" w14:textId="77777777" w:rsidR="00F82B32" w:rsidRDefault="00F82B32" w:rsidP="0045343C">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F82B32" w14:paraId="7611ECF3" w14:textId="77777777" w:rsidTr="00235E9B">
        <w:trPr>
          <w:cantSplit/>
          <w:tblHeader/>
        </w:trPr>
        <w:tc>
          <w:tcPr>
            <w:tcW w:w="5000" w:type="pct"/>
            <w:gridSpan w:val="7"/>
            <w:tcBorders>
              <w:top w:val="single" w:sz="6" w:space="0" w:color="000000"/>
              <w:left w:val="nil"/>
              <w:bottom w:val="single" w:sz="6" w:space="0" w:color="000000"/>
              <w:right w:val="nil"/>
            </w:tcBorders>
            <w:vAlign w:val="center"/>
            <w:hideMark/>
          </w:tcPr>
          <w:p w14:paraId="4B5424BB" w14:textId="77777777" w:rsidR="00F82B32" w:rsidRDefault="00F82B32" w:rsidP="0045343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28BC305F" w14:textId="77777777" w:rsidR="00F82B32" w:rsidRDefault="00F82B32" w:rsidP="00F82B32">
      <w:pPr>
        <w:pStyle w:val="Heading4"/>
        <w:rPr>
          <w:rFonts w:eastAsia="Times New Roman"/>
          <w:color w:val="000000"/>
          <w:lang w:val="en"/>
        </w:rPr>
      </w:pPr>
      <w:r>
        <w:rPr>
          <w:rFonts w:eastAsia="Times New Roman"/>
          <w:color w:val="000000"/>
          <w:lang w:val="en"/>
        </w:rPr>
        <w:t>Explanations</w:t>
      </w:r>
    </w:p>
    <w:p w14:paraId="56987D5C" w14:textId="748F2BB6" w:rsidR="00F82B32" w:rsidRPr="002730A7" w:rsidRDefault="00F82B32" w:rsidP="00AC10CA">
      <w:pPr>
        <w:pStyle w:val="ListParagraph"/>
        <w:numPr>
          <w:ilvl w:val="0"/>
          <w:numId w:val="28"/>
        </w:numPr>
        <w:rPr>
          <w:rFonts w:ascii="Verdana" w:hAnsi="Verdana"/>
          <w:color w:val="000000"/>
          <w:sz w:val="16"/>
          <w:szCs w:val="16"/>
          <w:lang w:val="en"/>
        </w:rPr>
      </w:pPr>
      <w:r w:rsidRPr="002730A7">
        <w:rPr>
          <w:rFonts w:ascii="Verdana" w:hAnsi="Verdana"/>
          <w:color w:val="000000"/>
          <w:sz w:val="16"/>
          <w:szCs w:val="16"/>
          <w:lang w:val="en"/>
        </w:rPr>
        <w:t xml:space="preserve">All studies recruit general smokers and report post hoc subgroup data for participants with past depression. </w:t>
      </w:r>
    </w:p>
    <w:p w14:paraId="330E0BE3" w14:textId="5ABD3C46" w:rsidR="00F82B32" w:rsidRPr="002730A7" w:rsidRDefault="004312E9" w:rsidP="00AC10CA">
      <w:pPr>
        <w:pStyle w:val="ListParagraph"/>
        <w:numPr>
          <w:ilvl w:val="0"/>
          <w:numId w:val="28"/>
        </w:numPr>
        <w:rPr>
          <w:rFonts w:ascii="Verdana" w:hAnsi="Verdana"/>
          <w:color w:val="000000"/>
          <w:sz w:val="16"/>
          <w:szCs w:val="16"/>
          <w:lang w:val="en"/>
        </w:rPr>
      </w:pPr>
      <w:r w:rsidRPr="002730A7">
        <w:rPr>
          <w:rFonts w:ascii="Verdana" w:hAnsi="Verdana"/>
          <w:color w:val="000000"/>
          <w:sz w:val="16"/>
          <w:szCs w:val="16"/>
          <w:lang w:val="en"/>
        </w:rPr>
        <w:t xml:space="preserve">Bupropion: Across trials, 300 mg/day for 7 to 12 weeks. All studies provide a behavioural co-intervention to participants receiving bupropion; one four arm trial also provided either NRT or placebo patch (study reports two comparisons entered separately in meta-analysis: (1) bupropion plus nicotine patch versus placebo tablet plus nicotine patch, (2) bupropion plus placebo patch versus placebo tablet plus placebo patch). 22% of participants received specialized behavioural counselling (CBT). </w:t>
      </w:r>
    </w:p>
    <w:p w14:paraId="3CEAD8A9" w14:textId="7BF167AD" w:rsidR="00F82B32" w:rsidRPr="002730A7" w:rsidRDefault="00F82B32" w:rsidP="00AC10CA">
      <w:pPr>
        <w:pStyle w:val="ListParagraph"/>
        <w:numPr>
          <w:ilvl w:val="0"/>
          <w:numId w:val="28"/>
        </w:numPr>
        <w:rPr>
          <w:rFonts w:ascii="Verdana" w:hAnsi="Verdana"/>
          <w:color w:val="000000"/>
          <w:sz w:val="16"/>
          <w:szCs w:val="16"/>
          <w:lang w:val="en"/>
        </w:rPr>
      </w:pPr>
      <w:r w:rsidRPr="002730A7">
        <w:rPr>
          <w:rFonts w:ascii="Verdana" w:hAnsi="Verdana"/>
          <w:color w:val="000000"/>
          <w:sz w:val="16"/>
          <w:szCs w:val="16"/>
          <w:lang w:val="en"/>
        </w:rPr>
        <w:t xml:space="preserve">Placebo: All studies provide a behavioural co-intervention to participants in this arm; one four arm trial also provided either NRT or placebo patch. 32% of participants received specialized behavioural counselling (CBT). </w:t>
      </w:r>
    </w:p>
    <w:p w14:paraId="18869307" w14:textId="20922F83" w:rsidR="00F82B32" w:rsidRPr="002730A7" w:rsidRDefault="00F82B32" w:rsidP="00AC10CA">
      <w:pPr>
        <w:pStyle w:val="ListParagraph"/>
        <w:numPr>
          <w:ilvl w:val="0"/>
          <w:numId w:val="28"/>
        </w:numPr>
        <w:rPr>
          <w:rFonts w:ascii="Verdana" w:hAnsi="Verdana"/>
          <w:color w:val="000000"/>
          <w:sz w:val="16"/>
          <w:szCs w:val="16"/>
          <w:lang w:val="en"/>
        </w:rPr>
      </w:pPr>
      <w:r w:rsidRPr="002730A7">
        <w:rPr>
          <w:rFonts w:ascii="Verdana" w:hAnsi="Verdana"/>
          <w:color w:val="000000"/>
          <w:sz w:val="16"/>
          <w:szCs w:val="16"/>
          <w:lang w:val="en"/>
        </w:rPr>
        <w:t xml:space="preserve">90% of the evidence is at unclear risk of bias for at least one domain (selection, performance/detection, and attrition bias). A small proportion of evidence is at high risk of bias (10%). In two trials, it was clear that participants and staff were blind to medication condition but not for the psychosocial components; for the purpose of this </w:t>
      </w:r>
      <w:r w:rsidRPr="002730A7">
        <w:rPr>
          <w:rFonts w:ascii="Verdana" w:hAnsi="Verdana"/>
          <w:color w:val="000000"/>
          <w:sz w:val="16"/>
          <w:szCs w:val="16"/>
          <w:lang w:val="en"/>
        </w:rPr>
        <w:lastRenderedPageBreak/>
        <w:t xml:space="preserve">comparison, such studies are considered to be at low risk of performance/detection bias. We downrate this domain by -0.5 but also reflect the partial downrating (-0.5) from the inconsistency domain here. </w:t>
      </w:r>
    </w:p>
    <w:p w14:paraId="7DC33FE4" w14:textId="0705D685" w:rsidR="00F82B32" w:rsidRPr="002730A7" w:rsidRDefault="00F82B32" w:rsidP="00AC10CA">
      <w:pPr>
        <w:pStyle w:val="ListParagraph"/>
        <w:numPr>
          <w:ilvl w:val="0"/>
          <w:numId w:val="28"/>
        </w:numPr>
        <w:rPr>
          <w:rFonts w:ascii="Verdana" w:hAnsi="Verdana"/>
          <w:color w:val="000000"/>
          <w:sz w:val="16"/>
          <w:szCs w:val="16"/>
          <w:lang w:val="en"/>
        </w:rPr>
      </w:pPr>
      <w:r w:rsidRPr="002730A7">
        <w:rPr>
          <w:rFonts w:ascii="Verdana" w:hAnsi="Verdana"/>
          <w:color w:val="000000"/>
          <w:sz w:val="16"/>
          <w:szCs w:val="16"/>
          <w:lang w:val="en"/>
        </w:rPr>
        <w:t xml:space="preserve">Effect estimates vary but confidence intervals mostly overlap (I2=44%, p=0.13). We downrate this domain by -0.5 but reflect this in the risk of bias domain. </w:t>
      </w:r>
    </w:p>
    <w:p w14:paraId="4677118D" w14:textId="68194021" w:rsidR="00F82B32" w:rsidRPr="002730A7" w:rsidRDefault="00F82B32" w:rsidP="00AC10CA">
      <w:pPr>
        <w:pStyle w:val="ListParagraph"/>
        <w:numPr>
          <w:ilvl w:val="0"/>
          <w:numId w:val="28"/>
        </w:numPr>
        <w:rPr>
          <w:rFonts w:ascii="Verdana" w:hAnsi="Verdana"/>
          <w:color w:val="000000"/>
          <w:sz w:val="16"/>
          <w:szCs w:val="16"/>
          <w:lang w:val="en"/>
        </w:rPr>
      </w:pPr>
      <w:r w:rsidRPr="002730A7">
        <w:rPr>
          <w:rFonts w:ascii="Verdana" w:hAnsi="Verdana"/>
          <w:color w:val="000000"/>
          <w:sz w:val="16"/>
          <w:szCs w:val="16"/>
          <w:lang w:val="en"/>
        </w:rPr>
        <w:t xml:space="preserve">Due to reporting, directness could not be ascertained for two studies. One study was in a hospital setting but unclear whether participants were in- or out- patients. The other recruited participants from a mix of settings; proportion of participants from university setting NR. We do not downrate this domain. </w:t>
      </w:r>
    </w:p>
    <w:p w14:paraId="043FEDFC" w14:textId="179A73FC" w:rsidR="00F6539F" w:rsidRPr="002730A7" w:rsidRDefault="00F6539F" w:rsidP="00AC10CA">
      <w:pPr>
        <w:pStyle w:val="ListParagraph"/>
        <w:numPr>
          <w:ilvl w:val="0"/>
          <w:numId w:val="28"/>
        </w:numPr>
        <w:rPr>
          <w:rFonts w:ascii="Verdana" w:hAnsi="Verdana"/>
          <w:color w:val="000000"/>
          <w:sz w:val="16"/>
          <w:szCs w:val="16"/>
          <w:lang w:val="en"/>
        </w:rPr>
      </w:pPr>
      <w:r w:rsidRPr="002730A7">
        <w:rPr>
          <w:rFonts w:ascii="Verdana" w:hAnsi="Verdana"/>
          <w:color w:val="000000"/>
          <w:sz w:val="16"/>
          <w:szCs w:val="16"/>
          <w:lang w:val="en"/>
        </w:rPr>
        <w:t>Confidence interval encompasses one range of effect (moderate benefit to large benefit). The optimal information size not met (total of 80 events) and inadequate sample size (&lt;2000 participants). We downrate this domain by -1.0.</w:t>
      </w:r>
    </w:p>
    <w:p w14:paraId="60E934A6" w14:textId="7E30FF5F" w:rsidR="00F82B32" w:rsidRPr="002730A7" w:rsidRDefault="00F82B32" w:rsidP="00AC10CA">
      <w:pPr>
        <w:pStyle w:val="ListParagraph"/>
        <w:numPr>
          <w:ilvl w:val="0"/>
          <w:numId w:val="28"/>
        </w:numPr>
        <w:rPr>
          <w:rFonts w:ascii="Verdana" w:hAnsi="Verdana"/>
          <w:color w:val="000000"/>
          <w:sz w:val="16"/>
          <w:szCs w:val="16"/>
          <w:lang w:val="en"/>
        </w:rPr>
      </w:pPr>
      <w:r w:rsidRPr="002730A7">
        <w:rPr>
          <w:rFonts w:ascii="Verdana" w:hAnsi="Verdana"/>
          <w:color w:val="000000"/>
          <w:sz w:val="16"/>
          <w:szCs w:val="16"/>
          <w:lang w:val="en"/>
        </w:rPr>
        <w:t xml:space="preserve">Although search is not completely comprehensive, mix of findings reported across studies. We do not downrate this domain. </w:t>
      </w:r>
    </w:p>
    <w:p w14:paraId="6D95A9C1" w14:textId="345372B7" w:rsidR="00F82B32" w:rsidRPr="002730A7" w:rsidRDefault="00F82B32" w:rsidP="00AC10CA">
      <w:pPr>
        <w:pStyle w:val="ListParagraph"/>
        <w:numPr>
          <w:ilvl w:val="0"/>
          <w:numId w:val="28"/>
        </w:numPr>
        <w:rPr>
          <w:rFonts w:ascii="Verdana" w:hAnsi="Verdana"/>
          <w:color w:val="000000"/>
          <w:sz w:val="16"/>
          <w:szCs w:val="16"/>
          <w:lang w:val="en"/>
        </w:rPr>
      </w:pPr>
      <w:r w:rsidRPr="002730A7">
        <w:rPr>
          <w:rFonts w:ascii="Verdana" w:hAnsi="Verdana"/>
          <w:color w:val="000000"/>
          <w:sz w:val="16"/>
          <w:szCs w:val="16"/>
          <w:lang w:val="en"/>
        </w:rPr>
        <w:t xml:space="preserve">Review authors rated the certainty as low; downrated for risk of bias (all studies with some unclear or high risk) and imprecision (small number of events). </w:t>
      </w:r>
    </w:p>
    <w:p w14:paraId="219E4F12" w14:textId="77777777" w:rsidR="00F82B32" w:rsidRDefault="00F82B32" w:rsidP="002730A7">
      <w:pPr>
        <w:contextualSpacing/>
        <w:rPr>
          <w:rFonts w:ascii="Verdana" w:hAnsi="Verdana"/>
          <w:color w:val="000000"/>
          <w:sz w:val="16"/>
          <w:szCs w:val="16"/>
          <w:lang w:val="en"/>
        </w:rPr>
      </w:pPr>
    </w:p>
    <w:p w14:paraId="514C260D" w14:textId="77777777" w:rsidR="00B167E3" w:rsidRDefault="00B167E3" w:rsidP="00F82B32">
      <w:pPr>
        <w:rPr>
          <w:rFonts w:ascii="Verdana" w:hAnsi="Verdana"/>
          <w:color w:val="000000"/>
          <w:sz w:val="16"/>
          <w:szCs w:val="16"/>
          <w:lang w:val="en"/>
        </w:rPr>
      </w:pPr>
      <w:r>
        <w:rPr>
          <w:rFonts w:ascii="Verdana" w:hAnsi="Verdana"/>
          <w:color w:val="000000"/>
          <w:sz w:val="16"/>
          <w:szCs w:val="16"/>
          <w:lang w:val="en"/>
        </w:rPr>
        <w:br w:type="page"/>
      </w:r>
    </w:p>
    <w:p w14:paraId="715CA99F" w14:textId="16CF6AE1" w:rsidR="00F82B32" w:rsidRPr="00401657" w:rsidRDefault="00D363F5" w:rsidP="00401657">
      <w:pPr>
        <w:pStyle w:val="Heading2"/>
        <w:rPr>
          <w:rFonts w:eastAsia="Times New Roman"/>
          <w:lang w:val="en"/>
        </w:rPr>
      </w:pPr>
      <w:bookmarkStart w:id="265" w:name="_Toc32085534"/>
      <w:bookmarkStart w:id="266" w:name="_Toc143613809"/>
      <w:r>
        <w:rPr>
          <w:rFonts w:eastAsia="Times New Roman"/>
          <w:lang w:val="en"/>
        </w:rPr>
        <w:lastRenderedPageBreak/>
        <w:t xml:space="preserve">Appendix </w:t>
      </w:r>
      <w:r w:rsidR="00A65FA3">
        <w:rPr>
          <w:rFonts w:eastAsia="Times New Roman"/>
          <w:lang w:val="en"/>
        </w:rPr>
        <w:t>K</w:t>
      </w:r>
      <w:r>
        <w:rPr>
          <w:rFonts w:eastAsia="Times New Roman"/>
          <w:lang w:val="en"/>
        </w:rPr>
        <w:t xml:space="preserve"> Table</w:t>
      </w:r>
      <w:r w:rsidR="00B85381">
        <w:rPr>
          <w:rFonts w:eastAsia="Times New Roman"/>
          <w:lang w:val="en"/>
        </w:rPr>
        <w:t xml:space="preserve"> 60. </w:t>
      </w:r>
      <w:r w:rsidR="00F82B32">
        <w:rPr>
          <w:rFonts w:eastAsia="Times New Roman"/>
          <w:lang w:val="en"/>
        </w:rPr>
        <w:t>NRT gum versus Placebo: Smoking cessation in smokers with current depression</w:t>
      </w:r>
      <w:bookmarkEnd w:id="265"/>
      <w:bookmarkEnd w:id="266"/>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F82B32" w14:paraId="215A990B" w14:textId="77777777" w:rsidTr="0045343C">
        <w:trPr>
          <w:cantSplit/>
          <w:tblHeader/>
        </w:trPr>
        <w:tc>
          <w:tcPr>
            <w:tcW w:w="0" w:type="auto"/>
            <w:gridSpan w:val="12"/>
            <w:hideMark/>
          </w:tcPr>
          <w:p w14:paraId="0AE41DFE" w14:textId="77777777" w:rsidR="00F82B32" w:rsidRPr="00401657" w:rsidRDefault="00F82B32" w:rsidP="002E7806">
            <w:pPr>
              <w:pStyle w:val="Title1"/>
              <w:spacing w:before="0" w:beforeAutospacing="0" w:after="0" w:afterAutospacing="0"/>
              <w:rPr>
                <w:rFonts w:ascii="Verdana" w:hAnsi="Verdana"/>
                <w:bCs/>
                <w:sz w:val="22"/>
                <w:szCs w:val="22"/>
              </w:rPr>
            </w:pPr>
            <w:r w:rsidRPr="00401657">
              <w:rPr>
                <w:rFonts w:ascii="Verdana" w:hAnsi="Verdana"/>
                <w:bCs/>
                <w:sz w:val="22"/>
                <w:szCs w:val="22"/>
              </w:rPr>
              <w:t>NRT gum compared to placebo in smokers with current depression</w:t>
            </w:r>
          </w:p>
          <w:p w14:paraId="6C5F5C08" w14:textId="77777777" w:rsidR="00F82B32" w:rsidRDefault="00F82B32" w:rsidP="002E7806">
            <w:pPr>
              <w:rPr>
                <w:rFonts w:ascii="Verdana" w:hAnsi="Verdana"/>
                <w:b/>
                <w:bCs/>
                <w:sz w:val="16"/>
                <w:szCs w:val="16"/>
              </w:rPr>
            </w:pPr>
            <w:r>
              <w:rPr>
                <w:rFonts w:ascii="Verdana" w:hAnsi="Verdana"/>
                <w:b/>
                <w:bCs/>
                <w:sz w:val="16"/>
                <w:szCs w:val="16"/>
              </w:rPr>
              <w:t xml:space="preserve">Bibliography: </w:t>
            </w:r>
            <w:r w:rsidRPr="00AE2755">
              <w:rPr>
                <w:rFonts w:ascii="Verdana" w:hAnsi="Verdana"/>
                <w:bCs/>
                <w:sz w:val="16"/>
                <w:szCs w:val="16"/>
              </w:rPr>
              <w:t>van der Meer 2013; Date of last search: April 2013</w:t>
            </w:r>
          </w:p>
        </w:tc>
      </w:tr>
      <w:tr w:rsidR="00F82B32" w14:paraId="0EBBAA82" w14:textId="77777777" w:rsidTr="0045343C">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BADF178"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B156475"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 xml:space="preserve">Summary of findings </w:t>
            </w:r>
          </w:p>
        </w:tc>
      </w:tr>
      <w:tr w:rsidR="00F82B32" w14:paraId="3F5D3117" w14:textId="77777777" w:rsidTr="0045343C">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088F413"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 of participants</w:t>
            </w:r>
            <w:r w:rsidRPr="00AE2755">
              <w:rPr>
                <w:rFonts w:ascii="Verdana" w:hAnsi="Verdana"/>
                <w:b/>
                <w:bCs/>
                <w:color w:val="FFFFFF"/>
                <w:sz w:val="14"/>
                <w:szCs w:val="14"/>
              </w:rPr>
              <w:br/>
              <w:t>(studies)</w:t>
            </w:r>
            <w:r w:rsidRPr="00AE2755">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08553E"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7BB0B49"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ACA83D"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BF1941"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538BE70"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EE90D9"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737BD96"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070D492"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Relative effect</w:t>
            </w:r>
            <w:r w:rsidRPr="00AE2755">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397BDE8"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Anticipated absolute effects</w:t>
            </w:r>
          </w:p>
        </w:tc>
      </w:tr>
      <w:tr w:rsidR="00F82B32" w14:paraId="488DC540" w14:textId="77777777" w:rsidTr="0045343C">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53127F4" w14:textId="77777777" w:rsidR="00F82B32" w:rsidRPr="00AE2755"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9D6AB5B" w14:textId="77777777" w:rsidR="00F82B32" w:rsidRPr="00AE2755"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B78BBAB" w14:textId="77777777" w:rsidR="00F82B32" w:rsidRPr="00AE2755"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1C46178" w14:textId="77777777" w:rsidR="00F82B32" w:rsidRPr="00AE2755"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5DC03FA" w14:textId="77777777" w:rsidR="00F82B32" w:rsidRPr="00AE2755"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49136F4" w14:textId="77777777" w:rsidR="00F82B32" w:rsidRPr="00AE2755"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1F62421" w14:textId="77777777" w:rsidR="00F82B32" w:rsidRPr="00AE2755" w:rsidRDefault="00F82B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D4D8A2"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287A61A"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With NRT gum</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8FC18D4" w14:textId="77777777" w:rsidR="00F82B32" w:rsidRPr="00AE2755" w:rsidRDefault="00F82B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512746"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65C935B" w14:textId="77777777" w:rsidR="00F82B32" w:rsidRPr="00AE2755" w:rsidRDefault="00F82B32" w:rsidP="002E7806">
            <w:pPr>
              <w:pStyle w:val="NormalWeb"/>
              <w:spacing w:before="0" w:beforeAutospacing="0" w:after="0" w:afterAutospacing="0"/>
              <w:jc w:val="center"/>
              <w:rPr>
                <w:rFonts w:ascii="Verdana" w:hAnsi="Verdana"/>
                <w:b/>
                <w:bCs/>
                <w:color w:val="FFFFFF"/>
                <w:sz w:val="14"/>
                <w:szCs w:val="14"/>
              </w:rPr>
            </w:pPr>
            <w:r w:rsidRPr="00AE2755">
              <w:rPr>
                <w:rFonts w:ascii="Verdana" w:hAnsi="Verdana"/>
                <w:b/>
                <w:bCs/>
                <w:color w:val="FFFFFF"/>
                <w:sz w:val="14"/>
                <w:szCs w:val="14"/>
              </w:rPr>
              <w:t>Risk difference with NRT gum</w:t>
            </w:r>
          </w:p>
        </w:tc>
      </w:tr>
      <w:tr w:rsidR="00F82B32" w14:paraId="5BA4E88E" w14:textId="77777777" w:rsidTr="0045343C">
        <w:trPr>
          <w:cantSplit/>
        </w:trPr>
        <w:tc>
          <w:tcPr>
            <w:tcW w:w="0" w:type="auto"/>
            <w:gridSpan w:val="12"/>
            <w:tcBorders>
              <w:top w:val="nil"/>
              <w:left w:val="nil"/>
              <w:bottom w:val="nil"/>
              <w:right w:val="nil"/>
            </w:tcBorders>
            <w:hideMark/>
          </w:tcPr>
          <w:p w14:paraId="01D51520" w14:textId="77777777" w:rsidR="00F82B32" w:rsidRDefault="00F82B32" w:rsidP="002E7806">
            <w:pPr>
              <w:rPr>
                <w:rStyle w:val="label"/>
                <w:rFonts w:ascii="Verdana" w:hAnsi="Verdana"/>
                <w:b/>
                <w:bCs/>
              </w:rPr>
            </w:pPr>
            <w:r w:rsidRPr="00AE2755">
              <w:rPr>
                <w:rStyle w:val="label"/>
                <w:rFonts w:ascii="Verdana" w:hAnsi="Verdana"/>
                <w:b/>
                <w:bCs/>
                <w:szCs w:val="18"/>
              </w:rPr>
              <w:t>Abstinence/Cessation (follow up: 12 months)</w:t>
            </w:r>
            <w:r>
              <w:rPr>
                <w:rFonts w:ascii="Verdana" w:hAnsi="Verdana"/>
                <w:sz w:val="16"/>
                <w:szCs w:val="16"/>
                <w:vertAlign w:val="superscript"/>
              </w:rPr>
              <w:t xml:space="preserve"> a,b,c</w:t>
            </w:r>
          </w:p>
          <w:p w14:paraId="66981D2D" w14:textId="7360043D" w:rsidR="00F82B32" w:rsidRPr="00AE2755" w:rsidRDefault="00F82B32" w:rsidP="002E7806">
            <w:pPr>
              <w:rPr>
                <w:rStyle w:val="label"/>
                <w:rFonts w:ascii="Verdana" w:hAnsi="Verdana"/>
                <w:bCs/>
                <w:sz w:val="16"/>
                <w:szCs w:val="16"/>
              </w:rPr>
            </w:pPr>
            <w:r w:rsidRPr="00AE2755">
              <w:rPr>
                <w:rStyle w:val="label"/>
                <w:rFonts w:ascii="Verdana" w:hAnsi="Verdana"/>
                <w:bCs/>
                <w:sz w:val="16"/>
                <w:szCs w:val="16"/>
              </w:rPr>
              <w:t>Outcome measurement: continuous</w:t>
            </w:r>
            <w:r w:rsidR="001E0778">
              <w:rPr>
                <w:rStyle w:val="label"/>
                <w:rFonts w:ascii="Verdana" w:hAnsi="Verdana"/>
                <w:bCs/>
                <w:sz w:val="16"/>
                <w:szCs w:val="16"/>
              </w:rPr>
              <w:t>/sustained</w:t>
            </w:r>
            <w:r w:rsidRPr="00AE2755">
              <w:rPr>
                <w:rStyle w:val="label"/>
                <w:rFonts w:ascii="Verdana" w:hAnsi="Verdana"/>
                <w:bCs/>
                <w:sz w:val="16"/>
                <w:szCs w:val="16"/>
              </w:rPr>
              <w:t xml:space="preserve"> abstinence 100% studies</w:t>
            </w:r>
          </w:p>
          <w:p w14:paraId="74A43C29" w14:textId="77777777" w:rsidR="00F82B32" w:rsidRDefault="00F82B32" w:rsidP="002E7806">
            <w:pPr>
              <w:rPr>
                <w:rFonts w:ascii="Verdana" w:hAnsi="Verdana"/>
                <w:sz w:val="16"/>
                <w:szCs w:val="16"/>
              </w:rPr>
            </w:pPr>
            <w:r w:rsidRPr="00AE2755">
              <w:rPr>
                <w:rStyle w:val="label"/>
                <w:rFonts w:ascii="Verdana" w:hAnsi="Verdana"/>
                <w:bCs/>
                <w:sz w:val="16"/>
                <w:szCs w:val="16"/>
              </w:rPr>
              <w:t>Biochemical validation: 100% studies</w:t>
            </w:r>
          </w:p>
        </w:tc>
      </w:tr>
      <w:tr w:rsidR="00F82B32" w14:paraId="14DE0D74" w14:textId="77777777" w:rsidTr="0045343C">
        <w:trPr>
          <w:cantSplit/>
        </w:trPr>
        <w:tc>
          <w:tcPr>
            <w:tcW w:w="400" w:type="pct"/>
            <w:tcBorders>
              <w:top w:val="single" w:sz="6" w:space="0" w:color="000000"/>
              <w:left w:val="single" w:sz="6" w:space="0" w:color="000000"/>
              <w:bottom w:val="single" w:sz="6" w:space="0" w:color="000000"/>
              <w:right w:val="single" w:sz="6" w:space="0" w:color="000000"/>
            </w:tcBorders>
            <w:hideMark/>
          </w:tcPr>
          <w:p w14:paraId="607A6C92" w14:textId="77777777" w:rsidR="00F82B32" w:rsidRPr="00AE2755" w:rsidRDefault="00F82B32" w:rsidP="002E7806">
            <w:pPr>
              <w:jc w:val="center"/>
              <w:rPr>
                <w:rFonts w:ascii="Verdana" w:hAnsi="Verdana"/>
                <w:sz w:val="14"/>
                <w:szCs w:val="14"/>
              </w:rPr>
            </w:pPr>
            <w:r w:rsidRPr="00AE2755">
              <w:rPr>
                <w:rFonts w:ascii="Verdana" w:hAnsi="Verdana"/>
                <w:sz w:val="14"/>
                <w:szCs w:val="14"/>
              </w:rPr>
              <w:t>196</w:t>
            </w:r>
            <w:r w:rsidRPr="00AE2755">
              <w:rPr>
                <w:rFonts w:ascii="Verdana" w:hAnsi="Verdana"/>
                <w:sz w:val="14"/>
                <w:szCs w:val="14"/>
              </w:rPr>
              <w:br/>
              <w:t xml:space="preserve">(1 RCT) </w:t>
            </w:r>
          </w:p>
        </w:tc>
        <w:tc>
          <w:tcPr>
            <w:tcW w:w="300" w:type="pct"/>
            <w:tcBorders>
              <w:top w:val="single" w:sz="6" w:space="0" w:color="000000"/>
              <w:left w:val="single" w:sz="6" w:space="0" w:color="000000"/>
              <w:bottom w:val="single" w:sz="6" w:space="0" w:color="000000"/>
              <w:right w:val="single" w:sz="6" w:space="0" w:color="000000"/>
            </w:tcBorders>
            <w:hideMark/>
          </w:tcPr>
          <w:p w14:paraId="53A406D6" w14:textId="77777777" w:rsidR="00F82B32" w:rsidRPr="00AE2755" w:rsidRDefault="00F82B32" w:rsidP="002E7806">
            <w:pPr>
              <w:jc w:val="center"/>
              <w:rPr>
                <w:rFonts w:ascii="Verdana" w:hAnsi="Verdana"/>
                <w:sz w:val="14"/>
                <w:szCs w:val="14"/>
              </w:rPr>
            </w:pPr>
            <w:r w:rsidRPr="00AE2755">
              <w:rPr>
                <w:rFonts w:ascii="Verdana" w:hAnsi="Verdana"/>
                <w:sz w:val="14"/>
                <w:szCs w:val="14"/>
              </w:rPr>
              <w:t xml:space="preserve">serious </w:t>
            </w:r>
            <w:r w:rsidRPr="00AE2755">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56A72BDD" w14:textId="77777777" w:rsidR="00F82B32" w:rsidRPr="00AE2755" w:rsidRDefault="00F82B32" w:rsidP="002E7806">
            <w:pPr>
              <w:jc w:val="center"/>
              <w:rPr>
                <w:rFonts w:ascii="Verdana" w:hAnsi="Verdana"/>
                <w:sz w:val="14"/>
                <w:szCs w:val="14"/>
              </w:rPr>
            </w:pPr>
            <w:r w:rsidRPr="00AE2755">
              <w:rPr>
                <w:rFonts w:ascii="Verdana" w:hAnsi="Verdana"/>
                <w:sz w:val="14"/>
                <w:szCs w:val="14"/>
              </w:rPr>
              <w:t xml:space="preserve">not serious </w:t>
            </w:r>
            <w:r w:rsidRPr="00AE2755">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664A9B3E" w14:textId="77777777" w:rsidR="00F82B32" w:rsidRPr="00AE2755" w:rsidRDefault="00F82B32" w:rsidP="002E7806">
            <w:pPr>
              <w:jc w:val="center"/>
              <w:rPr>
                <w:rFonts w:ascii="Verdana" w:hAnsi="Verdana"/>
                <w:sz w:val="14"/>
                <w:szCs w:val="14"/>
              </w:rPr>
            </w:pPr>
            <w:r w:rsidRPr="00AE2755">
              <w:rPr>
                <w:rFonts w:ascii="Verdana" w:hAnsi="Verdana"/>
                <w:sz w:val="14"/>
                <w:szCs w:val="14"/>
              </w:rPr>
              <w:t xml:space="preserve">not serious </w:t>
            </w:r>
            <w:r w:rsidRPr="00AE2755">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5732912F" w14:textId="62CF6C20" w:rsidR="00F82B32" w:rsidRPr="00AE2755" w:rsidRDefault="00582268" w:rsidP="002E7806">
            <w:pPr>
              <w:jc w:val="center"/>
              <w:rPr>
                <w:rFonts w:ascii="Verdana" w:hAnsi="Verdana"/>
                <w:sz w:val="14"/>
                <w:szCs w:val="14"/>
              </w:rPr>
            </w:pPr>
            <w:r>
              <w:rPr>
                <w:rFonts w:ascii="Verdana" w:hAnsi="Verdana"/>
                <w:sz w:val="14"/>
                <w:szCs w:val="14"/>
              </w:rPr>
              <w:t>very serious</w:t>
            </w:r>
            <w:r w:rsidR="00385B32" w:rsidRPr="00AE2755">
              <w:rPr>
                <w:rFonts w:ascii="Verdana" w:hAnsi="Verdana"/>
                <w:sz w:val="14"/>
                <w:szCs w:val="14"/>
                <w:vertAlign w:val="superscript"/>
              </w:rPr>
              <w:t xml:space="preserve"> g</w:t>
            </w:r>
          </w:p>
        </w:tc>
        <w:tc>
          <w:tcPr>
            <w:tcW w:w="500" w:type="pct"/>
            <w:tcBorders>
              <w:top w:val="single" w:sz="6" w:space="0" w:color="000000"/>
              <w:left w:val="single" w:sz="6" w:space="0" w:color="000000"/>
              <w:bottom w:val="single" w:sz="6" w:space="0" w:color="000000"/>
              <w:right w:val="single" w:sz="6" w:space="0" w:color="000000"/>
            </w:tcBorders>
            <w:hideMark/>
          </w:tcPr>
          <w:p w14:paraId="49F894FC" w14:textId="59B9D7CC" w:rsidR="00F82B32" w:rsidRPr="00AE2755" w:rsidRDefault="00F82B32" w:rsidP="002E7806">
            <w:pPr>
              <w:jc w:val="center"/>
              <w:rPr>
                <w:rFonts w:ascii="Verdana" w:hAnsi="Verdana"/>
                <w:sz w:val="14"/>
                <w:szCs w:val="14"/>
              </w:rPr>
            </w:pPr>
            <w:r w:rsidRPr="00AE2755">
              <w:rPr>
                <w:rFonts w:ascii="Verdana" w:hAnsi="Verdana"/>
                <w:sz w:val="14"/>
                <w:szCs w:val="14"/>
              </w:rPr>
              <w:t xml:space="preserve">none </w:t>
            </w:r>
            <w:r w:rsidR="00385B32">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494AA136" w14:textId="77777777" w:rsidR="00580F95" w:rsidRPr="00580F95" w:rsidRDefault="00580F95" w:rsidP="00580F95">
            <w:pPr>
              <w:jc w:val="center"/>
              <w:rPr>
                <w:rFonts w:ascii="Verdana" w:hAnsi="Verdana"/>
                <w:sz w:val="14"/>
                <w:szCs w:val="14"/>
              </w:rPr>
            </w:pPr>
            <w:r w:rsidRPr="00580F95">
              <w:rPr>
                <w:rFonts w:ascii="Cambria Math" w:hAnsi="Cambria Math" w:cs="Cambria Math"/>
                <w:sz w:val="14"/>
                <w:szCs w:val="14"/>
              </w:rPr>
              <w:t>⨁◯◯◯</w:t>
            </w:r>
          </w:p>
          <w:p w14:paraId="60786A60" w14:textId="1E653073" w:rsidR="00F82B32" w:rsidRPr="00AE2755" w:rsidRDefault="00580F95" w:rsidP="00580F95">
            <w:pPr>
              <w:jc w:val="center"/>
              <w:rPr>
                <w:rFonts w:ascii="Verdana" w:hAnsi="Verdana"/>
                <w:sz w:val="14"/>
                <w:szCs w:val="14"/>
              </w:rPr>
            </w:pPr>
            <w:r w:rsidRPr="00580F95">
              <w:rPr>
                <w:rFonts w:ascii="Verdana" w:hAnsi="Verdana"/>
                <w:sz w:val="14"/>
                <w:szCs w:val="14"/>
              </w:rPr>
              <w:t>VERY LOW</w:t>
            </w:r>
            <w:r w:rsidRPr="00580F95" w:rsidDel="00580F95">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695D51F" w14:textId="77777777" w:rsidR="00F82B32" w:rsidRPr="00AE2755" w:rsidRDefault="00F82B32" w:rsidP="002E7806">
            <w:pPr>
              <w:jc w:val="center"/>
              <w:rPr>
                <w:rFonts w:ascii="Verdana" w:hAnsi="Verdana"/>
                <w:sz w:val="14"/>
                <w:szCs w:val="14"/>
              </w:rPr>
            </w:pPr>
            <w:r w:rsidRPr="00AE2755">
              <w:rPr>
                <w:rFonts w:ascii="Verdana" w:hAnsi="Verdana"/>
                <w:sz w:val="14"/>
                <w:szCs w:val="14"/>
              </w:rPr>
              <w:t xml:space="preserve">4/70 (5.7%) </w:t>
            </w:r>
          </w:p>
        </w:tc>
        <w:tc>
          <w:tcPr>
            <w:tcW w:w="400" w:type="pct"/>
            <w:tcBorders>
              <w:top w:val="single" w:sz="6" w:space="0" w:color="000000"/>
              <w:left w:val="single" w:sz="6" w:space="0" w:color="000000"/>
              <w:bottom w:val="single" w:sz="6" w:space="0" w:color="000000"/>
              <w:right w:val="single" w:sz="6" w:space="0" w:color="000000"/>
            </w:tcBorders>
            <w:hideMark/>
          </w:tcPr>
          <w:p w14:paraId="3D1DBD7C" w14:textId="77777777" w:rsidR="00F82B32" w:rsidRPr="00AE2755" w:rsidRDefault="00F82B32" w:rsidP="002E7806">
            <w:pPr>
              <w:jc w:val="center"/>
              <w:rPr>
                <w:rFonts w:ascii="Verdana" w:hAnsi="Verdana"/>
                <w:sz w:val="14"/>
                <w:szCs w:val="14"/>
              </w:rPr>
            </w:pPr>
            <w:r w:rsidRPr="00AE2755">
              <w:rPr>
                <w:rFonts w:ascii="Verdana" w:hAnsi="Verdana"/>
                <w:sz w:val="14"/>
                <w:szCs w:val="14"/>
              </w:rPr>
              <w:t xml:space="preserve">19/126 (15.1%) </w:t>
            </w:r>
          </w:p>
        </w:tc>
        <w:tc>
          <w:tcPr>
            <w:tcW w:w="500" w:type="pct"/>
            <w:tcBorders>
              <w:top w:val="single" w:sz="6" w:space="0" w:color="000000"/>
              <w:left w:val="single" w:sz="6" w:space="0" w:color="000000"/>
              <w:bottom w:val="single" w:sz="6" w:space="0" w:color="000000"/>
              <w:right w:val="single" w:sz="6" w:space="0" w:color="000000"/>
            </w:tcBorders>
            <w:hideMark/>
          </w:tcPr>
          <w:p w14:paraId="38FB12DE" w14:textId="77777777" w:rsidR="00F82B32" w:rsidRPr="00AE2755" w:rsidRDefault="00F82B32" w:rsidP="002E7806">
            <w:pPr>
              <w:jc w:val="center"/>
              <w:rPr>
                <w:rFonts w:ascii="Verdana" w:hAnsi="Verdana"/>
                <w:sz w:val="14"/>
                <w:szCs w:val="14"/>
              </w:rPr>
            </w:pPr>
            <w:r w:rsidRPr="00AE2755">
              <w:rPr>
                <w:rStyle w:val="block"/>
                <w:rFonts w:ascii="Verdana" w:hAnsi="Verdana"/>
                <w:sz w:val="14"/>
                <w:szCs w:val="14"/>
              </w:rPr>
              <w:t>RR 2.64</w:t>
            </w:r>
            <w:r w:rsidRPr="00AE2755">
              <w:rPr>
                <w:rFonts w:ascii="Verdana" w:hAnsi="Verdana"/>
                <w:sz w:val="14"/>
                <w:szCs w:val="14"/>
              </w:rPr>
              <w:br/>
            </w:r>
            <w:r w:rsidRPr="00AE2755">
              <w:rPr>
                <w:rStyle w:val="cell"/>
                <w:rFonts w:ascii="Verdana" w:hAnsi="Verdana"/>
                <w:sz w:val="14"/>
                <w:szCs w:val="14"/>
              </w:rPr>
              <w:t>(0.93 to 7.45)</w:t>
            </w:r>
            <w:r w:rsidRPr="00AE2755">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130F99CE" w14:textId="77777777" w:rsidR="00F82B32" w:rsidRPr="00AE2755" w:rsidRDefault="00F82B32" w:rsidP="002E7806">
            <w:pPr>
              <w:jc w:val="center"/>
              <w:rPr>
                <w:rFonts w:ascii="Verdana" w:hAnsi="Verdana"/>
                <w:sz w:val="14"/>
                <w:szCs w:val="14"/>
              </w:rPr>
            </w:pPr>
            <w:r w:rsidRPr="00AE2755">
              <w:rPr>
                <w:rFonts w:ascii="Verdana" w:hAnsi="Verdana"/>
                <w:sz w:val="14"/>
                <w:szCs w:val="14"/>
              </w:rPr>
              <w:t xml:space="preserve">57 per 1,000 </w:t>
            </w:r>
          </w:p>
        </w:tc>
        <w:tc>
          <w:tcPr>
            <w:tcW w:w="6" w:type="dxa"/>
            <w:tcBorders>
              <w:top w:val="single" w:sz="6" w:space="0" w:color="000000"/>
              <w:left w:val="single" w:sz="6" w:space="0" w:color="000000"/>
              <w:bottom w:val="single" w:sz="6" w:space="0" w:color="000000"/>
              <w:right w:val="single" w:sz="6" w:space="0" w:color="000000"/>
            </w:tcBorders>
            <w:hideMark/>
          </w:tcPr>
          <w:p w14:paraId="588C2E6E" w14:textId="77777777" w:rsidR="00F82B32" w:rsidRPr="00AE2755" w:rsidRDefault="00F82B32" w:rsidP="002E7806">
            <w:pPr>
              <w:jc w:val="center"/>
              <w:rPr>
                <w:rFonts w:ascii="Verdana" w:hAnsi="Verdana"/>
                <w:sz w:val="14"/>
                <w:szCs w:val="14"/>
              </w:rPr>
            </w:pPr>
            <w:r w:rsidRPr="00AE2755">
              <w:rPr>
                <w:rFonts w:ascii="Verdana" w:hAnsi="Verdana"/>
                <w:b/>
                <w:bCs/>
                <w:sz w:val="14"/>
                <w:szCs w:val="14"/>
              </w:rPr>
              <w:t>94 more per 1,000</w:t>
            </w:r>
            <w:r w:rsidRPr="00AE2755">
              <w:rPr>
                <w:rFonts w:ascii="Verdana" w:hAnsi="Verdana"/>
                <w:sz w:val="14"/>
                <w:szCs w:val="14"/>
              </w:rPr>
              <w:br/>
              <w:t xml:space="preserve">(from 4 fewer to 369 more) </w:t>
            </w:r>
          </w:p>
        </w:tc>
      </w:tr>
    </w:tbl>
    <w:p w14:paraId="25B6C64D" w14:textId="77777777" w:rsidR="00F82B32" w:rsidRDefault="00F82B32" w:rsidP="00F82B3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NRT: </w:t>
      </w:r>
      <w:r>
        <w:rPr>
          <w:rFonts w:ascii="Verdana" w:hAnsi="Verdana"/>
          <w:color w:val="000000"/>
          <w:sz w:val="16"/>
          <w:szCs w:val="16"/>
          <w:lang w:val="en"/>
        </w:rPr>
        <w:t xml:space="preserve">Nicotine replacement therapy;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6FE2436C" w14:textId="77777777" w:rsidR="00F82B32" w:rsidRPr="00235E9B" w:rsidRDefault="00F82B32" w:rsidP="00235E9B">
      <w:pPr>
        <w:pStyle w:val="Heading4"/>
      </w:pPr>
      <w:r w:rsidRPr="00235E9B">
        <w:t>Explanations</w:t>
      </w:r>
    </w:p>
    <w:p w14:paraId="56418310" w14:textId="210753E8" w:rsidR="00F82B32" w:rsidRPr="002A2D5B" w:rsidRDefault="00F82B32" w:rsidP="00AC10CA">
      <w:pPr>
        <w:pStyle w:val="ListParagraph"/>
        <w:numPr>
          <w:ilvl w:val="0"/>
          <w:numId w:val="27"/>
        </w:numPr>
        <w:rPr>
          <w:rFonts w:ascii="Verdana" w:hAnsi="Verdana"/>
          <w:color w:val="000000"/>
          <w:sz w:val="16"/>
          <w:szCs w:val="16"/>
          <w:lang w:val="en"/>
        </w:rPr>
      </w:pPr>
      <w:r w:rsidRPr="002A2D5B">
        <w:rPr>
          <w:rFonts w:ascii="Verdana" w:hAnsi="Verdana"/>
          <w:color w:val="000000"/>
          <w:sz w:val="16"/>
          <w:szCs w:val="16"/>
          <w:lang w:val="en"/>
        </w:rPr>
        <w:t xml:space="preserve">The only trial in this analysis recruited general smokers but reports post hoc subgroup data for participants with current depression. </w:t>
      </w:r>
    </w:p>
    <w:p w14:paraId="2A4DEE55" w14:textId="79288D2E" w:rsidR="00F82B32" w:rsidRPr="002A2D5B" w:rsidRDefault="00F82B32" w:rsidP="00AC10CA">
      <w:pPr>
        <w:pStyle w:val="ListParagraph"/>
        <w:numPr>
          <w:ilvl w:val="0"/>
          <w:numId w:val="27"/>
        </w:numPr>
        <w:rPr>
          <w:rFonts w:ascii="Verdana" w:hAnsi="Verdana"/>
          <w:color w:val="000000"/>
          <w:sz w:val="16"/>
          <w:szCs w:val="16"/>
          <w:lang w:val="en"/>
        </w:rPr>
      </w:pPr>
      <w:r w:rsidRPr="002A2D5B">
        <w:rPr>
          <w:rFonts w:ascii="Verdana" w:hAnsi="Verdana"/>
          <w:color w:val="000000"/>
          <w:sz w:val="16"/>
          <w:szCs w:val="16"/>
          <w:lang w:val="en"/>
        </w:rPr>
        <w:t xml:space="preserve">NRT gum: 2 or 4 mg with recommendation of 9-15 pieces per day for 2 months followed by weaning. </w:t>
      </w:r>
    </w:p>
    <w:p w14:paraId="0ABCED7A" w14:textId="27A91B7D" w:rsidR="00F82B32" w:rsidRPr="002A2D5B" w:rsidRDefault="00F82B32" w:rsidP="00AC10CA">
      <w:pPr>
        <w:pStyle w:val="ListParagraph"/>
        <w:numPr>
          <w:ilvl w:val="0"/>
          <w:numId w:val="27"/>
        </w:numPr>
        <w:rPr>
          <w:rFonts w:ascii="Verdana" w:hAnsi="Verdana"/>
          <w:color w:val="000000"/>
          <w:sz w:val="16"/>
          <w:szCs w:val="16"/>
          <w:lang w:val="en"/>
        </w:rPr>
      </w:pPr>
      <w:r w:rsidRPr="002A2D5B">
        <w:rPr>
          <w:rFonts w:ascii="Verdana" w:hAnsi="Verdana"/>
          <w:color w:val="000000"/>
          <w:sz w:val="16"/>
          <w:szCs w:val="16"/>
          <w:lang w:val="en"/>
        </w:rPr>
        <w:t xml:space="preserve">Behavioural co-intervention provided to both study arms. </w:t>
      </w:r>
    </w:p>
    <w:p w14:paraId="0CEF1673" w14:textId="3ADC8A98" w:rsidR="00F82B32" w:rsidRPr="002A2D5B" w:rsidRDefault="00F82B32" w:rsidP="00AC10CA">
      <w:pPr>
        <w:pStyle w:val="ListParagraph"/>
        <w:numPr>
          <w:ilvl w:val="0"/>
          <w:numId w:val="27"/>
        </w:numPr>
        <w:rPr>
          <w:rFonts w:ascii="Verdana" w:hAnsi="Verdana"/>
          <w:color w:val="000000"/>
          <w:sz w:val="16"/>
          <w:szCs w:val="16"/>
          <w:lang w:val="en"/>
        </w:rPr>
      </w:pPr>
      <w:r w:rsidRPr="002A2D5B">
        <w:rPr>
          <w:rFonts w:ascii="Verdana" w:hAnsi="Verdana"/>
          <w:color w:val="000000"/>
          <w:sz w:val="16"/>
          <w:szCs w:val="16"/>
          <w:lang w:val="en"/>
        </w:rPr>
        <w:t xml:space="preserve">The only study in this analysis is at unclear risk of bias for three domains (selection, performance/detection, and attrition bias). We downrate this domain by -1.0. </w:t>
      </w:r>
    </w:p>
    <w:p w14:paraId="4B3CE4F0" w14:textId="222F543B" w:rsidR="00F82B32" w:rsidRPr="002A2D5B" w:rsidRDefault="00F82B32" w:rsidP="00AC10CA">
      <w:pPr>
        <w:pStyle w:val="ListParagraph"/>
        <w:numPr>
          <w:ilvl w:val="0"/>
          <w:numId w:val="27"/>
        </w:numPr>
        <w:rPr>
          <w:rFonts w:ascii="Verdana" w:hAnsi="Verdana"/>
          <w:color w:val="000000"/>
          <w:sz w:val="16"/>
          <w:szCs w:val="16"/>
          <w:lang w:val="en"/>
        </w:rPr>
      </w:pPr>
      <w:r w:rsidRPr="002A2D5B">
        <w:rPr>
          <w:rFonts w:ascii="Verdana" w:hAnsi="Verdana"/>
          <w:color w:val="000000"/>
          <w:sz w:val="16"/>
          <w:szCs w:val="16"/>
          <w:lang w:val="en"/>
        </w:rPr>
        <w:t xml:space="preserve">Not applicable - single study. </w:t>
      </w:r>
    </w:p>
    <w:p w14:paraId="7A2796A3" w14:textId="11FBEF56" w:rsidR="00F82B32" w:rsidRPr="002A2D5B" w:rsidRDefault="00F82B32" w:rsidP="00AC10CA">
      <w:pPr>
        <w:pStyle w:val="ListParagraph"/>
        <w:numPr>
          <w:ilvl w:val="0"/>
          <w:numId w:val="27"/>
        </w:numPr>
        <w:rPr>
          <w:rFonts w:ascii="Verdana" w:hAnsi="Verdana"/>
          <w:color w:val="000000"/>
          <w:sz w:val="16"/>
          <w:szCs w:val="16"/>
          <w:lang w:val="en"/>
        </w:rPr>
      </w:pPr>
      <w:r w:rsidRPr="002A2D5B">
        <w:rPr>
          <w:rFonts w:ascii="Verdana" w:hAnsi="Verdana"/>
          <w:color w:val="000000"/>
          <w:sz w:val="16"/>
          <w:szCs w:val="16"/>
          <w:lang w:val="en"/>
        </w:rPr>
        <w:t xml:space="preserve">No indirectness. </w:t>
      </w:r>
    </w:p>
    <w:p w14:paraId="36E7ABDF" w14:textId="300AF3A6" w:rsidR="00385B32" w:rsidRPr="002A2D5B" w:rsidRDefault="00385B32" w:rsidP="00AC10CA">
      <w:pPr>
        <w:pStyle w:val="ListParagraph"/>
        <w:numPr>
          <w:ilvl w:val="0"/>
          <w:numId w:val="27"/>
        </w:numPr>
        <w:rPr>
          <w:rFonts w:ascii="Verdana" w:hAnsi="Verdana"/>
          <w:color w:val="000000"/>
          <w:sz w:val="16"/>
          <w:szCs w:val="16"/>
          <w:lang w:val="en"/>
        </w:rPr>
      </w:pPr>
      <w:r w:rsidRPr="002A2D5B">
        <w:rPr>
          <w:rFonts w:ascii="Verdana" w:hAnsi="Verdana"/>
          <w:color w:val="000000"/>
          <w:sz w:val="16"/>
          <w:szCs w:val="16"/>
          <w:lang w:val="en"/>
        </w:rPr>
        <w:t xml:space="preserve">Confidence interval encompasses </w:t>
      </w:r>
      <w:r w:rsidR="00903745" w:rsidRPr="002A2D5B">
        <w:rPr>
          <w:rFonts w:ascii="Verdana" w:hAnsi="Verdana"/>
          <w:color w:val="000000"/>
          <w:sz w:val="16"/>
          <w:szCs w:val="16"/>
          <w:lang w:val="en"/>
        </w:rPr>
        <w:t>three</w:t>
      </w:r>
      <w:r w:rsidRPr="002A2D5B">
        <w:rPr>
          <w:rFonts w:ascii="Verdana" w:hAnsi="Verdana"/>
          <w:color w:val="000000"/>
          <w:sz w:val="16"/>
          <w:szCs w:val="16"/>
          <w:lang w:val="en"/>
        </w:rPr>
        <w:t xml:space="preserve"> ranges of effect (little to no difference to large benefit). The optimal information size not met (total of 23 events) and inadequate sample size (&lt;2000 participants). We downrate this domain by -2.0.</w:t>
      </w:r>
    </w:p>
    <w:p w14:paraId="5BCAE80B" w14:textId="439EA484" w:rsidR="00F82B32" w:rsidRPr="002A2D5B" w:rsidRDefault="00F82B32" w:rsidP="00AC10CA">
      <w:pPr>
        <w:pStyle w:val="ListParagraph"/>
        <w:numPr>
          <w:ilvl w:val="0"/>
          <w:numId w:val="27"/>
        </w:numPr>
        <w:rPr>
          <w:rFonts w:ascii="Verdana" w:hAnsi="Verdana"/>
          <w:color w:val="000000"/>
          <w:sz w:val="16"/>
          <w:szCs w:val="16"/>
          <w:lang w:val="en"/>
        </w:rPr>
      </w:pPr>
      <w:r w:rsidRPr="002A2D5B">
        <w:rPr>
          <w:rFonts w:ascii="Verdana" w:hAnsi="Verdana"/>
          <w:color w:val="000000"/>
          <w:sz w:val="16"/>
          <w:szCs w:val="16"/>
          <w:lang w:val="en"/>
        </w:rPr>
        <w:t>Search is not completely comprehensive but trial reports negative findings. We do not downrate this domain.</w:t>
      </w:r>
    </w:p>
    <w:p w14:paraId="1234DF84" w14:textId="77777777" w:rsidR="00F82B32" w:rsidRDefault="00F82B32" w:rsidP="00F82B32">
      <w:pPr>
        <w:rPr>
          <w:rFonts w:ascii="Verdana" w:hAnsi="Verdana"/>
          <w:color w:val="000000"/>
          <w:sz w:val="16"/>
          <w:szCs w:val="16"/>
          <w:lang w:val="en"/>
        </w:rPr>
      </w:pPr>
    </w:p>
    <w:p w14:paraId="116F858D" w14:textId="77777777" w:rsidR="00B167E3" w:rsidRDefault="00B167E3" w:rsidP="00F82B32">
      <w:pPr>
        <w:rPr>
          <w:rFonts w:ascii="Verdana" w:hAnsi="Verdana"/>
          <w:color w:val="000000"/>
          <w:sz w:val="16"/>
          <w:szCs w:val="16"/>
          <w:lang w:val="en"/>
        </w:rPr>
      </w:pPr>
      <w:r>
        <w:rPr>
          <w:rFonts w:ascii="Verdana" w:hAnsi="Verdana"/>
          <w:color w:val="000000"/>
          <w:sz w:val="16"/>
          <w:szCs w:val="16"/>
          <w:lang w:val="en"/>
        </w:rPr>
        <w:br w:type="page"/>
      </w: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F82B32" w14:paraId="3CE952DB" w14:textId="77777777" w:rsidTr="00B167E3">
        <w:trPr>
          <w:cantSplit/>
          <w:tblHeader/>
        </w:trPr>
        <w:tc>
          <w:tcPr>
            <w:tcW w:w="5000" w:type="pct"/>
            <w:gridSpan w:val="7"/>
            <w:tcBorders>
              <w:top w:val="nil"/>
              <w:left w:val="nil"/>
              <w:bottom w:val="nil"/>
              <w:right w:val="nil"/>
            </w:tcBorders>
            <w:vAlign w:val="center"/>
            <w:hideMark/>
          </w:tcPr>
          <w:p w14:paraId="7E632758" w14:textId="77777777" w:rsidR="00F82B32" w:rsidRDefault="00F82B32" w:rsidP="00401657">
            <w:pPr>
              <w:pStyle w:val="Heading3"/>
              <w:rPr>
                <w:rFonts w:eastAsia="Times New Roman"/>
              </w:rPr>
            </w:pPr>
            <w:bookmarkStart w:id="267" w:name="_Toc32085535"/>
            <w:bookmarkStart w:id="268" w:name="_Toc143613810"/>
            <w:r>
              <w:rPr>
                <w:rFonts w:eastAsia="Times New Roman"/>
              </w:rPr>
              <w:lastRenderedPageBreak/>
              <w:t>Summary of findings:</w:t>
            </w:r>
            <w:bookmarkEnd w:id="267"/>
            <w:bookmarkEnd w:id="268"/>
            <w:r>
              <w:rPr>
                <w:rFonts w:eastAsia="Times New Roman"/>
              </w:rPr>
              <w:t xml:space="preserve"> </w:t>
            </w:r>
          </w:p>
        </w:tc>
      </w:tr>
      <w:tr w:rsidR="00F82B32" w14:paraId="02A8B490"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5E1C6703" w14:textId="77777777" w:rsidR="00F82B32" w:rsidRDefault="00F82B32" w:rsidP="0045343C">
            <w:pPr>
              <w:pStyle w:val="sof-title"/>
              <w:spacing w:before="0" w:beforeAutospacing="0" w:after="0" w:afterAutospacing="0"/>
              <w:rPr>
                <w:rFonts w:ascii="Arial Narrow" w:hAnsi="Arial Narrow"/>
                <w:sz w:val="22"/>
                <w:szCs w:val="22"/>
              </w:rPr>
            </w:pPr>
            <w:r>
              <w:rPr>
                <w:rFonts w:ascii="Arial Narrow" w:hAnsi="Arial Narrow"/>
                <w:b/>
                <w:bCs/>
                <w:sz w:val="22"/>
                <w:szCs w:val="22"/>
              </w:rPr>
              <w:t>NRT gum compared to placebo in smokers with current depression</w:t>
            </w:r>
          </w:p>
        </w:tc>
      </w:tr>
      <w:tr w:rsidR="00F82B32" w14:paraId="30E1FDBA"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1D239CF4" w14:textId="77777777" w:rsidR="00F82B32" w:rsidRDefault="00F82B3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with current depression </w:t>
            </w:r>
          </w:p>
          <w:p w14:paraId="7A490FA9" w14:textId="77777777" w:rsidR="00F82B32" w:rsidRDefault="00F82B3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5FEAC120" w14:textId="77777777" w:rsidR="00F82B32" w:rsidRDefault="00F82B3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NRT gum </w:t>
            </w:r>
          </w:p>
          <w:p w14:paraId="4BFFD6D8" w14:textId="77777777" w:rsidR="00F82B32" w:rsidRDefault="00F82B3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F82B32" w14:paraId="7057F279" w14:textId="77777777" w:rsidTr="00B167E3">
        <w:trPr>
          <w:cantSplit/>
          <w:tblHeader/>
        </w:trPr>
        <w:tc>
          <w:tcPr>
            <w:tcW w:w="913" w:type="pct"/>
            <w:vMerge w:val="restart"/>
            <w:tcBorders>
              <w:right w:val="single" w:sz="6" w:space="0" w:color="EFEFEF"/>
            </w:tcBorders>
            <w:shd w:val="clear" w:color="auto" w:fill="3271AA"/>
            <w:vAlign w:val="center"/>
            <w:hideMark/>
          </w:tcPr>
          <w:p w14:paraId="68CF9991"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7F433713" w14:textId="77777777" w:rsidR="00F82B32" w:rsidRDefault="00F82B32" w:rsidP="0045343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50A4C737"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5C7B77CC"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07AFBFC1"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7C5BFF24"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82B32" w14:paraId="074E85AD" w14:textId="77777777" w:rsidTr="00B167E3">
        <w:trPr>
          <w:cantSplit/>
          <w:tblHeader/>
        </w:trPr>
        <w:tc>
          <w:tcPr>
            <w:tcW w:w="913" w:type="pct"/>
            <w:vMerge/>
            <w:tcBorders>
              <w:right w:val="single" w:sz="6" w:space="0" w:color="EFEFEF"/>
            </w:tcBorders>
            <w:vAlign w:val="center"/>
            <w:hideMark/>
          </w:tcPr>
          <w:p w14:paraId="78FE0975" w14:textId="77777777" w:rsidR="00F82B32" w:rsidRDefault="00F82B32" w:rsidP="0045343C">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44BDD74C" w14:textId="77777777" w:rsidR="00F82B32" w:rsidRDefault="00F82B32" w:rsidP="0045343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41F959F2" w14:textId="77777777" w:rsidR="00F82B32" w:rsidRDefault="00F82B32" w:rsidP="0045343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NRT gum</w:t>
            </w:r>
          </w:p>
        </w:tc>
        <w:tc>
          <w:tcPr>
            <w:tcW w:w="600" w:type="pct"/>
            <w:vMerge/>
            <w:tcBorders>
              <w:right w:val="single" w:sz="6" w:space="0" w:color="EFEFEF"/>
            </w:tcBorders>
            <w:vAlign w:val="center"/>
            <w:hideMark/>
          </w:tcPr>
          <w:p w14:paraId="15FC82DE" w14:textId="77777777" w:rsidR="00F82B32" w:rsidRDefault="00F82B32" w:rsidP="0045343C">
            <w:pPr>
              <w:rPr>
                <w:rFonts w:ascii="Arial Narrow" w:hAnsi="Arial Narrow"/>
                <w:color w:val="FFFFFF"/>
                <w:sz w:val="16"/>
                <w:szCs w:val="16"/>
              </w:rPr>
            </w:pPr>
          </w:p>
        </w:tc>
        <w:tc>
          <w:tcPr>
            <w:tcW w:w="600" w:type="pct"/>
            <w:vMerge/>
            <w:tcBorders>
              <w:right w:val="single" w:sz="6" w:space="0" w:color="EFEFEF"/>
            </w:tcBorders>
            <w:vAlign w:val="center"/>
            <w:hideMark/>
          </w:tcPr>
          <w:p w14:paraId="13352BFC" w14:textId="77777777" w:rsidR="00F82B32" w:rsidRDefault="00F82B32" w:rsidP="0045343C">
            <w:pPr>
              <w:rPr>
                <w:rFonts w:ascii="Arial Narrow" w:hAnsi="Arial Narrow"/>
                <w:color w:val="FFFFFF"/>
                <w:sz w:val="16"/>
                <w:szCs w:val="16"/>
              </w:rPr>
            </w:pPr>
          </w:p>
        </w:tc>
        <w:tc>
          <w:tcPr>
            <w:tcW w:w="387" w:type="pct"/>
            <w:vMerge/>
            <w:tcBorders>
              <w:right w:val="single" w:sz="6" w:space="0" w:color="EFEFEF"/>
            </w:tcBorders>
            <w:vAlign w:val="center"/>
            <w:hideMark/>
          </w:tcPr>
          <w:p w14:paraId="79E511E6" w14:textId="77777777" w:rsidR="00F82B32" w:rsidRDefault="00F82B32" w:rsidP="0045343C">
            <w:pPr>
              <w:rPr>
                <w:rFonts w:ascii="Arial Narrow" w:hAnsi="Arial Narrow"/>
                <w:color w:val="FFFFFF"/>
                <w:sz w:val="16"/>
                <w:szCs w:val="16"/>
              </w:rPr>
            </w:pPr>
          </w:p>
        </w:tc>
        <w:tc>
          <w:tcPr>
            <w:tcW w:w="1300" w:type="pct"/>
            <w:vMerge/>
            <w:tcBorders>
              <w:right w:val="single" w:sz="6" w:space="0" w:color="EFEFEF"/>
            </w:tcBorders>
            <w:vAlign w:val="center"/>
            <w:hideMark/>
          </w:tcPr>
          <w:p w14:paraId="63EC9CF6" w14:textId="77777777" w:rsidR="00F82B32" w:rsidRDefault="00F82B32" w:rsidP="0045343C">
            <w:pPr>
              <w:rPr>
                <w:rFonts w:ascii="Arial Narrow" w:hAnsi="Arial Narrow"/>
                <w:color w:val="FFFFFF"/>
                <w:sz w:val="16"/>
                <w:szCs w:val="16"/>
              </w:rPr>
            </w:pPr>
          </w:p>
        </w:tc>
      </w:tr>
      <w:tr w:rsidR="00F82B32" w14:paraId="160138AE" w14:textId="77777777" w:rsidTr="00B167E3">
        <w:trPr>
          <w:cantSplit/>
        </w:trPr>
        <w:tc>
          <w:tcPr>
            <w:tcW w:w="913" w:type="pct"/>
            <w:tcBorders>
              <w:top w:val="single" w:sz="6" w:space="0" w:color="000000"/>
              <w:left w:val="nil"/>
              <w:bottom w:val="single" w:sz="6" w:space="0" w:color="000000"/>
              <w:right w:val="nil"/>
            </w:tcBorders>
            <w:vAlign w:val="center"/>
            <w:hideMark/>
          </w:tcPr>
          <w:p w14:paraId="6A6AFE6F" w14:textId="77777777" w:rsidR="00F82B32" w:rsidRPr="002555D4" w:rsidRDefault="00F82B32" w:rsidP="0045343C">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25AFD832" w14:textId="5FB24436" w:rsidR="00F82B32" w:rsidRDefault="00F82B32" w:rsidP="0045343C">
            <w:pPr>
              <w:contextualSpacing/>
              <w:rPr>
                <w:rStyle w:val="label"/>
                <w:rFonts w:ascii="Arial Narrow" w:hAnsi="Arial Narrow"/>
                <w:szCs w:val="18"/>
              </w:rPr>
            </w:pPr>
            <w:r>
              <w:rPr>
                <w:rStyle w:val="label"/>
                <w:rFonts w:ascii="Arial Narrow" w:hAnsi="Arial Narrow"/>
                <w:szCs w:val="18"/>
              </w:rPr>
              <w:t>Outcome measurement: continuous</w:t>
            </w:r>
            <w:r w:rsidR="001E0778">
              <w:rPr>
                <w:rStyle w:val="label"/>
                <w:rFonts w:ascii="Arial Narrow" w:hAnsi="Arial Narrow"/>
                <w:szCs w:val="18"/>
              </w:rPr>
              <w:t>/sustained</w:t>
            </w:r>
            <w:r>
              <w:rPr>
                <w:rStyle w:val="label"/>
                <w:rFonts w:ascii="Arial Narrow" w:hAnsi="Arial Narrow"/>
                <w:szCs w:val="18"/>
              </w:rPr>
              <w:t xml:space="preserve"> abstinence 100% studies</w:t>
            </w:r>
          </w:p>
          <w:p w14:paraId="6605B0E8" w14:textId="77777777" w:rsidR="00F82B32" w:rsidRDefault="00F82B32" w:rsidP="0045343C">
            <w:pPr>
              <w:contextualSpacing/>
              <w:rPr>
                <w:rStyle w:val="label"/>
                <w:rFonts w:ascii="Arial Narrow" w:hAnsi="Arial Narrow"/>
                <w:szCs w:val="18"/>
              </w:rPr>
            </w:pPr>
          </w:p>
          <w:p w14:paraId="03609DB6" w14:textId="77777777" w:rsidR="00F82B32" w:rsidRDefault="00F82B32" w:rsidP="0045343C">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2C8EF209" w14:textId="77777777" w:rsidR="00F82B32" w:rsidRDefault="00F82B32" w:rsidP="0045343C">
            <w:pPr>
              <w:contextualSpacing/>
              <w:rPr>
                <w:rFonts w:ascii="Arial Narrow" w:hAnsi="Arial Narrow"/>
                <w:sz w:val="16"/>
                <w:szCs w:val="16"/>
              </w:rPr>
            </w:pPr>
            <w:r>
              <w:rPr>
                <w:rStyle w:val="label"/>
                <w:rFonts w:ascii="Arial Narrow" w:hAnsi="Arial Narrow"/>
                <w:szCs w:val="18"/>
              </w:rPr>
              <w:t>Follow up: 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2E80F7A" w14:textId="77777777" w:rsidR="00F82B32" w:rsidRDefault="00F82B32" w:rsidP="0045343C">
            <w:pPr>
              <w:rPr>
                <w:rFonts w:ascii="Arial Narrow" w:hAnsi="Arial Narrow"/>
                <w:sz w:val="16"/>
                <w:szCs w:val="16"/>
              </w:rPr>
            </w:pPr>
            <w:r>
              <w:rPr>
                <w:rFonts w:ascii="Arial Narrow" w:hAnsi="Arial Narrow"/>
                <w:sz w:val="16"/>
                <w:szCs w:val="16"/>
              </w:rPr>
              <w:t xml:space="preserve">57 per 1,000 </w:t>
            </w:r>
          </w:p>
        </w:tc>
        <w:tc>
          <w:tcPr>
            <w:tcW w:w="600" w:type="pct"/>
            <w:tcBorders>
              <w:top w:val="single" w:sz="6" w:space="0" w:color="000000"/>
              <w:left w:val="nil"/>
              <w:bottom w:val="single" w:sz="6" w:space="0" w:color="000000"/>
              <w:right w:val="nil"/>
            </w:tcBorders>
            <w:shd w:val="clear" w:color="auto" w:fill="EBEBEB"/>
            <w:vAlign w:val="center"/>
            <w:hideMark/>
          </w:tcPr>
          <w:p w14:paraId="1BA66462" w14:textId="77777777" w:rsidR="00F82B32" w:rsidRDefault="00F82B32" w:rsidP="0045343C">
            <w:pPr>
              <w:jc w:val="center"/>
              <w:rPr>
                <w:rFonts w:ascii="Arial Narrow" w:hAnsi="Arial Narrow"/>
                <w:sz w:val="16"/>
                <w:szCs w:val="16"/>
              </w:rPr>
            </w:pPr>
            <w:r>
              <w:rPr>
                <w:rStyle w:val="cell-value"/>
                <w:rFonts w:ascii="Arial Narrow" w:hAnsi="Arial Narrow"/>
                <w:b/>
                <w:bCs/>
                <w:szCs w:val="18"/>
              </w:rPr>
              <w:t>151 per 1,000</w:t>
            </w:r>
            <w:r>
              <w:rPr>
                <w:rFonts w:ascii="Arial Narrow" w:hAnsi="Arial Narrow"/>
                <w:szCs w:val="18"/>
              </w:rPr>
              <w:br/>
            </w:r>
            <w:r>
              <w:rPr>
                <w:rStyle w:val="cell-value"/>
                <w:rFonts w:ascii="Arial Narrow" w:hAnsi="Arial Narrow"/>
                <w:szCs w:val="18"/>
              </w:rPr>
              <w:t>(53 to 426)</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965CBC2" w14:textId="77777777" w:rsidR="00F82B32" w:rsidRDefault="00F82B32" w:rsidP="0045343C">
            <w:pPr>
              <w:jc w:val="center"/>
              <w:rPr>
                <w:rFonts w:ascii="Arial Narrow" w:hAnsi="Arial Narrow"/>
                <w:sz w:val="16"/>
                <w:szCs w:val="16"/>
              </w:rPr>
            </w:pPr>
            <w:r>
              <w:rPr>
                <w:rStyle w:val="block"/>
                <w:rFonts w:ascii="Arial Narrow" w:hAnsi="Arial Narrow"/>
                <w:sz w:val="16"/>
                <w:szCs w:val="16"/>
              </w:rPr>
              <w:t>RR 2.64</w:t>
            </w:r>
            <w:r>
              <w:rPr>
                <w:rFonts w:ascii="Arial Narrow" w:hAnsi="Arial Narrow"/>
                <w:sz w:val="16"/>
                <w:szCs w:val="16"/>
              </w:rPr>
              <w:br/>
            </w:r>
            <w:r>
              <w:rPr>
                <w:rStyle w:val="cell"/>
                <w:rFonts w:ascii="Arial Narrow" w:hAnsi="Arial Narrow"/>
                <w:sz w:val="16"/>
                <w:szCs w:val="16"/>
              </w:rPr>
              <w:t>(0.93 to 7.45)</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146BF3F" w14:textId="77777777" w:rsidR="00F82B32" w:rsidRDefault="00F82B32" w:rsidP="0045343C">
            <w:pPr>
              <w:jc w:val="center"/>
              <w:rPr>
                <w:rFonts w:ascii="Arial Narrow" w:hAnsi="Arial Narrow"/>
                <w:sz w:val="16"/>
                <w:szCs w:val="16"/>
              </w:rPr>
            </w:pPr>
            <w:r>
              <w:rPr>
                <w:rFonts w:ascii="Arial Narrow" w:hAnsi="Arial Narrow"/>
                <w:sz w:val="16"/>
                <w:szCs w:val="16"/>
              </w:rPr>
              <w:t>196</w:t>
            </w:r>
            <w:r>
              <w:rPr>
                <w:rFonts w:ascii="Arial Narrow" w:hAnsi="Arial Narrow"/>
                <w:sz w:val="16"/>
                <w:szCs w:val="16"/>
              </w:rPr>
              <w:br/>
              <w:t xml:space="preserve">(1 RCT) </w:t>
            </w:r>
          </w:p>
        </w:tc>
        <w:tc>
          <w:tcPr>
            <w:tcW w:w="387" w:type="pct"/>
            <w:tcBorders>
              <w:top w:val="single" w:sz="6" w:space="0" w:color="000000"/>
              <w:left w:val="nil"/>
              <w:bottom w:val="single" w:sz="6" w:space="0" w:color="000000"/>
              <w:right w:val="nil"/>
            </w:tcBorders>
            <w:vAlign w:val="center"/>
            <w:hideMark/>
          </w:tcPr>
          <w:p w14:paraId="5ED8DF49" w14:textId="77777777" w:rsidR="00580F95" w:rsidRPr="00580F95" w:rsidRDefault="00580F95" w:rsidP="00580F95">
            <w:pPr>
              <w:jc w:val="center"/>
              <w:rPr>
                <w:rFonts w:ascii="Verdana" w:hAnsi="Verdana"/>
                <w:sz w:val="14"/>
                <w:szCs w:val="14"/>
              </w:rPr>
            </w:pPr>
            <w:r w:rsidRPr="00580F95">
              <w:rPr>
                <w:rFonts w:ascii="Cambria Math" w:hAnsi="Cambria Math" w:cs="Cambria Math"/>
                <w:sz w:val="14"/>
                <w:szCs w:val="14"/>
              </w:rPr>
              <w:t>⨁◯◯◯</w:t>
            </w:r>
          </w:p>
          <w:p w14:paraId="0223B1B3" w14:textId="3F36EFB9" w:rsidR="00F82B32" w:rsidRDefault="00580F95" w:rsidP="00580F95">
            <w:pPr>
              <w:jc w:val="center"/>
              <w:rPr>
                <w:rFonts w:ascii="Arial Narrow" w:hAnsi="Arial Narrow"/>
                <w:sz w:val="16"/>
                <w:szCs w:val="16"/>
              </w:rPr>
            </w:pPr>
            <w:r w:rsidRPr="00580F95">
              <w:rPr>
                <w:rFonts w:ascii="Verdana" w:hAnsi="Verdana"/>
                <w:sz w:val="14"/>
                <w:szCs w:val="14"/>
              </w:rPr>
              <w:t>VERY LOW</w:t>
            </w:r>
            <w:r w:rsidR="00F82B32">
              <w:rPr>
                <w:rFonts w:ascii="Arial Narrow" w:hAnsi="Arial Narrow"/>
                <w:sz w:val="16"/>
                <w:szCs w:val="16"/>
              </w:rPr>
              <w:t xml:space="preserve"> </w:t>
            </w:r>
            <w:r w:rsidR="00F82B32">
              <w:rPr>
                <w:rFonts w:ascii="Arial Narrow" w:hAnsi="Arial Narrow"/>
                <w:sz w:val="16"/>
                <w:szCs w:val="16"/>
                <w:vertAlign w:val="superscript"/>
              </w:rPr>
              <w:t>d</w:t>
            </w:r>
            <w:r w:rsidR="00F82B32">
              <w:rPr>
                <w:rStyle w:val="comma"/>
                <w:rFonts w:ascii="Arial Narrow" w:hAnsi="Arial Narrow"/>
                <w:vertAlign w:val="superscript"/>
              </w:rPr>
              <w:t>,</w:t>
            </w:r>
            <w:r w:rsidR="00F82B32">
              <w:rPr>
                <w:rFonts w:ascii="Arial Narrow" w:hAnsi="Arial Narrow"/>
                <w:sz w:val="16"/>
                <w:szCs w:val="16"/>
                <w:vertAlign w:val="superscript"/>
              </w:rPr>
              <w:t>e</w:t>
            </w:r>
            <w:r w:rsidR="00F82B32">
              <w:rPr>
                <w:rStyle w:val="comma"/>
                <w:rFonts w:ascii="Arial Narrow" w:hAnsi="Arial Narrow"/>
                <w:vertAlign w:val="superscript"/>
              </w:rPr>
              <w:t>,</w:t>
            </w:r>
            <w:r w:rsidR="00F82B32">
              <w:rPr>
                <w:rFonts w:ascii="Arial Narrow" w:hAnsi="Arial Narrow"/>
                <w:sz w:val="16"/>
                <w:szCs w:val="16"/>
                <w:vertAlign w:val="superscript"/>
              </w:rPr>
              <w:t>f</w:t>
            </w:r>
            <w:r w:rsidR="00F82B32">
              <w:rPr>
                <w:rStyle w:val="comma"/>
                <w:rFonts w:ascii="Arial Narrow" w:hAnsi="Arial Narrow"/>
                <w:vertAlign w:val="superscript"/>
              </w:rPr>
              <w:t>,</w:t>
            </w:r>
            <w:r w:rsidR="00F82B32">
              <w:rPr>
                <w:rFonts w:ascii="Arial Narrow" w:hAnsi="Arial Narrow"/>
                <w:sz w:val="16"/>
                <w:szCs w:val="16"/>
                <w:vertAlign w:val="superscript"/>
              </w:rPr>
              <w:t>g</w:t>
            </w:r>
            <w:r w:rsidR="00445FAA">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2E64E364" w14:textId="77777777" w:rsidR="00F82B32" w:rsidRDefault="00F82B32" w:rsidP="0045343C">
            <w:pPr>
              <w:rPr>
                <w:rFonts w:ascii="Arial Narrow" w:hAnsi="Arial Narrow"/>
                <w:sz w:val="16"/>
                <w:szCs w:val="16"/>
              </w:rPr>
            </w:pPr>
            <w:r>
              <w:rPr>
                <w:rFonts w:ascii="Arial Narrow" w:hAnsi="Arial Narrow"/>
                <w:sz w:val="16"/>
                <w:szCs w:val="16"/>
              </w:rPr>
              <w:t xml:space="preserve">Data for participants with current depression derived from post hoc subgroup analysis, </w:t>
            </w:r>
          </w:p>
          <w:p w14:paraId="6F74321E" w14:textId="77777777" w:rsidR="00F82B32" w:rsidRDefault="00F82B32" w:rsidP="0045343C">
            <w:pPr>
              <w:rPr>
                <w:rFonts w:ascii="Arial Narrow" w:hAnsi="Arial Narrow"/>
                <w:sz w:val="16"/>
                <w:szCs w:val="16"/>
              </w:rPr>
            </w:pPr>
            <w:r>
              <w:rPr>
                <w:rFonts w:ascii="Arial Narrow" w:hAnsi="Arial Narrow"/>
                <w:sz w:val="16"/>
                <w:szCs w:val="16"/>
              </w:rPr>
              <w:t xml:space="preserve">AMSTAR-2: Critically low. </w:t>
            </w:r>
          </w:p>
          <w:p w14:paraId="57B3A1FB" w14:textId="77777777" w:rsidR="00F82B32" w:rsidRDefault="00F82B32" w:rsidP="0045343C">
            <w:pPr>
              <w:rPr>
                <w:rFonts w:ascii="Arial Narrow" w:hAnsi="Arial Narrow"/>
                <w:sz w:val="16"/>
                <w:szCs w:val="16"/>
              </w:rPr>
            </w:pPr>
            <w:r>
              <w:rPr>
                <w:rFonts w:ascii="Arial Narrow" w:hAnsi="Arial Narrow"/>
                <w:sz w:val="16"/>
                <w:szCs w:val="16"/>
              </w:rPr>
              <w:t xml:space="preserve">Date of last search: April 2013. </w:t>
            </w:r>
          </w:p>
          <w:p w14:paraId="215A0868" w14:textId="77777777" w:rsidR="00F82B32" w:rsidRDefault="00F82B32" w:rsidP="0045343C">
            <w:pPr>
              <w:rPr>
                <w:rFonts w:ascii="Arial Narrow" w:hAnsi="Arial Narrow"/>
                <w:sz w:val="16"/>
                <w:szCs w:val="16"/>
              </w:rPr>
            </w:pPr>
            <w:r>
              <w:rPr>
                <w:rFonts w:ascii="Arial Narrow" w:hAnsi="Arial Narrow"/>
                <w:sz w:val="16"/>
                <w:szCs w:val="16"/>
              </w:rPr>
              <w:t xml:space="preserve">Not GRADEd by review authors. </w:t>
            </w:r>
          </w:p>
        </w:tc>
      </w:tr>
      <w:tr w:rsidR="00F82B32" w14:paraId="2D9AE6DF"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47E815D8" w14:textId="77777777" w:rsidR="00F82B32" w:rsidRDefault="00F82B32" w:rsidP="0045343C">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NRT: </w:t>
            </w:r>
            <w:r>
              <w:rPr>
                <w:rFonts w:ascii="Arial Narrow" w:hAnsi="Arial Narrow"/>
                <w:sz w:val="16"/>
                <w:szCs w:val="16"/>
              </w:rPr>
              <w:t xml:space="preserve">Nicotine replacement therapy; </w:t>
            </w:r>
            <w:r>
              <w:rPr>
                <w:rFonts w:ascii="Arial Narrow" w:hAnsi="Arial Narrow"/>
                <w:b/>
                <w:bCs/>
                <w:sz w:val="16"/>
                <w:szCs w:val="16"/>
              </w:rPr>
              <w:t>RR:</w:t>
            </w:r>
            <w:r>
              <w:rPr>
                <w:rFonts w:ascii="Arial Narrow" w:hAnsi="Arial Narrow"/>
                <w:sz w:val="16"/>
                <w:szCs w:val="16"/>
              </w:rPr>
              <w:t xml:space="preserve"> Risk ratio </w:t>
            </w:r>
          </w:p>
        </w:tc>
      </w:tr>
      <w:tr w:rsidR="00F82B32" w14:paraId="1B925D1D"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2A97C5F7" w14:textId="77777777" w:rsidR="00F82B32" w:rsidRDefault="00F82B32" w:rsidP="0045343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590AE6D8" w14:textId="77777777" w:rsidR="00F82B32" w:rsidRDefault="00F82B32" w:rsidP="00B167E3">
      <w:pPr>
        <w:pStyle w:val="Heading4"/>
        <w:rPr>
          <w:rFonts w:eastAsia="Times New Roman"/>
          <w:color w:val="000000"/>
          <w:lang w:val="en"/>
        </w:rPr>
      </w:pPr>
      <w:r>
        <w:rPr>
          <w:rFonts w:eastAsia="Times New Roman"/>
          <w:color w:val="000000"/>
          <w:lang w:val="en"/>
        </w:rPr>
        <w:t>Explanations</w:t>
      </w:r>
    </w:p>
    <w:p w14:paraId="1246C6FC" w14:textId="428AEB00" w:rsidR="00F82B32" w:rsidRPr="002A2D5B" w:rsidRDefault="00F82B32" w:rsidP="00AC10CA">
      <w:pPr>
        <w:pStyle w:val="ListParagraph"/>
        <w:numPr>
          <w:ilvl w:val="0"/>
          <w:numId w:val="26"/>
        </w:numPr>
        <w:rPr>
          <w:rFonts w:ascii="Verdana" w:hAnsi="Verdana"/>
          <w:color w:val="000000"/>
          <w:sz w:val="16"/>
          <w:szCs w:val="16"/>
          <w:lang w:val="en"/>
        </w:rPr>
      </w:pPr>
      <w:r w:rsidRPr="002A2D5B">
        <w:rPr>
          <w:rFonts w:ascii="Verdana" w:hAnsi="Verdana"/>
          <w:color w:val="000000"/>
          <w:sz w:val="16"/>
          <w:szCs w:val="16"/>
          <w:lang w:val="en"/>
        </w:rPr>
        <w:t xml:space="preserve">The only trial in this analysis recruited general smokers but reports post hoc subgroup data for participants with current depression. </w:t>
      </w:r>
    </w:p>
    <w:p w14:paraId="404C7535" w14:textId="1108B64C" w:rsidR="00F82B32" w:rsidRPr="002A2D5B" w:rsidRDefault="00F82B32" w:rsidP="00AC10CA">
      <w:pPr>
        <w:pStyle w:val="ListParagraph"/>
        <w:numPr>
          <w:ilvl w:val="0"/>
          <w:numId w:val="26"/>
        </w:numPr>
        <w:rPr>
          <w:rFonts w:ascii="Verdana" w:hAnsi="Verdana"/>
          <w:color w:val="000000"/>
          <w:sz w:val="16"/>
          <w:szCs w:val="16"/>
          <w:lang w:val="en"/>
        </w:rPr>
      </w:pPr>
      <w:r w:rsidRPr="002A2D5B">
        <w:rPr>
          <w:rFonts w:ascii="Verdana" w:hAnsi="Verdana"/>
          <w:color w:val="000000"/>
          <w:sz w:val="16"/>
          <w:szCs w:val="16"/>
          <w:lang w:val="en"/>
        </w:rPr>
        <w:t xml:space="preserve">NRT gum: 2 or 4 mg with recommendation of 9-15 pieces per day for 2 months followed by weaning. </w:t>
      </w:r>
    </w:p>
    <w:p w14:paraId="50394CEB" w14:textId="15B5DBA8" w:rsidR="00F82B32" w:rsidRPr="002A2D5B" w:rsidRDefault="00F82B32" w:rsidP="00AC10CA">
      <w:pPr>
        <w:pStyle w:val="ListParagraph"/>
        <w:numPr>
          <w:ilvl w:val="0"/>
          <w:numId w:val="26"/>
        </w:numPr>
        <w:rPr>
          <w:rFonts w:ascii="Verdana" w:hAnsi="Verdana"/>
          <w:color w:val="000000"/>
          <w:sz w:val="16"/>
          <w:szCs w:val="16"/>
          <w:lang w:val="en"/>
        </w:rPr>
      </w:pPr>
      <w:r w:rsidRPr="002A2D5B">
        <w:rPr>
          <w:rFonts w:ascii="Verdana" w:hAnsi="Verdana"/>
          <w:color w:val="000000"/>
          <w:sz w:val="16"/>
          <w:szCs w:val="16"/>
          <w:lang w:val="en"/>
        </w:rPr>
        <w:t xml:space="preserve">Behavioural co-intervention provided to both study arms. </w:t>
      </w:r>
    </w:p>
    <w:p w14:paraId="4148A4F8" w14:textId="343F804A" w:rsidR="00F82B32" w:rsidRPr="002A2D5B" w:rsidRDefault="00F82B32" w:rsidP="00AC10CA">
      <w:pPr>
        <w:pStyle w:val="ListParagraph"/>
        <w:numPr>
          <w:ilvl w:val="0"/>
          <w:numId w:val="26"/>
        </w:numPr>
        <w:rPr>
          <w:rFonts w:ascii="Verdana" w:hAnsi="Verdana"/>
          <w:color w:val="000000"/>
          <w:sz w:val="16"/>
          <w:szCs w:val="16"/>
          <w:lang w:val="en"/>
        </w:rPr>
      </w:pPr>
      <w:r w:rsidRPr="002A2D5B">
        <w:rPr>
          <w:rFonts w:ascii="Verdana" w:hAnsi="Verdana"/>
          <w:color w:val="000000"/>
          <w:sz w:val="16"/>
          <w:szCs w:val="16"/>
          <w:lang w:val="en"/>
        </w:rPr>
        <w:t xml:space="preserve">The only study in this analysis is at unclear risk of bias for three domains (selection, performance/detection, and attrition bias). We downrate this domain by -1.0. </w:t>
      </w:r>
    </w:p>
    <w:p w14:paraId="1AED9084" w14:textId="286D40A9" w:rsidR="00F82B32" w:rsidRPr="002A2D5B" w:rsidRDefault="00F82B32" w:rsidP="00AC10CA">
      <w:pPr>
        <w:pStyle w:val="ListParagraph"/>
        <w:numPr>
          <w:ilvl w:val="0"/>
          <w:numId w:val="26"/>
        </w:numPr>
        <w:rPr>
          <w:rFonts w:ascii="Verdana" w:hAnsi="Verdana"/>
          <w:color w:val="000000"/>
          <w:sz w:val="16"/>
          <w:szCs w:val="16"/>
          <w:lang w:val="en"/>
        </w:rPr>
      </w:pPr>
      <w:r w:rsidRPr="002A2D5B">
        <w:rPr>
          <w:rFonts w:ascii="Verdana" w:hAnsi="Verdana"/>
          <w:color w:val="000000"/>
          <w:sz w:val="16"/>
          <w:szCs w:val="16"/>
          <w:lang w:val="en"/>
        </w:rPr>
        <w:t xml:space="preserve">Not applicable - single study. </w:t>
      </w:r>
    </w:p>
    <w:p w14:paraId="26CDEA4D" w14:textId="1FB3883D" w:rsidR="00F82B32" w:rsidRPr="002A2D5B" w:rsidRDefault="00F82B32" w:rsidP="00AC10CA">
      <w:pPr>
        <w:pStyle w:val="ListParagraph"/>
        <w:numPr>
          <w:ilvl w:val="0"/>
          <w:numId w:val="26"/>
        </w:numPr>
        <w:rPr>
          <w:rFonts w:ascii="Verdana" w:hAnsi="Verdana"/>
          <w:color w:val="000000"/>
          <w:sz w:val="16"/>
          <w:szCs w:val="16"/>
          <w:lang w:val="en"/>
        </w:rPr>
      </w:pPr>
      <w:r w:rsidRPr="002A2D5B">
        <w:rPr>
          <w:rFonts w:ascii="Verdana" w:hAnsi="Verdana"/>
          <w:color w:val="000000"/>
          <w:sz w:val="16"/>
          <w:szCs w:val="16"/>
          <w:lang w:val="en"/>
        </w:rPr>
        <w:t xml:space="preserve">No indirectness. </w:t>
      </w:r>
    </w:p>
    <w:p w14:paraId="6A8EA31D" w14:textId="5C18E40D" w:rsidR="00445FAA" w:rsidRPr="002A2D5B" w:rsidRDefault="00445FAA" w:rsidP="00AC10CA">
      <w:pPr>
        <w:pStyle w:val="ListParagraph"/>
        <w:numPr>
          <w:ilvl w:val="0"/>
          <w:numId w:val="26"/>
        </w:numPr>
        <w:rPr>
          <w:rFonts w:ascii="Verdana" w:hAnsi="Verdana"/>
          <w:color w:val="000000"/>
          <w:sz w:val="16"/>
          <w:szCs w:val="16"/>
          <w:lang w:val="en"/>
        </w:rPr>
      </w:pPr>
      <w:r w:rsidRPr="002A2D5B">
        <w:rPr>
          <w:rFonts w:ascii="Verdana" w:hAnsi="Verdana"/>
          <w:color w:val="000000"/>
          <w:sz w:val="16"/>
          <w:szCs w:val="16"/>
          <w:lang w:val="en"/>
        </w:rPr>
        <w:t xml:space="preserve">Confidence interval encompasses </w:t>
      </w:r>
      <w:r w:rsidR="009E6AFF" w:rsidRPr="002A2D5B">
        <w:rPr>
          <w:rFonts w:ascii="Verdana" w:hAnsi="Verdana"/>
          <w:color w:val="000000"/>
          <w:sz w:val="16"/>
          <w:szCs w:val="16"/>
          <w:lang w:val="en"/>
        </w:rPr>
        <w:t>three</w:t>
      </w:r>
      <w:r w:rsidRPr="002A2D5B">
        <w:rPr>
          <w:rFonts w:ascii="Verdana" w:hAnsi="Verdana"/>
          <w:color w:val="000000"/>
          <w:sz w:val="16"/>
          <w:szCs w:val="16"/>
          <w:lang w:val="en"/>
        </w:rPr>
        <w:t xml:space="preserve"> ranges of effect (little to no difference to large benefit). The optimal information size not met (total of 23 events) and inadequate sample size (&lt;2000 participants). We downrate this domain by -2.0.</w:t>
      </w:r>
    </w:p>
    <w:p w14:paraId="019B384B" w14:textId="681708E6" w:rsidR="00B167E3" w:rsidRPr="002A2D5B" w:rsidRDefault="00F82B32" w:rsidP="00AC10CA">
      <w:pPr>
        <w:pStyle w:val="ListParagraph"/>
        <w:numPr>
          <w:ilvl w:val="0"/>
          <w:numId w:val="26"/>
        </w:numPr>
        <w:rPr>
          <w:rFonts w:ascii="Verdana" w:hAnsi="Verdana"/>
          <w:color w:val="000000"/>
          <w:sz w:val="16"/>
          <w:szCs w:val="16"/>
          <w:lang w:val="en"/>
        </w:rPr>
      </w:pPr>
      <w:r w:rsidRPr="002A2D5B">
        <w:rPr>
          <w:rFonts w:ascii="Verdana" w:hAnsi="Verdana"/>
          <w:color w:val="000000"/>
          <w:sz w:val="16"/>
          <w:szCs w:val="16"/>
          <w:lang w:val="en"/>
        </w:rPr>
        <w:t xml:space="preserve">Search is not completely comprehensive but trial reports negative findings. We do not downrate this domain. </w:t>
      </w:r>
      <w:r w:rsidR="00B167E3" w:rsidRPr="002A2D5B">
        <w:rPr>
          <w:rFonts w:ascii="Verdana" w:hAnsi="Verdana"/>
          <w:color w:val="000000"/>
          <w:sz w:val="16"/>
          <w:szCs w:val="16"/>
          <w:lang w:val="en"/>
        </w:rPr>
        <w:br w:type="page"/>
      </w:r>
    </w:p>
    <w:p w14:paraId="3ACB4188" w14:textId="497A03D9" w:rsidR="00F82B32" w:rsidRPr="00401657" w:rsidRDefault="00D363F5" w:rsidP="00401657">
      <w:pPr>
        <w:pStyle w:val="Heading2"/>
        <w:rPr>
          <w:rFonts w:eastAsia="Times New Roman"/>
          <w:lang w:val="en"/>
        </w:rPr>
      </w:pPr>
      <w:bookmarkStart w:id="269" w:name="_Toc32085536"/>
      <w:bookmarkStart w:id="270" w:name="_Toc143613811"/>
      <w:r>
        <w:rPr>
          <w:rFonts w:eastAsia="Times New Roman"/>
          <w:lang w:val="en"/>
        </w:rPr>
        <w:lastRenderedPageBreak/>
        <w:t xml:space="preserve">Appendix </w:t>
      </w:r>
      <w:r w:rsidR="00A65FA3">
        <w:rPr>
          <w:rFonts w:eastAsia="Times New Roman"/>
          <w:lang w:val="en"/>
        </w:rPr>
        <w:t>K</w:t>
      </w:r>
      <w:r>
        <w:rPr>
          <w:rFonts w:eastAsia="Times New Roman"/>
          <w:lang w:val="en"/>
        </w:rPr>
        <w:t xml:space="preserve"> Table</w:t>
      </w:r>
      <w:r w:rsidR="00B85381">
        <w:rPr>
          <w:rFonts w:eastAsia="Times New Roman"/>
          <w:lang w:val="en"/>
        </w:rPr>
        <w:t xml:space="preserve"> 61. </w:t>
      </w:r>
      <w:r w:rsidR="00F82B32">
        <w:rPr>
          <w:rFonts w:eastAsia="Times New Roman"/>
          <w:lang w:val="en"/>
        </w:rPr>
        <w:t>NRT versus Placebo: Smoking cessation in smokers with past depression</w:t>
      </w:r>
      <w:bookmarkEnd w:id="269"/>
      <w:bookmarkEnd w:id="270"/>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F82B32" w14:paraId="2E8AE7F6" w14:textId="77777777" w:rsidTr="0045343C">
        <w:trPr>
          <w:cantSplit/>
          <w:tblHeader/>
        </w:trPr>
        <w:tc>
          <w:tcPr>
            <w:tcW w:w="0" w:type="auto"/>
            <w:gridSpan w:val="12"/>
            <w:hideMark/>
          </w:tcPr>
          <w:p w14:paraId="229DBF4C" w14:textId="77777777" w:rsidR="00F82B32" w:rsidRPr="00401657" w:rsidRDefault="00F82B32" w:rsidP="002E7806">
            <w:pPr>
              <w:pStyle w:val="Title1"/>
              <w:spacing w:before="0" w:beforeAutospacing="0" w:after="0" w:afterAutospacing="0"/>
              <w:rPr>
                <w:rFonts w:ascii="Verdana" w:hAnsi="Verdana"/>
                <w:bCs/>
                <w:sz w:val="22"/>
                <w:szCs w:val="22"/>
              </w:rPr>
            </w:pPr>
            <w:r w:rsidRPr="00401657">
              <w:rPr>
                <w:rFonts w:ascii="Verdana" w:hAnsi="Verdana"/>
                <w:bCs/>
                <w:sz w:val="22"/>
                <w:szCs w:val="22"/>
              </w:rPr>
              <w:t>NRT compared to placebo in smokers with past depression</w:t>
            </w:r>
          </w:p>
          <w:p w14:paraId="18C09117" w14:textId="77777777" w:rsidR="00F82B32" w:rsidRDefault="00F82B32" w:rsidP="002E7806">
            <w:pPr>
              <w:rPr>
                <w:rFonts w:ascii="Verdana" w:hAnsi="Verdana"/>
                <w:b/>
                <w:bCs/>
                <w:sz w:val="16"/>
                <w:szCs w:val="16"/>
              </w:rPr>
            </w:pPr>
            <w:r>
              <w:rPr>
                <w:rFonts w:ascii="Verdana" w:hAnsi="Verdana"/>
                <w:b/>
                <w:bCs/>
                <w:sz w:val="16"/>
                <w:szCs w:val="16"/>
              </w:rPr>
              <w:t xml:space="preserve">Bibliography: </w:t>
            </w:r>
            <w:r w:rsidRPr="0000797E">
              <w:rPr>
                <w:rFonts w:ascii="Verdana" w:hAnsi="Verdana"/>
                <w:bCs/>
                <w:sz w:val="16"/>
                <w:szCs w:val="16"/>
              </w:rPr>
              <w:t>van der Meer 2013; Date of last search: April 2013</w:t>
            </w:r>
          </w:p>
        </w:tc>
      </w:tr>
      <w:tr w:rsidR="00F82B32" w14:paraId="17391AF1" w14:textId="77777777" w:rsidTr="0045343C">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F1A295"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F6FC47"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 xml:space="preserve">Summary of findings </w:t>
            </w:r>
          </w:p>
        </w:tc>
      </w:tr>
      <w:tr w:rsidR="00F82B32" w14:paraId="13B48E56" w14:textId="77777777" w:rsidTr="0045343C">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CB5FA7"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 of participants</w:t>
            </w:r>
            <w:r w:rsidRPr="0000797E">
              <w:rPr>
                <w:rFonts w:ascii="Verdana" w:hAnsi="Verdana"/>
                <w:b/>
                <w:bCs/>
                <w:color w:val="FFFFFF"/>
                <w:sz w:val="14"/>
                <w:szCs w:val="14"/>
              </w:rPr>
              <w:br/>
              <w:t>(studies)</w:t>
            </w:r>
            <w:r w:rsidRPr="0000797E">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2143D1"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335A9A"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927B032"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29F375F"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11BFCBE"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9BBFEEE"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2FDEAF"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7E9A77"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Relative effect</w:t>
            </w:r>
            <w:r w:rsidRPr="0000797E">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AF8BE97"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Anticipated absolute effects</w:t>
            </w:r>
          </w:p>
        </w:tc>
      </w:tr>
      <w:tr w:rsidR="00F82B32" w14:paraId="6452A54C" w14:textId="77777777" w:rsidTr="0045343C">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0C526CD" w14:textId="77777777" w:rsidR="00F82B32" w:rsidRPr="0000797E"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66E4ABB" w14:textId="77777777" w:rsidR="00F82B32" w:rsidRPr="0000797E"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035D3FC" w14:textId="77777777" w:rsidR="00F82B32" w:rsidRPr="0000797E"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C121B54" w14:textId="77777777" w:rsidR="00F82B32" w:rsidRPr="0000797E"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DAF2282" w14:textId="77777777" w:rsidR="00F82B32" w:rsidRPr="0000797E"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2CBB7E8" w14:textId="77777777" w:rsidR="00F82B32" w:rsidRPr="0000797E"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C5B2196" w14:textId="77777777" w:rsidR="00F82B32" w:rsidRPr="0000797E" w:rsidRDefault="00F82B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245D51"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1CE6EF"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With NRT</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CD43810" w14:textId="77777777" w:rsidR="00F82B32" w:rsidRPr="0000797E" w:rsidRDefault="00F82B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77A477"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ED3D39" w14:textId="77777777" w:rsidR="00F82B32" w:rsidRPr="0000797E" w:rsidRDefault="00F82B32" w:rsidP="002E7806">
            <w:pPr>
              <w:pStyle w:val="NormalWeb"/>
              <w:spacing w:before="0" w:beforeAutospacing="0" w:after="0" w:afterAutospacing="0"/>
              <w:jc w:val="center"/>
              <w:rPr>
                <w:rFonts w:ascii="Verdana" w:hAnsi="Verdana"/>
                <w:b/>
                <w:bCs/>
                <w:color w:val="FFFFFF"/>
                <w:sz w:val="14"/>
                <w:szCs w:val="14"/>
              </w:rPr>
            </w:pPr>
            <w:r w:rsidRPr="0000797E">
              <w:rPr>
                <w:rFonts w:ascii="Verdana" w:hAnsi="Verdana"/>
                <w:b/>
                <w:bCs/>
                <w:color w:val="FFFFFF"/>
                <w:sz w:val="14"/>
                <w:szCs w:val="14"/>
              </w:rPr>
              <w:t>Risk difference with NRT</w:t>
            </w:r>
          </w:p>
        </w:tc>
      </w:tr>
      <w:tr w:rsidR="00F82B32" w14:paraId="0B57E20B" w14:textId="77777777" w:rsidTr="0045343C">
        <w:trPr>
          <w:cantSplit/>
        </w:trPr>
        <w:tc>
          <w:tcPr>
            <w:tcW w:w="0" w:type="auto"/>
            <w:gridSpan w:val="12"/>
            <w:tcBorders>
              <w:top w:val="nil"/>
              <w:left w:val="nil"/>
              <w:bottom w:val="nil"/>
              <w:right w:val="nil"/>
            </w:tcBorders>
            <w:hideMark/>
          </w:tcPr>
          <w:p w14:paraId="519C3C89" w14:textId="77777777" w:rsidR="00F82B32" w:rsidRDefault="00F82B32" w:rsidP="002E7806">
            <w:pPr>
              <w:rPr>
                <w:rStyle w:val="label"/>
                <w:rFonts w:ascii="Verdana" w:hAnsi="Verdana"/>
                <w:b/>
                <w:bCs/>
              </w:rPr>
            </w:pPr>
            <w:r w:rsidRPr="0000797E">
              <w:rPr>
                <w:rStyle w:val="label"/>
                <w:rFonts w:ascii="Verdana" w:hAnsi="Verdana"/>
                <w:b/>
                <w:bCs/>
                <w:szCs w:val="18"/>
              </w:rPr>
              <w:t>Abstinence/Cessation (follow up: 6+ months)</w:t>
            </w:r>
            <w:r>
              <w:rPr>
                <w:rFonts w:ascii="Verdana" w:hAnsi="Verdana"/>
                <w:sz w:val="16"/>
                <w:szCs w:val="16"/>
                <w:vertAlign w:val="superscript"/>
              </w:rPr>
              <w:t xml:space="preserve"> a,b,c</w:t>
            </w:r>
          </w:p>
          <w:p w14:paraId="71CB2B22" w14:textId="42FAB05D" w:rsidR="00F82B32" w:rsidRPr="0000797E" w:rsidRDefault="00F82B32" w:rsidP="002E7806">
            <w:pPr>
              <w:rPr>
                <w:rStyle w:val="label"/>
                <w:rFonts w:ascii="Verdana" w:hAnsi="Verdana"/>
                <w:bCs/>
                <w:sz w:val="16"/>
                <w:szCs w:val="16"/>
              </w:rPr>
            </w:pPr>
            <w:r w:rsidRPr="0000797E">
              <w:rPr>
                <w:rStyle w:val="label"/>
                <w:rFonts w:ascii="Verdana" w:hAnsi="Verdana"/>
                <w:bCs/>
                <w:sz w:val="16"/>
                <w:szCs w:val="16"/>
              </w:rPr>
              <w:t>Outcome measurement: point prevalence 67%, continuous</w:t>
            </w:r>
            <w:r w:rsidR="001E0778">
              <w:rPr>
                <w:rStyle w:val="label"/>
                <w:rFonts w:ascii="Verdana" w:hAnsi="Verdana"/>
                <w:bCs/>
                <w:sz w:val="16"/>
                <w:szCs w:val="16"/>
              </w:rPr>
              <w:t>/sustained</w:t>
            </w:r>
            <w:r w:rsidRPr="0000797E">
              <w:rPr>
                <w:rStyle w:val="label"/>
                <w:rFonts w:ascii="Verdana" w:hAnsi="Verdana"/>
                <w:bCs/>
                <w:sz w:val="16"/>
                <w:szCs w:val="16"/>
              </w:rPr>
              <w:t xml:space="preserve"> abstinence 33% studies</w:t>
            </w:r>
          </w:p>
          <w:p w14:paraId="1A42AF9D" w14:textId="77777777" w:rsidR="00F82B32" w:rsidRDefault="00F82B32" w:rsidP="002E7806">
            <w:pPr>
              <w:rPr>
                <w:rFonts w:ascii="Verdana" w:hAnsi="Verdana"/>
                <w:sz w:val="16"/>
                <w:szCs w:val="16"/>
              </w:rPr>
            </w:pPr>
            <w:r w:rsidRPr="0000797E">
              <w:rPr>
                <w:rStyle w:val="label"/>
                <w:rFonts w:ascii="Verdana" w:hAnsi="Verdana"/>
                <w:bCs/>
                <w:sz w:val="16"/>
                <w:szCs w:val="16"/>
              </w:rPr>
              <w:t>Biochemical validation: 100% studies</w:t>
            </w:r>
          </w:p>
        </w:tc>
      </w:tr>
      <w:tr w:rsidR="00F82B32" w14:paraId="238619A4" w14:textId="77777777" w:rsidTr="0045343C">
        <w:trPr>
          <w:cantSplit/>
        </w:trPr>
        <w:tc>
          <w:tcPr>
            <w:tcW w:w="400" w:type="pct"/>
            <w:tcBorders>
              <w:top w:val="single" w:sz="6" w:space="0" w:color="000000"/>
              <w:left w:val="single" w:sz="6" w:space="0" w:color="000000"/>
              <w:bottom w:val="single" w:sz="6" w:space="0" w:color="000000"/>
              <w:right w:val="single" w:sz="6" w:space="0" w:color="000000"/>
            </w:tcBorders>
            <w:hideMark/>
          </w:tcPr>
          <w:p w14:paraId="458788D4" w14:textId="77777777" w:rsidR="00F82B32" w:rsidRPr="0000797E" w:rsidRDefault="00F82B32" w:rsidP="002E7806">
            <w:pPr>
              <w:jc w:val="center"/>
              <w:rPr>
                <w:rFonts w:ascii="Verdana" w:hAnsi="Verdana"/>
                <w:sz w:val="14"/>
                <w:szCs w:val="14"/>
              </w:rPr>
            </w:pPr>
            <w:r w:rsidRPr="0000797E">
              <w:rPr>
                <w:rFonts w:ascii="Verdana" w:hAnsi="Verdana"/>
                <w:sz w:val="14"/>
                <w:szCs w:val="14"/>
              </w:rPr>
              <w:t>432</w:t>
            </w:r>
            <w:r w:rsidRPr="0000797E">
              <w:rPr>
                <w:rFonts w:ascii="Verdana" w:hAnsi="Verdana"/>
                <w:sz w:val="14"/>
                <w:szCs w:val="14"/>
              </w:rPr>
              <w:br/>
              <w:t xml:space="preserve">(3 RCTs) </w:t>
            </w:r>
          </w:p>
        </w:tc>
        <w:tc>
          <w:tcPr>
            <w:tcW w:w="300" w:type="pct"/>
            <w:tcBorders>
              <w:top w:val="single" w:sz="6" w:space="0" w:color="000000"/>
              <w:left w:val="single" w:sz="6" w:space="0" w:color="000000"/>
              <w:bottom w:val="single" w:sz="6" w:space="0" w:color="000000"/>
              <w:right w:val="single" w:sz="6" w:space="0" w:color="000000"/>
            </w:tcBorders>
            <w:hideMark/>
          </w:tcPr>
          <w:p w14:paraId="7B98F5C5" w14:textId="77777777" w:rsidR="00F82B32" w:rsidRPr="0000797E" w:rsidRDefault="00F82B32" w:rsidP="002E7806">
            <w:pPr>
              <w:jc w:val="center"/>
              <w:rPr>
                <w:rFonts w:ascii="Verdana" w:hAnsi="Verdana"/>
                <w:sz w:val="14"/>
                <w:szCs w:val="14"/>
              </w:rPr>
            </w:pPr>
            <w:r w:rsidRPr="0000797E">
              <w:rPr>
                <w:rFonts w:ascii="Verdana" w:hAnsi="Verdana"/>
                <w:sz w:val="14"/>
                <w:szCs w:val="14"/>
              </w:rPr>
              <w:t xml:space="preserve">not serious </w:t>
            </w:r>
            <w:r w:rsidRPr="0000797E">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36196EB8" w14:textId="77777777" w:rsidR="00F82B32" w:rsidRPr="0000797E" w:rsidRDefault="00F82B32" w:rsidP="002E7806">
            <w:pPr>
              <w:jc w:val="center"/>
              <w:rPr>
                <w:rFonts w:ascii="Verdana" w:hAnsi="Verdana"/>
                <w:sz w:val="14"/>
                <w:szCs w:val="14"/>
              </w:rPr>
            </w:pPr>
            <w:r w:rsidRPr="0000797E">
              <w:rPr>
                <w:rFonts w:ascii="Verdana" w:hAnsi="Verdana"/>
                <w:sz w:val="14"/>
                <w:szCs w:val="14"/>
              </w:rPr>
              <w:t xml:space="preserve">not serious </w:t>
            </w:r>
            <w:r w:rsidRPr="0000797E">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08B94EE8" w14:textId="77777777" w:rsidR="00F82B32" w:rsidRPr="0000797E" w:rsidRDefault="00F82B32" w:rsidP="002E7806">
            <w:pPr>
              <w:jc w:val="center"/>
              <w:rPr>
                <w:rFonts w:ascii="Verdana" w:hAnsi="Verdana"/>
                <w:sz w:val="14"/>
                <w:szCs w:val="14"/>
              </w:rPr>
            </w:pPr>
            <w:r w:rsidRPr="0000797E">
              <w:rPr>
                <w:rFonts w:ascii="Verdana" w:hAnsi="Verdana"/>
                <w:sz w:val="14"/>
                <w:szCs w:val="14"/>
              </w:rPr>
              <w:t xml:space="preserve">not serious </w:t>
            </w:r>
            <w:r w:rsidRPr="0000797E">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4814C763" w14:textId="0A597AA6" w:rsidR="00F82B32" w:rsidRPr="0000797E" w:rsidRDefault="00265A58" w:rsidP="002E7806">
            <w:pPr>
              <w:jc w:val="center"/>
              <w:rPr>
                <w:rFonts w:ascii="Verdana" w:hAnsi="Verdana"/>
                <w:sz w:val="14"/>
                <w:szCs w:val="14"/>
              </w:rPr>
            </w:pPr>
            <w:r>
              <w:rPr>
                <w:rFonts w:ascii="Verdana" w:hAnsi="Verdana"/>
                <w:sz w:val="14"/>
                <w:szCs w:val="14"/>
              </w:rPr>
              <w:t>very serious</w:t>
            </w:r>
            <w:r w:rsidR="006609D1" w:rsidRPr="0000797E">
              <w:rPr>
                <w:rFonts w:ascii="Verdana" w:hAnsi="Verdana"/>
                <w:sz w:val="14"/>
                <w:szCs w:val="14"/>
                <w:vertAlign w:val="superscript"/>
              </w:rPr>
              <w:t xml:space="preserve"> g</w:t>
            </w:r>
          </w:p>
        </w:tc>
        <w:tc>
          <w:tcPr>
            <w:tcW w:w="500" w:type="pct"/>
            <w:tcBorders>
              <w:top w:val="single" w:sz="6" w:space="0" w:color="000000"/>
              <w:left w:val="single" w:sz="6" w:space="0" w:color="000000"/>
              <w:bottom w:val="single" w:sz="6" w:space="0" w:color="000000"/>
              <w:right w:val="single" w:sz="6" w:space="0" w:color="000000"/>
            </w:tcBorders>
            <w:hideMark/>
          </w:tcPr>
          <w:p w14:paraId="60320824" w14:textId="5CEF6F6C" w:rsidR="00F82B32" w:rsidRPr="0000797E" w:rsidRDefault="00F82B32" w:rsidP="002E7806">
            <w:pPr>
              <w:jc w:val="center"/>
              <w:rPr>
                <w:rFonts w:ascii="Verdana" w:hAnsi="Verdana"/>
                <w:sz w:val="14"/>
                <w:szCs w:val="14"/>
              </w:rPr>
            </w:pPr>
            <w:r w:rsidRPr="0000797E">
              <w:rPr>
                <w:rFonts w:ascii="Verdana" w:hAnsi="Verdana"/>
                <w:sz w:val="14"/>
                <w:szCs w:val="14"/>
              </w:rPr>
              <w:t xml:space="preserve">none </w:t>
            </w:r>
            <w:r w:rsidR="006609D1">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6AE55269" w14:textId="77777777" w:rsidR="00580F95" w:rsidRPr="00580F95" w:rsidRDefault="00580F95" w:rsidP="00580F95">
            <w:pPr>
              <w:jc w:val="center"/>
              <w:rPr>
                <w:rFonts w:ascii="Verdana" w:hAnsi="Verdana"/>
                <w:sz w:val="14"/>
                <w:szCs w:val="14"/>
              </w:rPr>
            </w:pPr>
            <w:r w:rsidRPr="00580F95">
              <w:rPr>
                <w:rFonts w:ascii="Cambria Math" w:hAnsi="Cambria Math" w:cs="Cambria Math"/>
                <w:sz w:val="14"/>
                <w:szCs w:val="14"/>
              </w:rPr>
              <w:t>⨁⨁◯◯</w:t>
            </w:r>
          </w:p>
          <w:p w14:paraId="7A6F2B7C" w14:textId="5B8BB34A" w:rsidR="00F82B32" w:rsidRPr="0000797E" w:rsidRDefault="00580F95" w:rsidP="00580F95">
            <w:pPr>
              <w:jc w:val="center"/>
              <w:rPr>
                <w:rFonts w:ascii="Verdana" w:hAnsi="Verdana"/>
                <w:sz w:val="14"/>
                <w:szCs w:val="14"/>
              </w:rPr>
            </w:pPr>
            <w:r w:rsidRPr="00580F95">
              <w:rPr>
                <w:rFonts w:ascii="Verdana" w:hAnsi="Verdana"/>
                <w:sz w:val="14"/>
                <w:szCs w:val="14"/>
              </w:rPr>
              <w:t>LOW</w:t>
            </w:r>
            <w:r w:rsidR="00F82B32" w:rsidRPr="0000797E">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15E42F28" w14:textId="77777777" w:rsidR="00F82B32" w:rsidRPr="0000797E" w:rsidRDefault="00F82B32" w:rsidP="002E7806">
            <w:pPr>
              <w:jc w:val="center"/>
              <w:rPr>
                <w:rFonts w:ascii="Verdana" w:hAnsi="Verdana"/>
                <w:sz w:val="14"/>
                <w:szCs w:val="14"/>
              </w:rPr>
            </w:pPr>
            <w:r w:rsidRPr="0000797E">
              <w:rPr>
                <w:rFonts w:ascii="Verdana" w:hAnsi="Verdana"/>
                <w:sz w:val="14"/>
                <w:szCs w:val="14"/>
              </w:rPr>
              <w:t xml:space="preserve">49/196 (25.0%) </w:t>
            </w:r>
          </w:p>
        </w:tc>
        <w:tc>
          <w:tcPr>
            <w:tcW w:w="400" w:type="pct"/>
            <w:tcBorders>
              <w:top w:val="single" w:sz="6" w:space="0" w:color="000000"/>
              <w:left w:val="single" w:sz="6" w:space="0" w:color="000000"/>
              <w:bottom w:val="single" w:sz="6" w:space="0" w:color="000000"/>
              <w:right w:val="single" w:sz="6" w:space="0" w:color="000000"/>
            </w:tcBorders>
            <w:hideMark/>
          </w:tcPr>
          <w:p w14:paraId="6DF1D5CA" w14:textId="77777777" w:rsidR="00F82B32" w:rsidRPr="0000797E" w:rsidRDefault="00F82B32" w:rsidP="002E7806">
            <w:pPr>
              <w:jc w:val="center"/>
              <w:rPr>
                <w:rFonts w:ascii="Verdana" w:hAnsi="Verdana"/>
                <w:sz w:val="14"/>
                <w:szCs w:val="14"/>
              </w:rPr>
            </w:pPr>
            <w:r w:rsidRPr="0000797E">
              <w:rPr>
                <w:rFonts w:ascii="Verdana" w:hAnsi="Verdana"/>
                <w:sz w:val="14"/>
                <w:szCs w:val="14"/>
              </w:rPr>
              <w:t xml:space="preserve">65/236 (27.5%) </w:t>
            </w:r>
          </w:p>
        </w:tc>
        <w:tc>
          <w:tcPr>
            <w:tcW w:w="500" w:type="pct"/>
            <w:tcBorders>
              <w:top w:val="single" w:sz="6" w:space="0" w:color="000000"/>
              <w:left w:val="single" w:sz="6" w:space="0" w:color="000000"/>
              <w:bottom w:val="single" w:sz="6" w:space="0" w:color="000000"/>
              <w:right w:val="single" w:sz="6" w:space="0" w:color="000000"/>
            </w:tcBorders>
            <w:hideMark/>
          </w:tcPr>
          <w:p w14:paraId="71A3926D" w14:textId="77777777" w:rsidR="00F82B32" w:rsidRPr="0000797E" w:rsidRDefault="00F82B32" w:rsidP="002E7806">
            <w:pPr>
              <w:jc w:val="center"/>
              <w:rPr>
                <w:rFonts w:ascii="Verdana" w:hAnsi="Verdana"/>
                <w:sz w:val="14"/>
                <w:szCs w:val="14"/>
              </w:rPr>
            </w:pPr>
            <w:r w:rsidRPr="0000797E">
              <w:rPr>
                <w:rStyle w:val="block"/>
                <w:rFonts w:ascii="Verdana" w:hAnsi="Verdana"/>
                <w:sz w:val="14"/>
                <w:szCs w:val="14"/>
              </w:rPr>
              <w:t>RR 1.17</w:t>
            </w:r>
            <w:r w:rsidRPr="0000797E">
              <w:rPr>
                <w:rFonts w:ascii="Verdana" w:hAnsi="Verdana"/>
                <w:sz w:val="14"/>
                <w:szCs w:val="14"/>
              </w:rPr>
              <w:br/>
            </w:r>
            <w:r w:rsidRPr="0000797E">
              <w:rPr>
                <w:rStyle w:val="cell"/>
                <w:rFonts w:ascii="Verdana" w:hAnsi="Verdana"/>
                <w:sz w:val="14"/>
                <w:szCs w:val="14"/>
              </w:rPr>
              <w:t>(0.85 to 1.60)</w:t>
            </w:r>
            <w:r w:rsidRPr="0000797E">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2B355D1B" w14:textId="77777777" w:rsidR="00F82B32" w:rsidRPr="0000797E" w:rsidRDefault="00F82B32" w:rsidP="002E7806">
            <w:pPr>
              <w:jc w:val="center"/>
              <w:rPr>
                <w:rFonts w:ascii="Verdana" w:hAnsi="Verdana"/>
                <w:sz w:val="14"/>
                <w:szCs w:val="14"/>
              </w:rPr>
            </w:pPr>
            <w:r w:rsidRPr="0000797E">
              <w:rPr>
                <w:rFonts w:ascii="Verdana" w:hAnsi="Verdana"/>
                <w:sz w:val="14"/>
                <w:szCs w:val="14"/>
              </w:rPr>
              <w:t xml:space="preserve">250 per 1,000 </w:t>
            </w:r>
          </w:p>
        </w:tc>
        <w:tc>
          <w:tcPr>
            <w:tcW w:w="6" w:type="dxa"/>
            <w:tcBorders>
              <w:top w:val="single" w:sz="6" w:space="0" w:color="000000"/>
              <w:left w:val="single" w:sz="6" w:space="0" w:color="000000"/>
              <w:bottom w:val="single" w:sz="6" w:space="0" w:color="000000"/>
              <w:right w:val="single" w:sz="6" w:space="0" w:color="000000"/>
            </w:tcBorders>
            <w:hideMark/>
          </w:tcPr>
          <w:p w14:paraId="394191E0" w14:textId="77777777" w:rsidR="00F82B32" w:rsidRPr="0000797E" w:rsidRDefault="00F82B32" w:rsidP="002E7806">
            <w:pPr>
              <w:jc w:val="center"/>
              <w:rPr>
                <w:rFonts w:ascii="Verdana" w:hAnsi="Verdana"/>
                <w:sz w:val="14"/>
                <w:szCs w:val="14"/>
              </w:rPr>
            </w:pPr>
            <w:r w:rsidRPr="0000797E">
              <w:rPr>
                <w:rFonts w:ascii="Verdana" w:hAnsi="Verdana"/>
                <w:b/>
                <w:bCs/>
                <w:sz w:val="14"/>
                <w:szCs w:val="14"/>
              </w:rPr>
              <w:t>42 more per 1,000</w:t>
            </w:r>
            <w:r w:rsidRPr="0000797E">
              <w:rPr>
                <w:rFonts w:ascii="Verdana" w:hAnsi="Verdana"/>
                <w:sz w:val="14"/>
                <w:szCs w:val="14"/>
              </w:rPr>
              <w:br/>
              <w:t xml:space="preserve">(from 38 fewer to 150 more) </w:t>
            </w:r>
          </w:p>
        </w:tc>
      </w:tr>
    </w:tbl>
    <w:p w14:paraId="6A926531" w14:textId="77777777" w:rsidR="00F82B32" w:rsidRDefault="00F82B32" w:rsidP="00F82B3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NRT: </w:t>
      </w:r>
      <w:r>
        <w:rPr>
          <w:rFonts w:ascii="Verdana" w:hAnsi="Verdana"/>
          <w:color w:val="000000"/>
          <w:sz w:val="16"/>
          <w:szCs w:val="16"/>
          <w:lang w:val="en"/>
        </w:rPr>
        <w:t xml:space="preserve">Nicotine replacement therapy;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0D4106FC" w14:textId="77777777" w:rsidR="00F82B32" w:rsidRPr="00235E9B" w:rsidRDefault="00F82B32" w:rsidP="00235E9B">
      <w:pPr>
        <w:pStyle w:val="Heading4"/>
      </w:pPr>
      <w:r w:rsidRPr="00235E9B">
        <w:t>Explanations</w:t>
      </w:r>
    </w:p>
    <w:p w14:paraId="12B5A088" w14:textId="7F19DA83" w:rsidR="00F82B32" w:rsidRPr="002A2D5B" w:rsidRDefault="00F82B32" w:rsidP="00AC10CA">
      <w:pPr>
        <w:pStyle w:val="ListParagraph"/>
        <w:numPr>
          <w:ilvl w:val="0"/>
          <w:numId w:val="25"/>
        </w:numPr>
        <w:rPr>
          <w:rFonts w:ascii="Verdana" w:hAnsi="Verdana"/>
          <w:color w:val="000000"/>
          <w:sz w:val="16"/>
          <w:szCs w:val="16"/>
          <w:lang w:val="en"/>
        </w:rPr>
      </w:pPr>
      <w:r w:rsidRPr="002A2D5B">
        <w:rPr>
          <w:rFonts w:ascii="Verdana" w:hAnsi="Verdana"/>
          <w:color w:val="000000"/>
          <w:sz w:val="16"/>
          <w:szCs w:val="16"/>
          <w:lang w:val="en"/>
        </w:rPr>
        <w:t>All studies recruit general smokers and report subgroup data for participants with past depression; subgroup analysis was pre</w:t>
      </w:r>
      <w:r w:rsidR="00F21BDE">
        <w:rPr>
          <w:rFonts w:ascii="Verdana" w:hAnsi="Verdana"/>
          <w:color w:val="000000"/>
          <w:sz w:val="16"/>
          <w:szCs w:val="16"/>
          <w:lang w:val="en"/>
        </w:rPr>
        <w:t>-</w:t>
      </w:r>
      <w:r w:rsidRPr="002A2D5B">
        <w:rPr>
          <w:rFonts w:ascii="Verdana" w:hAnsi="Verdana"/>
          <w:color w:val="000000"/>
          <w:sz w:val="16"/>
          <w:szCs w:val="16"/>
          <w:lang w:val="en"/>
        </w:rPr>
        <w:t xml:space="preserve">stated in one study and post hoc in two. </w:t>
      </w:r>
    </w:p>
    <w:p w14:paraId="5CDC309C" w14:textId="7ADECE0E" w:rsidR="00F82B32" w:rsidRPr="002A2D5B" w:rsidRDefault="00F82B32" w:rsidP="00AC10CA">
      <w:pPr>
        <w:pStyle w:val="ListParagraph"/>
        <w:numPr>
          <w:ilvl w:val="0"/>
          <w:numId w:val="25"/>
        </w:numPr>
        <w:rPr>
          <w:rFonts w:ascii="Verdana" w:hAnsi="Verdana"/>
          <w:color w:val="000000"/>
          <w:sz w:val="16"/>
          <w:szCs w:val="16"/>
          <w:lang w:val="en"/>
        </w:rPr>
      </w:pPr>
      <w:r w:rsidRPr="002A2D5B">
        <w:rPr>
          <w:rFonts w:ascii="Verdana" w:hAnsi="Verdana"/>
          <w:color w:val="000000"/>
          <w:sz w:val="16"/>
          <w:szCs w:val="16"/>
          <w:lang w:val="en"/>
        </w:rPr>
        <w:t xml:space="preserve">One study examined NRT gum and another NRT patch. The third study examined NRT patch, </w:t>
      </w:r>
      <w:r w:rsidR="00F21BDE" w:rsidRPr="002A2D5B">
        <w:rPr>
          <w:rFonts w:ascii="Verdana" w:hAnsi="Verdana"/>
          <w:color w:val="000000"/>
          <w:sz w:val="16"/>
          <w:szCs w:val="16"/>
          <w:lang w:val="en"/>
        </w:rPr>
        <w:t>lozenge,</w:t>
      </w:r>
      <w:r w:rsidRPr="002A2D5B">
        <w:rPr>
          <w:rFonts w:ascii="Verdana" w:hAnsi="Verdana"/>
          <w:color w:val="000000"/>
          <w:sz w:val="16"/>
          <w:szCs w:val="16"/>
          <w:lang w:val="en"/>
        </w:rPr>
        <w:t xml:space="preserve"> and patch plus lozenge (arms entered separately in meta-analysis). NRT gum: 2 mg for 8 weeks and tapering to week 11; NRT patch (both trials): 21, 14, and 7 mg titrated down during 8 weeks after quit date; NRT lozenge: 2 or 4 mg according to dependence for 12 weeks. </w:t>
      </w:r>
    </w:p>
    <w:p w14:paraId="0641BB26" w14:textId="173EF4BC" w:rsidR="00F82B32" w:rsidRPr="002A2D5B" w:rsidRDefault="00F82B32" w:rsidP="00AC10CA">
      <w:pPr>
        <w:pStyle w:val="ListParagraph"/>
        <w:numPr>
          <w:ilvl w:val="0"/>
          <w:numId w:val="25"/>
        </w:numPr>
        <w:rPr>
          <w:rFonts w:ascii="Verdana" w:hAnsi="Verdana"/>
          <w:color w:val="000000"/>
          <w:sz w:val="16"/>
          <w:szCs w:val="16"/>
          <w:lang w:val="en"/>
        </w:rPr>
      </w:pPr>
      <w:r w:rsidRPr="002A2D5B">
        <w:rPr>
          <w:rFonts w:ascii="Verdana" w:hAnsi="Verdana"/>
          <w:color w:val="000000"/>
          <w:sz w:val="16"/>
          <w:szCs w:val="16"/>
          <w:lang w:val="en"/>
        </w:rPr>
        <w:t>NRT and Placebo: All studies provided a behavioural co-intervention to both arms; one four arm trial also provided bupropion or placebo tablets (study reports two comparisons entered separately in meta-analysis</w:t>
      </w:r>
      <w:r w:rsidR="00DF1BF5" w:rsidRPr="002A2D5B">
        <w:rPr>
          <w:rFonts w:ascii="Verdana" w:hAnsi="Verdana"/>
          <w:color w:val="000000"/>
          <w:sz w:val="16"/>
          <w:szCs w:val="16"/>
          <w:lang w:val="en"/>
        </w:rPr>
        <w:t xml:space="preserve">: (1) bupropion plus nicotine patch versus bupropion plus placebo patch, (2) </w:t>
      </w:r>
      <w:r w:rsidR="00A534D5" w:rsidRPr="002A2D5B">
        <w:rPr>
          <w:rFonts w:ascii="Verdana" w:hAnsi="Verdana"/>
          <w:color w:val="000000"/>
          <w:sz w:val="16"/>
          <w:szCs w:val="16"/>
          <w:lang w:val="en"/>
        </w:rPr>
        <w:t>p</w:t>
      </w:r>
      <w:r w:rsidR="00DF1BF5" w:rsidRPr="002A2D5B">
        <w:rPr>
          <w:rFonts w:ascii="Verdana" w:hAnsi="Verdana"/>
          <w:color w:val="000000"/>
          <w:sz w:val="16"/>
          <w:szCs w:val="16"/>
          <w:lang w:val="en"/>
        </w:rPr>
        <w:t>lacebo tablet plus nicotine patch</w:t>
      </w:r>
      <w:r w:rsidR="00A534D5" w:rsidRPr="002A2D5B">
        <w:rPr>
          <w:rFonts w:ascii="Verdana" w:hAnsi="Verdana"/>
          <w:color w:val="000000"/>
          <w:sz w:val="16"/>
          <w:szCs w:val="16"/>
          <w:lang w:val="en"/>
        </w:rPr>
        <w:t xml:space="preserve"> versus placebo tablet plus placebo patch</w:t>
      </w:r>
      <w:r w:rsidRPr="002A2D5B">
        <w:rPr>
          <w:rFonts w:ascii="Verdana" w:hAnsi="Verdana"/>
          <w:color w:val="000000"/>
          <w:sz w:val="16"/>
          <w:szCs w:val="16"/>
          <w:lang w:val="en"/>
        </w:rPr>
        <w:t xml:space="preserve">). In one study, one of the behavioural co-interventions provided was mood management; proportion of participants receiving this co-intervention is unclear. </w:t>
      </w:r>
    </w:p>
    <w:p w14:paraId="22B5588E" w14:textId="3B9754EA" w:rsidR="00F82B32" w:rsidRPr="002A2D5B" w:rsidRDefault="00F82B32" w:rsidP="00AC10CA">
      <w:pPr>
        <w:pStyle w:val="ListParagraph"/>
        <w:numPr>
          <w:ilvl w:val="0"/>
          <w:numId w:val="25"/>
        </w:numPr>
        <w:rPr>
          <w:rFonts w:ascii="Verdana" w:hAnsi="Verdana"/>
          <w:color w:val="000000"/>
          <w:sz w:val="16"/>
          <w:szCs w:val="16"/>
          <w:lang w:val="en"/>
        </w:rPr>
      </w:pPr>
      <w:r w:rsidRPr="002A2D5B">
        <w:rPr>
          <w:rFonts w:ascii="Verdana" w:hAnsi="Verdana"/>
          <w:color w:val="000000"/>
          <w:sz w:val="16"/>
          <w:szCs w:val="16"/>
          <w:lang w:val="en"/>
        </w:rPr>
        <w:t xml:space="preserve">90% of the evidence is at unclear risk of bias for one domain (performance/detection or attrition bias). In one trial, it was clear that participants and staff were blind to medication condition but not for the psychosocial components; for the purpose of this comparison, this study is considered to be at low risk of performance/detection bias. Remaining evidence (10%) is at unclear risk for three domains (selection, performance/detection, and attrition bias). We downrate this domain by -0.5. </w:t>
      </w:r>
    </w:p>
    <w:p w14:paraId="2212F875" w14:textId="788DF034" w:rsidR="00F82B32" w:rsidRPr="002A2D5B" w:rsidRDefault="00F82B32" w:rsidP="00AC10CA">
      <w:pPr>
        <w:pStyle w:val="ListParagraph"/>
        <w:numPr>
          <w:ilvl w:val="0"/>
          <w:numId w:val="25"/>
        </w:numPr>
        <w:rPr>
          <w:rFonts w:ascii="Verdana" w:hAnsi="Verdana"/>
          <w:color w:val="000000"/>
          <w:sz w:val="16"/>
          <w:szCs w:val="16"/>
          <w:lang w:val="en"/>
        </w:rPr>
      </w:pPr>
      <w:r w:rsidRPr="002A2D5B">
        <w:rPr>
          <w:rFonts w:ascii="Verdana" w:hAnsi="Verdana"/>
          <w:color w:val="000000"/>
          <w:sz w:val="16"/>
          <w:szCs w:val="16"/>
          <w:lang w:val="en"/>
        </w:rPr>
        <w:t xml:space="preserve">Little variation in effect estimates and confidence intervals largely overlap (I2=0%, p=0.95). We do not downrate this domain. </w:t>
      </w:r>
    </w:p>
    <w:p w14:paraId="4CD2752C" w14:textId="16772EF8" w:rsidR="00F82B32" w:rsidRPr="002A2D5B" w:rsidRDefault="00F82B32" w:rsidP="00AC10CA">
      <w:pPr>
        <w:pStyle w:val="ListParagraph"/>
        <w:numPr>
          <w:ilvl w:val="0"/>
          <w:numId w:val="25"/>
        </w:numPr>
        <w:rPr>
          <w:rFonts w:ascii="Verdana" w:hAnsi="Verdana"/>
          <w:color w:val="000000"/>
          <w:sz w:val="16"/>
          <w:szCs w:val="16"/>
          <w:lang w:val="en"/>
        </w:rPr>
      </w:pPr>
      <w:r w:rsidRPr="002A2D5B">
        <w:rPr>
          <w:rFonts w:ascii="Verdana" w:hAnsi="Verdana"/>
          <w:color w:val="000000"/>
          <w:sz w:val="16"/>
          <w:szCs w:val="16"/>
          <w:lang w:val="en"/>
        </w:rPr>
        <w:t xml:space="preserve">10% of the evidence is indirect (university setting). We do not downrate this domain. </w:t>
      </w:r>
    </w:p>
    <w:p w14:paraId="7AEF4C51" w14:textId="7A02D2C4" w:rsidR="006609D1" w:rsidRPr="002A2D5B" w:rsidRDefault="006609D1" w:rsidP="00AC10CA">
      <w:pPr>
        <w:pStyle w:val="ListParagraph"/>
        <w:numPr>
          <w:ilvl w:val="0"/>
          <w:numId w:val="25"/>
        </w:numPr>
        <w:rPr>
          <w:rFonts w:ascii="Verdana" w:hAnsi="Verdana"/>
          <w:color w:val="000000"/>
          <w:sz w:val="16"/>
          <w:szCs w:val="16"/>
          <w:lang w:val="en"/>
        </w:rPr>
      </w:pPr>
      <w:r w:rsidRPr="002A2D5B">
        <w:rPr>
          <w:rFonts w:ascii="Verdana" w:hAnsi="Verdana"/>
          <w:color w:val="000000"/>
          <w:sz w:val="16"/>
          <w:szCs w:val="16"/>
          <w:lang w:val="en"/>
        </w:rPr>
        <w:t>Confidence interval encompasses both harm (moderate) and benefit (large). The optimal information size not met (total of 114 events) and inadequate sample size (&lt;2000 participants). We downrate this domain by -2.0.</w:t>
      </w:r>
    </w:p>
    <w:p w14:paraId="40E5FC90" w14:textId="268BAF40" w:rsidR="00B167E3" w:rsidRPr="002A2D5B" w:rsidRDefault="00F82B32" w:rsidP="00AC10CA">
      <w:pPr>
        <w:pStyle w:val="ListParagraph"/>
        <w:numPr>
          <w:ilvl w:val="0"/>
          <w:numId w:val="25"/>
        </w:numPr>
        <w:rPr>
          <w:rFonts w:ascii="Verdana" w:hAnsi="Verdana"/>
          <w:color w:val="000000"/>
          <w:sz w:val="16"/>
          <w:szCs w:val="16"/>
          <w:lang w:val="en"/>
        </w:rPr>
      </w:pPr>
      <w:r w:rsidRPr="002A2D5B">
        <w:rPr>
          <w:rFonts w:ascii="Verdana" w:hAnsi="Verdana"/>
          <w:color w:val="000000"/>
          <w:sz w:val="16"/>
          <w:szCs w:val="16"/>
          <w:lang w:val="en"/>
        </w:rPr>
        <w:t xml:space="preserve">Search is not completely </w:t>
      </w:r>
      <w:r w:rsidR="00C1222E" w:rsidRPr="002A2D5B">
        <w:rPr>
          <w:rFonts w:ascii="Verdana" w:hAnsi="Verdana"/>
          <w:color w:val="000000"/>
          <w:sz w:val="16"/>
          <w:szCs w:val="16"/>
          <w:lang w:val="en"/>
        </w:rPr>
        <w:t>comprehensive,</w:t>
      </w:r>
      <w:r w:rsidRPr="002A2D5B">
        <w:rPr>
          <w:rFonts w:ascii="Verdana" w:hAnsi="Verdana"/>
          <w:color w:val="000000"/>
          <w:sz w:val="16"/>
          <w:szCs w:val="16"/>
          <w:lang w:val="en"/>
        </w:rPr>
        <w:t xml:space="preserve"> but all studies report negative findings. We do not downrate this domain. </w:t>
      </w:r>
      <w:r w:rsidR="00B167E3" w:rsidRPr="002A2D5B">
        <w:rPr>
          <w:rFonts w:ascii="Verdana" w:hAnsi="Verdana"/>
          <w:color w:val="000000"/>
          <w:sz w:val="16"/>
          <w:szCs w:val="16"/>
          <w:lang w:val="en"/>
        </w:rPr>
        <w:br w:type="page"/>
      </w: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F82B32" w14:paraId="58D4C154" w14:textId="77777777" w:rsidTr="00B167E3">
        <w:trPr>
          <w:cantSplit/>
          <w:tblHeader/>
        </w:trPr>
        <w:tc>
          <w:tcPr>
            <w:tcW w:w="5000" w:type="pct"/>
            <w:gridSpan w:val="7"/>
            <w:tcBorders>
              <w:top w:val="nil"/>
              <w:left w:val="nil"/>
              <w:bottom w:val="nil"/>
              <w:right w:val="nil"/>
            </w:tcBorders>
            <w:vAlign w:val="center"/>
            <w:hideMark/>
          </w:tcPr>
          <w:p w14:paraId="52170983" w14:textId="77777777" w:rsidR="00F82B32" w:rsidRDefault="00F82B32" w:rsidP="00401657">
            <w:pPr>
              <w:pStyle w:val="Heading3"/>
              <w:rPr>
                <w:rFonts w:eastAsia="Times New Roman"/>
              </w:rPr>
            </w:pPr>
            <w:bookmarkStart w:id="271" w:name="_Toc32085537"/>
            <w:bookmarkStart w:id="272" w:name="_Toc143613812"/>
            <w:r>
              <w:rPr>
                <w:rFonts w:eastAsia="Times New Roman"/>
              </w:rPr>
              <w:lastRenderedPageBreak/>
              <w:t>Summary of findings:</w:t>
            </w:r>
            <w:bookmarkEnd w:id="271"/>
            <w:bookmarkEnd w:id="272"/>
            <w:r>
              <w:rPr>
                <w:rFonts w:eastAsia="Times New Roman"/>
              </w:rPr>
              <w:t xml:space="preserve"> </w:t>
            </w:r>
          </w:p>
        </w:tc>
      </w:tr>
      <w:tr w:rsidR="00F82B32" w14:paraId="0A4FCFEF"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75098C14" w14:textId="77777777" w:rsidR="00F82B32" w:rsidRDefault="00F82B32" w:rsidP="0045343C">
            <w:pPr>
              <w:pStyle w:val="sof-title"/>
              <w:spacing w:before="0" w:beforeAutospacing="0" w:after="0" w:afterAutospacing="0"/>
              <w:rPr>
                <w:rFonts w:ascii="Arial Narrow" w:hAnsi="Arial Narrow"/>
                <w:sz w:val="22"/>
                <w:szCs w:val="22"/>
              </w:rPr>
            </w:pPr>
            <w:r>
              <w:rPr>
                <w:rFonts w:ascii="Arial Narrow" w:hAnsi="Arial Narrow"/>
                <w:b/>
                <w:bCs/>
                <w:sz w:val="22"/>
                <w:szCs w:val="22"/>
              </w:rPr>
              <w:t>NRT compared to placebo in smokers with past depression</w:t>
            </w:r>
          </w:p>
        </w:tc>
      </w:tr>
      <w:tr w:rsidR="00F82B32" w14:paraId="2B22DAE1"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32E8B042" w14:textId="77777777" w:rsidR="00F82B32" w:rsidRDefault="00F82B3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with past depression </w:t>
            </w:r>
          </w:p>
          <w:p w14:paraId="23BEA2CE" w14:textId="77777777" w:rsidR="00F82B32" w:rsidRDefault="00F82B3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63786F9B" w14:textId="77777777" w:rsidR="00F82B32" w:rsidRDefault="00F82B3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NRT </w:t>
            </w:r>
          </w:p>
          <w:p w14:paraId="1E5E850C" w14:textId="77777777" w:rsidR="00F82B32" w:rsidRDefault="00F82B3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Placebo </w:t>
            </w:r>
          </w:p>
        </w:tc>
      </w:tr>
      <w:tr w:rsidR="00F82B32" w14:paraId="2412B407" w14:textId="77777777" w:rsidTr="00B167E3">
        <w:trPr>
          <w:cantSplit/>
          <w:tblHeader/>
        </w:trPr>
        <w:tc>
          <w:tcPr>
            <w:tcW w:w="913" w:type="pct"/>
            <w:vMerge w:val="restart"/>
            <w:tcBorders>
              <w:right w:val="single" w:sz="6" w:space="0" w:color="EFEFEF"/>
            </w:tcBorders>
            <w:shd w:val="clear" w:color="auto" w:fill="3271AA"/>
            <w:vAlign w:val="center"/>
            <w:hideMark/>
          </w:tcPr>
          <w:p w14:paraId="7333A215"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1EDDF040" w14:textId="77777777" w:rsidR="00F82B32" w:rsidRDefault="00F82B32" w:rsidP="0045343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43567B07"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67BA82B9"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7935E279"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233E320C"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82B32" w14:paraId="0C3A7B6D" w14:textId="77777777" w:rsidTr="00B167E3">
        <w:trPr>
          <w:cantSplit/>
          <w:tblHeader/>
        </w:trPr>
        <w:tc>
          <w:tcPr>
            <w:tcW w:w="913" w:type="pct"/>
            <w:vMerge/>
            <w:tcBorders>
              <w:right w:val="single" w:sz="6" w:space="0" w:color="EFEFEF"/>
            </w:tcBorders>
            <w:vAlign w:val="center"/>
            <w:hideMark/>
          </w:tcPr>
          <w:p w14:paraId="7C9136D3" w14:textId="77777777" w:rsidR="00F82B32" w:rsidRDefault="00F82B32" w:rsidP="0045343C">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69F12506" w14:textId="77777777" w:rsidR="00F82B32" w:rsidRDefault="00F82B32" w:rsidP="0045343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placebo</w:t>
            </w:r>
          </w:p>
        </w:tc>
        <w:tc>
          <w:tcPr>
            <w:tcW w:w="600" w:type="pct"/>
            <w:tcBorders>
              <w:top w:val="single" w:sz="6" w:space="0" w:color="EFEFEF"/>
              <w:right w:val="single" w:sz="6" w:space="0" w:color="EFEFEF"/>
            </w:tcBorders>
            <w:shd w:val="clear" w:color="auto" w:fill="E0E0E0"/>
            <w:hideMark/>
          </w:tcPr>
          <w:p w14:paraId="6326586E" w14:textId="77777777" w:rsidR="00F82B32" w:rsidRDefault="00F82B32" w:rsidP="0045343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NRT</w:t>
            </w:r>
          </w:p>
        </w:tc>
        <w:tc>
          <w:tcPr>
            <w:tcW w:w="600" w:type="pct"/>
            <w:vMerge/>
            <w:tcBorders>
              <w:right w:val="single" w:sz="6" w:space="0" w:color="EFEFEF"/>
            </w:tcBorders>
            <w:vAlign w:val="center"/>
            <w:hideMark/>
          </w:tcPr>
          <w:p w14:paraId="511B5A76" w14:textId="77777777" w:rsidR="00F82B32" w:rsidRDefault="00F82B32" w:rsidP="0045343C">
            <w:pPr>
              <w:rPr>
                <w:rFonts w:ascii="Arial Narrow" w:hAnsi="Arial Narrow"/>
                <w:color w:val="FFFFFF"/>
                <w:sz w:val="16"/>
                <w:szCs w:val="16"/>
              </w:rPr>
            </w:pPr>
          </w:p>
        </w:tc>
        <w:tc>
          <w:tcPr>
            <w:tcW w:w="600" w:type="pct"/>
            <w:vMerge/>
            <w:tcBorders>
              <w:right w:val="single" w:sz="6" w:space="0" w:color="EFEFEF"/>
            </w:tcBorders>
            <w:vAlign w:val="center"/>
            <w:hideMark/>
          </w:tcPr>
          <w:p w14:paraId="216A4D4A" w14:textId="77777777" w:rsidR="00F82B32" w:rsidRDefault="00F82B32" w:rsidP="0045343C">
            <w:pPr>
              <w:rPr>
                <w:rFonts w:ascii="Arial Narrow" w:hAnsi="Arial Narrow"/>
                <w:color w:val="FFFFFF"/>
                <w:sz w:val="16"/>
                <w:szCs w:val="16"/>
              </w:rPr>
            </w:pPr>
          </w:p>
        </w:tc>
        <w:tc>
          <w:tcPr>
            <w:tcW w:w="387" w:type="pct"/>
            <w:vMerge/>
            <w:tcBorders>
              <w:right w:val="single" w:sz="6" w:space="0" w:color="EFEFEF"/>
            </w:tcBorders>
            <w:vAlign w:val="center"/>
            <w:hideMark/>
          </w:tcPr>
          <w:p w14:paraId="0623E35B" w14:textId="77777777" w:rsidR="00F82B32" w:rsidRDefault="00F82B32" w:rsidP="0045343C">
            <w:pPr>
              <w:rPr>
                <w:rFonts w:ascii="Arial Narrow" w:hAnsi="Arial Narrow"/>
                <w:color w:val="FFFFFF"/>
                <w:sz w:val="16"/>
                <w:szCs w:val="16"/>
              </w:rPr>
            </w:pPr>
          </w:p>
        </w:tc>
        <w:tc>
          <w:tcPr>
            <w:tcW w:w="1300" w:type="pct"/>
            <w:vMerge/>
            <w:tcBorders>
              <w:right w:val="single" w:sz="6" w:space="0" w:color="EFEFEF"/>
            </w:tcBorders>
            <w:vAlign w:val="center"/>
            <w:hideMark/>
          </w:tcPr>
          <w:p w14:paraId="29D5DAE0" w14:textId="77777777" w:rsidR="00F82B32" w:rsidRDefault="00F82B32" w:rsidP="0045343C">
            <w:pPr>
              <w:rPr>
                <w:rFonts w:ascii="Arial Narrow" w:hAnsi="Arial Narrow"/>
                <w:color w:val="FFFFFF"/>
                <w:sz w:val="16"/>
                <w:szCs w:val="16"/>
              </w:rPr>
            </w:pPr>
          </w:p>
        </w:tc>
      </w:tr>
      <w:tr w:rsidR="00F82B32" w14:paraId="28D5FDA7" w14:textId="77777777" w:rsidTr="00B167E3">
        <w:trPr>
          <w:cantSplit/>
        </w:trPr>
        <w:tc>
          <w:tcPr>
            <w:tcW w:w="913" w:type="pct"/>
            <w:tcBorders>
              <w:top w:val="single" w:sz="6" w:space="0" w:color="000000"/>
              <w:left w:val="nil"/>
              <w:bottom w:val="single" w:sz="6" w:space="0" w:color="000000"/>
              <w:right w:val="nil"/>
            </w:tcBorders>
            <w:vAlign w:val="center"/>
            <w:hideMark/>
          </w:tcPr>
          <w:p w14:paraId="3A9DB2FB" w14:textId="77777777" w:rsidR="00F82B32" w:rsidRPr="002555D4" w:rsidRDefault="00F82B32" w:rsidP="0045343C">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4EE80B5E" w14:textId="1B065C04" w:rsidR="00F82B32" w:rsidRDefault="00F82B32" w:rsidP="0045343C">
            <w:pPr>
              <w:contextualSpacing/>
              <w:rPr>
                <w:rStyle w:val="label"/>
                <w:rFonts w:ascii="Arial Narrow" w:hAnsi="Arial Narrow"/>
                <w:szCs w:val="18"/>
              </w:rPr>
            </w:pPr>
            <w:r>
              <w:rPr>
                <w:rStyle w:val="label"/>
                <w:rFonts w:ascii="Arial Narrow" w:hAnsi="Arial Narrow"/>
                <w:szCs w:val="18"/>
              </w:rPr>
              <w:t>Outcome measurement: point prevalence 67%, continuous</w:t>
            </w:r>
            <w:r w:rsidR="001E0778">
              <w:rPr>
                <w:rStyle w:val="label"/>
                <w:rFonts w:ascii="Arial Narrow" w:hAnsi="Arial Narrow"/>
                <w:szCs w:val="18"/>
              </w:rPr>
              <w:t>/sustained</w:t>
            </w:r>
            <w:r>
              <w:rPr>
                <w:rStyle w:val="label"/>
                <w:rFonts w:ascii="Arial Narrow" w:hAnsi="Arial Narrow"/>
                <w:szCs w:val="18"/>
              </w:rPr>
              <w:t xml:space="preserve"> abstinence 33% studies</w:t>
            </w:r>
          </w:p>
          <w:p w14:paraId="3708FA3A" w14:textId="77777777" w:rsidR="00F82B32" w:rsidRDefault="00F82B32" w:rsidP="0045343C">
            <w:pPr>
              <w:contextualSpacing/>
              <w:rPr>
                <w:rStyle w:val="label"/>
                <w:rFonts w:ascii="Arial Narrow" w:hAnsi="Arial Narrow"/>
                <w:szCs w:val="18"/>
              </w:rPr>
            </w:pPr>
          </w:p>
          <w:p w14:paraId="6E745E2E" w14:textId="77777777" w:rsidR="00F82B32" w:rsidRDefault="00F82B32" w:rsidP="0045343C">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014E061F" w14:textId="77777777" w:rsidR="00F82B32" w:rsidRDefault="00F82B32" w:rsidP="0045343C">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94D8D08" w14:textId="77777777" w:rsidR="00F82B32" w:rsidRDefault="00F82B32" w:rsidP="0045343C">
            <w:pPr>
              <w:rPr>
                <w:rFonts w:ascii="Arial Narrow" w:hAnsi="Arial Narrow"/>
                <w:sz w:val="16"/>
                <w:szCs w:val="16"/>
              </w:rPr>
            </w:pPr>
            <w:r>
              <w:rPr>
                <w:rFonts w:ascii="Arial Narrow" w:hAnsi="Arial Narrow"/>
                <w:sz w:val="16"/>
                <w:szCs w:val="16"/>
              </w:rPr>
              <w:t xml:space="preserve">250 per 1,000 </w:t>
            </w:r>
          </w:p>
        </w:tc>
        <w:tc>
          <w:tcPr>
            <w:tcW w:w="600" w:type="pct"/>
            <w:tcBorders>
              <w:top w:val="single" w:sz="6" w:space="0" w:color="000000"/>
              <w:left w:val="nil"/>
              <w:bottom w:val="single" w:sz="6" w:space="0" w:color="000000"/>
              <w:right w:val="nil"/>
            </w:tcBorders>
            <w:shd w:val="clear" w:color="auto" w:fill="EBEBEB"/>
            <w:vAlign w:val="center"/>
            <w:hideMark/>
          </w:tcPr>
          <w:p w14:paraId="1F284779" w14:textId="77777777" w:rsidR="00F82B32" w:rsidRDefault="00F82B32" w:rsidP="0045343C">
            <w:pPr>
              <w:jc w:val="center"/>
              <w:rPr>
                <w:rFonts w:ascii="Arial Narrow" w:hAnsi="Arial Narrow"/>
                <w:sz w:val="16"/>
                <w:szCs w:val="16"/>
              </w:rPr>
            </w:pPr>
            <w:r>
              <w:rPr>
                <w:rStyle w:val="cell-value"/>
                <w:rFonts w:ascii="Arial Narrow" w:hAnsi="Arial Narrow"/>
                <w:b/>
                <w:bCs/>
                <w:szCs w:val="18"/>
              </w:rPr>
              <w:t>293 per 1,000</w:t>
            </w:r>
            <w:r>
              <w:rPr>
                <w:rFonts w:ascii="Arial Narrow" w:hAnsi="Arial Narrow"/>
                <w:szCs w:val="18"/>
              </w:rPr>
              <w:br/>
            </w:r>
            <w:r>
              <w:rPr>
                <w:rStyle w:val="cell-value"/>
                <w:rFonts w:ascii="Arial Narrow" w:hAnsi="Arial Narrow"/>
                <w:szCs w:val="18"/>
              </w:rPr>
              <w:t>(213 to 400)</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74AAA95" w14:textId="77777777" w:rsidR="00F82B32" w:rsidRDefault="00F82B32" w:rsidP="0045343C">
            <w:pPr>
              <w:jc w:val="center"/>
              <w:rPr>
                <w:rFonts w:ascii="Arial Narrow" w:hAnsi="Arial Narrow"/>
                <w:sz w:val="16"/>
                <w:szCs w:val="16"/>
              </w:rPr>
            </w:pPr>
            <w:r>
              <w:rPr>
                <w:rStyle w:val="block"/>
                <w:rFonts w:ascii="Arial Narrow" w:hAnsi="Arial Narrow"/>
                <w:sz w:val="16"/>
                <w:szCs w:val="16"/>
              </w:rPr>
              <w:t>RR 1.17</w:t>
            </w:r>
            <w:r>
              <w:rPr>
                <w:rFonts w:ascii="Arial Narrow" w:hAnsi="Arial Narrow"/>
                <w:sz w:val="16"/>
                <w:szCs w:val="16"/>
              </w:rPr>
              <w:br/>
            </w:r>
            <w:r>
              <w:rPr>
                <w:rStyle w:val="cell"/>
                <w:rFonts w:ascii="Arial Narrow" w:hAnsi="Arial Narrow"/>
                <w:sz w:val="16"/>
                <w:szCs w:val="16"/>
              </w:rPr>
              <w:t>(0.85 to 1.60)</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67F1279" w14:textId="77777777" w:rsidR="00F82B32" w:rsidRDefault="00F82B32" w:rsidP="0045343C">
            <w:pPr>
              <w:jc w:val="center"/>
              <w:rPr>
                <w:rFonts w:ascii="Arial Narrow" w:hAnsi="Arial Narrow"/>
                <w:sz w:val="16"/>
                <w:szCs w:val="16"/>
              </w:rPr>
            </w:pPr>
            <w:r>
              <w:rPr>
                <w:rFonts w:ascii="Arial Narrow" w:hAnsi="Arial Narrow"/>
                <w:sz w:val="16"/>
                <w:szCs w:val="16"/>
              </w:rPr>
              <w:t>432</w:t>
            </w:r>
            <w:r>
              <w:rPr>
                <w:rFonts w:ascii="Arial Narrow" w:hAnsi="Arial Narrow"/>
                <w:sz w:val="16"/>
                <w:szCs w:val="16"/>
              </w:rPr>
              <w:br/>
              <w:t xml:space="preserve">(3 RCTs) </w:t>
            </w:r>
          </w:p>
        </w:tc>
        <w:tc>
          <w:tcPr>
            <w:tcW w:w="387" w:type="pct"/>
            <w:tcBorders>
              <w:top w:val="single" w:sz="6" w:space="0" w:color="000000"/>
              <w:left w:val="nil"/>
              <w:bottom w:val="single" w:sz="6" w:space="0" w:color="000000"/>
              <w:right w:val="nil"/>
            </w:tcBorders>
            <w:vAlign w:val="center"/>
            <w:hideMark/>
          </w:tcPr>
          <w:p w14:paraId="6E3C3988" w14:textId="77777777" w:rsidR="00580F95" w:rsidRPr="00580F95" w:rsidRDefault="00580F95" w:rsidP="00580F95">
            <w:pPr>
              <w:jc w:val="center"/>
              <w:rPr>
                <w:rFonts w:ascii="Verdana" w:hAnsi="Verdana"/>
                <w:sz w:val="14"/>
                <w:szCs w:val="14"/>
              </w:rPr>
            </w:pPr>
            <w:r w:rsidRPr="00580F95">
              <w:rPr>
                <w:rFonts w:ascii="Cambria Math" w:hAnsi="Cambria Math" w:cs="Cambria Math"/>
                <w:sz w:val="14"/>
                <w:szCs w:val="14"/>
              </w:rPr>
              <w:t>⨁⨁◯◯</w:t>
            </w:r>
          </w:p>
          <w:p w14:paraId="43F4832C" w14:textId="3987DCBB" w:rsidR="00F82B32" w:rsidRDefault="00580F95" w:rsidP="00580F95">
            <w:pPr>
              <w:jc w:val="center"/>
              <w:rPr>
                <w:rFonts w:ascii="Arial Narrow" w:hAnsi="Arial Narrow"/>
                <w:sz w:val="16"/>
                <w:szCs w:val="16"/>
              </w:rPr>
            </w:pPr>
            <w:r w:rsidRPr="00580F95">
              <w:rPr>
                <w:rFonts w:ascii="Verdana" w:hAnsi="Verdana"/>
                <w:sz w:val="14"/>
                <w:szCs w:val="14"/>
              </w:rPr>
              <w:t>LOW</w:t>
            </w:r>
            <w:r w:rsidR="00F82B32">
              <w:rPr>
                <w:rFonts w:ascii="Arial Narrow" w:hAnsi="Arial Narrow"/>
                <w:sz w:val="16"/>
                <w:szCs w:val="16"/>
              </w:rPr>
              <w:t xml:space="preserve"> </w:t>
            </w:r>
            <w:r w:rsidR="00F82B32">
              <w:rPr>
                <w:rFonts w:ascii="Arial Narrow" w:hAnsi="Arial Narrow"/>
                <w:sz w:val="16"/>
                <w:szCs w:val="16"/>
                <w:vertAlign w:val="superscript"/>
              </w:rPr>
              <w:t>d</w:t>
            </w:r>
            <w:r w:rsidR="00F82B32">
              <w:rPr>
                <w:rStyle w:val="comma"/>
                <w:rFonts w:ascii="Arial Narrow" w:hAnsi="Arial Narrow"/>
                <w:vertAlign w:val="superscript"/>
              </w:rPr>
              <w:t>,</w:t>
            </w:r>
            <w:r w:rsidR="00F82B32">
              <w:rPr>
                <w:rFonts w:ascii="Arial Narrow" w:hAnsi="Arial Narrow"/>
                <w:sz w:val="16"/>
                <w:szCs w:val="16"/>
                <w:vertAlign w:val="superscript"/>
              </w:rPr>
              <w:t>e</w:t>
            </w:r>
            <w:r w:rsidR="00F82B32">
              <w:rPr>
                <w:rStyle w:val="comma"/>
                <w:rFonts w:ascii="Arial Narrow" w:hAnsi="Arial Narrow"/>
                <w:vertAlign w:val="superscript"/>
              </w:rPr>
              <w:t>,</w:t>
            </w:r>
            <w:r w:rsidR="00F82B32">
              <w:rPr>
                <w:rFonts w:ascii="Arial Narrow" w:hAnsi="Arial Narrow"/>
                <w:sz w:val="16"/>
                <w:szCs w:val="16"/>
                <w:vertAlign w:val="superscript"/>
              </w:rPr>
              <w:t>f</w:t>
            </w:r>
            <w:r w:rsidR="00F82B32">
              <w:rPr>
                <w:rStyle w:val="comma"/>
                <w:rFonts w:ascii="Arial Narrow" w:hAnsi="Arial Narrow"/>
                <w:vertAlign w:val="superscript"/>
              </w:rPr>
              <w:t>,</w:t>
            </w:r>
            <w:r w:rsidR="00F82B32">
              <w:rPr>
                <w:rFonts w:ascii="Arial Narrow" w:hAnsi="Arial Narrow"/>
                <w:sz w:val="16"/>
                <w:szCs w:val="16"/>
                <w:vertAlign w:val="superscript"/>
              </w:rPr>
              <w:t>g</w:t>
            </w:r>
            <w:r w:rsidR="006609D1">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1659194F" w14:textId="77777777" w:rsidR="00F82B32" w:rsidRDefault="00F82B32" w:rsidP="0045343C">
            <w:pPr>
              <w:rPr>
                <w:rFonts w:ascii="Arial Narrow" w:hAnsi="Arial Narrow"/>
                <w:sz w:val="16"/>
                <w:szCs w:val="16"/>
              </w:rPr>
            </w:pPr>
            <w:r>
              <w:rPr>
                <w:rFonts w:ascii="Arial Narrow" w:hAnsi="Arial Narrow"/>
                <w:sz w:val="16"/>
                <w:szCs w:val="16"/>
              </w:rPr>
              <w:t xml:space="preserve">Data for patients with past depression derived from subgroup analyses in all studies; subgroups were post hoc in two of the three studies. </w:t>
            </w:r>
          </w:p>
          <w:p w14:paraId="732CBBDF" w14:textId="77777777" w:rsidR="00F82B32" w:rsidRDefault="00F82B32" w:rsidP="0045343C">
            <w:pPr>
              <w:rPr>
                <w:rFonts w:ascii="Arial Narrow" w:hAnsi="Arial Narrow"/>
                <w:sz w:val="16"/>
                <w:szCs w:val="16"/>
              </w:rPr>
            </w:pPr>
            <w:r>
              <w:rPr>
                <w:rFonts w:ascii="Arial Narrow" w:hAnsi="Arial Narrow"/>
                <w:sz w:val="16"/>
                <w:szCs w:val="16"/>
              </w:rPr>
              <w:t xml:space="preserve">Fixed effects analysis. </w:t>
            </w:r>
          </w:p>
          <w:p w14:paraId="1630417E" w14:textId="77777777" w:rsidR="00F82B32" w:rsidRDefault="00F82B32" w:rsidP="0045343C">
            <w:pPr>
              <w:rPr>
                <w:rFonts w:ascii="Arial Narrow" w:hAnsi="Arial Narrow"/>
                <w:sz w:val="16"/>
                <w:szCs w:val="16"/>
              </w:rPr>
            </w:pPr>
            <w:r>
              <w:rPr>
                <w:rFonts w:ascii="Arial Narrow" w:hAnsi="Arial Narrow"/>
                <w:sz w:val="16"/>
                <w:szCs w:val="16"/>
              </w:rPr>
              <w:t xml:space="preserve">AMSTAR-2: Critically low. </w:t>
            </w:r>
          </w:p>
          <w:p w14:paraId="544D2C67" w14:textId="77777777" w:rsidR="00F82B32" w:rsidRDefault="00F82B32" w:rsidP="0045343C">
            <w:pPr>
              <w:rPr>
                <w:rFonts w:ascii="Arial Narrow" w:hAnsi="Arial Narrow"/>
                <w:sz w:val="16"/>
                <w:szCs w:val="16"/>
              </w:rPr>
            </w:pPr>
            <w:r>
              <w:rPr>
                <w:rFonts w:ascii="Arial Narrow" w:hAnsi="Arial Narrow"/>
                <w:sz w:val="16"/>
                <w:szCs w:val="16"/>
              </w:rPr>
              <w:t xml:space="preserve">Date of last search: April 2013. </w:t>
            </w:r>
          </w:p>
          <w:p w14:paraId="2FAD5D03" w14:textId="77777777" w:rsidR="00F82B32" w:rsidRDefault="00F82B32" w:rsidP="0045343C">
            <w:pPr>
              <w:rPr>
                <w:rFonts w:ascii="Arial Narrow" w:hAnsi="Arial Narrow"/>
                <w:sz w:val="16"/>
                <w:szCs w:val="16"/>
              </w:rPr>
            </w:pPr>
            <w:r>
              <w:rPr>
                <w:rFonts w:ascii="Arial Narrow" w:hAnsi="Arial Narrow"/>
                <w:sz w:val="16"/>
                <w:szCs w:val="16"/>
              </w:rPr>
              <w:t xml:space="preserve">Not GRADEd by review authors. </w:t>
            </w:r>
          </w:p>
        </w:tc>
      </w:tr>
      <w:tr w:rsidR="00F82B32" w14:paraId="6590762A"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3470C709" w14:textId="77777777" w:rsidR="00F82B32" w:rsidRDefault="00F82B32" w:rsidP="0045343C">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NRT: </w:t>
            </w:r>
            <w:r>
              <w:rPr>
                <w:rFonts w:ascii="Arial Narrow" w:hAnsi="Arial Narrow"/>
                <w:sz w:val="16"/>
                <w:szCs w:val="16"/>
              </w:rPr>
              <w:t xml:space="preserve">Nicotine replacement therapy; </w:t>
            </w:r>
            <w:r>
              <w:rPr>
                <w:rFonts w:ascii="Arial Narrow" w:hAnsi="Arial Narrow"/>
                <w:b/>
                <w:bCs/>
                <w:sz w:val="16"/>
                <w:szCs w:val="16"/>
              </w:rPr>
              <w:t>RR:</w:t>
            </w:r>
            <w:r>
              <w:rPr>
                <w:rFonts w:ascii="Arial Narrow" w:hAnsi="Arial Narrow"/>
                <w:sz w:val="16"/>
                <w:szCs w:val="16"/>
              </w:rPr>
              <w:t xml:space="preserve"> Risk ratio </w:t>
            </w:r>
          </w:p>
        </w:tc>
      </w:tr>
      <w:tr w:rsidR="00F82B32" w14:paraId="3B1E6473"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7212178D" w14:textId="77777777" w:rsidR="00F82B32" w:rsidRDefault="00F82B32" w:rsidP="0045343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18005CBB" w14:textId="77777777" w:rsidR="00F82B32" w:rsidRDefault="00F82B32" w:rsidP="00B167E3">
      <w:pPr>
        <w:pStyle w:val="Heading4"/>
        <w:rPr>
          <w:rFonts w:eastAsia="Times New Roman"/>
          <w:color w:val="000000"/>
          <w:lang w:val="en"/>
        </w:rPr>
      </w:pPr>
      <w:r>
        <w:rPr>
          <w:rFonts w:eastAsia="Times New Roman"/>
          <w:color w:val="000000"/>
          <w:lang w:val="en"/>
        </w:rPr>
        <w:t>Explanations</w:t>
      </w:r>
    </w:p>
    <w:p w14:paraId="60F23A50" w14:textId="0485A083" w:rsidR="00F82B32" w:rsidRPr="002A2D5B" w:rsidRDefault="00F82B32" w:rsidP="00AC10CA">
      <w:pPr>
        <w:pStyle w:val="ListParagraph"/>
        <w:numPr>
          <w:ilvl w:val="0"/>
          <w:numId w:val="24"/>
        </w:numPr>
        <w:rPr>
          <w:rFonts w:ascii="Verdana" w:hAnsi="Verdana"/>
          <w:color w:val="000000"/>
          <w:sz w:val="16"/>
          <w:szCs w:val="16"/>
          <w:lang w:val="en"/>
        </w:rPr>
      </w:pPr>
      <w:r w:rsidRPr="002A2D5B">
        <w:rPr>
          <w:rFonts w:ascii="Verdana" w:hAnsi="Verdana"/>
          <w:color w:val="000000"/>
          <w:sz w:val="16"/>
          <w:szCs w:val="16"/>
          <w:lang w:val="en"/>
        </w:rPr>
        <w:t xml:space="preserve">All studies recruit general smokers and report subgroup data for participants with past depression; subgroup analysis was prestated in one study and post hoc in two. </w:t>
      </w:r>
    </w:p>
    <w:p w14:paraId="47B3FABC" w14:textId="3A4343DC" w:rsidR="00F82B32" w:rsidRPr="002A2D5B" w:rsidRDefault="00F82B32" w:rsidP="00AC10CA">
      <w:pPr>
        <w:pStyle w:val="ListParagraph"/>
        <w:numPr>
          <w:ilvl w:val="0"/>
          <w:numId w:val="24"/>
        </w:numPr>
        <w:rPr>
          <w:rFonts w:ascii="Verdana" w:hAnsi="Verdana"/>
          <w:color w:val="000000"/>
          <w:sz w:val="16"/>
          <w:szCs w:val="16"/>
          <w:lang w:val="en"/>
        </w:rPr>
      </w:pPr>
      <w:r w:rsidRPr="002A2D5B">
        <w:rPr>
          <w:rFonts w:ascii="Verdana" w:hAnsi="Verdana"/>
          <w:color w:val="000000"/>
          <w:sz w:val="16"/>
          <w:szCs w:val="16"/>
          <w:lang w:val="en"/>
        </w:rPr>
        <w:t xml:space="preserve">One study examined NRT gum and another NRT patch. The third study examined NRT patch, lozenge and patch plus lozenge (arms entered separately in meta-analysis). NRT gum: 2 mg for 8 weeks and tapering to week 11; NRT patch (both trials): 21, 14, and 7 mg titrated down during 8 weeks after quit date; NRT lozenge: 2 or 4 mg according to dependence for 12 weeks. </w:t>
      </w:r>
    </w:p>
    <w:p w14:paraId="5EA6D8CF" w14:textId="1F89422F" w:rsidR="00F82B32" w:rsidRPr="002A2D5B" w:rsidRDefault="006228D4" w:rsidP="00AC10CA">
      <w:pPr>
        <w:pStyle w:val="ListParagraph"/>
        <w:numPr>
          <w:ilvl w:val="0"/>
          <w:numId w:val="24"/>
        </w:numPr>
        <w:rPr>
          <w:rFonts w:ascii="Verdana" w:hAnsi="Verdana"/>
          <w:color w:val="000000"/>
          <w:sz w:val="16"/>
          <w:szCs w:val="16"/>
          <w:lang w:val="en"/>
        </w:rPr>
      </w:pPr>
      <w:r w:rsidRPr="002A2D5B">
        <w:rPr>
          <w:rFonts w:ascii="Verdana" w:hAnsi="Verdana"/>
          <w:color w:val="000000"/>
          <w:sz w:val="16"/>
          <w:szCs w:val="16"/>
          <w:lang w:val="en"/>
        </w:rPr>
        <w:t>NRT and Placebo: All studies provided a behavioural co-intervention to both arms; one four arm trial also provided bupropion or placebo tablets (study reports two comparisons entered separately in meta-analysis: (1) bupropion plus nicotine patch versus bupropion plus placebo patch, (2) placebo tablet plus nicotine patch versus placebo tablet plus placebo patch). In one study, one of the behavioural co-interventions provided was mood management; proportion of participants receiving this co-intervention is unclear.</w:t>
      </w:r>
    </w:p>
    <w:p w14:paraId="41D86739" w14:textId="518E0BD4" w:rsidR="00F82B32" w:rsidRPr="002A2D5B" w:rsidRDefault="00F82B32" w:rsidP="00AC10CA">
      <w:pPr>
        <w:pStyle w:val="ListParagraph"/>
        <w:numPr>
          <w:ilvl w:val="0"/>
          <w:numId w:val="24"/>
        </w:numPr>
        <w:rPr>
          <w:rFonts w:ascii="Verdana" w:hAnsi="Verdana"/>
          <w:color w:val="000000"/>
          <w:sz w:val="16"/>
          <w:szCs w:val="16"/>
          <w:lang w:val="en"/>
        </w:rPr>
      </w:pPr>
      <w:r w:rsidRPr="002A2D5B">
        <w:rPr>
          <w:rFonts w:ascii="Verdana" w:hAnsi="Verdana"/>
          <w:color w:val="000000"/>
          <w:sz w:val="16"/>
          <w:szCs w:val="16"/>
          <w:lang w:val="en"/>
        </w:rPr>
        <w:lastRenderedPageBreak/>
        <w:t xml:space="preserve">90% of the evidence is at unclear risk of bias for one domain (performance/detection or attrition bias). In one trial, it was clear that participants and staff were blind to medication condition but not for the psychosocial components; for the purpose of this comparison, this study is considered to be at low risk of performance/detection bias. Remaining evidence (10%) is at unclear risk for three domains (selection, performance/detection, and attrition bias). We downrate this domain by -0.5. </w:t>
      </w:r>
    </w:p>
    <w:p w14:paraId="25FCD05F" w14:textId="180DBD8D" w:rsidR="00F82B32" w:rsidRPr="002A2D5B" w:rsidRDefault="00F82B32" w:rsidP="00AC10CA">
      <w:pPr>
        <w:pStyle w:val="ListParagraph"/>
        <w:numPr>
          <w:ilvl w:val="0"/>
          <w:numId w:val="24"/>
        </w:numPr>
        <w:rPr>
          <w:rFonts w:ascii="Verdana" w:hAnsi="Verdana"/>
          <w:color w:val="000000"/>
          <w:sz w:val="16"/>
          <w:szCs w:val="16"/>
          <w:lang w:val="en"/>
        </w:rPr>
      </w:pPr>
      <w:r w:rsidRPr="002A2D5B">
        <w:rPr>
          <w:rFonts w:ascii="Verdana" w:hAnsi="Verdana"/>
          <w:color w:val="000000"/>
          <w:sz w:val="16"/>
          <w:szCs w:val="16"/>
          <w:lang w:val="en"/>
        </w:rPr>
        <w:t xml:space="preserve">Little variation in effect estimates and confidence intervals largely overlap (I2=0%, p=0.95). We do not downrate this domain. </w:t>
      </w:r>
    </w:p>
    <w:p w14:paraId="6ED29E1B" w14:textId="785DFBAF" w:rsidR="00F82B32" w:rsidRPr="002A2D5B" w:rsidRDefault="00F82B32" w:rsidP="00AC10CA">
      <w:pPr>
        <w:pStyle w:val="ListParagraph"/>
        <w:numPr>
          <w:ilvl w:val="0"/>
          <w:numId w:val="24"/>
        </w:numPr>
        <w:rPr>
          <w:rFonts w:ascii="Verdana" w:hAnsi="Verdana"/>
          <w:color w:val="000000"/>
          <w:sz w:val="16"/>
          <w:szCs w:val="16"/>
          <w:lang w:val="en"/>
        </w:rPr>
      </w:pPr>
      <w:r w:rsidRPr="002A2D5B">
        <w:rPr>
          <w:rFonts w:ascii="Verdana" w:hAnsi="Verdana"/>
          <w:color w:val="000000"/>
          <w:sz w:val="16"/>
          <w:szCs w:val="16"/>
          <w:lang w:val="en"/>
        </w:rPr>
        <w:t xml:space="preserve">10% of the evidence is indirect (university setting). We do not downrate this domain. </w:t>
      </w:r>
    </w:p>
    <w:p w14:paraId="2643C777" w14:textId="3DFDE7F6" w:rsidR="006609D1" w:rsidRPr="002A2D5B" w:rsidRDefault="006609D1" w:rsidP="00AC10CA">
      <w:pPr>
        <w:pStyle w:val="ListParagraph"/>
        <w:numPr>
          <w:ilvl w:val="0"/>
          <w:numId w:val="24"/>
        </w:numPr>
        <w:rPr>
          <w:rFonts w:ascii="Verdana" w:hAnsi="Verdana"/>
          <w:color w:val="000000"/>
          <w:sz w:val="16"/>
          <w:szCs w:val="16"/>
          <w:lang w:val="en"/>
        </w:rPr>
      </w:pPr>
      <w:r w:rsidRPr="002A2D5B">
        <w:rPr>
          <w:rFonts w:ascii="Verdana" w:hAnsi="Verdana"/>
          <w:color w:val="000000"/>
          <w:sz w:val="16"/>
          <w:szCs w:val="16"/>
          <w:lang w:val="en"/>
        </w:rPr>
        <w:t>Confidence interval encompasses both harm (moderate) and benefit (large). The optimal information size not met (total of 114 events) and inadequate sample size (&lt;2000 participants). We downrate this domain by -2.0.</w:t>
      </w:r>
    </w:p>
    <w:p w14:paraId="21086A98" w14:textId="365565C3" w:rsidR="00F82B32" w:rsidRPr="002A2D5B" w:rsidRDefault="00F82B32" w:rsidP="00AC10CA">
      <w:pPr>
        <w:pStyle w:val="ListParagraph"/>
        <w:numPr>
          <w:ilvl w:val="0"/>
          <w:numId w:val="24"/>
        </w:numPr>
        <w:rPr>
          <w:rFonts w:ascii="Verdana" w:hAnsi="Verdana"/>
          <w:color w:val="000000"/>
          <w:sz w:val="16"/>
          <w:szCs w:val="16"/>
          <w:lang w:val="en"/>
        </w:rPr>
      </w:pPr>
      <w:r w:rsidRPr="002A2D5B">
        <w:rPr>
          <w:rFonts w:ascii="Verdana" w:hAnsi="Verdana"/>
          <w:color w:val="000000"/>
          <w:sz w:val="16"/>
          <w:szCs w:val="16"/>
          <w:lang w:val="en"/>
        </w:rPr>
        <w:t xml:space="preserve">Search is not completely comprehensive but all studies report negative findings. We do not downrate this domain. </w:t>
      </w:r>
    </w:p>
    <w:p w14:paraId="5AEE1B90" w14:textId="77777777" w:rsidR="00F82B32" w:rsidRDefault="00F82B32" w:rsidP="00F82B32">
      <w:pPr>
        <w:rPr>
          <w:rFonts w:ascii="Verdana" w:hAnsi="Verdana"/>
          <w:color w:val="000000"/>
          <w:sz w:val="16"/>
          <w:szCs w:val="16"/>
          <w:lang w:val="en"/>
        </w:rPr>
      </w:pPr>
    </w:p>
    <w:p w14:paraId="7BA4550D" w14:textId="77777777" w:rsidR="00B167E3" w:rsidRDefault="00B167E3" w:rsidP="00F82B32">
      <w:pPr>
        <w:rPr>
          <w:rFonts w:ascii="Verdana" w:hAnsi="Verdana"/>
          <w:color w:val="000000"/>
          <w:sz w:val="16"/>
          <w:szCs w:val="16"/>
          <w:lang w:val="en"/>
        </w:rPr>
      </w:pPr>
      <w:r>
        <w:rPr>
          <w:rFonts w:ascii="Verdana" w:hAnsi="Verdana"/>
          <w:color w:val="000000"/>
          <w:sz w:val="16"/>
          <w:szCs w:val="16"/>
          <w:lang w:val="en"/>
        </w:rPr>
        <w:br w:type="page"/>
      </w:r>
    </w:p>
    <w:p w14:paraId="6A5FC995" w14:textId="65F5D7CF" w:rsidR="00F82B32" w:rsidRPr="00401657" w:rsidRDefault="00D363F5" w:rsidP="00401657">
      <w:pPr>
        <w:pStyle w:val="Heading2"/>
        <w:rPr>
          <w:rFonts w:eastAsia="Times New Roman"/>
          <w:lang w:val="en"/>
        </w:rPr>
      </w:pPr>
      <w:bookmarkStart w:id="273" w:name="_Toc32085538"/>
      <w:bookmarkStart w:id="274" w:name="_Toc143613813"/>
      <w:r>
        <w:rPr>
          <w:rFonts w:eastAsia="Times New Roman"/>
          <w:lang w:val="en"/>
        </w:rPr>
        <w:lastRenderedPageBreak/>
        <w:t xml:space="preserve">Appendix </w:t>
      </w:r>
      <w:r w:rsidR="00A65FA3">
        <w:rPr>
          <w:rFonts w:eastAsia="Times New Roman"/>
          <w:lang w:val="en"/>
        </w:rPr>
        <w:t>K</w:t>
      </w:r>
      <w:r>
        <w:rPr>
          <w:rFonts w:eastAsia="Times New Roman"/>
          <w:lang w:val="en"/>
        </w:rPr>
        <w:t xml:space="preserve"> Table</w:t>
      </w:r>
      <w:r w:rsidR="00B85381">
        <w:rPr>
          <w:rFonts w:eastAsia="Times New Roman"/>
          <w:lang w:val="en"/>
        </w:rPr>
        <w:t xml:space="preserve"> 62. </w:t>
      </w:r>
      <w:r w:rsidR="00F82B32">
        <w:rPr>
          <w:rFonts w:eastAsia="Times New Roman"/>
          <w:lang w:val="en"/>
        </w:rPr>
        <w:t>Standard treatment plus extended NRT and extended CBT versus Standard treatment: Smoking cessation in smokers with past depression</w:t>
      </w:r>
      <w:bookmarkEnd w:id="273"/>
      <w:bookmarkEnd w:id="274"/>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F82B32" w14:paraId="3717B524" w14:textId="77777777" w:rsidTr="0045343C">
        <w:trPr>
          <w:cantSplit/>
          <w:tblHeader/>
        </w:trPr>
        <w:tc>
          <w:tcPr>
            <w:tcW w:w="0" w:type="auto"/>
            <w:gridSpan w:val="12"/>
            <w:hideMark/>
          </w:tcPr>
          <w:p w14:paraId="77C54EB0" w14:textId="77777777" w:rsidR="00F82B32" w:rsidRPr="00401657" w:rsidRDefault="00F82B32" w:rsidP="002E7806">
            <w:pPr>
              <w:pStyle w:val="Title1"/>
              <w:spacing w:before="0" w:beforeAutospacing="0" w:after="0" w:afterAutospacing="0"/>
              <w:rPr>
                <w:rFonts w:ascii="Verdana" w:hAnsi="Verdana"/>
                <w:bCs/>
                <w:sz w:val="22"/>
                <w:szCs w:val="22"/>
              </w:rPr>
            </w:pPr>
            <w:r w:rsidRPr="00401657">
              <w:rPr>
                <w:rFonts w:ascii="Verdana" w:hAnsi="Verdana"/>
                <w:bCs/>
                <w:sz w:val="22"/>
                <w:szCs w:val="22"/>
              </w:rPr>
              <w:t>Standard treatment plus extended NRT and extended CBT compared to standard treatment in smokers with past depression</w:t>
            </w:r>
          </w:p>
          <w:p w14:paraId="6768B5EA" w14:textId="77777777" w:rsidR="00F82B32" w:rsidRDefault="00F82B32" w:rsidP="002E7806">
            <w:pPr>
              <w:rPr>
                <w:rFonts w:ascii="Verdana" w:hAnsi="Verdana"/>
                <w:b/>
                <w:bCs/>
                <w:sz w:val="16"/>
                <w:szCs w:val="16"/>
              </w:rPr>
            </w:pPr>
            <w:r>
              <w:rPr>
                <w:rFonts w:ascii="Verdana" w:hAnsi="Verdana"/>
                <w:b/>
                <w:bCs/>
                <w:sz w:val="16"/>
                <w:szCs w:val="16"/>
              </w:rPr>
              <w:t xml:space="preserve">Bibliography: </w:t>
            </w:r>
            <w:r w:rsidRPr="001442BB">
              <w:rPr>
                <w:rFonts w:ascii="Verdana" w:hAnsi="Verdana"/>
                <w:bCs/>
                <w:sz w:val="16"/>
                <w:szCs w:val="16"/>
              </w:rPr>
              <w:t>van der Meer 2013; Date of last search: April 2013</w:t>
            </w:r>
          </w:p>
        </w:tc>
      </w:tr>
      <w:tr w:rsidR="00F82B32" w14:paraId="50B6F7FB" w14:textId="77777777" w:rsidTr="0045343C">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8CE578"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F4BF9B1"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 xml:space="preserve">Summary of findings </w:t>
            </w:r>
          </w:p>
        </w:tc>
      </w:tr>
      <w:tr w:rsidR="00F82B32" w14:paraId="07E40216" w14:textId="77777777" w:rsidTr="0045343C">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543B9E"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 of participants</w:t>
            </w:r>
            <w:r w:rsidRPr="001442BB">
              <w:rPr>
                <w:rFonts w:ascii="Verdana" w:hAnsi="Verdana"/>
                <w:b/>
                <w:bCs/>
                <w:color w:val="FFFFFF"/>
                <w:sz w:val="14"/>
                <w:szCs w:val="14"/>
              </w:rPr>
              <w:br/>
              <w:t>(studies)</w:t>
            </w:r>
            <w:r w:rsidRPr="001442BB">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87FD14C"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A8D3398"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600FFAC"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F5D3ED3"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7402096"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22EDE9B"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B1E980F"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BC3052"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Relative effect</w:t>
            </w:r>
            <w:r w:rsidRPr="001442BB">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968E76"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Anticipated absolute effects</w:t>
            </w:r>
          </w:p>
        </w:tc>
      </w:tr>
      <w:tr w:rsidR="00F82B32" w14:paraId="461480AB" w14:textId="77777777" w:rsidTr="0045343C">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130C8D4" w14:textId="77777777" w:rsidR="00F82B32" w:rsidRPr="001442BB"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7955341" w14:textId="77777777" w:rsidR="00F82B32" w:rsidRPr="001442BB"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6A7CBDE" w14:textId="77777777" w:rsidR="00F82B32" w:rsidRPr="001442BB"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E44C2AA" w14:textId="77777777" w:rsidR="00F82B32" w:rsidRPr="001442BB"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EECC461" w14:textId="77777777" w:rsidR="00F82B32" w:rsidRPr="001442BB"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C36A82A" w14:textId="77777777" w:rsidR="00F82B32" w:rsidRPr="001442BB" w:rsidRDefault="00F82B32"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7DE0E87" w14:textId="77777777" w:rsidR="00F82B32" w:rsidRPr="001442BB" w:rsidRDefault="00F82B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CE01E86"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With standard treatment</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CFFA71E"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With Standard treatment plus extended NRT and extended CBT</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6BAD25C" w14:textId="77777777" w:rsidR="00F82B32" w:rsidRPr="001442BB" w:rsidRDefault="00F82B32"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24F090"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Risk with standard treatment</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C2D6F53" w14:textId="77777777" w:rsidR="00F82B32" w:rsidRPr="001442BB" w:rsidRDefault="00F82B32" w:rsidP="002E7806">
            <w:pPr>
              <w:pStyle w:val="NormalWeb"/>
              <w:spacing w:before="0" w:beforeAutospacing="0" w:after="0" w:afterAutospacing="0"/>
              <w:jc w:val="center"/>
              <w:rPr>
                <w:rFonts w:ascii="Verdana" w:hAnsi="Verdana"/>
                <w:b/>
                <w:bCs/>
                <w:color w:val="FFFFFF"/>
                <w:sz w:val="14"/>
                <w:szCs w:val="14"/>
              </w:rPr>
            </w:pPr>
            <w:r w:rsidRPr="001442BB">
              <w:rPr>
                <w:rFonts w:ascii="Verdana" w:hAnsi="Verdana"/>
                <w:b/>
                <w:bCs/>
                <w:color w:val="FFFFFF"/>
                <w:sz w:val="14"/>
                <w:szCs w:val="14"/>
              </w:rPr>
              <w:t>Risk difference with Standard treatment plus extended NRT and extended CBT</w:t>
            </w:r>
          </w:p>
        </w:tc>
      </w:tr>
      <w:tr w:rsidR="00F82B32" w14:paraId="4794AA96" w14:textId="77777777" w:rsidTr="0045343C">
        <w:trPr>
          <w:cantSplit/>
        </w:trPr>
        <w:tc>
          <w:tcPr>
            <w:tcW w:w="0" w:type="auto"/>
            <w:gridSpan w:val="12"/>
            <w:tcBorders>
              <w:top w:val="nil"/>
              <w:left w:val="nil"/>
              <w:bottom w:val="nil"/>
              <w:right w:val="nil"/>
            </w:tcBorders>
            <w:hideMark/>
          </w:tcPr>
          <w:p w14:paraId="1B98FED5" w14:textId="77777777" w:rsidR="00F82B32" w:rsidRDefault="00F82B32" w:rsidP="002E7806">
            <w:pPr>
              <w:rPr>
                <w:rStyle w:val="label"/>
                <w:rFonts w:ascii="Verdana" w:hAnsi="Verdana"/>
                <w:b/>
                <w:bCs/>
              </w:rPr>
            </w:pPr>
            <w:r w:rsidRPr="001442BB">
              <w:rPr>
                <w:rStyle w:val="label"/>
                <w:rFonts w:ascii="Verdana" w:hAnsi="Verdana"/>
                <w:b/>
                <w:bCs/>
                <w:szCs w:val="18"/>
              </w:rPr>
              <w:t>Abstinence/Cessation (follow up: Unclear/NR)</w:t>
            </w:r>
            <w:r>
              <w:rPr>
                <w:rFonts w:ascii="Verdana" w:hAnsi="Verdana"/>
                <w:sz w:val="16"/>
                <w:szCs w:val="16"/>
                <w:vertAlign w:val="superscript"/>
              </w:rPr>
              <w:t xml:space="preserve"> a,b,c,d</w:t>
            </w:r>
          </w:p>
          <w:p w14:paraId="5774FBA2" w14:textId="77777777" w:rsidR="00F82B32" w:rsidRPr="001442BB" w:rsidRDefault="00F82B32" w:rsidP="002E7806">
            <w:pPr>
              <w:rPr>
                <w:rStyle w:val="label"/>
                <w:rFonts w:ascii="Verdana" w:hAnsi="Verdana"/>
                <w:bCs/>
                <w:sz w:val="16"/>
                <w:szCs w:val="16"/>
              </w:rPr>
            </w:pPr>
            <w:r w:rsidRPr="001442BB">
              <w:rPr>
                <w:rStyle w:val="label"/>
                <w:rFonts w:ascii="Verdana" w:hAnsi="Verdana"/>
                <w:bCs/>
                <w:sz w:val="16"/>
                <w:szCs w:val="16"/>
              </w:rPr>
              <w:t>Outcome measurement: point prevalence 100% studies</w:t>
            </w:r>
          </w:p>
          <w:p w14:paraId="3DE64FEA" w14:textId="77777777" w:rsidR="00F82B32" w:rsidRDefault="00F82B32" w:rsidP="002E7806">
            <w:pPr>
              <w:rPr>
                <w:rFonts w:ascii="Verdana" w:hAnsi="Verdana"/>
                <w:sz w:val="16"/>
                <w:szCs w:val="16"/>
              </w:rPr>
            </w:pPr>
            <w:r w:rsidRPr="001442BB">
              <w:rPr>
                <w:rStyle w:val="label"/>
                <w:rFonts w:ascii="Verdana" w:hAnsi="Verdana"/>
                <w:bCs/>
                <w:sz w:val="16"/>
                <w:szCs w:val="16"/>
              </w:rPr>
              <w:t>Biochemical validation: 100% studies</w:t>
            </w:r>
          </w:p>
        </w:tc>
      </w:tr>
      <w:tr w:rsidR="00F82B32" w14:paraId="097352AB" w14:textId="77777777" w:rsidTr="0045343C">
        <w:trPr>
          <w:cantSplit/>
        </w:trPr>
        <w:tc>
          <w:tcPr>
            <w:tcW w:w="400" w:type="pct"/>
            <w:tcBorders>
              <w:top w:val="single" w:sz="6" w:space="0" w:color="000000"/>
              <w:left w:val="single" w:sz="6" w:space="0" w:color="000000"/>
              <w:bottom w:val="single" w:sz="6" w:space="0" w:color="000000"/>
              <w:right w:val="single" w:sz="6" w:space="0" w:color="000000"/>
            </w:tcBorders>
            <w:hideMark/>
          </w:tcPr>
          <w:p w14:paraId="2D610985" w14:textId="77777777" w:rsidR="00F82B32" w:rsidRPr="001442BB" w:rsidRDefault="00F82B32" w:rsidP="002E7806">
            <w:pPr>
              <w:jc w:val="center"/>
              <w:rPr>
                <w:rFonts w:ascii="Verdana" w:hAnsi="Verdana"/>
                <w:sz w:val="14"/>
                <w:szCs w:val="14"/>
              </w:rPr>
            </w:pPr>
            <w:r w:rsidRPr="001442BB">
              <w:rPr>
                <w:rFonts w:ascii="Verdana" w:hAnsi="Verdana"/>
                <w:sz w:val="14"/>
                <w:szCs w:val="14"/>
              </w:rPr>
              <w:t>57</w:t>
            </w:r>
            <w:r w:rsidRPr="001442BB">
              <w:rPr>
                <w:rFonts w:ascii="Verdana" w:hAnsi="Verdana"/>
                <w:sz w:val="14"/>
                <w:szCs w:val="14"/>
              </w:rPr>
              <w:br/>
              <w:t xml:space="preserve">(1 RCT) </w:t>
            </w:r>
            <w:r w:rsidRPr="001442BB">
              <w:rPr>
                <w:rFonts w:ascii="Verdana" w:hAnsi="Verdana"/>
                <w:sz w:val="14"/>
                <w:szCs w:val="14"/>
                <w:vertAlign w:val="superscript"/>
              </w:rPr>
              <w:t>d</w:t>
            </w:r>
          </w:p>
        </w:tc>
        <w:tc>
          <w:tcPr>
            <w:tcW w:w="300" w:type="pct"/>
            <w:tcBorders>
              <w:top w:val="single" w:sz="6" w:space="0" w:color="000000"/>
              <w:left w:val="single" w:sz="6" w:space="0" w:color="000000"/>
              <w:bottom w:val="single" w:sz="6" w:space="0" w:color="000000"/>
              <w:right w:val="single" w:sz="6" w:space="0" w:color="000000"/>
            </w:tcBorders>
            <w:hideMark/>
          </w:tcPr>
          <w:p w14:paraId="7EB702A9" w14:textId="77777777" w:rsidR="00F82B32" w:rsidRPr="001442BB" w:rsidRDefault="00F82B32" w:rsidP="002E7806">
            <w:pPr>
              <w:jc w:val="center"/>
              <w:rPr>
                <w:rFonts w:ascii="Verdana" w:hAnsi="Verdana"/>
                <w:sz w:val="14"/>
                <w:szCs w:val="14"/>
              </w:rPr>
            </w:pPr>
            <w:r w:rsidRPr="001442BB">
              <w:rPr>
                <w:rFonts w:ascii="Verdana" w:hAnsi="Verdana"/>
                <w:sz w:val="14"/>
                <w:szCs w:val="14"/>
              </w:rPr>
              <w:t xml:space="preserve">serious </w:t>
            </w:r>
            <w:r w:rsidRPr="001442BB">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4DEE1B4F" w14:textId="77777777" w:rsidR="00F82B32" w:rsidRPr="001442BB" w:rsidRDefault="00F82B32" w:rsidP="002E7806">
            <w:pPr>
              <w:jc w:val="center"/>
              <w:rPr>
                <w:rFonts w:ascii="Verdana" w:hAnsi="Verdana"/>
                <w:sz w:val="14"/>
                <w:szCs w:val="14"/>
              </w:rPr>
            </w:pPr>
            <w:r w:rsidRPr="001442BB">
              <w:rPr>
                <w:rFonts w:ascii="Verdana" w:hAnsi="Verdana"/>
                <w:sz w:val="14"/>
                <w:szCs w:val="14"/>
              </w:rPr>
              <w:t xml:space="preserve">not serious </w:t>
            </w:r>
            <w:r w:rsidRPr="001442BB">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429A80BD" w14:textId="77777777" w:rsidR="00F82B32" w:rsidRPr="001442BB" w:rsidRDefault="00F82B32" w:rsidP="002E7806">
            <w:pPr>
              <w:jc w:val="center"/>
              <w:rPr>
                <w:rFonts w:ascii="Verdana" w:hAnsi="Verdana"/>
                <w:sz w:val="14"/>
                <w:szCs w:val="14"/>
              </w:rPr>
            </w:pPr>
            <w:r w:rsidRPr="001442BB">
              <w:rPr>
                <w:rFonts w:ascii="Verdana" w:hAnsi="Verdana"/>
                <w:sz w:val="14"/>
                <w:szCs w:val="14"/>
              </w:rPr>
              <w:t xml:space="preserve">not serious </w:t>
            </w:r>
            <w:r w:rsidRPr="001442BB">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3C49A0BC" w14:textId="6ECFE4BE" w:rsidR="00F82B32" w:rsidRPr="001442BB" w:rsidRDefault="00E54236" w:rsidP="002E7806">
            <w:pPr>
              <w:jc w:val="center"/>
              <w:rPr>
                <w:rFonts w:ascii="Verdana" w:hAnsi="Verdana"/>
                <w:sz w:val="14"/>
                <w:szCs w:val="14"/>
              </w:rPr>
            </w:pPr>
            <w:r>
              <w:rPr>
                <w:rFonts w:ascii="Verdana" w:hAnsi="Verdana"/>
                <w:sz w:val="14"/>
                <w:szCs w:val="14"/>
              </w:rPr>
              <w:t>very serious</w:t>
            </w:r>
            <w:r w:rsidR="00BB3D5F" w:rsidRPr="001442BB">
              <w:rPr>
                <w:rFonts w:ascii="Verdana" w:hAnsi="Verdana"/>
                <w:sz w:val="14"/>
                <w:szCs w:val="14"/>
                <w:vertAlign w:val="superscript"/>
              </w:rPr>
              <w:t xml:space="preserve"> h</w:t>
            </w:r>
          </w:p>
        </w:tc>
        <w:tc>
          <w:tcPr>
            <w:tcW w:w="500" w:type="pct"/>
            <w:tcBorders>
              <w:top w:val="single" w:sz="6" w:space="0" w:color="000000"/>
              <w:left w:val="single" w:sz="6" w:space="0" w:color="000000"/>
              <w:bottom w:val="single" w:sz="6" w:space="0" w:color="000000"/>
              <w:right w:val="single" w:sz="6" w:space="0" w:color="000000"/>
            </w:tcBorders>
            <w:hideMark/>
          </w:tcPr>
          <w:p w14:paraId="6FA83079" w14:textId="689263DD" w:rsidR="00F82B32" w:rsidRPr="001442BB" w:rsidRDefault="00F82B32" w:rsidP="002E7806">
            <w:pPr>
              <w:jc w:val="center"/>
              <w:rPr>
                <w:rFonts w:ascii="Verdana" w:hAnsi="Verdana"/>
                <w:sz w:val="14"/>
                <w:szCs w:val="14"/>
              </w:rPr>
            </w:pPr>
            <w:r w:rsidRPr="001442BB">
              <w:rPr>
                <w:rFonts w:ascii="Verdana" w:hAnsi="Verdana"/>
                <w:sz w:val="14"/>
                <w:szCs w:val="14"/>
              </w:rPr>
              <w:t xml:space="preserve">none </w:t>
            </w:r>
            <w:r w:rsidR="00BB3D5F">
              <w:rPr>
                <w:rFonts w:ascii="Verdana" w:hAnsi="Verdana"/>
                <w:sz w:val="14"/>
                <w:szCs w:val="14"/>
                <w:vertAlign w:val="superscript"/>
              </w:rPr>
              <w:t>i</w:t>
            </w:r>
          </w:p>
        </w:tc>
        <w:tc>
          <w:tcPr>
            <w:tcW w:w="400" w:type="pct"/>
            <w:tcBorders>
              <w:top w:val="single" w:sz="6" w:space="0" w:color="000000"/>
              <w:left w:val="single" w:sz="6" w:space="0" w:color="000000"/>
              <w:bottom w:val="single" w:sz="6" w:space="0" w:color="000000"/>
              <w:right w:val="single" w:sz="6" w:space="0" w:color="000000"/>
            </w:tcBorders>
            <w:hideMark/>
          </w:tcPr>
          <w:p w14:paraId="31403388" w14:textId="77777777" w:rsidR="00AD7ADB" w:rsidRPr="00AD7ADB" w:rsidRDefault="00AD7ADB" w:rsidP="00AD7ADB">
            <w:pPr>
              <w:jc w:val="center"/>
              <w:rPr>
                <w:rFonts w:ascii="Verdana" w:hAnsi="Verdana"/>
                <w:sz w:val="14"/>
                <w:szCs w:val="14"/>
              </w:rPr>
            </w:pPr>
            <w:r w:rsidRPr="00AD7ADB">
              <w:rPr>
                <w:rFonts w:ascii="Cambria Math" w:hAnsi="Cambria Math" w:cs="Cambria Math"/>
                <w:sz w:val="14"/>
                <w:szCs w:val="14"/>
              </w:rPr>
              <w:t>⨁◯◯◯</w:t>
            </w:r>
          </w:p>
          <w:p w14:paraId="22588C8B" w14:textId="7CE274CC" w:rsidR="00F82B32" w:rsidRPr="001442BB" w:rsidRDefault="00AD7ADB" w:rsidP="00AD7ADB">
            <w:pPr>
              <w:jc w:val="center"/>
              <w:rPr>
                <w:rFonts w:ascii="Verdana" w:hAnsi="Verdana"/>
                <w:sz w:val="14"/>
                <w:szCs w:val="14"/>
              </w:rPr>
            </w:pPr>
            <w:r w:rsidRPr="00AD7ADB">
              <w:rPr>
                <w:rFonts w:ascii="Verdana" w:hAnsi="Verdana"/>
                <w:sz w:val="14"/>
                <w:szCs w:val="14"/>
              </w:rPr>
              <w:t>VERY LOW</w:t>
            </w:r>
            <w:r w:rsidR="00F82B32" w:rsidRPr="001442BB">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3A146A44" w14:textId="77777777" w:rsidR="00F82B32" w:rsidRPr="001442BB" w:rsidRDefault="00F82B32" w:rsidP="002E7806">
            <w:pPr>
              <w:jc w:val="center"/>
              <w:rPr>
                <w:rFonts w:ascii="Verdana" w:hAnsi="Verdana"/>
                <w:sz w:val="14"/>
                <w:szCs w:val="14"/>
              </w:rPr>
            </w:pPr>
            <w:r w:rsidRPr="001442BB">
              <w:rPr>
                <w:rFonts w:ascii="Verdana" w:hAnsi="Verdana"/>
                <w:sz w:val="14"/>
                <w:szCs w:val="14"/>
              </w:rPr>
              <w:t xml:space="preserve">8/29 (27.6%) </w:t>
            </w:r>
          </w:p>
        </w:tc>
        <w:tc>
          <w:tcPr>
            <w:tcW w:w="400" w:type="pct"/>
            <w:tcBorders>
              <w:top w:val="single" w:sz="6" w:space="0" w:color="000000"/>
              <w:left w:val="single" w:sz="6" w:space="0" w:color="000000"/>
              <w:bottom w:val="single" w:sz="6" w:space="0" w:color="000000"/>
              <w:right w:val="single" w:sz="6" w:space="0" w:color="000000"/>
            </w:tcBorders>
            <w:hideMark/>
          </w:tcPr>
          <w:p w14:paraId="3C3D8E44" w14:textId="77777777" w:rsidR="00F82B32" w:rsidRPr="001442BB" w:rsidRDefault="00F82B32" w:rsidP="002E7806">
            <w:pPr>
              <w:jc w:val="center"/>
              <w:rPr>
                <w:rFonts w:ascii="Verdana" w:hAnsi="Verdana"/>
                <w:sz w:val="14"/>
                <w:szCs w:val="14"/>
              </w:rPr>
            </w:pPr>
            <w:r w:rsidRPr="001442BB">
              <w:rPr>
                <w:rFonts w:ascii="Verdana" w:hAnsi="Verdana"/>
                <w:sz w:val="14"/>
                <w:szCs w:val="14"/>
              </w:rPr>
              <w:t xml:space="preserve">15/28 (53.6%) </w:t>
            </w:r>
          </w:p>
        </w:tc>
        <w:tc>
          <w:tcPr>
            <w:tcW w:w="500" w:type="pct"/>
            <w:tcBorders>
              <w:top w:val="single" w:sz="6" w:space="0" w:color="000000"/>
              <w:left w:val="single" w:sz="6" w:space="0" w:color="000000"/>
              <w:bottom w:val="single" w:sz="6" w:space="0" w:color="000000"/>
              <w:right w:val="single" w:sz="6" w:space="0" w:color="000000"/>
            </w:tcBorders>
            <w:hideMark/>
          </w:tcPr>
          <w:p w14:paraId="20879F32" w14:textId="77777777" w:rsidR="00F82B32" w:rsidRPr="001442BB" w:rsidRDefault="00F82B32" w:rsidP="002E7806">
            <w:pPr>
              <w:jc w:val="center"/>
              <w:rPr>
                <w:rFonts w:ascii="Verdana" w:hAnsi="Verdana"/>
                <w:sz w:val="14"/>
                <w:szCs w:val="14"/>
              </w:rPr>
            </w:pPr>
            <w:r w:rsidRPr="001442BB">
              <w:rPr>
                <w:rStyle w:val="block"/>
                <w:rFonts w:ascii="Verdana" w:hAnsi="Verdana"/>
                <w:sz w:val="14"/>
                <w:szCs w:val="14"/>
              </w:rPr>
              <w:t>RR 1.94</w:t>
            </w:r>
            <w:r w:rsidRPr="001442BB">
              <w:rPr>
                <w:rFonts w:ascii="Verdana" w:hAnsi="Verdana"/>
                <w:sz w:val="14"/>
                <w:szCs w:val="14"/>
              </w:rPr>
              <w:br/>
            </w:r>
            <w:r w:rsidRPr="001442BB">
              <w:rPr>
                <w:rStyle w:val="cell"/>
                <w:rFonts w:ascii="Verdana" w:hAnsi="Verdana"/>
                <w:sz w:val="14"/>
                <w:szCs w:val="14"/>
              </w:rPr>
              <w:t>(0.98 to 3.85)</w:t>
            </w:r>
            <w:r w:rsidRPr="001442BB">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DF30880" w14:textId="77777777" w:rsidR="00F82B32" w:rsidRPr="001442BB" w:rsidRDefault="00F82B32" w:rsidP="002E7806">
            <w:pPr>
              <w:jc w:val="center"/>
              <w:rPr>
                <w:rFonts w:ascii="Verdana" w:hAnsi="Verdana"/>
                <w:sz w:val="14"/>
                <w:szCs w:val="14"/>
              </w:rPr>
            </w:pPr>
            <w:r w:rsidRPr="001442BB">
              <w:rPr>
                <w:rFonts w:ascii="Verdana" w:hAnsi="Verdana"/>
                <w:sz w:val="14"/>
                <w:szCs w:val="14"/>
              </w:rPr>
              <w:t xml:space="preserve">276 per 1,000 </w:t>
            </w:r>
          </w:p>
        </w:tc>
        <w:tc>
          <w:tcPr>
            <w:tcW w:w="6" w:type="dxa"/>
            <w:tcBorders>
              <w:top w:val="single" w:sz="6" w:space="0" w:color="000000"/>
              <w:left w:val="single" w:sz="6" w:space="0" w:color="000000"/>
              <w:bottom w:val="single" w:sz="6" w:space="0" w:color="000000"/>
              <w:right w:val="single" w:sz="6" w:space="0" w:color="000000"/>
            </w:tcBorders>
            <w:hideMark/>
          </w:tcPr>
          <w:p w14:paraId="3F99C6FB" w14:textId="77777777" w:rsidR="00F82B32" w:rsidRPr="001442BB" w:rsidRDefault="00F82B32" w:rsidP="002E7806">
            <w:pPr>
              <w:jc w:val="center"/>
              <w:rPr>
                <w:rFonts w:ascii="Verdana" w:hAnsi="Verdana"/>
                <w:sz w:val="14"/>
                <w:szCs w:val="14"/>
              </w:rPr>
            </w:pPr>
            <w:r w:rsidRPr="001442BB">
              <w:rPr>
                <w:rFonts w:ascii="Verdana" w:hAnsi="Verdana"/>
                <w:b/>
                <w:bCs/>
                <w:sz w:val="14"/>
                <w:szCs w:val="14"/>
              </w:rPr>
              <w:t>259 more per 1,000</w:t>
            </w:r>
            <w:r w:rsidRPr="001442BB">
              <w:rPr>
                <w:rFonts w:ascii="Verdana" w:hAnsi="Verdana"/>
                <w:sz w:val="14"/>
                <w:szCs w:val="14"/>
              </w:rPr>
              <w:br/>
              <w:t xml:space="preserve">(from 6 fewer to 786 more) </w:t>
            </w:r>
          </w:p>
        </w:tc>
      </w:tr>
    </w:tbl>
    <w:p w14:paraId="2837288A" w14:textId="77777777" w:rsidR="00F82B32" w:rsidRDefault="00F82B32" w:rsidP="00F82B32">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color w:val="000000"/>
          <w:sz w:val="16"/>
          <w:szCs w:val="16"/>
          <w:lang w:val="en"/>
        </w:rPr>
        <w:t xml:space="preserve">NRT: </w:t>
      </w:r>
      <w:r>
        <w:rPr>
          <w:rFonts w:ascii="Verdana" w:hAnsi="Verdana"/>
          <w:color w:val="000000"/>
          <w:sz w:val="16"/>
          <w:szCs w:val="16"/>
          <w:lang w:val="en"/>
        </w:rPr>
        <w:t xml:space="preserve">Nicotine replacement therapy;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671AF55F" w14:textId="77777777" w:rsidR="00F82B32" w:rsidRPr="00235E9B" w:rsidRDefault="00F82B32" w:rsidP="00235E9B">
      <w:pPr>
        <w:pStyle w:val="Heading4"/>
      </w:pPr>
      <w:r w:rsidRPr="00235E9B">
        <w:t>Explanations</w:t>
      </w:r>
    </w:p>
    <w:p w14:paraId="1044230B" w14:textId="14328C96" w:rsidR="00F82B32" w:rsidRPr="002A2D5B" w:rsidRDefault="00F82B32" w:rsidP="00AC10CA">
      <w:pPr>
        <w:pStyle w:val="ListParagraph"/>
        <w:numPr>
          <w:ilvl w:val="0"/>
          <w:numId w:val="23"/>
        </w:numPr>
        <w:rPr>
          <w:rFonts w:ascii="Verdana" w:hAnsi="Verdana"/>
          <w:color w:val="000000"/>
          <w:sz w:val="16"/>
          <w:szCs w:val="16"/>
          <w:lang w:val="en"/>
        </w:rPr>
      </w:pPr>
      <w:r w:rsidRPr="002A2D5B">
        <w:rPr>
          <w:rFonts w:ascii="Verdana" w:hAnsi="Verdana"/>
          <w:color w:val="000000"/>
          <w:sz w:val="16"/>
          <w:szCs w:val="16"/>
          <w:lang w:val="en"/>
        </w:rPr>
        <w:t xml:space="preserve">The only trial in this analysis recruited general smokers but reports subgroup data for participants with past depression. </w:t>
      </w:r>
    </w:p>
    <w:p w14:paraId="21011532" w14:textId="3ED188AB" w:rsidR="00F82B32" w:rsidRPr="002A2D5B" w:rsidRDefault="00F82B32" w:rsidP="00AC10CA">
      <w:pPr>
        <w:pStyle w:val="ListParagraph"/>
        <w:numPr>
          <w:ilvl w:val="0"/>
          <w:numId w:val="23"/>
        </w:numPr>
        <w:rPr>
          <w:rFonts w:ascii="Verdana" w:hAnsi="Verdana"/>
          <w:color w:val="000000"/>
          <w:sz w:val="16"/>
          <w:szCs w:val="16"/>
          <w:lang w:val="en"/>
        </w:rPr>
      </w:pPr>
      <w:r w:rsidRPr="002A2D5B">
        <w:rPr>
          <w:rFonts w:ascii="Verdana" w:hAnsi="Verdana"/>
          <w:color w:val="000000"/>
          <w:sz w:val="16"/>
          <w:szCs w:val="16"/>
          <w:lang w:val="en"/>
        </w:rPr>
        <w:t xml:space="preserve">Standard treatment consisted of “12 weeks of sustained release bupropion (150 mg/d first; from week 2 300 mg/d) and 10 weeks of 2 mg and 4 mg nicotine gum, and received 5 group counselling sessions (week 1, 3 (2 sessions), 5 and 8) from a counsellor and a self-help manual. No further treatment after week 12.” No other co-interventions provided. </w:t>
      </w:r>
    </w:p>
    <w:p w14:paraId="4196DB7B" w14:textId="2411AAA3" w:rsidR="00F82B32" w:rsidRPr="002A2D5B" w:rsidRDefault="00F82B32" w:rsidP="00AC10CA">
      <w:pPr>
        <w:pStyle w:val="ListParagraph"/>
        <w:numPr>
          <w:ilvl w:val="0"/>
          <w:numId w:val="23"/>
        </w:numPr>
        <w:rPr>
          <w:rFonts w:ascii="Verdana" w:hAnsi="Verdana"/>
          <w:color w:val="000000"/>
          <w:sz w:val="16"/>
          <w:szCs w:val="16"/>
          <w:lang w:val="en"/>
        </w:rPr>
      </w:pPr>
      <w:r w:rsidRPr="002A2D5B">
        <w:rPr>
          <w:rFonts w:ascii="Verdana" w:hAnsi="Verdana"/>
          <w:color w:val="000000"/>
          <w:sz w:val="16"/>
          <w:szCs w:val="16"/>
          <w:lang w:val="en"/>
        </w:rPr>
        <w:t xml:space="preserve">In addition to standard treatment, the intervention arm received NRT until week 52 and 11 individual CBT sessions from week 10 to 52. No other co-interventions provided. </w:t>
      </w:r>
    </w:p>
    <w:p w14:paraId="536EDFFD" w14:textId="35A507D5" w:rsidR="00F82B32" w:rsidRPr="002A2D5B" w:rsidRDefault="00F82B32" w:rsidP="00AC10CA">
      <w:pPr>
        <w:pStyle w:val="ListParagraph"/>
        <w:numPr>
          <w:ilvl w:val="0"/>
          <w:numId w:val="23"/>
        </w:numPr>
        <w:rPr>
          <w:rFonts w:ascii="Verdana" w:hAnsi="Verdana"/>
          <w:color w:val="000000"/>
          <w:sz w:val="16"/>
          <w:szCs w:val="16"/>
          <w:lang w:val="en"/>
        </w:rPr>
      </w:pPr>
      <w:r w:rsidRPr="002A2D5B">
        <w:rPr>
          <w:rFonts w:ascii="Verdana" w:hAnsi="Verdana"/>
          <w:color w:val="000000"/>
          <w:sz w:val="16"/>
          <w:szCs w:val="16"/>
          <w:lang w:val="en"/>
        </w:rPr>
        <w:t xml:space="preserve">Study had multiple follow-up timepoints; unclear which timepoint this data pertains to. Longest timepoint of follow-up was 24 months. </w:t>
      </w:r>
    </w:p>
    <w:p w14:paraId="5F93D2BC" w14:textId="27CDC7E1" w:rsidR="00F82B32" w:rsidRPr="002A2D5B" w:rsidRDefault="00F82B32" w:rsidP="00AC10CA">
      <w:pPr>
        <w:pStyle w:val="ListParagraph"/>
        <w:numPr>
          <w:ilvl w:val="0"/>
          <w:numId w:val="23"/>
        </w:numPr>
        <w:rPr>
          <w:rFonts w:ascii="Verdana" w:hAnsi="Verdana"/>
          <w:color w:val="000000"/>
          <w:sz w:val="16"/>
          <w:szCs w:val="16"/>
          <w:lang w:val="en"/>
        </w:rPr>
      </w:pPr>
      <w:r w:rsidRPr="002A2D5B">
        <w:rPr>
          <w:rFonts w:ascii="Verdana" w:hAnsi="Verdana"/>
          <w:color w:val="000000"/>
          <w:sz w:val="16"/>
          <w:szCs w:val="16"/>
          <w:lang w:val="en"/>
        </w:rPr>
        <w:t xml:space="preserve">The only study in this analysis is at high risk of bias for performance/detection bias (participants not blind and unclear for study staff). We downrate this domain by -1.0. </w:t>
      </w:r>
    </w:p>
    <w:p w14:paraId="450870BB" w14:textId="68F3C3B3" w:rsidR="00F82B32" w:rsidRPr="002A2D5B" w:rsidRDefault="00F82B32" w:rsidP="00AC10CA">
      <w:pPr>
        <w:pStyle w:val="ListParagraph"/>
        <w:numPr>
          <w:ilvl w:val="0"/>
          <w:numId w:val="23"/>
        </w:numPr>
        <w:rPr>
          <w:rFonts w:ascii="Verdana" w:hAnsi="Verdana"/>
          <w:color w:val="000000"/>
          <w:sz w:val="16"/>
          <w:szCs w:val="16"/>
          <w:lang w:val="en"/>
        </w:rPr>
      </w:pPr>
      <w:r w:rsidRPr="002A2D5B">
        <w:rPr>
          <w:rFonts w:ascii="Verdana" w:hAnsi="Verdana"/>
          <w:color w:val="000000"/>
          <w:sz w:val="16"/>
          <w:szCs w:val="16"/>
          <w:lang w:val="en"/>
        </w:rPr>
        <w:t xml:space="preserve">Not applicable - single study. </w:t>
      </w:r>
    </w:p>
    <w:p w14:paraId="6FD98821" w14:textId="4A0121FD" w:rsidR="00F82B32" w:rsidRPr="002A2D5B" w:rsidRDefault="00F82B32" w:rsidP="00AC10CA">
      <w:pPr>
        <w:pStyle w:val="ListParagraph"/>
        <w:numPr>
          <w:ilvl w:val="0"/>
          <w:numId w:val="23"/>
        </w:numPr>
        <w:rPr>
          <w:rFonts w:ascii="Verdana" w:hAnsi="Verdana"/>
          <w:color w:val="000000"/>
          <w:sz w:val="16"/>
          <w:szCs w:val="16"/>
          <w:lang w:val="en"/>
        </w:rPr>
      </w:pPr>
      <w:r w:rsidRPr="002A2D5B">
        <w:rPr>
          <w:rFonts w:ascii="Verdana" w:hAnsi="Verdana"/>
          <w:color w:val="000000"/>
          <w:sz w:val="16"/>
          <w:szCs w:val="16"/>
          <w:lang w:val="en"/>
        </w:rPr>
        <w:t xml:space="preserve">No indirectness. </w:t>
      </w:r>
    </w:p>
    <w:p w14:paraId="415AB11E" w14:textId="084D4C6D" w:rsidR="00BB3D5F" w:rsidRPr="002A2D5B" w:rsidRDefault="00BB3D5F" w:rsidP="00AC10CA">
      <w:pPr>
        <w:pStyle w:val="ListParagraph"/>
        <w:numPr>
          <w:ilvl w:val="0"/>
          <w:numId w:val="23"/>
        </w:numPr>
        <w:rPr>
          <w:rFonts w:ascii="Verdana" w:hAnsi="Verdana"/>
          <w:color w:val="000000"/>
          <w:sz w:val="16"/>
          <w:szCs w:val="16"/>
          <w:lang w:val="en"/>
        </w:rPr>
      </w:pPr>
      <w:r w:rsidRPr="002A2D5B">
        <w:rPr>
          <w:rFonts w:ascii="Verdana" w:hAnsi="Verdana"/>
          <w:color w:val="000000"/>
          <w:sz w:val="16"/>
          <w:szCs w:val="16"/>
          <w:lang w:val="en"/>
        </w:rPr>
        <w:t xml:space="preserve">Confidence interval encompasses </w:t>
      </w:r>
      <w:r w:rsidR="00D979D4" w:rsidRPr="002A2D5B">
        <w:rPr>
          <w:rFonts w:ascii="Verdana" w:hAnsi="Verdana"/>
          <w:color w:val="000000"/>
          <w:sz w:val="16"/>
          <w:szCs w:val="16"/>
          <w:lang w:val="en"/>
        </w:rPr>
        <w:t>three</w:t>
      </w:r>
      <w:r w:rsidRPr="002A2D5B">
        <w:rPr>
          <w:rFonts w:ascii="Verdana" w:hAnsi="Verdana"/>
          <w:color w:val="000000"/>
          <w:sz w:val="16"/>
          <w:szCs w:val="16"/>
          <w:lang w:val="en"/>
        </w:rPr>
        <w:t xml:space="preserve"> ranges of effect (little to no difference to large benefit). The optimal information size is not met (total of 23 events) and inadequate sample size (&lt;2000 participants). We downrate this domain by -2.0.</w:t>
      </w:r>
    </w:p>
    <w:p w14:paraId="7589C5C8" w14:textId="4B5EA66C" w:rsidR="00B167E3" w:rsidRPr="002A2D5B" w:rsidRDefault="00F82B32" w:rsidP="00AC10CA">
      <w:pPr>
        <w:pStyle w:val="ListParagraph"/>
        <w:numPr>
          <w:ilvl w:val="0"/>
          <w:numId w:val="23"/>
        </w:numPr>
        <w:rPr>
          <w:rFonts w:ascii="Verdana" w:hAnsi="Verdana"/>
          <w:color w:val="000000"/>
          <w:sz w:val="16"/>
          <w:szCs w:val="16"/>
          <w:lang w:val="en"/>
        </w:rPr>
      </w:pPr>
      <w:r w:rsidRPr="002A2D5B">
        <w:rPr>
          <w:rFonts w:ascii="Verdana" w:hAnsi="Verdana"/>
          <w:color w:val="000000"/>
          <w:sz w:val="16"/>
          <w:szCs w:val="16"/>
          <w:lang w:val="en"/>
        </w:rPr>
        <w:t xml:space="preserve">Search is not completely </w:t>
      </w:r>
      <w:r w:rsidR="002A2D5B" w:rsidRPr="002A2D5B">
        <w:rPr>
          <w:rFonts w:ascii="Verdana" w:hAnsi="Verdana"/>
          <w:color w:val="000000"/>
          <w:sz w:val="16"/>
          <w:szCs w:val="16"/>
          <w:lang w:val="en"/>
        </w:rPr>
        <w:t>comprehensive,</w:t>
      </w:r>
      <w:r w:rsidRPr="002A2D5B">
        <w:rPr>
          <w:rFonts w:ascii="Verdana" w:hAnsi="Verdana"/>
          <w:color w:val="000000"/>
          <w:sz w:val="16"/>
          <w:szCs w:val="16"/>
          <w:lang w:val="en"/>
        </w:rPr>
        <w:t xml:space="preserve"> but study reports negative findings. We do not downrate this domain.</w:t>
      </w:r>
      <w:r w:rsidR="00B167E3" w:rsidRPr="002A2D5B">
        <w:rPr>
          <w:rFonts w:ascii="Verdana" w:hAnsi="Verdana"/>
          <w:color w:val="000000"/>
          <w:sz w:val="16"/>
          <w:szCs w:val="16"/>
          <w:lang w:val="en"/>
        </w:rPr>
        <w:br w:type="page"/>
      </w: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F82B32" w14:paraId="55368EAB" w14:textId="77777777" w:rsidTr="00B167E3">
        <w:trPr>
          <w:cantSplit/>
          <w:tblHeader/>
        </w:trPr>
        <w:tc>
          <w:tcPr>
            <w:tcW w:w="5000" w:type="pct"/>
            <w:gridSpan w:val="7"/>
            <w:tcBorders>
              <w:top w:val="nil"/>
              <w:left w:val="nil"/>
              <w:bottom w:val="nil"/>
              <w:right w:val="nil"/>
            </w:tcBorders>
            <w:vAlign w:val="center"/>
            <w:hideMark/>
          </w:tcPr>
          <w:p w14:paraId="417589DC" w14:textId="77777777" w:rsidR="00F82B32" w:rsidRDefault="00F82B32" w:rsidP="00401657">
            <w:pPr>
              <w:pStyle w:val="Heading3"/>
              <w:rPr>
                <w:rFonts w:eastAsia="Times New Roman"/>
              </w:rPr>
            </w:pPr>
            <w:bookmarkStart w:id="275" w:name="_Toc32085539"/>
            <w:bookmarkStart w:id="276" w:name="_Toc143613814"/>
            <w:r>
              <w:rPr>
                <w:rFonts w:eastAsia="Times New Roman"/>
              </w:rPr>
              <w:lastRenderedPageBreak/>
              <w:t>Summary of findings:</w:t>
            </w:r>
            <w:bookmarkEnd w:id="275"/>
            <w:bookmarkEnd w:id="276"/>
            <w:r>
              <w:rPr>
                <w:rFonts w:eastAsia="Times New Roman"/>
              </w:rPr>
              <w:t xml:space="preserve"> </w:t>
            </w:r>
          </w:p>
        </w:tc>
      </w:tr>
      <w:tr w:rsidR="00F82B32" w14:paraId="4FC736C9"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290C167B" w14:textId="77777777" w:rsidR="00F82B32" w:rsidRDefault="00F82B32" w:rsidP="0045343C">
            <w:pPr>
              <w:pStyle w:val="sof-title"/>
              <w:spacing w:before="0" w:beforeAutospacing="0" w:after="0" w:afterAutospacing="0"/>
              <w:rPr>
                <w:rFonts w:ascii="Arial Narrow" w:hAnsi="Arial Narrow"/>
                <w:sz w:val="22"/>
                <w:szCs w:val="22"/>
              </w:rPr>
            </w:pPr>
            <w:r>
              <w:rPr>
                <w:rFonts w:ascii="Arial Narrow" w:hAnsi="Arial Narrow"/>
                <w:b/>
                <w:bCs/>
                <w:sz w:val="22"/>
                <w:szCs w:val="22"/>
              </w:rPr>
              <w:t>Standard treatment plus extended NRT and extended CBT compared to standard treatment in smokers with past depression</w:t>
            </w:r>
          </w:p>
        </w:tc>
      </w:tr>
      <w:tr w:rsidR="00F82B32" w14:paraId="21D3C4B5"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288DAF83" w14:textId="77777777" w:rsidR="00F82B32" w:rsidRDefault="00F82B32"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with past depression </w:t>
            </w:r>
          </w:p>
          <w:p w14:paraId="5E92FD0B" w14:textId="77777777" w:rsidR="00F82B32" w:rsidRDefault="00F82B32"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480281A3" w14:textId="77777777" w:rsidR="00F82B32" w:rsidRDefault="00F82B32"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Standard treatment plus extended NRT and extended CBT </w:t>
            </w:r>
          </w:p>
          <w:p w14:paraId="2334209C" w14:textId="77777777" w:rsidR="00F82B32" w:rsidRDefault="00F82B32"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Standard treatment </w:t>
            </w:r>
          </w:p>
        </w:tc>
      </w:tr>
      <w:tr w:rsidR="00F82B32" w14:paraId="6C95DDB2" w14:textId="77777777" w:rsidTr="00B167E3">
        <w:trPr>
          <w:cantSplit/>
          <w:tblHeader/>
        </w:trPr>
        <w:tc>
          <w:tcPr>
            <w:tcW w:w="913" w:type="pct"/>
            <w:vMerge w:val="restart"/>
            <w:tcBorders>
              <w:right w:val="single" w:sz="6" w:space="0" w:color="EFEFEF"/>
            </w:tcBorders>
            <w:shd w:val="clear" w:color="auto" w:fill="3271AA"/>
            <w:vAlign w:val="center"/>
            <w:hideMark/>
          </w:tcPr>
          <w:p w14:paraId="542E2AE5"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0A30768D" w14:textId="77777777" w:rsidR="00F82B32" w:rsidRDefault="00F82B32" w:rsidP="0045343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0040AD28"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4C3F9845"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3EC16682"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1C86707B" w14:textId="77777777" w:rsidR="00F82B32" w:rsidRDefault="00F82B32"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82B32" w14:paraId="50B9C513" w14:textId="77777777" w:rsidTr="00B167E3">
        <w:trPr>
          <w:cantSplit/>
          <w:tblHeader/>
        </w:trPr>
        <w:tc>
          <w:tcPr>
            <w:tcW w:w="913" w:type="pct"/>
            <w:vMerge/>
            <w:tcBorders>
              <w:right w:val="single" w:sz="6" w:space="0" w:color="EFEFEF"/>
            </w:tcBorders>
            <w:vAlign w:val="center"/>
            <w:hideMark/>
          </w:tcPr>
          <w:p w14:paraId="4C66ECA6" w14:textId="77777777" w:rsidR="00F82B32" w:rsidRDefault="00F82B32" w:rsidP="0045343C">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2391873B" w14:textId="77777777" w:rsidR="00F82B32" w:rsidRDefault="00F82B32" w:rsidP="0045343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standard treatment</w:t>
            </w:r>
          </w:p>
        </w:tc>
        <w:tc>
          <w:tcPr>
            <w:tcW w:w="600" w:type="pct"/>
            <w:tcBorders>
              <w:top w:val="single" w:sz="6" w:space="0" w:color="EFEFEF"/>
              <w:right w:val="single" w:sz="6" w:space="0" w:color="EFEFEF"/>
            </w:tcBorders>
            <w:shd w:val="clear" w:color="auto" w:fill="E0E0E0"/>
            <w:hideMark/>
          </w:tcPr>
          <w:p w14:paraId="20FD9DA1" w14:textId="77777777" w:rsidR="00F82B32" w:rsidRDefault="00F82B32" w:rsidP="0045343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Standard treatment plus extended NRT and extended CBT</w:t>
            </w:r>
          </w:p>
        </w:tc>
        <w:tc>
          <w:tcPr>
            <w:tcW w:w="600" w:type="pct"/>
            <w:vMerge/>
            <w:tcBorders>
              <w:right w:val="single" w:sz="6" w:space="0" w:color="EFEFEF"/>
            </w:tcBorders>
            <w:vAlign w:val="center"/>
            <w:hideMark/>
          </w:tcPr>
          <w:p w14:paraId="3C94EFFF" w14:textId="77777777" w:rsidR="00F82B32" w:rsidRDefault="00F82B32" w:rsidP="0045343C">
            <w:pPr>
              <w:rPr>
                <w:rFonts w:ascii="Arial Narrow" w:hAnsi="Arial Narrow"/>
                <w:color w:val="FFFFFF"/>
                <w:sz w:val="16"/>
                <w:szCs w:val="16"/>
              </w:rPr>
            </w:pPr>
          </w:p>
        </w:tc>
        <w:tc>
          <w:tcPr>
            <w:tcW w:w="600" w:type="pct"/>
            <w:vMerge/>
            <w:tcBorders>
              <w:right w:val="single" w:sz="6" w:space="0" w:color="EFEFEF"/>
            </w:tcBorders>
            <w:vAlign w:val="center"/>
            <w:hideMark/>
          </w:tcPr>
          <w:p w14:paraId="38C7E08E" w14:textId="77777777" w:rsidR="00F82B32" w:rsidRDefault="00F82B32" w:rsidP="0045343C">
            <w:pPr>
              <w:rPr>
                <w:rFonts w:ascii="Arial Narrow" w:hAnsi="Arial Narrow"/>
                <w:color w:val="FFFFFF"/>
                <w:sz w:val="16"/>
                <w:szCs w:val="16"/>
              </w:rPr>
            </w:pPr>
          </w:p>
        </w:tc>
        <w:tc>
          <w:tcPr>
            <w:tcW w:w="387" w:type="pct"/>
            <w:vMerge/>
            <w:tcBorders>
              <w:right w:val="single" w:sz="6" w:space="0" w:color="EFEFEF"/>
            </w:tcBorders>
            <w:vAlign w:val="center"/>
            <w:hideMark/>
          </w:tcPr>
          <w:p w14:paraId="66FE7609" w14:textId="77777777" w:rsidR="00F82B32" w:rsidRDefault="00F82B32" w:rsidP="0045343C">
            <w:pPr>
              <w:rPr>
                <w:rFonts w:ascii="Arial Narrow" w:hAnsi="Arial Narrow"/>
                <w:color w:val="FFFFFF"/>
                <w:sz w:val="16"/>
                <w:szCs w:val="16"/>
              </w:rPr>
            </w:pPr>
          </w:p>
        </w:tc>
        <w:tc>
          <w:tcPr>
            <w:tcW w:w="1300" w:type="pct"/>
            <w:vMerge/>
            <w:tcBorders>
              <w:right w:val="single" w:sz="6" w:space="0" w:color="EFEFEF"/>
            </w:tcBorders>
            <w:vAlign w:val="center"/>
            <w:hideMark/>
          </w:tcPr>
          <w:p w14:paraId="4B0317ED" w14:textId="77777777" w:rsidR="00F82B32" w:rsidRDefault="00F82B32" w:rsidP="0045343C">
            <w:pPr>
              <w:rPr>
                <w:rFonts w:ascii="Arial Narrow" w:hAnsi="Arial Narrow"/>
                <w:color w:val="FFFFFF"/>
                <w:sz w:val="16"/>
                <w:szCs w:val="16"/>
              </w:rPr>
            </w:pPr>
          </w:p>
        </w:tc>
      </w:tr>
      <w:tr w:rsidR="00F82B32" w14:paraId="4EF6E22A" w14:textId="77777777" w:rsidTr="00B167E3">
        <w:trPr>
          <w:cantSplit/>
        </w:trPr>
        <w:tc>
          <w:tcPr>
            <w:tcW w:w="913" w:type="pct"/>
            <w:tcBorders>
              <w:top w:val="single" w:sz="6" w:space="0" w:color="000000"/>
              <w:left w:val="nil"/>
              <w:bottom w:val="single" w:sz="6" w:space="0" w:color="000000"/>
              <w:right w:val="nil"/>
            </w:tcBorders>
            <w:vAlign w:val="center"/>
            <w:hideMark/>
          </w:tcPr>
          <w:p w14:paraId="01CA4BEA" w14:textId="77777777" w:rsidR="00F82B32" w:rsidRPr="002555D4" w:rsidRDefault="00F82B32" w:rsidP="0045343C">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lang w:val="fr-CA"/>
              </w:rPr>
              <w:t xml:space="preserve"> </w:t>
            </w:r>
            <w:r w:rsidRPr="002555D4">
              <w:rPr>
                <w:rFonts w:ascii="Arial Narrow" w:hAnsi="Arial Narrow"/>
                <w:sz w:val="16"/>
                <w:szCs w:val="16"/>
                <w:vertAlign w:val="superscript"/>
                <w:lang w:val="fr-CA"/>
              </w:rPr>
              <w:t>a</w:t>
            </w:r>
            <w:r w:rsidRPr="002555D4">
              <w:rPr>
                <w:rStyle w:val="comma"/>
                <w:rFonts w:ascii="Arial Narrow" w:hAnsi="Arial Narrow"/>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48CEF399" w14:textId="77777777" w:rsidR="00F82B32" w:rsidRDefault="00F82B32" w:rsidP="0045343C">
            <w:pPr>
              <w:contextualSpacing/>
              <w:rPr>
                <w:rStyle w:val="label"/>
                <w:rFonts w:ascii="Arial Narrow" w:hAnsi="Arial Narrow"/>
                <w:szCs w:val="18"/>
              </w:rPr>
            </w:pPr>
            <w:r>
              <w:rPr>
                <w:rStyle w:val="label"/>
                <w:rFonts w:ascii="Arial Narrow" w:hAnsi="Arial Narrow"/>
                <w:szCs w:val="18"/>
              </w:rPr>
              <w:t>Outcome measurement: point prevalence 100% studies</w:t>
            </w:r>
          </w:p>
          <w:p w14:paraId="46641923" w14:textId="77777777" w:rsidR="00F82B32" w:rsidRDefault="00F82B32" w:rsidP="0045343C">
            <w:pPr>
              <w:contextualSpacing/>
              <w:rPr>
                <w:rStyle w:val="label"/>
                <w:rFonts w:ascii="Arial Narrow" w:hAnsi="Arial Narrow"/>
                <w:szCs w:val="18"/>
              </w:rPr>
            </w:pPr>
          </w:p>
          <w:p w14:paraId="09253B6B" w14:textId="77777777" w:rsidR="00F82B32" w:rsidRDefault="00F82B32" w:rsidP="0045343C">
            <w:pPr>
              <w:contextualSpacing/>
              <w:rPr>
                <w:rStyle w:val="label"/>
                <w:rFonts w:ascii="Arial Narrow" w:hAnsi="Arial Narrow"/>
                <w:szCs w:val="18"/>
              </w:rPr>
            </w:pPr>
            <w:r>
              <w:rPr>
                <w:rStyle w:val="label"/>
                <w:rFonts w:ascii="Arial Narrow" w:hAnsi="Arial Narrow"/>
                <w:szCs w:val="18"/>
              </w:rPr>
              <w:t>Biochemical validation: 100% studies</w:t>
            </w:r>
            <w:r>
              <w:rPr>
                <w:rFonts w:ascii="Arial Narrow" w:hAnsi="Arial Narrow"/>
                <w:szCs w:val="18"/>
              </w:rPr>
              <w:br/>
            </w:r>
          </w:p>
          <w:p w14:paraId="74653A54" w14:textId="57051180" w:rsidR="00F82B32" w:rsidRDefault="00F82B32" w:rsidP="0045343C">
            <w:pPr>
              <w:contextualSpacing/>
              <w:rPr>
                <w:rFonts w:ascii="Arial Narrow" w:hAnsi="Arial Narrow"/>
                <w:sz w:val="16"/>
                <w:szCs w:val="16"/>
              </w:rPr>
            </w:pPr>
            <w:r>
              <w:rPr>
                <w:rStyle w:val="label"/>
                <w:rFonts w:ascii="Arial Narrow" w:hAnsi="Arial Narrow"/>
                <w:szCs w:val="18"/>
              </w:rPr>
              <w:t>Follow up: Unclear/NR</w:t>
            </w:r>
            <w:r w:rsidR="001651DA" w:rsidRPr="001442BB">
              <w:rPr>
                <w:rFonts w:ascii="Verdana" w:hAnsi="Verdana"/>
                <w:sz w:val="14"/>
                <w:szCs w:val="14"/>
                <w:vertAlign w:val="superscript"/>
              </w:rPr>
              <w:t xml:space="preserve"> d</w:t>
            </w:r>
          </w:p>
        </w:tc>
        <w:tc>
          <w:tcPr>
            <w:tcW w:w="600" w:type="pct"/>
            <w:tcBorders>
              <w:top w:val="single" w:sz="6" w:space="0" w:color="000000"/>
              <w:left w:val="nil"/>
              <w:bottom w:val="single" w:sz="6" w:space="0" w:color="000000"/>
              <w:right w:val="nil"/>
            </w:tcBorders>
            <w:vAlign w:val="center"/>
            <w:hideMark/>
          </w:tcPr>
          <w:p w14:paraId="6A7BAD23" w14:textId="77777777" w:rsidR="00F82B32" w:rsidRDefault="00F82B32" w:rsidP="0045343C">
            <w:pPr>
              <w:contextualSpacing/>
              <w:rPr>
                <w:rFonts w:ascii="Arial Narrow" w:hAnsi="Arial Narrow"/>
                <w:sz w:val="16"/>
                <w:szCs w:val="16"/>
              </w:rPr>
            </w:pPr>
            <w:r>
              <w:rPr>
                <w:rFonts w:ascii="Arial Narrow" w:hAnsi="Arial Narrow"/>
                <w:sz w:val="16"/>
                <w:szCs w:val="16"/>
              </w:rPr>
              <w:t xml:space="preserve">276 per 1,000 </w:t>
            </w:r>
          </w:p>
        </w:tc>
        <w:tc>
          <w:tcPr>
            <w:tcW w:w="600" w:type="pct"/>
            <w:tcBorders>
              <w:top w:val="single" w:sz="6" w:space="0" w:color="000000"/>
              <w:left w:val="nil"/>
              <w:bottom w:val="single" w:sz="6" w:space="0" w:color="000000"/>
              <w:right w:val="nil"/>
            </w:tcBorders>
            <w:shd w:val="clear" w:color="auto" w:fill="EBEBEB"/>
            <w:vAlign w:val="center"/>
            <w:hideMark/>
          </w:tcPr>
          <w:p w14:paraId="25AE050A" w14:textId="77777777" w:rsidR="00F82B32" w:rsidRDefault="00F82B32" w:rsidP="0045343C">
            <w:pPr>
              <w:contextualSpacing/>
              <w:jc w:val="center"/>
              <w:rPr>
                <w:rFonts w:ascii="Arial Narrow" w:hAnsi="Arial Narrow"/>
                <w:sz w:val="16"/>
                <w:szCs w:val="16"/>
              </w:rPr>
            </w:pPr>
            <w:r>
              <w:rPr>
                <w:rStyle w:val="cell-value"/>
                <w:rFonts w:ascii="Arial Narrow" w:hAnsi="Arial Narrow"/>
                <w:b/>
                <w:bCs/>
                <w:szCs w:val="18"/>
              </w:rPr>
              <w:t>535 per 1,000</w:t>
            </w:r>
            <w:r>
              <w:rPr>
                <w:rFonts w:ascii="Arial Narrow" w:hAnsi="Arial Narrow"/>
                <w:szCs w:val="18"/>
              </w:rPr>
              <w:br/>
            </w:r>
            <w:r>
              <w:rPr>
                <w:rStyle w:val="cell-value"/>
                <w:rFonts w:ascii="Arial Narrow" w:hAnsi="Arial Narrow"/>
                <w:szCs w:val="18"/>
              </w:rPr>
              <w:t>(270 to 1,000)</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00404A3" w14:textId="77777777" w:rsidR="00F82B32" w:rsidRDefault="00F82B32" w:rsidP="0045343C">
            <w:pPr>
              <w:contextualSpacing/>
              <w:jc w:val="center"/>
              <w:rPr>
                <w:rFonts w:ascii="Arial Narrow" w:hAnsi="Arial Narrow"/>
                <w:sz w:val="16"/>
                <w:szCs w:val="16"/>
              </w:rPr>
            </w:pPr>
            <w:r>
              <w:rPr>
                <w:rStyle w:val="block"/>
                <w:rFonts w:ascii="Arial Narrow" w:hAnsi="Arial Narrow"/>
                <w:sz w:val="16"/>
                <w:szCs w:val="16"/>
              </w:rPr>
              <w:t>RR 1.94</w:t>
            </w:r>
            <w:r>
              <w:rPr>
                <w:rFonts w:ascii="Arial Narrow" w:hAnsi="Arial Narrow"/>
                <w:sz w:val="16"/>
                <w:szCs w:val="16"/>
              </w:rPr>
              <w:br/>
            </w:r>
            <w:r>
              <w:rPr>
                <w:rStyle w:val="cell"/>
                <w:rFonts w:ascii="Arial Narrow" w:hAnsi="Arial Narrow"/>
                <w:sz w:val="16"/>
                <w:szCs w:val="16"/>
              </w:rPr>
              <w:t>(0.98 to 3.85)</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53296F0" w14:textId="77777777" w:rsidR="00F82B32" w:rsidRDefault="00F82B32" w:rsidP="0045343C">
            <w:pPr>
              <w:contextualSpacing/>
              <w:jc w:val="center"/>
              <w:rPr>
                <w:rFonts w:ascii="Arial Narrow" w:hAnsi="Arial Narrow"/>
                <w:sz w:val="16"/>
                <w:szCs w:val="16"/>
              </w:rPr>
            </w:pPr>
            <w:r>
              <w:rPr>
                <w:rFonts w:ascii="Arial Narrow" w:hAnsi="Arial Narrow"/>
                <w:sz w:val="16"/>
                <w:szCs w:val="16"/>
              </w:rPr>
              <w:t>57</w:t>
            </w:r>
            <w:r>
              <w:rPr>
                <w:rFonts w:ascii="Arial Narrow" w:hAnsi="Arial Narrow"/>
                <w:sz w:val="16"/>
                <w:szCs w:val="16"/>
              </w:rPr>
              <w:br/>
              <w:t xml:space="preserve">(1 RCT) </w:t>
            </w:r>
          </w:p>
        </w:tc>
        <w:tc>
          <w:tcPr>
            <w:tcW w:w="387" w:type="pct"/>
            <w:tcBorders>
              <w:top w:val="single" w:sz="6" w:space="0" w:color="000000"/>
              <w:left w:val="nil"/>
              <w:bottom w:val="single" w:sz="6" w:space="0" w:color="000000"/>
              <w:right w:val="nil"/>
            </w:tcBorders>
            <w:vAlign w:val="center"/>
            <w:hideMark/>
          </w:tcPr>
          <w:p w14:paraId="28F1B6BC" w14:textId="77777777" w:rsidR="00AD7ADB" w:rsidRPr="00AD7ADB" w:rsidRDefault="00AD7ADB" w:rsidP="00AD7ADB">
            <w:pPr>
              <w:jc w:val="center"/>
              <w:rPr>
                <w:rFonts w:ascii="Verdana" w:hAnsi="Verdana"/>
                <w:sz w:val="14"/>
                <w:szCs w:val="14"/>
              </w:rPr>
            </w:pPr>
            <w:r w:rsidRPr="00AD7ADB">
              <w:rPr>
                <w:rFonts w:ascii="Cambria Math" w:hAnsi="Cambria Math" w:cs="Cambria Math"/>
                <w:sz w:val="14"/>
                <w:szCs w:val="14"/>
              </w:rPr>
              <w:t>⨁◯◯◯</w:t>
            </w:r>
          </w:p>
          <w:p w14:paraId="10D55819" w14:textId="18EABE62" w:rsidR="00F82B32" w:rsidRDefault="00AD7ADB" w:rsidP="00AD7ADB">
            <w:pPr>
              <w:contextualSpacing/>
              <w:jc w:val="center"/>
              <w:rPr>
                <w:rFonts w:ascii="Arial Narrow" w:hAnsi="Arial Narrow"/>
                <w:sz w:val="16"/>
                <w:szCs w:val="16"/>
              </w:rPr>
            </w:pPr>
            <w:r w:rsidRPr="00AD7ADB">
              <w:rPr>
                <w:rFonts w:ascii="Verdana" w:hAnsi="Verdana"/>
                <w:sz w:val="14"/>
                <w:szCs w:val="14"/>
              </w:rPr>
              <w:t>VERY LOW</w:t>
            </w:r>
            <w:r w:rsidR="00F82B32">
              <w:rPr>
                <w:rFonts w:ascii="Arial Narrow" w:hAnsi="Arial Narrow"/>
                <w:sz w:val="16"/>
                <w:szCs w:val="16"/>
              </w:rPr>
              <w:t xml:space="preserve"> </w:t>
            </w:r>
            <w:r w:rsidR="00F82B32">
              <w:rPr>
                <w:rFonts w:ascii="Arial Narrow" w:hAnsi="Arial Narrow"/>
                <w:sz w:val="16"/>
                <w:szCs w:val="16"/>
                <w:vertAlign w:val="superscript"/>
              </w:rPr>
              <w:t>e</w:t>
            </w:r>
            <w:r w:rsidR="00F82B32">
              <w:rPr>
                <w:rStyle w:val="comma"/>
                <w:rFonts w:ascii="Arial Narrow" w:hAnsi="Arial Narrow"/>
                <w:vertAlign w:val="superscript"/>
              </w:rPr>
              <w:t>,</w:t>
            </w:r>
            <w:r w:rsidR="00F82B32">
              <w:rPr>
                <w:rFonts w:ascii="Arial Narrow" w:hAnsi="Arial Narrow"/>
                <w:sz w:val="16"/>
                <w:szCs w:val="16"/>
                <w:vertAlign w:val="superscript"/>
              </w:rPr>
              <w:t>f</w:t>
            </w:r>
            <w:r w:rsidR="00F82B32">
              <w:rPr>
                <w:rStyle w:val="comma"/>
                <w:rFonts w:ascii="Arial Narrow" w:hAnsi="Arial Narrow"/>
                <w:vertAlign w:val="superscript"/>
              </w:rPr>
              <w:t>,</w:t>
            </w:r>
            <w:r w:rsidR="00F82B32">
              <w:rPr>
                <w:rFonts w:ascii="Arial Narrow" w:hAnsi="Arial Narrow"/>
                <w:sz w:val="16"/>
                <w:szCs w:val="16"/>
                <w:vertAlign w:val="superscript"/>
              </w:rPr>
              <w:t>g</w:t>
            </w:r>
            <w:r w:rsidR="00F82B32">
              <w:rPr>
                <w:rStyle w:val="comma"/>
                <w:rFonts w:ascii="Arial Narrow" w:hAnsi="Arial Narrow"/>
                <w:vertAlign w:val="superscript"/>
              </w:rPr>
              <w:t>,</w:t>
            </w:r>
            <w:r w:rsidR="00F82B32">
              <w:rPr>
                <w:rFonts w:ascii="Arial Narrow" w:hAnsi="Arial Narrow"/>
                <w:sz w:val="16"/>
                <w:szCs w:val="16"/>
                <w:vertAlign w:val="superscript"/>
              </w:rPr>
              <w:t>h</w:t>
            </w:r>
            <w:r w:rsidR="00BB3D5F">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63A16191" w14:textId="77777777" w:rsidR="00F82B32" w:rsidRDefault="00F82B32" w:rsidP="0045343C">
            <w:pPr>
              <w:rPr>
                <w:rFonts w:ascii="Arial Narrow" w:hAnsi="Arial Narrow"/>
                <w:sz w:val="16"/>
                <w:szCs w:val="16"/>
              </w:rPr>
            </w:pPr>
            <w:r>
              <w:rPr>
                <w:rFonts w:ascii="Arial Narrow" w:hAnsi="Arial Narrow"/>
                <w:sz w:val="16"/>
                <w:szCs w:val="16"/>
              </w:rPr>
              <w:t xml:space="preserve">Data for participants with current depression derived from prestated subgroup analysis. </w:t>
            </w:r>
          </w:p>
          <w:p w14:paraId="4128D124" w14:textId="77777777" w:rsidR="00F82B32" w:rsidRDefault="00F82B32" w:rsidP="0045343C">
            <w:pPr>
              <w:rPr>
                <w:rFonts w:ascii="Arial Narrow" w:hAnsi="Arial Narrow"/>
                <w:sz w:val="16"/>
                <w:szCs w:val="16"/>
              </w:rPr>
            </w:pPr>
            <w:r>
              <w:rPr>
                <w:rFonts w:ascii="Arial Narrow" w:hAnsi="Arial Narrow"/>
                <w:sz w:val="16"/>
                <w:szCs w:val="16"/>
              </w:rPr>
              <w:t xml:space="preserve">AMSTAR-2: Critically low. </w:t>
            </w:r>
          </w:p>
          <w:p w14:paraId="55EC2745" w14:textId="77777777" w:rsidR="00F82B32" w:rsidRDefault="00F82B32" w:rsidP="0045343C">
            <w:pPr>
              <w:rPr>
                <w:rFonts w:ascii="Arial Narrow" w:hAnsi="Arial Narrow"/>
                <w:sz w:val="16"/>
                <w:szCs w:val="16"/>
              </w:rPr>
            </w:pPr>
            <w:r>
              <w:rPr>
                <w:rFonts w:ascii="Arial Narrow" w:hAnsi="Arial Narrow"/>
                <w:sz w:val="16"/>
                <w:szCs w:val="16"/>
              </w:rPr>
              <w:t xml:space="preserve">Date of last search: April 2013. </w:t>
            </w:r>
          </w:p>
          <w:p w14:paraId="5FAB700F" w14:textId="77777777" w:rsidR="00F82B32" w:rsidRDefault="00F82B32" w:rsidP="0045343C">
            <w:pPr>
              <w:rPr>
                <w:rFonts w:ascii="Arial Narrow" w:hAnsi="Arial Narrow"/>
                <w:sz w:val="16"/>
                <w:szCs w:val="16"/>
              </w:rPr>
            </w:pPr>
            <w:r>
              <w:rPr>
                <w:rFonts w:ascii="Arial Narrow" w:hAnsi="Arial Narrow"/>
                <w:sz w:val="16"/>
                <w:szCs w:val="16"/>
              </w:rPr>
              <w:t xml:space="preserve">Not GRADEd by review authors. </w:t>
            </w:r>
          </w:p>
        </w:tc>
      </w:tr>
      <w:tr w:rsidR="00F82B32" w14:paraId="2BBB8DAD"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704F429E" w14:textId="77777777" w:rsidR="00F82B32" w:rsidRDefault="00F82B32" w:rsidP="0045343C">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 </w:t>
            </w:r>
            <w:r>
              <w:rPr>
                <w:rFonts w:ascii="Arial Narrow" w:hAnsi="Arial Narrow"/>
                <w:sz w:val="16"/>
                <w:szCs w:val="16"/>
              </w:rPr>
              <w:t xml:space="preserve">Not reported; </w:t>
            </w:r>
            <w:r>
              <w:rPr>
                <w:rFonts w:ascii="Arial Narrow" w:hAnsi="Arial Narrow"/>
                <w:b/>
                <w:sz w:val="16"/>
                <w:szCs w:val="16"/>
              </w:rPr>
              <w:t xml:space="preserve">NRT: </w:t>
            </w:r>
            <w:r>
              <w:rPr>
                <w:rFonts w:ascii="Arial Narrow" w:hAnsi="Arial Narrow"/>
                <w:sz w:val="16"/>
                <w:szCs w:val="16"/>
              </w:rPr>
              <w:t xml:space="preserve">Nicotine replacement therapy; </w:t>
            </w:r>
            <w:r w:rsidRPr="00181023">
              <w:rPr>
                <w:rFonts w:ascii="Arial Narrow" w:hAnsi="Arial Narrow"/>
                <w:b/>
                <w:bCs/>
                <w:sz w:val="16"/>
                <w:szCs w:val="16"/>
              </w:rPr>
              <w:t>RR:</w:t>
            </w:r>
            <w:r>
              <w:rPr>
                <w:rFonts w:ascii="Arial Narrow" w:hAnsi="Arial Narrow"/>
                <w:sz w:val="16"/>
                <w:szCs w:val="16"/>
              </w:rPr>
              <w:t xml:space="preserve"> Risk ratio </w:t>
            </w:r>
          </w:p>
        </w:tc>
      </w:tr>
      <w:tr w:rsidR="00F82B32" w14:paraId="39A5987D"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5536FD70" w14:textId="77777777" w:rsidR="00F82B32" w:rsidRDefault="00F82B32" w:rsidP="0045343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20D7D558" w14:textId="77777777" w:rsidR="00F82B32" w:rsidRDefault="00F82B32" w:rsidP="00F82B32">
      <w:pPr>
        <w:pStyle w:val="Heading4"/>
        <w:rPr>
          <w:rFonts w:eastAsia="Times New Roman"/>
          <w:color w:val="000000"/>
          <w:lang w:val="en"/>
        </w:rPr>
      </w:pPr>
      <w:r>
        <w:rPr>
          <w:rFonts w:eastAsia="Times New Roman"/>
          <w:color w:val="000000"/>
          <w:lang w:val="en"/>
        </w:rPr>
        <w:t>Explanations</w:t>
      </w:r>
    </w:p>
    <w:p w14:paraId="132053F5" w14:textId="246EC74B" w:rsidR="00F82B32" w:rsidRPr="002A2D5B" w:rsidRDefault="00F82B32" w:rsidP="00AC10CA">
      <w:pPr>
        <w:pStyle w:val="ListParagraph"/>
        <w:numPr>
          <w:ilvl w:val="0"/>
          <w:numId w:val="22"/>
        </w:numPr>
        <w:rPr>
          <w:rFonts w:ascii="Verdana" w:hAnsi="Verdana"/>
          <w:color w:val="000000"/>
          <w:sz w:val="16"/>
          <w:szCs w:val="16"/>
          <w:lang w:val="en"/>
        </w:rPr>
      </w:pPr>
      <w:r w:rsidRPr="002A2D5B">
        <w:rPr>
          <w:rFonts w:ascii="Verdana" w:hAnsi="Verdana"/>
          <w:color w:val="000000"/>
          <w:sz w:val="16"/>
          <w:szCs w:val="16"/>
          <w:lang w:val="en"/>
        </w:rPr>
        <w:t xml:space="preserve">The only trial in this analysis recruited general smokers but reports subgroup data for participants with past depression. </w:t>
      </w:r>
    </w:p>
    <w:p w14:paraId="5A41A050" w14:textId="098C0EC7" w:rsidR="00F82B32" w:rsidRPr="002A2D5B" w:rsidRDefault="00F82B32" w:rsidP="00AC10CA">
      <w:pPr>
        <w:pStyle w:val="ListParagraph"/>
        <w:numPr>
          <w:ilvl w:val="0"/>
          <w:numId w:val="22"/>
        </w:numPr>
        <w:rPr>
          <w:rFonts w:ascii="Verdana" w:hAnsi="Verdana"/>
          <w:color w:val="000000"/>
          <w:sz w:val="16"/>
          <w:szCs w:val="16"/>
          <w:lang w:val="en"/>
        </w:rPr>
      </w:pPr>
      <w:r w:rsidRPr="002A2D5B">
        <w:rPr>
          <w:rFonts w:ascii="Verdana" w:hAnsi="Verdana"/>
          <w:color w:val="000000"/>
          <w:sz w:val="16"/>
          <w:szCs w:val="16"/>
          <w:lang w:val="en"/>
        </w:rPr>
        <w:t xml:space="preserve">Standard treatment consisted of “12 weeks of sustained release bupropion (150 mg/d first; from week 2 300 mg/d) and 10 weeks of 2 mg and 4 mg nicotine gum, and received 5 group counselling sessions (week 1, 3 (2 sessions), 5 and 8) from a counsellor and a self-help manual. No further treatment after week 12.” No other co-interventions provided. </w:t>
      </w:r>
    </w:p>
    <w:p w14:paraId="22B013C0" w14:textId="46624D06" w:rsidR="00F82B32" w:rsidRPr="002A2D5B" w:rsidRDefault="00F82B32" w:rsidP="00AC10CA">
      <w:pPr>
        <w:pStyle w:val="ListParagraph"/>
        <w:numPr>
          <w:ilvl w:val="0"/>
          <w:numId w:val="22"/>
        </w:numPr>
        <w:rPr>
          <w:rFonts w:ascii="Verdana" w:hAnsi="Verdana"/>
          <w:color w:val="000000"/>
          <w:sz w:val="16"/>
          <w:szCs w:val="16"/>
          <w:lang w:val="en"/>
        </w:rPr>
      </w:pPr>
      <w:r w:rsidRPr="002A2D5B">
        <w:rPr>
          <w:rFonts w:ascii="Verdana" w:hAnsi="Verdana"/>
          <w:color w:val="000000"/>
          <w:sz w:val="16"/>
          <w:szCs w:val="16"/>
          <w:lang w:val="en"/>
        </w:rPr>
        <w:t xml:space="preserve">In addition to standard treatment, the intervention arm received NRT until week 52 and 11 individual CBT sessions from week 10 to 52. No other co-interventions provided. </w:t>
      </w:r>
    </w:p>
    <w:p w14:paraId="57F27BCC" w14:textId="53B73085" w:rsidR="00F82B32" w:rsidRPr="002A2D5B" w:rsidRDefault="00F82B32" w:rsidP="00AC10CA">
      <w:pPr>
        <w:pStyle w:val="ListParagraph"/>
        <w:numPr>
          <w:ilvl w:val="0"/>
          <w:numId w:val="22"/>
        </w:numPr>
        <w:rPr>
          <w:rFonts w:ascii="Verdana" w:hAnsi="Verdana"/>
          <w:color w:val="000000"/>
          <w:sz w:val="16"/>
          <w:szCs w:val="16"/>
          <w:lang w:val="en"/>
        </w:rPr>
      </w:pPr>
      <w:r w:rsidRPr="002A2D5B">
        <w:rPr>
          <w:rFonts w:ascii="Verdana" w:hAnsi="Verdana"/>
          <w:color w:val="000000"/>
          <w:sz w:val="16"/>
          <w:szCs w:val="16"/>
          <w:lang w:val="en"/>
        </w:rPr>
        <w:t xml:space="preserve">Study had multiple follow-up timepoints; unclear which timepoint this data pertains to. Longest timepoint of follow-up was 24 months. </w:t>
      </w:r>
    </w:p>
    <w:p w14:paraId="0C843327" w14:textId="2975BA34" w:rsidR="00F82B32" w:rsidRPr="002A2D5B" w:rsidRDefault="00F82B32" w:rsidP="00AC10CA">
      <w:pPr>
        <w:pStyle w:val="ListParagraph"/>
        <w:numPr>
          <w:ilvl w:val="0"/>
          <w:numId w:val="22"/>
        </w:numPr>
        <w:rPr>
          <w:rFonts w:ascii="Verdana" w:hAnsi="Verdana"/>
          <w:color w:val="000000"/>
          <w:sz w:val="16"/>
          <w:szCs w:val="16"/>
          <w:lang w:val="en"/>
        </w:rPr>
      </w:pPr>
      <w:r w:rsidRPr="002A2D5B">
        <w:rPr>
          <w:rFonts w:ascii="Verdana" w:hAnsi="Verdana"/>
          <w:color w:val="000000"/>
          <w:sz w:val="16"/>
          <w:szCs w:val="16"/>
          <w:lang w:val="en"/>
        </w:rPr>
        <w:t xml:space="preserve">The only study in this analysis is at high risk of bias for performance/detection bias (participants not blind and unclear for study staff). We downrate this domain by -1.0. </w:t>
      </w:r>
    </w:p>
    <w:p w14:paraId="46AB242D" w14:textId="21E54648" w:rsidR="00F82B32" w:rsidRPr="002A2D5B" w:rsidRDefault="00F82B32" w:rsidP="00AC10CA">
      <w:pPr>
        <w:pStyle w:val="ListParagraph"/>
        <w:numPr>
          <w:ilvl w:val="0"/>
          <w:numId w:val="22"/>
        </w:numPr>
        <w:rPr>
          <w:rFonts w:ascii="Verdana" w:hAnsi="Verdana"/>
          <w:color w:val="000000"/>
          <w:sz w:val="16"/>
          <w:szCs w:val="16"/>
          <w:lang w:val="en"/>
        </w:rPr>
      </w:pPr>
      <w:r w:rsidRPr="002A2D5B">
        <w:rPr>
          <w:rFonts w:ascii="Verdana" w:hAnsi="Verdana"/>
          <w:color w:val="000000"/>
          <w:sz w:val="16"/>
          <w:szCs w:val="16"/>
          <w:lang w:val="en"/>
        </w:rPr>
        <w:t xml:space="preserve">Not applicable - single study. </w:t>
      </w:r>
    </w:p>
    <w:p w14:paraId="2E97B75A" w14:textId="163506DD" w:rsidR="00F82B32" w:rsidRPr="002A2D5B" w:rsidRDefault="00F82B32" w:rsidP="00AC10CA">
      <w:pPr>
        <w:pStyle w:val="ListParagraph"/>
        <w:numPr>
          <w:ilvl w:val="0"/>
          <w:numId w:val="22"/>
        </w:numPr>
        <w:rPr>
          <w:rFonts w:ascii="Verdana" w:hAnsi="Verdana"/>
          <w:color w:val="000000"/>
          <w:sz w:val="16"/>
          <w:szCs w:val="16"/>
          <w:lang w:val="en"/>
        </w:rPr>
      </w:pPr>
      <w:r w:rsidRPr="002A2D5B">
        <w:rPr>
          <w:rFonts w:ascii="Verdana" w:hAnsi="Verdana"/>
          <w:color w:val="000000"/>
          <w:sz w:val="16"/>
          <w:szCs w:val="16"/>
          <w:lang w:val="en"/>
        </w:rPr>
        <w:t xml:space="preserve">No indirectness. </w:t>
      </w:r>
    </w:p>
    <w:p w14:paraId="766E7429" w14:textId="6C603BFB" w:rsidR="00BB3D5F" w:rsidRPr="002A2D5B" w:rsidRDefault="00BB3D5F" w:rsidP="00AC10CA">
      <w:pPr>
        <w:pStyle w:val="ListParagraph"/>
        <w:numPr>
          <w:ilvl w:val="0"/>
          <w:numId w:val="22"/>
        </w:numPr>
        <w:rPr>
          <w:rFonts w:ascii="Verdana" w:hAnsi="Verdana"/>
          <w:color w:val="000000"/>
          <w:sz w:val="16"/>
          <w:szCs w:val="16"/>
          <w:lang w:val="en"/>
        </w:rPr>
      </w:pPr>
      <w:r w:rsidRPr="002A2D5B">
        <w:rPr>
          <w:rFonts w:ascii="Verdana" w:hAnsi="Verdana"/>
          <w:color w:val="000000"/>
          <w:sz w:val="16"/>
          <w:szCs w:val="16"/>
          <w:lang w:val="en"/>
        </w:rPr>
        <w:lastRenderedPageBreak/>
        <w:t xml:space="preserve">Confidence interval encompasses </w:t>
      </w:r>
      <w:r w:rsidR="001C01CA" w:rsidRPr="002A2D5B">
        <w:rPr>
          <w:rFonts w:ascii="Verdana" w:hAnsi="Verdana"/>
          <w:color w:val="000000"/>
          <w:sz w:val="16"/>
          <w:szCs w:val="16"/>
          <w:lang w:val="en"/>
        </w:rPr>
        <w:t>three</w:t>
      </w:r>
      <w:r w:rsidRPr="002A2D5B">
        <w:rPr>
          <w:rFonts w:ascii="Verdana" w:hAnsi="Verdana"/>
          <w:color w:val="000000"/>
          <w:sz w:val="16"/>
          <w:szCs w:val="16"/>
          <w:lang w:val="en"/>
        </w:rPr>
        <w:t xml:space="preserve"> ranges of effect (little to no difference to large benefit). The optimal information size is not met (total of 23 events) and inadequate sample size (&lt;2000 participants). We downrate this domain by -2.0.</w:t>
      </w:r>
    </w:p>
    <w:p w14:paraId="7BD5D044" w14:textId="149286FC" w:rsidR="00F82B32" w:rsidRPr="002A2D5B" w:rsidRDefault="00BB3D5F" w:rsidP="00AC10CA">
      <w:pPr>
        <w:pStyle w:val="ListParagraph"/>
        <w:numPr>
          <w:ilvl w:val="0"/>
          <w:numId w:val="22"/>
        </w:numPr>
        <w:rPr>
          <w:rFonts w:ascii="Verdana" w:hAnsi="Verdana"/>
          <w:color w:val="000000"/>
          <w:sz w:val="16"/>
          <w:szCs w:val="16"/>
          <w:lang w:val="en"/>
        </w:rPr>
      </w:pPr>
      <w:r w:rsidRPr="002A2D5B">
        <w:rPr>
          <w:rFonts w:ascii="Verdana" w:hAnsi="Verdana"/>
          <w:color w:val="000000"/>
          <w:sz w:val="16"/>
          <w:szCs w:val="16"/>
          <w:lang w:val="en"/>
        </w:rPr>
        <w:t>Search is not completely comprehensive but study reports negative findings. We do not downrate this domain.</w:t>
      </w:r>
    </w:p>
    <w:p w14:paraId="54A3C6C0" w14:textId="77777777" w:rsidR="00B167E3" w:rsidRDefault="00B167E3">
      <w:pPr>
        <w:rPr>
          <w:rFonts w:ascii="Verdana" w:hAnsi="Verdana"/>
          <w:color w:val="000000"/>
          <w:sz w:val="16"/>
          <w:szCs w:val="16"/>
          <w:lang w:val="en"/>
        </w:rPr>
      </w:pPr>
      <w:r>
        <w:rPr>
          <w:rFonts w:ascii="Verdana" w:hAnsi="Verdana"/>
          <w:color w:val="000000"/>
          <w:sz w:val="16"/>
          <w:szCs w:val="16"/>
          <w:lang w:val="en"/>
        </w:rPr>
        <w:br w:type="page"/>
      </w:r>
    </w:p>
    <w:p w14:paraId="2A0C8BF1" w14:textId="77777777" w:rsidR="00401657" w:rsidRDefault="00401657" w:rsidP="00401657">
      <w:pPr>
        <w:pStyle w:val="Heading1"/>
        <w:rPr>
          <w:rFonts w:eastAsia="Times New Roman"/>
        </w:rPr>
      </w:pPr>
      <w:bookmarkStart w:id="277" w:name="_Toc143613815"/>
      <w:r w:rsidRPr="00B34BF3">
        <w:rPr>
          <w:rFonts w:eastAsia="Times New Roman"/>
        </w:rPr>
        <w:lastRenderedPageBreak/>
        <w:t>Vodoplivec-Jamsek 2012</w:t>
      </w:r>
      <w:r>
        <w:rPr>
          <w:rFonts w:eastAsia="Times New Roman"/>
        </w:rPr>
        <w:t xml:space="preserve"> {1343}</w:t>
      </w:r>
      <w:bookmarkEnd w:id="277"/>
    </w:p>
    <w:p w14:paraId="3E616E5F" w14:textId="77777777" w:rsidR="00401657" w:rsidRPr="00401657" w:rsidRDefault="00401657" w:rsidP="00401657">
      <w:pPr>
        <w:rPr>
          <w:lang w:eastAsia="en-CA"/>
        </w:rPr>
      </w:pPr>
    </w:p>
    <w:p w14:paraId="3AD419D7" w14:textId="5C975271" w:rsidR="00BC5CD5" w:rsidRPr="00BC5CD5" w:rsidRDefault="00D363F5" w:rsidP="00401657">
      <w:pPr>
        <w:pStyle w:val="Heading2"/>
      </w:pPr>
      <w:bookmarkStart w:id="278" w:name="_Toc31797855"/>
      <w:bookmarkStart w:id="279" w:name="_Toc143613816"/>
      <w:r>
        <w:t xml:space="preserve">Appendix </w:t>
      </w:r>
      <w:r w:rsidR="00A65FA3">
        <w:t>K</w:t>
      </w:r>
      <w:r>
        <w:t xml:space="preserve"> Table</w:t>
      </w:r>
      <w:r w:rsidR="00B85381">
        <w:t xml:space="preserve"> 63. </w:t>
      </w:r>
      <w:r w:rsidR="0045343C">
        <w:t xml:space="preserve">Mobile phone short message service vs Control: </w:t>
      </w:r>
      <w:r w:rsidR="00BC5CD5">
        <w:t>Smoking c</w:t>
      </w:r>
      <w:r w:rsidR="0045343C">
        <w:t>essation in smokers motivated</w:t>
      </w:r>
      <w:r w:rsidR="00BC5CD5">
        <w:t>/wishing</w:t>
      </w:r>
      <w:r w:rsidR="0045343C">
        <w:t xml:space="preserve"> to quit</w:t>
      </w:r>
      <w:bookmarkEnd w:id="278"/>
      <w:bookmarkEnd w:id="279"/>
    </w:p>
    <w:tbl>
      <w:tblPr>
        <w:tblW w:w="5000" w:type="pct"/>
        <w:tblCellMar>
          <w:top w:w="75" w:type="dxa"/>
          <w:left w:w="75" w:type="dxa"/>
          <w:bottom w:w="75" w:type="dxa"/>
          <w:right w:w="75" w:type="dxa"/>
        </w:tblCellMar>
        <w:tblLook w:val="04A0" w:firstRow="1" w:lastRow="0" w:firstColumn="1" w:lastColumn="0" w:noHBand="0" w:noVBand="1"/>
      </w:tblPr>
      <w:tblGrid>
        <w:gridCol w:w="1226"/>
        <w:gridCol w:w="797"/>
        <w:gridCol w:w="1405"/>
        <w:gridCol w:w="1282"/>
        <w:gridCol w:w="1227"/>
        <w:gridCol w:w="1374"/>
        <w:gridCol w:w="1086"/>
        <w:gridCol w:w="1086"/>
        <w:gridCol w:w="1115"/>
        <w:gridCol w:w="1345"/>
        <w:gridCol w:w="1086"/>
        <w:gridCol w:w="1371"/>
      </w:tblGrid>
      <w:tr w:rsidR="0045343C" w14:paraId="5DCE2DEE" w14:textId="77777777" w:rsidTr="0045343C">
        <w:trPr>
          <w:cantSplit/>
        </w:trPr>
        <w:tc>
          <w:tcPr>
            <w:tcW w:w="5000" w:type="pct"/>
            <w:gridSpan w:val="12"/>
            <w:hideMark/>
          </w:tcPr>
          <w:p w14:paraId="75F01316" w14:textId="77777777" w:rsidR="0045343C" w:rsidRPr="00401657" w:rsidRDefault="0045343C" w:rsidP="002E7806">
            <w:pPr>
              <w:pStyle w:val="Title1"/>
              <w:spacing w:before="0" w:beforeAutospacing="0" w:after="0" w:afterAutospacing="0"/>
              <w:rPr>
                <w:rFonts w:ascii="Verdana" w:hAnsi="Verdana"/>
                <w:bCs/>
                <w:sz w:val="22"/>
                <w:szCs w:val="22"/>
              </w:rPr>
            </w:pPr>
            <w:r w:rsidRPr="00401657">
              <w:rPr>
                <w:rFonts w:ascii="Verdana" w:hAnsi="Verdana"/>
                <w:bCs/>
                <w:sz w:val="22"/>
                <w:szCs w:val="22"/>
              </w:rPr>
              <w:t xml:space="preserve">Mobile phone short message service compared to </w:t>
            </w:r>
            <w:r w:rsidR="00BC5CD5" w:rsidRPr="00401657">
              <w:rPr>
                <w:rFonts w:ascii="Verdana" w:hAnsi="Verdana"/>
                <w:bCs/>
                <w:sz w:val="22"/>
                <w:szCs w:val="22"/>
              </w:rPr>
              <w:t>c</w:t>
            </w:r>
            <w:r w:rsidRPr="00401657">
              <w:rPr>
                <w:rFonts w:ascii="Verdana" w:hAnsi="Verdana"/>
                <w:bCs/>
                <w:sz w:val="22"/>
                <w:szCs w:val="22"/>
              </w:rPr>
              <w:t xml:space="preserve">ontrol in </w:t>
            </w:r>
            <w:r w:rsidR="00BC5CD5" w:rsidRPr="00401657">
              <w:rPr>
                <w:rFonts w:ascii="Verdana" w:hAnsi="Verdana"/>
                <w:bCs/>
                <w:sz w:val="22"/>
                <w:szCs w:val="22"/>
              </w:rPr>
              <w:t>s</w:t>
            </w:r>
            <w:r w:rsidRPr="00401657">
              <w:rPr>
                <w:rFonts w:ascii="Verdana" w:hAnsi="Verdana"/>
                <w:bCs/>
                <w:sz w:val="22"/>
                <w:szCs w:val="22"/>
              </w:rPr>
              <w:t>mokers motivated/wishing to quit</w:t>
            </w:r>
          </w:p>
          <w:p w14:paraId="161925DC" w14:textId="77777777" w:rsidR="0045343C" w:rsidRDefault="0045343C" w:rsidP="002E7806">
            <w:pPr>
              <w:rPr>
                <w:rFonts w:ascii="Verdana" w:hAnsi="Verdana"/>
                <w:b/>
                <w:bCs/>
                <w:sz w:val="16"/>
                <w:szCs w:val="16"/>
              </w:rPr>
            </w:pPr>
            <w:r>
              <w:rPr>
                <w:rFonts w:ascii="Verdana" w:hAnsi="Verdana"/>
                <w:b/>
                <w:bCs/>
                <w:sz w:val="16"/>
                <w:szCs w:val="16"/>
              </w:rPr>
              <w:t xml:space="preserve">Bibliography: </w:t>
            </w:r>
            <w:r w:rsidRPr="00B34BF3">
              <w:rPr>
                <w:rFonts w:ascii="Verdana" w:hAnsi="Verdana"/>
                <w:sz w:val="16"/>
                <w:szCs w:val="16"/>
              </w:rPr>
              <w:t>Vodoplivec-Jamsek 2012; Date of last search: June 2009</w:t>
            </w:r>
          </w:p>
        </w:tc>
      </w:tr>
      <w:tr w:rsidR="0045343C" w14:paraId="6536C90A" w14:textId="77777777" w:rsidTr="0045343C">
        <w:trPr>
          <w:cantSplit/>
          <w:tblHeader/>
        </w:trPr>
        <w:tc>
          <w:tcPr>
            <w:tcW w:w="2915"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C4E877"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 xml:space="preserve">Certainty assessment </w:t>
            </w:r>
          </w:p>
        </w:tc>
        <w:tc>
          <w:tcPr>
            <w:tcW w:w="2085"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216F161"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 xml:space="preserve">Summary of findings </w:t>
            </w:r>
          </w:p>
        </w:tc>
      </w:tr>
      <w:tr w:rsidR="00B570BF" w14:paraId="30036357" w14:textId="77777777" w:rsidTr="0045343C">
        <w:trPr>
          <w:cantSplit/>
        </w:trPr>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CB6452"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 of participants</w:t>
            </w:r>
            <w:r w:rsidRPr="00B34BF3">
              <w:rPr>
                <w:rFonts w:ascii="Verdana" w:hAnsi="Verdana"/>
                <w:b/>
                <w:bCs/>
                <w:color w:val="FFFFFF"/>
                <w:sz w:val="14"/>
                <w:szCs w:val="14"/>
              </w:rPr>
              <w:br/>
              <w:t>(studies)</w:t>
            </w:r>
            <w:r w:rsidRPr="00B34BF3">
              <w:rPr>
                <w:rFonts w:ascii="Verdana" w:hAnsi="Verdana"/>
                <w:b/>
                <w:bCs/>
                <w:color w:val="FFFFFF"/>
                <w:sz w:val="14"/>
                <w:szCs w:val="14"/>
              </w:rPr>
              <w:br/>
              <w:t>Follow-up</w:t>
            </w:r>
          </w:p>
        </w:tc>
        <w:tc>
          <w:tcPr>
            <w:tcW w:w="27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D44F8A"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Risk of bias</w:t>
            </w:r>
          </w:p>
        </w:tc>
        <w:tc>
          <w:tcPr>
            <w:tcW w:w="4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5FC525A"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Inconsistency</w:t>
            </w:r>
          </w:p>
        </w:tc>
        <w:tc>
          <w:tcPr>
            <w:tcW w:w="44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BF022C8"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Indirectness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6733590"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Imprecision</w:t>
            </w:r>
          </w:p>
        </w:tc>
        <w:tc>
          <w:tcPr>
            <w:tcW w:w="47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DAA62A"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Publication bias</w:t>
            </w:r>
          </w:p>
        </w:tc>
        <w:tc>
          <w:tcPr>
            <w:tcW w:w="37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254C5D"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Overall certainty of evidence</w:t>
            </w:r>
          </w:p>
        </w:tc>
        <w:tc>
          <w:tcPr>
            <w:tcW w:w="764"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0EF3A9E"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Study event rates (%)</w:t>
            </w:r>
          </w:p>
        </w:tc>
        <w:tc>
          <w:tcPr>
            <w:tcW w:w="46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4A88707"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Relative effect</w:t>
            </w:r>
            <w:r w:rsidRPr="00B34BF3">
              <w:rPr>
                <w:rFonts w:ascii="Verdana" w:hAnsi="Verdana"/>
                <w:b/>
                <w:bCs/>
                <w:color w:val="FFFFFF"/>
                <w:sz w:val="14"/>
                <w:szCs w:val="14"/>
              </w:rPr>
              <w:br/>
              <w:t>(95% CI)</w:t>
            </w:r>
            <w:r>
              <w:rPr>
                <w:rFonts w:ascii="Verdana" w:hAnsi="Verdana"/>
                <w:b/>
                <w:bCs/>
                <w:color w:val="FFFFFF"/>
                <w:sz w:val="14"/>
                <w:szCs w:val="14"/>
              </w:rPr>
              <w:t xml:space="preserve"> </w:t>
            </w:r>
          </w:p>
        </w:tc>
        <w:tc>
          <w:tcPr>
            <w:tcW w:w="854"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0510A42"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Anticipated absolute effects</w:t>
            </w:r>
          </w:p>
        </w:tc>
      </w:tr>
      <w:tr w:rsidR="00B570BF" w14:paraId="3D480F09" w14:textId="77777777" w:rsidTr="0045343C">
        <w:trPr>
          <w:cantSplit/>
        </w:trPr>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0D06C086" w14:textId="77777777" w:rsidR="0045343C" w:rsidRPr="00B34BF3" w:rsidRDefault="0045343C" w:rsidP="002E7806">
            <w:pPr>
              <w:rPr>
                <w:rFonts w:ascii="Verdana" w:hAnsi="Verdana"/>
                <w:b/>
                <w:bCs/>
                <w:color w:val="FFFFFF"/>
                <w:sz w:val="14"/>
                <w:szCs w:val="14"/>
              </w:rPr>
            </w:pPr>
          </w:p>
        </w:tc>
        <w:tc>
          <w:tcPr>
            <w:tcW w:w="277" w:type="pct"/>
            <w:vMerge/>
            <w:tcBorders>
              <w:top w:val="single" w:sz="12" w:space="0" w:color="FFFFFF"/>
              <w:left w:val="single" w:sz="12" w:space="0" w:color="FFFFFF"/>
              <w:bottom w:val="single" w:sz="12" w:space="0" w:color="FFFFFF"/>
              <w:right w:val="single" w:sz="12" w:space="0" w:color="FFFFFF"/>
            </w:tcBorders>
            <w:vAlign w:val="center"/>
            <w:hideMark/>
          </w:tcPr>
          <w:p w14:paraId="571485D5" w14:textId="77777777" w:rsidR="0045343C" w:rsidRPr="00B34BF3" w:rsidRDefault="0045343C" w:rsidP="002E7806">
            <w:pPr>
              <w:rPr>
                <w:rFonts w:ascii="Verdana" w:hAnsi="Verdana"/>
                <w:b/>
                <w:bCs/>
                <w:color w:val="FFFFFF"/>
                <w:sz w:val="14"/>
                <w:szCs w:val="14"/>
              </w:rPr>
            </w:pPr>
          </w:p>
        </w:tc>
        <w:tc>
          <w:tcPr>
            <w:tcW w:w="488" w:type="pct"/>
            <w:vMerge/>
            <w:tcBorders>
              <w:top w:val="single" w:sz="12" w:space="0" w:color="FFFFFF"/>
              <w:left w:val="single" w:sz="12" w:space="0" w:color="FFFFFF"/>
              <w:bottom w:val="single" w:sz="12" w:space="0" w:color="FFFFFF"/>
              <w:right w:val="single" w:sz="12" w:space="0" w:color="FFFFFF"/>
            </w:tcBorders>
            <w:vAlign w:val="center"/>
            <w:hideMark/>
          </w:tcPr>
          <w:p w14:paraId="495F1C36" w14:textId="77777777" w:rsidR="0045343C" w:rsidRPr="00B34BF3" w:rsidRDefault="0045343C" w:rsidP="002E7806">
            <w:pPr>
              <w:rPr>
                <w:rFonts w:ascii="Verdana" w:hAnsi="Verdana"/>
                <w:b/>
                <w:bCs/>
                <w:color w:val="FFFFFF"/>
                <w:sz w:val="14"/>
                <w:szCs w:val="14"/>
              </w:rPr>
            </w:pPr>
          </w:p>
        </w:tc>
        <w:tc>
          <w:tcPr>
            <w:tcW w:w="445" w:type="pct"/>
            <w:vMerge/>
            <w:tcBorders>
              <w:top w:val="single" w:sz="12" w:space="0" w:color="FFFFFF"/>
              <w:left w:val="single" w:sz="12" w:space="0" w:color="FFFFFF"/>
              <w:bottom w:val="single" w:sz="12" w:space="0" w:color="FFFFFF"/>
              <w:right w:val="single" w:sz="12" w:space="0" w:color="FFFFFF"/>
            </w:tcBorders>
            <w:vAlign w:val="center"/>
            <w:hideMark/>
          </w:tcPr>
          <w:p w14:paraId="60CA29AB" w14:textId="77777777" w:rsidR="0045343C" w:rsidRPr="00B34BF3" w:rsidRDefault="0045343C" w:rsidP="002E7806">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46AD6E18" w14:textId="77777777" w:rsidR="0045343C" w:rsidRPr="00B34BF3" w:rsidRDefault="0045343C" w:rsidP="002E7806">
            <w:pPr>
              <w:rPr>
                <w:rFonts w:ascii="Verdana" w:hAnsi="Verdana"/>
                <w:b/>
                <w:bCs/>
                <w:color w:val="FFFFFF"/>
                <w:sz w:val="14"/>
                <w:szCs w:val="14"/>
              </w:rPr>
            </w:pPr>
          </w:p>
        </w:tc>
        <w:tc>
          <w:tcPr>
            <w:tcW w:w="477" w:type="pct"/>
            <w:vMerge/>
            <w:tcBorders>
              <w:top w:val="single" w:sz="12" w:space="0" w:color="FFFFFF"/>
              <w:left w:val="single" w:sz="12" w:space="0" w:color="FFFFFF"/>
              <w:bottom w:val="single" w:sz="12" w:space="0" w:color="FFFFFF"/>
              <w:right w:val="single" w:sz="12" w:space="0" w:color="FFFFFF"/>
            </w:tcBorders>
            <w:vAlign w:val="center"/>
            <w:hideMark/>
          </w:tcPr>
          <w:p w14:paraId="06657AEB" w14:textId="77777777" w:rsidR="0045343C" w:rsidRPr="00B34BF3" w:rsidRDefault="0045343C" w:rsidP="002E7806">
            <w:pPr>
              <w:rPr>
                <w:rFonts w:ascii="Verdana" w:hAnsi="Verdana"/>
                <w:b/>
                <w:bCs/>
                <w:color w:val="FFFFFF"/>
                <w:sz w:val="14"/>
                <w:szCs w:val="14"/>
              </w:rPr>
            </w:pPr>
          </w:p>
        </w:tc>
        <w:tc>
          <w:tcPr>
            <w:tcW w:w="377" w:type="pct"/>
            <w:vMerge/>
            <w:tcBorders>
              <w:top w:val="single" w:sz="12" w:space="0" w:color="FFFFFF"/>
              <w:left w:val="single" w:sz="12" w:space="0" w:color="FFFFFF"/>
              <w:bottom w:val="single" w:sz="12" w:space="0" w:color="FFFFFF"/>
              <w:right w:val="single" w:sz="12" w:space="0" w:color="FFFFFF"/>
            </w:tcBorders>
            <w:vAlign w:val="center"/>
            <w:hideMark/>
          </w:tcPr>
          <w:p w14:paraId="7E2947EF" w14:textId="77777777" w:rsidR="0045343C" w:rsidRPr="00B34BF3" w:rsidRDefault="0045343C" w:rsidP="002E7806">
            <w:pPr>
              <w:rPr>
                <w:rFonts w:ascii="Verdana" w:hAnsi="Verdana"/>
                <w:b/>
                <w:bCs/>
                <w:color w:val="FFFFFF"/>
                <w:sz w:val="14"/>
                <w:szCs w:val="14"/>
              </w:rPr>
            </w:pPr>
          </w:p>
        </w:tc>
        <w:tc>
          <w:tcPr>
            <w:tcW w:w="37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0B98F5E"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With Control</w:t>
            </w:r>
          </w:p>
        </w:tc>
        <w:tc>
          <w:tcPr>
            <w:tcW w:w="38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9BDC039"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 xml:space="preserve">With Mobile phone </w:t>
            </w:r>
            <w:r>
              <w:rPr>
                <w:rFonts w:ascii="Verdana" w:hAnsi="Verdana"/>
                <w:b/>
                <w:bCs/>
                <w:color w:val="FFFFFF"/>
                <w:sz w:val="14"/>
                <w:szCs w:val="14"/>
              </w:rPr>
              <w:t>SMS</w:t>
            </w:r>
          </w:p>
        </w:tc>
        <w:tc>
          <w:tcPr>
            <w:tcW w:w="467" w:type="pct"/>
            <w:vMerge/>
            <w:tcBorders>
              <w:top w:val="single" w:sz="12" w:space="0" w:color="FFFFFF"/>
              <w:left w:val="single" w:sz="12" w:space="0" w:color="FFFFFF"/>
              <w:bottom w:val="single" w:sz="12" w:space="0" w:color="FFFFFF"/>
              <w:right w:val="single" w:sz="12" w:space="0" w:color="FFFFFF"/>
            </w:tcBorders>
            <w:vAlign w:val="center"/>
            <w:hideMark/>
          </w:tcPr>
          <w:p w14:paraId="3F841197" w14:textId="77777777" w:rsidR="0045343C" w:rsidRPr="00B34BF3" w:rsidRDefault="0045343C" w:rsidP="002E7806">
            <w:pPr>
              <w:rPr>
                <w:rFonts w:ascii="Verdana" w:hAnsi="Verdana"/>
                <w:b/>
                <w:bCs/>
                <w:color w:val="FFFFFF"/>
                <w:sz w:val="14"/>
                <w:szCs w:val="14"/>
              </w:rPr>
            </w:pPr>
          </w:p>
        </w:tc>
        <w:tc>
          <w:tcPr>
            <w:tcW w:w="37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A3A140"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Risk with Control</w:t>
            </w:r>
          </w:p>
        </w:tc>
        <w:tc>
          <w:tcPr>
            <w:tcW w:w="47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6DF475" w14:textId="77777777" w:rsidR="0045343C" w:rsidRPr="00B34BF3" w:rsidRDefault="0045343C" w:rsidP="002E7806">
            <w:pPr>
              <w:pStyle w:val="NormalWeb"/>
              <w:spacing w:before="0" w:beforeAutospacing="0" w:after="0" w:afterAutospacing="0"/>
              <w:jc w:val="center"/>
              <w:rPr>
                <w:rFonts w:ascii="Verdana" w:hAnsi="Verdana"/>
                <w:b/>
                <w:bCs/>
                <w:color w:val="FFFFFF"/>
                <w:sz w:val="14"/>
                <w:szCs w:val="14"/>
              </w:rPr>
            </w:pPr>
            <w:r w:rsidRPr="00B34BF3">
              <w:rPr>
                <w:rFonts w:ascii="Verdana" w:hAnsi="Verdana"/>
                <w:b/>
                <w:bCs/>
                <w:color w:val="FFFFFF"/>
                <w:sz w:val="14"/>
                <w:szCs w:val="14"/>
              </w:rPr>
              <w:t xml:space="preserve">Risk difference with Mobile phone </w:t>
            </w:r>
            <w:r>
              <w:rPr>
                <w:rFonts w:ascii="Verdana" w:hAnsi="Verdana"/>
                <w:b/>
                <w:bCs/>
                <w:color w:val="FFFFFF"/>
                <w:sz w:val="14"/>
                <w:szCs w:val="14"/>
              </w:rPr>
              <w:t>SMS</w:t>
            </w:r>
          </w:p>
        </w:tc>
      </w:tr>
      <w:tr w:rsidR="0045343C" w14:paraId="5A907B58" w14:textId="77777777" w:rsidTr="0045343C">
        <w:trPr>
          <w:cantSplit/>
        </w:trPr>
        <w:tc>
          <w:tcPr>
            <w:tcW w:w="5000" w:type="pct"/>
            <w:gridSpan w:val="12"/>
            <w:tcBorders>
              <w:top w:val="nil"/>
              <w:left w:val="nil"/>
              <w:bottom w:val="nil"/>
              <w:right w:val="nil"/>
            </w:tcBorders>
            <w:hideMark/>
          </w:tcPr>
          <w:p w14:paraId="1075A0A4" w14:textId="77777777" w:rsidR="0045343C" w:rsidRDefault="0045343C" w:rsidP="002E7806">
            <w:pPr>
              <w:rPr>
                <w:rFonts w:ascii="Verdana" w:hAnsi="Verdana"/>
                <w:sz w:val="16"/>
                <w:szCs w:val="16"/>
              </w:rPr>
            </w:pPr>
            <w:r w:rsidRPr="00B34BF3">
              <w:rPr>
                <w:rStyle w:val="label"/>
                <w:rFonts w:ascii="Verdana" w:hAnsi="Verdana"/>
                <w:b/>
                <w:bCs/>
                <w:szCs w:val="18"/>
              </w:rPr>
              <w:t>Abstinence/cessation (follow up: 6 months)</w:t>
            </w:r>
            <w:r>
              <w:rPr>
                <w:rStyle w:val="label"/>
                <w:rFonts w:ascii="Verdana" w:hAnsi="Verdana"/>
                <w:b/>
                <w:bCs/>
              </w:rPr>
              <w:t xml:space="preserve"> </w:t>
            </w:r>
            <w:r>
              <w:rPr>
                <w:rFonts w:ascii="Verdana" w:hAnsi="Verdana"/>
                <w:sz w:val="16"/>
                <w:szCs w:val="16"/>
                <w:vertAlign w:val="superscript"/>
              </w:rPr>
              <w:t>a,b,c,d</w:t>
            </w:r>
          </w:p>
          <w:p w14:paraId="0BA07B4A" w14:textId="77777777" w:rsidR="0045343C" w:rsidRDefault="0045343C" w:rsidP="002E7806">
            <w:pPr>
              <w:rPr>
                <w:rStyle w:val="label"/>
                <w:rFonts w:ascii="Verdana" w:hAnsi="Verdana"/>
                <w:sz w:val="16"/>
                <w:szCs w:val="16"/>
              </w:rPr>
            </w:pPr>
            <w:r w:rsidRPr="00B34BF3">
              <w:rPr>
                <w:rStyle w:val="label"/>
                <w:rFonts w:ascii="Verdana" w:hAnsi="Verdana"/>
                <w:sz w:val="16"/>
                <w:szCs w:val="16"/>
              </w:rPr>
              <w:t xml:space="preserve">Outcome measurement: </w:t>
            </w:r>
            <w:r>
              <w:rPr>
                <w:rStyle w:val="label"/>
                <w:rFonts w:ascii="Verdana" w:hAnsi="Verdana"/>
                <w:sz w:val="16"/>
                <w:szCs w:val="16"/>
              </w:rPr>
              <w:t>p</w:t>
            </w:r>
            <w:r w:rsidRPr="00B34BF3">
              <w:rPr>
                <w:rStyle w:val="label"/>
                <w:rFonts w:ascii="Verdana" w:hAnsi="Verdana"/>
                <w:sz w:val="16"/>
                <w:szCs w:val="16"/>
              </w:rPr>
              <w:t xml:space="preserve">oint prevalence 100% </w:t>
            </w:r>
            <w:r>
              <w:rPr>
                <w:rStyle w:val="label"/>
                <w:rFonts w:ascii="Verdana" w:hAnsi="Verdana"/>
                <w:sz w:val="16"/>
                <w:szCs w:val="16"/>
              </w:rPr>
              <w:t>studies</w:t>
            </w:r>
          </w:p>
          <w:p w14:paraId="26A672D7" w14:textId="77777777" w:rsidR="0045343C" w:rsidRPr="00B34BF3" w:rsidRDefault="0045343C" w:rsidP="002E7806">
            <w:pPr>
              <w:rPr>
                <w:rFonts w:ascii="Verdana" w:hAnsi="Verdana"/>
                <w:sz w:val="16"/>
                <w:szCs w:val="16"/>
              </w:rPr>
            </w:pPr>
            <w:r w:rsidRPr="00B34BF3">
              <w:rPr>
                <w:rStyle w:val="label"/>
                <w:rFonts w:ascii="Verdana" w:hAnsi="Verdana"/>
                <w:sz w:val="16"/>
                <w:szCs w:val="16"/>
              </w:rPr>
              <w:t>Biochemical validation</w:t>
            </w:r>
            <w:r>
              <w:rPr>
                <w:rStyle w:val="label"/>
                <w:rFonts w:ascii="Verdana" w:hAnsi="Verdana"/>
                <w:sz w:val="16"/>
                <w:szCs w:val="16"/>
              </w:rPr>
              <w:t>:</w:t>
            </w:r>
            <w:r w:rsidRPr="00B34BF3">
              <w:rPr>
                <w:rStyle w:val="label"/>
                <w:rFonts w:ascii="Verdana" w:hAnsi="Verdana"/>
                <w:sz w:val="16"/>
                <w:szCs w:val="16"/>
              </w:rPr>
              <w:t xml:space="preserve"> 0%</w:t>
            </w:r>
            <w:r>
              <w:rPr>
                <w:rStyle w:val="label"/>
                <w:rFonts w:ascii="Verdana" w:hAnsi="Verdana"/>
                <w:sz w:val="16"/>
                <w:szCs w:val="16"/>
              </w:rPr>
              <w:t xml:space="preserve"> studies</w:t>
            </w:r>
          </w:p>
        </w:tc>
      </w:tr>
      <w:tr w:rsidR="00B570BF" w14:paraId="3FEEBFDE" w14:textId="77777777" w:rsidTr="0045343C">
        <w:trPr>
          <w:cantSplit/>
        </w:trPr>
        <w:tc>
          <w:tcPr>
            <w:tcW w:w="426" w:type="pct"/>
            <w:tcBorders>
              <w:top w:val="single" w:sz="6" w:space="0" w:color="000000"/>
              <w:left w:val="single" w:sz="6" w:space="0" w:color="000000"/>
              <w:bottom w:val="single" w:sz="6" w:space="0" w:color="000000"/>
              <w:right w:val="single" w:sz="6" w:space="0" w:color="000000"/>
            </w:tcBorders>
            <w:hideMark/>
          </w:tcPr>
          <w:p w14:paraId="73D8C59E" w14:textId="77777777" w:rsidR="0045343C" w:rsidRPr="00B34BF3" w:rsidRDefault="0045343C" w:rsidP="002E7806">
            <w:pPr>
              <w:jc w:val="center"/>
              <w:rPr>
                <w:rFonts w:ascii="Verdana" w:hAnsi="Verdana"/>
                <w:sz w:val="14"/>
                <w:szCs w:val="14"/>
              </w:rPr>
            </w:pPr>
            <w:r w:rsidRPr="00B34BF3">
              <w:rPr>
                <w:rFonts w:ascii="Verdana" w:hAnsi="Verdana"/>
                <w:sz w:val="14"/>
                <w:szCs w:val="14"/>
              </w:rPr>
              <w:t>1705</w:t>
            </w:r>
            <w:r w:rsidRPr="00B34BF3">
              <w:rPr>
                <w:rFonts w:ascii="Verdana" w:hAnsi="Verdana"/>
                <w:sz w:val="14"/>
                <w:szCs w:val="14"/>
              </w:rPr>
              <w:br/>
              <w:t xml:space="preserve">(1 RCT) </w:t>
            </w:r>
          </w:p>
        </w:tc>
        <w:tc>
          <w:tcPr>
            <w:tcW w:w="277" w:type="pct"/>
            <w:tcBorders>
              <w:top w:val="single" w:sz="6" w:space="0" w:color="000000"/>
              <w:left w:val="single" w:sz="6" w:space="0" w:color="000000"/>
              <w:bottom w:val="single" w:sz="6" w:space="0" w:color="000000"/>
              <w:right w:val="single" w:sz="6" w:space="0" w:color="000000"/>
            </w:tcBorders>
            <w:hideMark/>
          </w:tcPr>
          <w:p w14:paraId="5E2238C1"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serious </w:t>
            </w:r>
            <w:r w:rsidRPr="00B34BF3">
              <w:rPr>
                <w:rFonts w:ascii="Verdana" w:hAnsi="Verdana"/>
                <w:sz w:val="14"/>
                <w:szCs w:val="14"/>
                <w:vertAlign w:val="superscript"/>
              </w:rPr>
              <w:t>e</w:t>
            </w:r>
          </w:p>
        </w:tc>
        <w:tc>
          <w:tcPr>
            <w:tcW w:w="488" w:type="pct"/>
            <w:tcBorders>
              <w:top w:val="single" w:sz="6" w:space="0" w:color="000000"/>
              <w:left w:val="single" w:sz="6" w:space="0" w:color="000000"/>
              <w:bottom w:val="single" w:sz="6" w:space="0" w:color="000000"/>
              <w:right w:val="single" w:sz="6" w:space="0" w:color="000000"/>
            </w:tcBorders>
            <w:hideMark/>
          </w:tcPr>
          <w:p w14:paraId="61E835C7"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not serious </w:t>
            </w:r>
            <w:r w:rsidRPr="00B34BF3">
              <w:rPr>
                <w:rFonts w:ascii="Verdana" w:hAnsi="Verdana"/>
                <w:sz w:val="14"/>
                <w:szCs w:val="14"/>
                <w:vertAlign w:val="superscript"/>
              </w:rPr>
              <w:t>f</w:t>
            </w:r>
          </w:p>
        </w:tc>
        <w:tc>
          <w:tcPr>
            <w:tcW w:w="445" w:type="pct"/>
            <w:tcBorders>
              <w:top w:val="single" w:sz="6" w:space="0" w:color="000000"/>
              <w:left w:val="single" w:sz="6" w:space="0" w:color="000000"/>
              <w:bottom w:val="single" w:sz="6" w:space="0" w:color="000000"/>
              <w:right w:val="single" w:sz="6" w:space="0" w:color="000000"/>
            </w:tcBorders>
            <w:hideMark/>
          </w:tcPr>
          <w:p w14:paraId="24640230"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not serious </w:t>
            </w:r>
            <w:r w:rsidRPr="00B34BF3">
              <w:rPr>
                <w:rFonts w:ascii="Verdana" w:hAnsi="Verdana"/>
                <w:sz w:val="14"/>
                <w:szCs w:val="14"/>
                <w:vertAlign w:val="superscript"/>
              </w:rPr>
              <w:t>g</w:t>
            </w:r>
          </w:p>
        </w:tc>
        <w:tc>
          <w:tcPr>
            <w:tcW w:w="426" w:type="pct"/>
            <w:tcBorders>
              <w:top w:val="single" w:sz="6" w:space="0" w:color="000000"/>
              <w:left w:val="single" w:sz="6" w:space="0" w:color="000000"/>
              <w:bottom w:val="single" w:sz="6" w:space="0" w:color="000000"/>
              <w:right w:val="single" w:sz="6" w:space="0" w:color="000000"/>
            </w:tcBorders>
            <w:hideMark/>
          </w:tcPr>
          <w:p w14:paraId="2BB4BEAF" w14:textId="39E143D1" w:rsidR="0045343C" w:rsidRPr="00B34BF3" w:rsidRDefault="00B570BF" w:rsidP="002E7806">
            <w:pPr>
              <w:jc w:val="center"/>
              <w:rPr>
                <w:rFonts w:ascii="Verdana" w:hAnsi="Verdana"/>
                <w:sz w:val="14"/>
                <w:szCs w:val="14"/>
              </w:rPr>
            </w:pPr>
            <w:r>
              <w:rPr>
                <w:rFonts w:ascii="Verdana" w:hAnsi="Verdana"/>
                <w:sz w:val="14"/>
                <w:szCs w:val="14"/>
              </w:rPr>
              <w:t xml:space="preserve">very </w:t>
            </w:r>
            <w:r w:rsidR="00D52F61">
              <w:rPr>
                <w:rFonts w:ascii="Verdana" w:hAnsi="Verdana"/>
                <w:sz w:val="14"/>
                <w:szCs w:val="14"/>
              </w:rPr>
              <w:t>serious</w:t>
            </w:r>
            <w:r w:rsidR="002F02C9" w:rsidRPr="00B34BF3">
              <w:rPr>
                <w:rFonts w:ascii="Verdana" w:hAnsi="Verdana"/>
                <w:sz w:val="14"/>
                <w:szCs w:val="14"/>
                <w:vertAlign w:val="superscript"/>
              </w:rPr>
              <w:t xml:space="preserve"> h</w:t>
            </w:r>
          </w:p>
        </w:tc>
        <w:tc>
          <w:tcPr>
            <w:tcW w:w="477" w:type="pct"/>
            <w:tcBorders>
              <w:top w:val="single" w:sz="6" w:space="0" w:color="000000"/>
              <w:left w:val="single" w:sz="6" w:space="0" w:color="000000"/>
              <w:bottom w:val="single" w:sz="6" w:space="0" w:color="000000"/>
              <w:right w:val="single" w:sz="6" w:space="0" w:color="000000"/>
            </w:tcBorders>
            <w:hideMark/>
          </w:tcPr>
          <w:p w14:paraId="500411D8" w14:textId="2B39D80B" w:rsidR="0045343C" w:rsidRPr="00B34BF3" w:rsidRDefault="0045343C" w:rsidP="002E7806">
            <w:pPr>
              <w:jc w:val="center"/>
              <w:rPr>
                <w:rFonts w:ascii="Verdana" w:hAnsi="Verdana"/>
                <w:sz w:val="14"/>
                <w:szCs w:val="14"/>
              </w:rPr>
            </w:pPr>
            <w:r w:rsidRPr="00B34BF3">
              <w:rPr>
                <w:rFonts w:ascii="Verdana" w:hAnsi="Verdana"/>
                <w:sz w:val="14"/>
                <w:szCs w:val="14"/>
              </w:rPr>
              <w:t xml:space="preserve">none </w:t>
            </w:r>
            <w:r w:rsidR="002F02C9">
              <w:rPr>
                <w:rFonts w:ascii="Verdana" w:hAnsi="Verdana"/>
                <w:sz w:val="14"/>
                <w:szCs w:val="14"/>
                <w:vertAlign w:val="superscript"/>
              </w:rPr>
              <w:t>i</w:t>
            </w:r>
          </w:p>
        </w:tc>
        <w:tc>
          <w:tcPr>
            <w:tcW w:w="377" w:type="pct"/>
            <w:tcBorders>
              <w:top w:val="single" w:sz="6" w:space="0" w:color="000000"/>
              <w:left w:val="single" w:sz="6" w:space="0" w:color="000000"/>
              <w:bottom w:val="single" w:sz="6" w:space="0" w:color="000000"/>
              <w:right w:val="single" w:sz="6" w:space="0" w:color="000000"/>
            </w:tcBorders>
            <w:hideMark/>
          </w:tcPr>
          <w:p w14:paraId="441C4685" w14:textId="77777777" w:rsidR="00AD7ADB" w:rsidRPr="00AD7ADB" w:rsidRDefault="00AD7ADB" w:rsidP="00AD7ADB">
            <w:pPr>
              <w:jc w:val="center"/>
              <w:rPr>
                <w:rFonts w:ascii="Verdana" w:hAnsi="Verdana"/>
                <w:sz w:val="14"/>
                <w:szCs w:val="14"/>
              </w:rPr>
            </w:pPr>
            <w:r w:rsidRPr="00AD7ADB">
              <w:rPr>
                <w:rFonts w:ascii="Cambria Math" w:hAnsi="Cambria Math" w:cs="Cambria Math"/>
                <w:sz w:val="14"/>
                <w:szCs w:val="14"/>
              </w:rPr>
              <w:t>⨁◯◯◯</w:t>
            </w:r>
          </w:p>
          <w:p w14:paraId="472D763E" w14:textId="7C476FEA" w:rsidR="0045343C" w:rsidRPr="00B34BF3" w:rsidRDefault="00AD7ADB" w:rsidP="00AD7ADB">
            <w:pPr>
              <w:jc w:val="center"/>
              <w:rPr>
                <w:rFonts w:ascii="Verdana" w:hAnsi="Verdana"/>
                <w:sz w:val="14"/>
                <w:szCs w:val="14"/>
              </w:rPr>
            </w:pPr>
            <w:r w:rsidRPr="00AD7ADB">
              <w:rPr>
                <w:rFonts w:ascii="Verdana" w:hAnsi="Verdana"/>
                <w:sz w:val="14"/>
                <w:szCs w:val="14"/>
              </w:rPr>
              <w:t>VERY LOW</w:t>
            </w:r>
            <w:r w:rsidR="0045343C" w:rsidRPr="00B34BF3">
              <w:rPr>
                <w:rFonts w:ascii="Verdana" w:hAnsi="Verdana"/>
                <w:sz w:val="14"/>
                <w:szCs w:val="14"/>
              </w:rPr>
              <w:t xml:space="preserve"> </w:t>
            </w:r>
          </w:p>
        </w:tc>
        <w:tc>
          <w:tcPr>
            <w:tcW w:w="377" w:type="pct"/>
            <w:tcBorders>
              <w:top w:val="single" w:sz="6" w:space="0" w:color="000000"/>
              <w:left w:val="single" w:sz="6" w:space="0" w:color="000000"/>
              <w:bottom w:val="single" w:sz="6" w:space="0" w:color="000000"/>
              <w:right w:val="single" w:sz="6" w:space="0" w:color="000000"/>
            </w:tcBorders>
            <w:hideMark/>
          </w:tcPr>
          <w:p w14:paraId="361DFC25"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202/853 (23.7%) </w:t>
            </w:r>
          </w:p>
        </w:tc>
        <w:tc>
          <w:tcPr>
            <w:tcW w:w="387" w:type="pct"/>
            <w:tcBorders>
              <w:top w:val="single" w:sz="6" w:space="0" w:color="000000"/>
              <w:left w:val="single" w:sz="6" w:space="0" w:color="000000"/>
              <w:bottom w:val="single" w:sz="6" w:space="0" w:color="000000"/>
              <w:right w:val="single" w:sz="6" w:space="0" w:color="000000"/>
            </w:tcBorders>
            <w:hideMark/>
          </w:tcPr>
          <w:p w14:paraId="375EE631"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216/852 (25.4%) </w:t>
            </w:r>
          </w:p>
        </w:tc>
        <w:tc>
          <w:tcPr>
            <w:tcW w:w="467" w:type="pct"/>
            <w:tcBorders>
              <w:top w:val="single" w:sz="6" w:space="0" w:color="000000"/>
              <w:left w:val="single" w:sz="6" w:space="0" w:color="000000"/>
              <w:bottom w:val="single" w:sz="6" w:space="0" w:color="000000"/>
              <w:right w:val="single" w:sz="6" w:space="0" w:color="000000"/>
            </w:tcBorders>
            <w:hideMark/>
          </w:tcPr>
          <w:p w14:paraId="4EB1BBF8" w14:textId="77777777" w:rsidR="0045343C" w:rsidRPr="00B34BF3" w:rsidRDefault="0045343C" w:rsidP="002E7806">
            <w:pPr>
              <w:jc w:val="center"/>
              <w:rPr>
                <w:rFonts w:ascii="Verdana" w:hAnsi="Verdana"/>
                <w:sz w:val="14"/>
                <w:szCs w:val="14"/>
              </w:rPr>
            </w:pPr>
            <w:r w:rsidRPr="00B34BF3">
              <w:rPr>
                <w:rStyle w:val="block"/>
                <w:rFonts w:ascii="Verdana" w:hAnsi="Verdana"/>
                <w:sz w:val="14"/>
                <w:szCs w:val="14"/>
              </w:rPr>
              <w:t>RR 1.07</w:t>
            </w:r>
            <w:r w:rsidRPr="00B34BF3">
              <w:rPr>
                <w:rFonts w:ascii="Verdana" w:hAnsi="Verdana"/>
                <w:sz w:val="14"/>
                <w:szCs w:val="14"/>
              </w:rPr>
              <w:br/>
            </w:r>
            <w:r w:rsidRPr="00B34BF3">
              <w:rPr>
                <w:rStyle w:val="cell"/>
                <w:rFonts w:ascii="Verdana" w:hAnsi="Verdana"/>
                <w:sz w:val="14"/>
                <w:szCs w:val="14"/>
              </w:rPr>
              <w:t>(0.91 to 1.26)</w:t>
            </w:r>
            <w:r w:rsidRPr="00B34BF3">
              <w:rPr>
                <w:rFonts w:ascii="Verdana" w:hAnsi="Verdana"/>
                <w:sz w:val="14"/>
                <w:szCs w:val="14"/>
              </w:rPr>
              <w:t xml:space="preserve"> </w:t>
            </w:r>
          </w:p>
        </w:tc>
        <w:tc>
          <w:tcPr>
            <w:tcW w:w="377" w:type="pct"/>
            <w:tcBorders>
              <w:top w:val="single" w:sz="6" w:space="0" w:color="000000"/>
              <w:left w:val="single" w:sz="6" w:space="0" w:color="000000"/>
              <w:bottom w:val="single" w:sz="6" w:space="0" w:color="000000"/>
              <w:right w:val="single" w:sz="6" w:space="0" w:color="000000"/>
            </w:tcBorders>
            <w:hideMark/>
          </w:tcPr>
          <w:p w14:paraId="1384EE97"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237 per 1,000 </w:t>
            </w:r>
          </w:p>
        </w:tc>
        <w:tc>
          <w:tcPr>
            <w:tcW w:w="477" w:type="pct"/>
            <w:tcBorders>
              <w:top w:val="single" w:sz="6" w:space="0" w:color="000000"/>
              <w:left w:val="single" w:sz="6" w:space="0" w:color="000000"/>
              <w:bottom w:val="single" w:sz="6" w:space="0" w:color="000000"/>
              <w:right w:val="single" w:sz="6" w:space="0" w:color="000000"/>
            </w:tcBorders>
            <w:hideMark/>
          </w:tcPr>
          <w:p w14:paraId="6DC1D3FF" w14:textId="77777777" w:rsidR="0045343C" w:rsidRPr="00B34BF3" w:rsidRDefault="0045343C" w:rsidP="002E7806">
            <w:pPr>
              <w:jc w:val="center"/>
              <w:rPr>
                <w:rFonts w:ascii="Verdana" w:hAnsi="Verdana"/>
                <w:sz w:val="14"/>
                <w:szCs w:val="14"/>
              </w:rPr>
            </w:pPr>
            <w:r w:rsidRPr="00B34BF3">
              <w:rPr>
                <w:rFonts w:ascii="Verdana" w:hAnsi="Verdana"/>
                <w:b/>
                <w:bCs/>
                <w:sz w:val="14"/>
                <w:szCs w:val="14"/>
              </w:rPr>
              <w:t>17 more per 1,000</w:t>
            </w:r>
            <w:r w:rsidRPr="00B34BF3">
              <w:rPr>
                <w:rFonts w:ascii="Verdana" w:hAnsi="Verdana"/>
                <w:sz w:val="14"/>
                <w:szCs w:val="14"/>
              </w:rPr>
              <w:br/>
              <w:t xml:space="preserve">(from 21 fewer to 62 more) </w:t>
            </w:r>
          </w:p>
        </w:tc>
      </w:tr>
      <w:tr w:rsidR="0045343C" w14:paraId="63F4B8D4" w14:textId="77777777" w:rsidTr="0045343C">
        <w:trPr>
          <w:cantSplit/>
        </w:trPr>
        <w:tc>
          <w:tcPr>
            <w:tcW w:w="5000" w:type="pct"/>
            <w:gridSpan w:val="12"/>
            <w:tcBorders>
              <w:top w:val="nil"/>
              <w:left w:val="nil"/>
              <w:bottom w:val="nil"/>
              <w:right w:val="nil"/>
            </w:tcBorders>
            <w:hideMark/>
          </w:tcPr>
          <w:p w14:paraId="45438695" w14:textId="6521EF37" w:rsidR="0045343C" w:rsidRDefault="0045343C" w:rsidP="002E7806">
            <w:pPr>
              <w:rPr>
                <w:rFonts w:ascii="Verdana" w:hAnsi="Verdana"/>
                <w:sz w:val="16"/>
                <w:szCs w:val="16"/>
              </w:rPr>
            </w:pPr>
            <w:r w:rsidRPr="00B34BF3">
              <w:rPr>
                <w:rStyle w:val="label"/>
                <w:rFonts w:ascii="Verdana" w:hAnsi="Verdana"/>
                <w:b/>
                <w:bCs/>
                <w:szCs w:val="18"/>
              </w:rPr>
              <w:t xml:space="preserve">Abstinence/cessation (follow up: 6 months) </w:t>
            </w:r>
            <w:r>
              <w:rPr>
                <w:rFonts w:ascii="Verdana" w:hAnsi="Verdana"/>
                <w:sz w:val="16"/>
                <w:szCs w:val="16"/>
                <w:vertAlign w:val="superscript"/>
              </w:rPr>
              <w:t>a,b,c,d,</w:t>
            </w:r>
            <w:r w:rsidR="00E56F73">
              <w:rPr>
                <w:rFonts w:ascii="Verdana" w:hAnsi="Verdana"/>
                <w:sz w:val="16"/>
                <w:szCs w:val="16"/>
                <w:vertAlign w:val="superscript"/>
              </w:rPr>
              <w:t>j</w:t>
            </w:r>
          </w:p>
          <w:p w14:paraId="4A8EE14A" w14:textId="77777777" w:rsidR="0045343C" w:rsidRPr="00B34BF3" w:rsidRDefault="0045343C" w:rsidP="002E7806">
            <w:pPr>
              <w:rPr>
                <w:rStyle w:val="label"/>
                <w:rFonts w:ascii="Verdana" w:hAnsi="Verdana"/>
                <w:sz w:val="16"/>
                <w:szCs w:val="16"/>
              </w:rPr>
            </w:pPr>
            <w:r w:rsidRPr="00B34BF3">
              <w:rPr>
                <w:rStyle w:val="label"/>
                <w:rFonts w:ascii="Verdana" w:hAnsi="Verdana"/>
                <w:sz w:val="16"/>
                <w:szCs w:val="16"/>
              </w:rPr>
              <w:t xml:space="preserve">Outcome measurement: </w:t>
            </w:r>
            <w:r>
              <w:rPr>
                <w:rStyle w:val="label"/>
                <w:rFonts w:ascii="Verdana" w:hAnsi="Verdana"/>
                <w:sz w:val="16"/>
                <w:szCs w:val="16"/>
              </w:rPr>
              <w:t>p</w:t>
            </w:r>
            <w:r w:rsidRPr="00B34BF3">
              <w:rPr>
                <w:rStyle w:val="label"/>
                <w:rFonts w:ascii="Verdana" w:hAnsi="Verdana"/>
                <w:sz w:val="16"/>
                <w:szCs w:val="16"/>
              </w:rPr>
              <w:t xml:space="preserve">oint prevalence 100% </w:t>
            </w:r>
            <w:r>
              <w:rPr>
                <w:rStyle w:val="label"/>
                <w:rFonts w:ascii="Verdana" w:hAnsi="Verdana"/>
                <w:sz w:val="16"/>
                <w:szCs w:val="16"/>
              </w:rPr>
              <w:t>studies</w:t>
            </w:r>
          </w:p>
          <w:p w14:paraId="6665A195" w14:textId="77777777" w:rsidR="0045343C" w:rsidRPr="00B34BF3" w:rsidRDefault="0045343C" w:rsidP="002E7806">
            <w:pPr>
              <w:rPr>
                <w:rFonts w:ascii="Verdana" w:hAnsi="Verdana"/>
                <w:sz w:val="16"/>
                <w:szCs w:val="16"/>
              </w:rPr>
            </w:pPr>
            <w:r w:rsidRPr="00B34BF3">
              <w:rPr>
                <w:rStyle w:val="label"/>
                <w:rFonts w:ascii="Verdana" w:hAnsi="Verdana"/>
                <w:sz w:val="16"/>
                <w:szCs w:val="16"/>
              </w:rPr>
              <w:t>Biochemical validation</w:t>
            </w:r>
            <w:r>
              <w:rPr>
                <w:rStyle w:val="label"/>
                <w:rFonts w:ascii="Verdana" w:hAnsi="Verdana"/>
                <w:sz w:val="16"/>
                <w:szCs w:val="16"/>
              </w:rPr>
              <w:t>:</w:t>
            </w:r>
            <w:r w:rsidRPr="00B34BF3">
              <w:rPr>
                <w:rStyle w:val="label"/>
                <w:rFonts w:ascii="Verdana" w:hAnsi="Verdana"/>
                <w:sz w:val="16"/>
                <w:szCs w:val="16"/>
              </w:rPr>
              <w:t xml:space="preserve"> 0%</w:t>
            </w:r>
            <w:r>
              <w:rPr>
                <w:rStyle w:val="label"/>
                <w:rFonts w:ascii="Verdana" w:hAnsi="Verdana"/>
                <w:sz w:val="16"/>
                <w:szCs w:val="16"/>
              </w:rPr>
              <w:t xml:space="preserve"> studies</w:t>
            </w:r>
          </w:p>
        </w:tc>
      </w:tr>
      <w:tr w:rsidR="00B570BF" w14:paraId="47E178F3" w14:textId="77777777" w:rsidTr="0045343C">
        <w:trPr>
          <w:cantSplit/>
        </w:trPr>
        <w:tc>
          <w:tcPr>
            <w:tcW w:w="426" w:type="pct"/>
            <w:tcBorders>
              <w:top w:val="single" w:sz="6" w:space="0" w:color="000000"/>
              <w:left w:val="single" w:sz="6" w:space="0" w:color="000000"/>
              <w:bottom w:val="single" w:sz="6" w:space="0" w:color="000000"/>
              <w:right w:val="single" w:sz="6" w:space="0" w:color="000000"/>
            </w:tcBorders>
            <w:hideMark/>
          </w:tcPr>
          <w:p w14:paraId="3E6385D7" w14:textId="77777777" w:rsidR="0045343C" w:rsidRPr="00B34BF3" w:rsidRDefault="0045343C" w:rsidP="002E7806">
            <w:pPr>
              <w:jc w:val="center"/>
              <w:rPr>
                <w:rFonts w:ascii="Verdana" w:hAnsi="Verdana"/>
                <w:sz w:val="14"/>
                <w:szCs w:val="14"/>
              </w:rPr>
            </w:pPr>
            <w:r w:rsidRPr="00B34BF3">
              <w:rPr>
                <w:rFonts w:ascii="Verdana" w:hAnsi="Verdana"/>
                <w:sz w:val="14"/>
                <w:szCs w:val="14"/>
              </w:rPr>
              <w:t>1705</w:t>
            </w:r>
            <w:r w:rsidRPr="00B34BF3">
              <w:rPr>
                <w:rFonts w:ascii="Verdana" w:hAnsi="Verdana"/>
                <w:sz w:val="14"/>
                <w:szCs w:val="14"/>
              </w:rPr>
              <w:br/>
              <w:t xml:space="preserve">(1 RCT) </w:t>
            </w:r>
          </w:p>
        </w:tc>
        <w:tc>
          <w:tcPr>
            <w:tcW w:w="277" w:type="pct"/>
            <w:tcBorders>
              <w:top w:val="single" w:sz="6" w:space="0" w:color="000000"/>
              <w:left w:val="single" w:sz="6" w:space="0" w:color="000000"/>
              <w:bottom w:val="single" w:sz="6" w:space="0" w:color="000000"/>
              <w:right w:val="single" w:sz="6" w:space="0" w:color="000000"/>
            </w:tcBorders>
            <w:hideMark/>
          </w:tcPr>
          <w:p w14:paraId="0B12675E"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serious </w:t>
            </w:r>
            <w:r w:rsidRPr="00B34BF3">
              <w:rPr>
                <w:rFonts w:ascii="Verdana" w:hAnsi="Verdana"/>
                <w:sz w:val="14"/>
                <w:szCs w:val="14"/>
                <w:vertAlign w:val="superscript"/>
              </w:rPr>
              <w:t>e</w:t>
            </w:r>
          </w:p>
        </w:tc>
        <w:tc>
          <w:tcPr>
            <w:tcW w:w="488" w:type="pct"/>
            <w:tcBorders>
              <w:top w:val="single" w:sz="6" w:space="0" w:color="000000"/>
              <w:left w:val="single" w:sz="6" w:space="0" w:color="000000"/>
              <w:bottom w:val="single" w:sz="6" w:space="0" w:color="000000"/>
              <w:right w:val="single" w:sz="6" w:space="0" w:color="000000"/>
            </w:tcBorders>
            <w:hideMark/>
          </w:tcPr>
          <w:p w14:paraId="5C1447F4"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not serious </w:t>
            </w:r>
            <w:r w:rsidRPr="00B34BF3">
              <w:rPr>
                <w:rFonts w:ascii="Verdana" w:hAnsi="Verdana"/>
                <w:sz w:val="14"/>
                <w:szCs w:val="14"/>
                <w:vertAlign w:val="superscript"/>
              </w:rPr>
              <w:t>f</w:t>
            </w:r>
          </w:p>
        </w:tc>
        <w:tc>
          <w:tcPr>
            <w:tcW w:w="445" w:type="pct"/>
            <w:tcBorders>
              <w:top w:val="single" w:sz="6" w:space="0" w:color="000000"/>
              <w:left w:val="single" w:sz="6" w:space="0" w:color="000000"/>
              <w:bottom w:val="single" w:sz="6" w:space="0" w:color="000000"/>
              <w:right w:val="single" w:sz="6" w:space="0" w:color="000000"/>
            </w:tcBorders>
            <w:hideMark/>
          </w:tcPr>
          <w:p w14:paraId="11194E6F"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not serious </w:t>
            </w:r>
            <w:r w:rsidRPr="00B34BF3">
              <w:rPr>
                <w:rFonts w:ascii="Verdana" w:hAnsi="Verdana"/>
                <w:sz w:val="14"/>
                <w:szCs w:val="14"/>
                <w:vertAlign w:val="superscript"/>
              </w:rPr>
              <w:t>g</w:t>
            </w:r>
          </w:p>
        </w:tc>
        <w:tc>
          <w:tcPr>
            <w:tcW w:w="426" w:type="pct"/>
            <w:tcBorders>
              <w:top w:val="single" w:sz="6" w:space="0" w:color="000000"/>
              <w:left w:val="single" w:sz="6" w:space="0" w:color="000000"/>
              <w:bottom w:val="single" w:sz="6" w:space="0" w:color="000000"/>
              <w:right w:val="single" w:sz="6" w:space="0" w:color="000000"/>
            </w:tcBorders>
            <w:hideMark/>
          </w:tcPr>
          <w:p w14:paraId="12E2B64B" w14:textId="61E30D49" w:rsidR="0045343C" w:rsidRPr="00B34BF3" w:rsidRDefault="00A07DFE" w:rsidP="002E7806">
            <w:pPr>
              <w:jc w:val="center"/>
              <w:rPr>
                <w:rFonts w:ascii="Verdana" w:hAnsi="Verdana"/>
                <w:sz w:val="14"/>
                <w:szCs w:val="14"/>
              </w:rPr>
            </w:pPr>
            <w:r>
              <w:rPr>
                <w:rFonts w:ascii="Verdana" w:hAnsi="Verdana"/>
                <w:sz w:val="14"/>
                <w:szCs w:val="14"/>
              </w:rPr>
              <w:t>serious</w:t>
            </w:r>
            <w:r w:rsidR="00E56F73" w:rsidRPr="00B34BF3">
              <w:rPr>
                <w:rFonts w:ascii="Verdana" w:hAnsi="Verdana"/>
                <w:sz w:val="14"/>
                <w:szCs w:val="14"/>
                <w:vertAlign w:val="superscript"/>
              </w:rPr>
              <w:t xml:space="preserve"> </w:t>
            </w:r>
            <w:r w:rsidR="00E56F73">
              <w:rPr>
                <w:rFonts w:ascii="Verdana" w:hAnsi="Verdana"/>
                <w:sz w:val="14"/>
                <w:szCs w:val="14"/>
                <w:vertAlign w:val="superscript"/>
              </w:rPr>
              <w:t>k</w:t>
            </w:r>
          </w:p>
        </w:tc>
        <w:tc>
          <w:tcPr>
            <w:tcW w:w="477" w:type="pct"/>
            <w:tcBorders>
              <w:top w:val="single" w:sz="6" w:space="0" w:color="000000"/>
              <w:left w:val="single" w:sz="6" w:space="0" w:color="000000"/>
              <w:bottom w:val="single" w:sz="6" w:space="0" w:color="000000"/>
              <w:right w:val="single" w:sz="6" w:space="0" w:color="000000"/>
            </w:tcBorders>
            <w:hideMark/>
          </w:tcPr>
          <w:p w14:paraId="1E78170B" w14:textId="5E819078" w:rsidR="0045343C" w:rsidRPr="00B34BF3" w:rsidRDefault="0045343C" w:rsidP="002E7806">
            <w:pPr>
              <w:jc w:val="center"/>
              <w:rPr>
                <w:rFonts w:ascii="Verdana" w:hAnsi="Verdana"/>
                <w:sz w:val="14"/>
                <w:szCs w:val="14"/>
              </w:rPr>
            </w:pPr>
            <w:r w:rsidRPr="00B34BF3">
              <w:rPr>
                <w:rFonts w:ascii="Verdana" w:hAnsi="Verdana"/>
                <w:sz w:val="14"/>
                <w:szCs w:val="14"/>
              </w:rPr>
              <w:t xml:space="preserve">none </w:t>
            </w:r>
            <w:r w:rsidR="002F02C9">
              <w:rPr>
                <w:rFonts w:ascii="Verdana" w:hAnsi="Verdana"/>
                <w:sz w:val="14"/>
                <w:szCs w:val="14"/>
                <w:vertAlign w:val="superscript"/>
              </w:rPr>
              <w:t>i</w:t>
            </w:r>
          </w:p>
        </w:tc>
        <w:tc>
          <w:tcPr>
            <w:tcW w:w="377" w:type="pct"/>
            <w:tcBorders>
              <w:top w:val="single" w:sz="6" w:space="0" w:color="000000"/>
              <w:left w:val="single" w:sz="6" w:space="0" w:color="000000"/>
              <w:bottom w:val="single" w:sz="6" w:space="0" w:color="000000"/>
              <w:right w:val="single" w:sz="6" w:space="0" w:color="000000"/>
            </w:tcBorders>
            <w:hideMark/>
          </w:tcPr>
          <w:p w14:paraId="64488636" w14:textId="77777777" w:rsidR="00BA3DC3" w:rsidRPr="00C87056" w:rsidRDefault="00BA3DC3" w:rsidP="00BA3DC3">
            <w:pPr>
              <w:jc w:val="center"/>
              <w:rPr>
                <w:rFonts w:ascii="Verdana" w:hAnsi="Verdana"/>
                <w:sz w:val="14"/>
                <w:szCs w:val="14"/>
              </w:rPr>
            </w:pPr>
            <w:r w:rsidRPr="00C87056">
              <w:rPr>
                <w:rFonts w:ascii="Cambria Math" w:hAnsi="Cambria Math" w:cs="Cambria Math"/>
                <w:sz w:val="14"/>
                <w:szCs w:val="14"/>
              </w:rPr>
              <w:t>⨁⨁◯◯</w:t>
            </w:r>
          </w:p>
          <w:p w14:paraId="0018B287" w14:textId="532EF742" w:rsidR="0045343C" w:rsidRPr="00B34BF3" w:rsidRDefault="00BA3DC3" w:rsidP="00C87056">
            <w:pPr>
              <w:jc w:val="center"/>
              <w:rPr>
                <w:rFonts w:ascii="Verdana" w:hAnsi="Verdana"/>
                <w:sz w:val="14"/>
                <w:szCs w:val="14"/>
              </w:rPr>
            </w:pPr>
            <w:r w:rsidRPr="00C87056">
              <w:rPr>
                <w:rFonts w:ascii="Verdana" w:hAnsi="Verdana"/>
                <w:sz w:val="14"/>
                <w:szCs w:val="14"/>
              </w:rPr>
              <w:t>LOW</w:t>
            </w:r>
          </w:p>
        </w:tc>
        <w:tc>
          <w:tcPr>
            <w:tcW w:w="377" w:type="pct"/>
            <w:tcBorders>
              <w:top w:val="single" w:sz="6" w:space="0" w:color="000000"/>
              <w:left w:val="single" w:sz="6" w:space="0" w:color="000000"/>
              <w:bottom w:val="single" w:sz="6" w:space="0" w:color="000000"/>
              <w:right w:val="single" w:sz="6" w:space="0" w:color="000000"/>
            </w:tcBorders>
            <w:hideMark/>
          </w:tcPr>
          <w:p w14:paraId="4E859AFE"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233/853 (27.3%) </w:t>
            </w:r>
          </w:p>
        </w:tc>
        <w:tc>
          <w:tcPr>
            <w:tcW w:w="387" w:type="pct"/>
            <w:tcBorders>
              <w:top w:val="single" w:sz="6" w:space="0" w:color="000000"/>
              <w:left w:val="single" w:sz="6" w:space="0" w:color="000000"/>
              <w:bottom w:val="single" w:sz="6" w:space="0" w:color="000000"/>
              <w:right w:val="single" w:sz="6" w:space="0" w:color="000000"/>
            </w:tcBorders>
            <w:hideMark/>
          </w:tcPr>
          <w:p w14:paraId="7697D3B8"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298/852 (35.0%) </w:t>
            </w:r>
          </w:p>
        </w:tc>
        <w:tc>
          <w:tcPr>
            <w:tcW w:w="467" w:type="pct"/>
            <w:tcBorders>
              <w:top w:val="single" w:sz="6" w:space="0" w:color="000000"/>
              <w:left w:val="single" w:sz="6" w:space="0" w:color="000000"/>
              <w:bottom w:val="single" w:sz="6" w:space="0" w:color="000000"/>
              <w:right w:val="single" w:sz="6" w:space="0" w:color="000000"/>
            </w:tcBorders>
            <w:hideMark/>
          </w:tcPr>
          <w:p w14:paraId="39A23254" w14:textId="77777777" w:rsidR="0045343C" w:rsidRPr="00B34BF3" w:rsidRDefault="0045343C" w:rsidP="002E7806">
            <w:pPr>
              <w:jc w:val="center"/>
              <w:rPr>
                <w:rFonts w:ascii="Verdana" w:hAnsi="Verdana"/>
                <w:sz w:val="14"/>
                <w:szCs w:val="14"/>
              </w:rPr>
            </w:pPr>
            <w:r w:rsidRPr="00B34BF3">
              <w:rPr>
                <w:rStyle w:val="block"/>
                <w:rFonts w:ascii="Verdana" w:hAnsi="Verdana"/>
                <w:sz w:val="14"/>
                <w:szCs w:val="14"/>
              </w:rPr>
              <w:t>RR 1.28</w:t>
            </w:r>
            <w:r w:rsidRPr="00B34BF3">
              <w:rPr>
                <w:rFonts w:ascii="Verdana" w:hAnsi="Verdana"/>
                <w:sz w:val="14"/>
                <w:szCs w:val="14"/>
              </w:rPr>
              <w:br/>
            </w:r>
            <w:r w:rsidRPr="00B34BF3">
              <w:rPr>
                <w:rStyle w:val="cell"/>
                <w:rFonts w:ascii="Verdana" w:hAnsi="Verdana"/>
                <w:sz w:val="14"/>
                <w:szCs w:val="14"/>
              </w:rPr>
              <w:t>(1.11 to 1.48)</w:t>
            </w:r>
            <w:r w:rsidRPr="00B34BF3">
              <w:rPr>
                <w:rFonts w:ascii="Verdana" w:hAnsi="Verdana"/>
                <w:sz w:val="14"/>
                <w:szCs w:val="14"/>
              </w:rPr>
              <w:t xml:space="preserve"> </w:t>
            </w:r>
          </w:p>
        </w:tc>
        <w:tc>
          <w:tcPr>
            <w:tcW w:w="377" w:type="pct"/>
            <w:tcBorders>
              <w:top w:val="single" w:sz="6" w:space="0" w:color="000000"/>
              <w:left w:val="single" w:sz="6" w:space="0" w:color="000000"/>
              <w:bottom w:val="single" w:sz="6" w:space="0" w:color="000000"/>
              <w:right w:val="single" w:sz="6" w:space="0" w:color="000000"/>
            </w:tcBorders>
            <w:hideMark/>
          </w:tcPr>
          <w:p w14:paraId="1E719D5B"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273 per 1,000 </w:t>
            </w:r>
          </w:p>
        </w:tc>
        <w:tc>
          <w:tcPr>
            <w:tcW w:w="477" w:type="pct"/>
            <w:tcBorders>
              <w:top w:val="single" w:sz="6" w:space="0" w:color="000000"/>
              <w:left w:val="single" w:sz="6" w:space="0" w:color="000000"/>
              <w:bottom w:val="single" w:sz="6" w:space="0" w:color="000000"/>
              <w:right w:val="single" w:sz="6" w:space="0" w:color="000000"/>
            </w:tcBorders>
            <w:hideMark/>
          </w:tcPr>
          <w:p w14:paraId="07AE6190" w14:textId="77777777" w:rsidR="0045343C" w:rsidRPr="00B34BF3" w:rsidRDefault="0045343C" w:rsidP="002E7806">
            <w:pPr>
              <w:jc w:val="center"/>
              <w:rPr>
                <w:rFonts w:ascii="Verdana" w:hAnsi="Verdana"/>
                <w:sz w:val="14"/>
                <w:szCs w:val="14"/>
              </w:rPr>
            </w:pPr>
            <w:r w:rsidRPr="00B34BF3">
              <w:rPr>
                <w:rFonts w:ascii="Verdana" w:hAnsi="Verdana"/>
                <w:b/>
                <w:bCs/>
                <w:sz w:val="14"/>
                <w:szCs w:val="14"/>
              </w:rPr>
              <w:t>76 more per 1,000</w:t>
            </w:r>
            <w:r w:rsidRPr="00B34BF3">
              <w:rPr>
                <w:rFonts w:ascii="Verdana" w:hAnsi="Verdana"/>
                <w:sz w:val="14"/>
                <w:szCs w:val="14"/>
              </w:rPr>
              <w:br/>
              <w:t xml:space="preserve">(from 30 more to 131 more) </w:t>
            </w:r>
          </w:p>
        </w:tc>
      </w:tr>
      <w:tr w:rsidR="0045343C" w14:paraId="62DA114F" w14:textId="77777777" w:rsidTr="0045343C">
        <w:trPr>
          <w:cantSplit/>
        </w:trPr>
        <w:tc>
          <w:tcPr>
            <w:tcW w:w="5000" w:type="pct"/>
            <w:gridSpan w:val="12"/>
            <w:tcBorders>
              <w:top w:val="nil"/>
              <w:left w:val="nil"/>
              <w:bottom w:val="nil"/>
              <w:right w:val="nil"/>
            </w:tcBorders>
            <w:hideMark/>
          </w:tcPr>
          <w:p w14:paraId="2FE9DF7D" w14:textId="4BD08D7F" w:rsidR="0045343C" w:rsidRDefault="0045343C" w:rsidP="002E7806">
            <w:pPr>
              <w:rPr>
                <w:rFonts w:ascii="Verdana" w:hAnsi="Verdana"/>
                <w:sz w:val="16"/>
                <w:szCs w:val="16"/>
              </w:rPr>
            </w:pPr>
            <w:r w:rsidRPr="00B34BF3">
              <w:rPr>
                <w:rStyle w:val="label"/>
                <w:rFonts w:ascii="Verdana" w:hAnsi="Verdana"/>
                <w:b/>
                <w:bCs/>
                <w:szCs w:val="18"/>
              </w:rPr>
              <w:t>Abstinence/cessation (follow up: 6 months)</w:t>
            </w:r>
            <w:r>
              <w:rPr>
                <w:rStyle w:val="label"/>
                <w:rFonts w:ascii="Verdana" w:hAnsi="Verdana"/>
                <w:b/>
                <w:bCs/>
              </w:rPr>
              <w:t xml:space="preserve"> </w:t>
            </w:r>
            <w:r>
              <w:rPr>
                <w:rFonts w:ascii="Verdana" w:hAnsi="Verdana"/>
                <w:sz w:val="16"/>
                <w:szCs w:val="16"/>
                <w:vertAlign w:val="superscript"/>
              </w:rPr>
              <w:t>a,b,c,d,</w:t>
            </w:r>
            <w:r w:rsidR="004B79A9">
              <w:rPr>
                <w:rFonts w:ascii="Verdana" w:hAnsi="Verdana"/>
                <w:sz w:val="16"/>
                <w:szCs w:val="16"/>
                <w:vertAlign w:val="superscript"/>
              </w:rPr>
              <w:t>l</w:t>
            </w:r>
          </w:p>
          <w:p w14:paraId="3A2F96C0" w14:textId="1952465E" w:rsidR="0045343C" w:rsidRPr="00B34BF3" w:rsidRDefault="0045343C" w:rsidP="002E7806">
            <w:pPr>
              <w:rPr>
                <w:rStyle w:val="label"/>
                <w:rFonts w:ascii="Verdana" w:hAnsi="Verdana"/>
                <w:sz w:val="16"/>
                <w:szCs w:val="16"/>
              </w:rPr>
            </w:pPr>
            <w:r w:rsidRPr="00B34BF3">
              <w:rPr>
                <w:rStyle w:val="label"/>
                <w:rFonts w:ascii="Verdana" w:hAnsi="Verdana"/>
                <w:sz w:val="16"/>
                <w:szCs w:val="16"/>
              </w:rPr>
              <w:t xml:space="preserve">Outcome measurement: </w:t>
            </w:r>
            <w:r>
              <w:rPr>
                <w:rStyle w:val="label"/>
                <w:rFonts w:ascii="Verdana" w:hAnsi="Verdana"/>
                <w:sz w:val="16"/>
                <w:szCs w:val="16"/>
              </w:rPr>
              <w:t>c</w:t>
            </w:r>
            <w:r w:rsidRPr="00B34BF3">
              <w:rPr>
                <w:rStyle w:val="label"/>
                <w:rFonts w:ascii="Verdana" w:hAnsi="Verdana"/>
                <w:sz w:val="16"/>
                <w:szCs w:val="16"/>
              </w:rPr>
              <w:t>ontinuous</w:t>
            </w:r>
            <w:r w:rsidR="001E0778">
              <w:rPr>
                <w:rStyle w:val="label"/>
                <w:rFonts w:ascii="Verdana" w:hAnsi="Verdana"/>
                <w:sz w:val="16"/>
                <w:szCs w:val="16"/>
              </w:rPr>
              <w:t>/sustained</w:t>
            </w:r>
            <w:r w:rsidRPr="00B34BF3">
              <w:rPr>
                <w:rStyle w:val="label"/>
                <w:rFonts w:ascii="Verdana" w:hAnsi="Verdana"/>
                <w:sz w:val="16"/>
                <w:szCs w:val="16"/>
              </w:rPr>
              <w:t xml:space="preserve"> abstinence: 100% </w:t>
            </w:r>
            <w:r>
              <w:rPr>
                <w:rStyle w:val="label"/>
                <w:rFonts w:ascii="Verdana" w:hAnsi="Verdana"/>
                <w:sz w:val="16"/>
                <w:szCs w:val="16"/>
              </w:rPr>
              <w:t>studies</w:t>
            </w:r>
          </w:p>
          <w:p w14:paraId="4EB72382" w14:textId="77777777" w:rsidR="0045343C" w:rsidRPr="00B34BF3" w:rsidRDefault="0045343C" w:rsidP="002E7806">
            <w:pPr>
              <w:rPr>
                <w:rFonts w:ascii="Verdana" w:hAnsi="Verdana"/>
                <w:sz w:val="16"/>
                <w:szCs w:val="16"/>
              </w:rPr>
            </w:pPr>
            <w:r w:rsidRPr="00B34BF3">
              <w:rPr>
                <w:rStyle w:val="label"/>
                <w:rFonts w:ascii="Verdana" w:hAnsi="Verdana"/>
                <w:sz w:val="16"/>
                <w:szCs w:val="16"/>
              </w:rPr>
              <w:t>Biochemical validation</w:t>
            </w:r>
            <w:r>
              <w:rPr>
                <w:rStyle w:val="label"/>
                <w:rFonts w:ascii="Verdana" w:hAnsi="Verdana"/>
                <w:sz w:val="16"/>
                <w:szCs w:val="16"/>
              </w:rPr>
              <w:t>:</w:t>
            </w:r>
            <w:r w:rsidRPr="00B34BF3">
              <w:rPr>
                <w:rStyle w:val="label"/>
                <w:rFonts w:ascii="Verdana" w:hAnsi="Verdana"/>
                <w:sz w:val="16"/>
                <w:szCs w:val="16"/>
              </w:rPr>
              <w:t xml:space="preserve"> 0% </w:t>
            </w:r>
            <w:r>
              <w:rPr>
                <w:rStyle w:val="label"/>
                <w:rFonts w:ascii="Verdana" w:hAnsi="Verdana"/>
                <w:sz w:val="16"/>
                <w:szCs w:val="16"/>
              </w:rPr>
              <w:t>studies</w:t>
            </w:r>
          </w:p>
        </w:tc>
      </w:tr>
      <w:tr w:rsidR="00B570BF" w14:paraId="0AEAD8B3" w14:textId="77777777" w:rsidTr="0045343C">
        <w:trPr>
          <w:cantSplit/>
        </w:trPr>
        <w:tc>
          <w:tcPr>
            <w:tcW w:w="426" w:type="pct"/>
            <w:tcBorders>
              <w:top w:val="single" w:sz="6" w:space="0" w:color="000000"/>
              <w:left w:val="single" w:sz="6" w:space="0" w:color="000000"/>
              <w:bottom w:val="single" w:sz="6" w:space="0" w:color="000000"/>
              <w:right w:val="single" w:sz="6" w:space="0" w:color="000000"/>
            </w:tcBorders>
            <w:hideMark/>
          </w:tcPr>
          <w:p w14:paraId="62D6F0CB" w14:textId="77777777" w:rsidR="0045343C" w:rsidRPr="00B34BF3" w:rsidRDefault="0045343C" w:rsidP="002E7806">
            <w:pPr>
              <w:jc w:val="center"/>
              <w:rPr>
                <w:rFonts w:ascii="Verdana" w:hAnsi="Verdana"/>
                <w:sz w:val="14"/>
                <w:szCs w:val="14"/>
              </w:rPr>
            </w:pPr>
            <w:r w:rsidRPr="00B34BF3">
              <w:rPr>
                <w:rFonts w:ascii="Verdana" w:hAnsi="Verdana"/>
                <w:sz w:val="14"/>
                <w:szCs w:val="14"/>
              </w:rPr>
              <w:t>1705</w:t>
            </w:r>
            <w:r w:rsidRPr="00B34BF3">
              <w:rPr>
                <w:rFonts w:ascii="Verdana" w:hAnsi="Verdana"/>
                <w:sz w:val="14"/>
                <w:szCs w:val="14"/>
              </w:rPr>
              <w:br/>
              <w:t xml:space="preserve">(1 RCT) </w:t>
            </w:r>
          </w:p>
        </w:tc>
        <w:tc>
          <w:tcPr>
            <w:tcW w:w="277" w:type="pct"/>
            <w:tcBorders>
              <w:top w:val="single" w:sz="6" w:space="0" w:color="000000"/>
              <w:left w:val="single" w:sz="6" w:space="0" w:color="000000"/>
              <w:bottom w:val="single" w:sz="6" w:space="0" w:color="000000"/>
              <w:right w:val="single" w:sz="6" w:space="0" w:color="000000"/>
            </w:tcBorders>
            <w:hideMark/>
          </w:tcPr>
          <w:p w14:paraId="6AE08791"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serious </w:t>
            </w:r>
            <w:r w:rsidRPr="00B34BF3">
              <w:rPr>
                <w:rFonts w:ascii="Verdana" w:hAnsi="Verdana"/>
                <w:sz w:val="14"/>
                <w:szCs w:val="14"/>
                <w:vertAlign w:val="superscript"/>
              </w:rPr>
              <w:t>e</w:t>
            </w:r>
          </w:p>
        </w:tc>
        <w:tc>
          <w:tcPr>
            <w:tcW w:w="488" w:type="pct"/>
            <w:tcBorders>
              <w:top w:val="single" w:sz="6" w:space="0" w:color="000000"/>
              <w:left w:val="single" w:sz="6" w:space="0" w:color="000000"/>
              <w:bottom w:val="single" w:sz="6" w:space="0" w:color="000000"/>
              <w:right w:val="single" w:sz="6" w:space="0" w:color="000000"/>
            </w:tcBorders>
            <w:hideMark/>
          </w:tcPr>
          <w:p w14:paraId="42BDAE20"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not serious </w:t>
            </w:r>
            <w:r w:rsidRPr="00B34BF3">
              <w:rPr>
                <w:rFonts w:ascii="Verdana" w:hAnsi="Verdana"/>
                <w:sz w:val="14"/>
                <w:szCs w:val="14"/>
                <w:vertAlign w:val="superscript"/>
              </w:rPr>
              <w:t>f</w:t>
            </w:r>
          </w:p>
        </w:tc>
        <w:tc>
          <w:tcPr>
            <w:tcW w:w="445" w:type="pct"/>
            <w:tcBorders>
              <w:top w:val="single" w:sz="6" w:space="0" w:color="000000"/>
              <w:left w:val="single" w:sz="6" w:space="0" w:color="000000"/>
              <w:bottom w:val="single" w:sz="6" w:space="0" w:color="000000"/>
              <w:right w:val="single" w:sz="6" w:space="0" w:color="000000"/>
            </w:tcBorders>
            <w:hideMark/>
          </w:tcPr>
          <w:p w14:paraId="01CDE38F"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not serious </w:t>
            </w:r>
            <w:r w:rsidRPr="00B34BF3">
              <w:rPr>
                <w:rFonts w:ascii="Verdana" w:hAnsi="Verdana"/>
                <w:sz w:val="14"/>
                <w:szCs w:val="14"/>
                <w:vertAlign w:val="superscript"/>
              </w:rPr>
              <w:t>g</w:t>
            </w:r>
          </w:p>
        </w:tc>
        <w:tc>
          <w:tcPr>
            <w:tcW w:w="426" w:type="pct"/>
            <w:tcBorders>
              <w:top w:val="single" w:sz="6" w:space="0" w:color="000000"/>
              <w:left w:val="single" w:sz="6" w:space="0" w:color="000000"/>
              <w:bottom w:val="single" w:sz="6" w:space="0" w:color="000000"/>
              <w:right w:val="single" w:sz="6" w:space="0" w:color="000000"/>
            </w:tcBorders>
            <w:hideMark/>
          </w:tcPr>
          <w:p w14:paraId="529FA7EF" w14:textId="1AD117E8" w:rsidR="0045343C" w:rsidRPr="00B34BF3" w:rsidRDefault="002B22BE" w:rsidP="002E7806">
            <w:pPr>
              <w:jc w:val="center"/>
              <w:rPr>
                <w:rFonts w:ascii="Verdana" w:hAnsi="Verdana"/>
                <w:sz w:val="14"/>
                <w:szCs w:val="14"/>
              </w:rPr>
            </w:pPr>
            <w:r>
              <w:rPr>
                <w:rFonts w:ascii="Verdana" w:hAnsi="Verdana"/>
                <w:sz w:val="14"/>
                <w:szCs w:val="14"/>
              </w:rPr>
              <w:t>serious</w:t>
            </w:r>
            <w:r w:rsidR="004B79A9" w:rsidRPr="00B34BF3">
              <w:rPr>
                <w:rFonts w:ascii="Verdana" w:hAnsi="Verdana"/>
                <w:sz w:val="14"/>
                <w:szCs w:val="14"/>
                <w:vertAlign w:val="superscript"/>
              </w:rPr>
              <w:t xml:space="preserve"> </w:t>
            </w:r>
            <w:r w:rsidR="004B79A9">
              <w:rPr>
                <w:rFonts w:ascii="Verdana" w:hAnsi="Verdana"/>
                <w:sz w:val="14"/>
                <w:szCs w:val="14"/>
                <w:vertAlign w:val="superscript"/>
              </w:rPr>
              <w:t>m</w:t>
            </w:r>
          </w:p>
        </w:tc>
        <w:tc>
          <w:tcPr>
            <w:tcW w:w="477" w:type="pct"/>
            <w:tcBorders>
              <w:top w:val="single" w:sz="6" w:space="0" w:color="000000"/>
              <w:left w:val="single" w:sz="6" w:space="0" w:color="000000"/>
              <w:bottom w:val="single" w:sz="6" w:space="0" w:color="000000"/>
              <w:right w:val="single" w:sz="6" w:space="0" w:color="000000"/>
            </w:tcBorders>
            <w:hideMark/>
          </w:tcPr>
          <w:p w14:paraId="51FA6480" w14:textId="628EDFCB" w:rsidR="0045343C" w:rsidRPr="00B34BF3" w:rsidRDefault="0045343C" w:rsidP="002E7806">
            <w:pPr>
              <w:jc w:val="center"/>
              <w:rPr>
                <w:rFonts w:ascii="Verdana" w:hAnsi="Verdana"/>
                <w:sz w:val="14"/>
                <w:szCs w:val="14"/>
              </w:rPr>
            </w:pPr>
            <w:r w:rsidRPr="00B34BF3">
              <w:rPr>
                <w:rFonts w:ascii="Verdana" w:hAnsi="Verdana"/>
                <w:sz w:val="14"/>
                <w:szCs w:val="14"/>
              </w:rPr>
              <w:t xml:space="preserve">none </w:t>
            </w:r>
            <w:r w:rsidR="002F02C9">
              <w:rPr>
                <w:rFonts w:ascii="Verdana" w:hAnsi="Verdana"/>
                <w:sz w:val="14"/>
                <w:szCs w:val="14"/>
                <w:vertAlign w:val="superscript"/>
              </w:rPr>
              <w:t>i</w:t>
            </w:r>
          </w:p>
        </w:tc>
        <w:tc>
          <w:tcPr>
            <w:tcW w:w="377" w:type="pct"/>
            <w:tcBorders>
              <w:top w:val="single" w:sz="6" w:space="0" w:color="000000"/>
              <w:left w:val="single" w:sz="6" w:space="0" w:color="000000"/>
              <w:bottom w:val="single" w:sz="6" w:space="0" w:color="000000"/>
              <w:right w:val="single" w:sz="6" w:space="0" w:color="000000"/>
            </w:tcBorders>
            <w:hideMark/>
          </w:tcPr>
          <w:p w14:paraId="3A7C19A0" w14:textId="77777777" w:rsidR="0045540F" w:rsidRPr="00C87056" w:rsidRDefault="0045540F" w:rsidP="0045540F">
            <w:pPr>
              <w:jc w:val="center"/>
              <w:rPr>
                <w:rFonts w:ascii="Verdana" w:hAnsi="Verdana"/>
                <w:sz w:val="14"/>
                <w:szCs w:val="14"/>
              </w:rPr>
            </w:pPr>
            <w:r w:rsidRPr="00C87056">
              <w:rPr>
                <w:rFonts w:ascii="Cambria Math" w:hAnsi="Cambria Math" w:cs="Cambria Math"/>
                <w:sz w:val="14"/>
                <w:szCs w:val="14"/>
              </w:rPr>
              <w:t>⨁⨁◯◯</w:t>
            </w:r>
          </w:p>
          <w:p w14:paraId="0DEE69D4" w14:textId="15E7D812" w:rsidR="0045343C" w:rsidRPr="00B34BF3" w:rsidRDefault="0045540F" w:rsidP="00C87056">
            <w:pPr>
              <w:jc w:val="center"/>
              <w:rPr>
                <w:rFonts w:ascii="Verdana" w:hAnsi="Verdana"/>
                <w:sz w:val="14"/>
                <w:szCs w:val="14"/>
              </w:rPr>
            </w:pPr>
            <w:r w:rsidRPr="00C87056">
              <w:rPr>
                <w:rFonts w:ascii="Verdana" w:hAnsi="Verdana"/>
                <w:sz w:val="14"/>
                <w:szCs w:val="14"/>
              </w:rPr>
              <w:t>LOW</w:t>
            </w:r>
          </w:p>
        </w:tc>
        <w:tc>
          <w:tcPr>
            <w:tcW w:w="377" w:type="pct"/>
            <w:tcBorders>
              <w:top w:val="single" w:sz="6" w:space="0" w:color="000000"/>
              <w:left w:val="single" w:sz="6" w:space="0" w:color="000000"/>
              <w:bottom w:val="single" w:sz="6" w:space="0" w:color="000000"/>
              <w:right w:val="single" w:sz="6" w:space="0" w:color="000000"/>
            </w:tcBorders>
            <w:hideMark/>
          </w:tcPr>
          <w:p w14:paraId="0E5EB001"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39/853 (4.6%) </w:t>
            </w:r>
          </w:p>
        </w:tc>
        <w:tc>
          <w:tcPr>
            <w:tcW w:w="387" w:type="pct"/>
            <w:tcBorders>
              <w:top w:val="single" w:sz="6" w:space="0" w:color="000000"/>
              <w:left w:val="single" w:sz="6" w:space="0" w:color="000000"/>
              <w:bottom w:val="single" w:sz="6" w:space="0" w:color="000000"/>
              <w:right w:val="single" w:sz="6" w:space="0" w:color="000000"/>
            </w:tcBorders>
            <w:hideMark/>
          </w:tcPr>
          <w:p w14:paraId="6192BC80"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64/852 (7.5%) </w:t>
            </w:r>
          </w:p>
        </w:tc>
        <w:tc>
          <w:tcPr>
            <w:tcW w:w="467" w:type="pct"/>
            <w:tcBorders>
              <w:top w:val="single" w:sz="6" w:space="0" w:color="000000"/>
              <w:left w:val="single" w:sz="6" w:space="0" w:color="000000"/>
              <w:bottom w:val="single" w:sz="6" w:space="0" w:color="000000"/>
              <w:right w:val="single" w:sz="6" w:space="0" w:color="000000"/>
            </w:tcBorders>
            <w:hideMark/>
          </w:tcPr>
          <w:p w14:paraId="555665CC" w14:textId="77777777" w:rsidR="0045343C" w:rsidRPr="00B34BF3" w:rsidRDefault="0045343C" w:rsidP="002E7806">
            <w:pPr>
              <w:jc w:val="center"/>
              <w:rPr>
                <w:rFonts w:ascii="Verdana" w:hAnsi="Verdana"/>
                <w:sz w:val="14"/>
                <w:szCs w:val="14"/>
              </w:rPr>
            </w:pPr>
            <w:r w:rsidRPr="00B34BF3">
              <w:rPr>
                <w:rStyle w:val="block"/>
                <w:rFonts w:ascii="Verdana" w:hAnsi="Verdana"/>
                <w:sz w:val="14"/>
                <w:szCs w:val="14"/>
              </w:rPr>
              <w:t>RR 1.64</w:t>
            </w:r>
            <w:r w:rsidRPr="00B34BF3">
              <w:rPr>
                <w:rFonts w:ascii="Verdana" w:hAnsi="Verdana"/>
                <w:sz w:val="14"/>
                <w:szCs w:val="14"/>
              </w:rPr>
              <w:br/>
            </w:r>
            <w:r w:rsidRPr="00B34BF3">
              <w:rPr>
                <w:rStyle w:val="cell"/>
                <w:rFonts w:ascii="Verdana" w:hAnsi="Verdana"/>
                <w:sz w:val="14"/>
                <w:szCs w:val="14"/>
              </w:rPr>
              <w:t>(1.12 to 2.42)</w:t>
            </w:r>
            <w:r w:rsidRPr="00B34BF3">
              <w:rPr>
                <w:rFonts w:ascii="Verdana" w:hAnsi="Verdana"/>
                <w:sz w:val="14"/>
                <w:szCs w:val="14"/>
              </w:rPr>
              <w:t xml:space="preserve"> </w:t>
            </w:r>
          </w:p>
        </w:tc>
        <w:tc>
          <w:tcPr>
            <w:tcW w:w="377" w:type="pct"/>
            <w:tcBorders>
              <w:top w:val="single" w:sz="6" w:space="0" w:color="000000"/>
              <w:left w:val="single" w:sz="6" w:space="0" w:color="000000"/>
              <w:bottom w:val="single" w:sz="6" w:space="0" w:color="000000"/>
              <w:right w:val="single" w:sz="6" w:space="0" w:color="000000"/>
            </w:tcBorders>
            <w:hideMark/>
          </w:tcPr>
          <w:p w14:paraId="6E8C2124" w14:textId="77777777" w:rsidR="0045343C" w:rsidRPr="00B34BF3" w:rsidRDefault="0045343C" w:rsidP="002E7806">
            <w:pPr>
              <w:jc w:val="center"/>
              <w:rPr>
                <w:rFonts w:ascii="Verdana" w:hAnsi="Verdana"/>
                <w:sz w:val="14"/>
                <w:szCs w:val="14"/>
              </w:rPr>
            </w:pPr>
            <w:r w:rsidRPr="00B34BF3">
              <w:rPr>
                <w:rFonts w:ascii="Verdana" w:hAnsi="Verdana"/>
                <w:sz w:val="14"/>
                <w:szCs w:val="14"/>
              </w:rPr>
              <w:t xml:space="preserve">46 per 1,000 </w:t>
            </w:r>
          </w:p>
        </w:tc>
        <w:tc>
          <w:tcPr>
            <w:tcW w:w="477" w:type="pct"/>
            <w:tcBorders>
              <w:top w:val="single" w:sz="6" w:space="0" w:color="000000"/>
              <w:left w:val="single" w:sz="6" w:space="0" w:color="000000"/>
              <w:bottom w:val="single" w:sz="6" w:space="0" w:color="000000"/>
              <w:right w:val="single" w:sz="6" w:space="0" w:color="000000"/>
            </w:tcBorders>
            <w:hideMark/>
          </w:tcPr>
          <w:p w14:paraId="10E060B6" w14:textId="77777777" w:rsidR="0045343C" w:rsidRPr="00B34BF3" w:rsidRDefault="0045343C" w:rsidP="002E7806">
            <w:pPr>
              <w:jc w:val="center"/>
              <w:rPr>
                <w:rFonts w:ascii="Verdana" w:hAnsi="Verdana"/>
                <w:sz w:val="14"/>
                <w:szCs w:val="14"/>
              </w:rPr>
            </w:pPr>
            <w:r w:rsidRPr="00B34BF3">
              <w:rPr>
                <w:rFonts w:ascii="Verdana" w:hAnsi="Verdana"/>
                <w:b/>
                <w:bCs/>
                <w:sz w:val="14"/>
                <w:szCs w:val="14"/>
              </w:rPr>
              <w:t>29 more per 1,000</w:t>
            </w:r>
            <w:r w:rsidRPr="00B34BF3">
              <w:rPr>
                <w:rFonts w:ascii="Verdana" w:hAnsi="Verdana"/>
                <w:sz w:val="14"/>
                <w:szCs w:val="14"/>
              </w:rPr>
              <w:br/>
              <w:t xml:space="preserve">(from 5 more to 65 more) </w:t>
            </w:r>
          </w:p>
        </w:tc>
      </w:tr>
      <w:tr w:rsidR="0045343C" w14:paraId="7714E34E" w14:textId="77777777" w:rsidTr="0045343C">
        <w:trPr>
          <w:cantSplit/>
        </w:trPr>
        <w:tc>
          <w:tcPr>
            <w:tcW w:w="5000" w:type="pct"/>
            <w:gridSpan w:val="12"/>
            <w:tcBorders>
              <w:top w:val="nil"/>
              <w:left w:val="nil"/>
              <w:bottom w:val="nil"/>
              <w:right w:val="nil"/>
            </w:tcBorders>
            <w:hideMark/>
          </w:tcPr>
          <w:p w14:paraId="6E87EF71" w14:textId="7A58DDF0" w:rsidR="0045343C" w:rsidRDefault="0045343C" w:rsidP="002E7806">
            <w:pPr>
              <w:rPr>
                <w:rFonts w:ascii="Verdana" w:hAnsi="Verdana"/>
                <w:sz w:val="16"/>
                <w:szCs w:val="16"/>
              </w:rPr>
            </w:pPr>
            <w:r w:rsidRPr="006A31D1">
              <w:rPr>
                <w:rStyle w:val="label"/>
                <w:rFonts w:ascii="Verdana" w:hAnsi="Verdana"/>
                <w:b/>
                <w:bCs/>
                <w:szCs w:val="18"/>
              </w:rPr>
              <w:t>Abstinence/cessation (follow up: 6 months)</w:t>
            </w:r>
            <w:r>
              <w:rPr>
                <w:rStyle w:val="label"/>
                <w:rFonts w:ascii="Verdana" w:hAnsi="Verdana"/>
                <w:b/>
                <w:bCs/>
              </w:rPr>
              <w:t xml:space="preserve"> </w:t>
            </w:r>
            <w:r>
              <w:rPr>
                <w:rFonts w:ascii="Verdana" w:hAnsi="Verdana"/>
                <w:sz w:val="16"/>
                <w:szCs w:val="16"/>
                <w:vertAlign w:val="superscript"/>
              </w:rPr>
              <w:t>a,b,c,d,</w:t>
            </w:r>
            <w:r w:rsidR="004B79A9">
              <w:rPr>
                <w:rFonts w:ascii="Verdana" w:hAnsi="Verdana"/>
                <w:sz w:val="16"/>
                <w:szCs w:val="16"/>
                <w:vertAlign w:val="superscript"/>
              </w:rPr>
              <w:t>n</w:t>
            </w:r>
          </w:p>
          <w:p w14:paraId="6FF9A687" w14:textId="77777777" w:rsidR="0045343C" w:rsidRPr="006A31D1" w:rsidRDefault="0045343C" w:rsidP="002E7806">
            <w:pPr>
              <w:rPr>
                <w:rStyle w:val="label"/>
                <w:rFonts w:ascii="Verdana" w:hAnsi="Verdana"/>
                <w:sz w:val="16"/>
                <w:szCs w:val="16"/>
              </w:rPr>
            </w:pPr>
            <w:r w:rsidRPr="006A31D1">
              <w:rPr>
                <w:rStyle w:val="label"/>
                <w:rFonts w:ascii="Verdana" w:hAnsi="Verdana"/>
                <w:sz w:val="16"/>
                <w:szCs w:val="16"/>
              </w:rPr>
              <w:t xml:space="preserve">Outcome measurement: </w:t>
            </w:r>
            <w:r>
              <w:rPr>
                <w:rStyle w:val="label"/>
                <w:rFonts w:ascii="Verdana" w:hAnsi="Verdana"/>
                <w:sz w:val="16"/>
                <w:szCs w:val="16"/>
              </w:rPr>
              <w:t>co</w:t>
            </w:r>
            <w:r w:rsidRPr="006A31D1">
              <w:rPr>
                <w:rStyle w:val="label"/>
                <w:rFonts w:ascii="Verdana" w:hAnsi="Verdana"/>
                <w:sz w:val="16"/>
                <w:szCs w:val="16"/>
              </w:rPr>
              <w:t xml:space="preserve">ntinuous, complete abstinence 100% </w:t>
            </w:r>
            <w:r>
              <w:rPr>
                <w:rStyle w:val="label"/>
                <w:rFonts w:ascii="Verdana" w:hAnsi="Verdana"/>
                <w:sz w:val="16"/>
                <w:szCs w:val="16"/>
              </w:rPr>
              <w:t>studies</w:t>
            </w:r>
          </w:p>
          <w:p w14:paraId="57767936" w14:textId="77777777" w:rsidR="0045343C" w:rsidRPr="00B34BF3" w:rsidRDefault="0045343C" w:rsidP="002E7806">
            <w:pPr>
              <w:rPr>
                <w:rFonts w:ascii="Verdana" w:hAnsi="Verdana"/>
                <w:sz w:val="16"/>
                <w:szCs w:val="16"/>
              </w:rPr>
            </w:pPr>
            <w:r w:rsidRPr="006A31D1">
              <w:rPr>
                <w:rStyle w:val="label"/>
                <w:rFonts w:ascii="Verdana" w:hAnsi="Verdana"/>
                <w:sz w:val="16"/>
                <w:szCs w:val="16"/>
              </w:rPr>
              <w:t>Biochemical validation</w:t>
            </w:r>
            <w:r>
              <w:rPr>
                <w:rStyle w:val="label"/>
                <w:rFonts w:ascii="Verdana" w:hAnsi="Verdana"/>
                <w:sz w:val="16"/>
                <w:szCs w:val="16"/>
              </w:rPr>
              <w:t>:</w:t>
            </w:r>
            <w:r w:rsidRPr="006A31D1">
              <w:rPr>
                <w:rStyle w:val="label"/>
                <w:rFonts w:ascii="Verdana" w:hAnsi="Verdana"/>
                <w:sz w:val="16"/>
                <w:szCs w:val="16"/>
              </w:rPr>
              <w:t xml:space="preserve"> 0%</w:t>
            </w:r>
            <w:r>
              <w:rPr>
                <w:rStyle w:val="label"/>
                <w:rFonts w:ascii="Verdana" w:hAnsi="Verdana"/>
                <w:sz w:val="16"/>
                <w:szCs w:val="16"/>
              </w:rPr>
              <w:t xml:space="preserve"> studies</w:t>
            </w:r>
          </w:p>
        </w:tc>
      </w:tr>
      <w:tr w:rsidR="00B570BF" w14:paraId="2D7DB612" w14:textId="77777777" w:rsidTr="0045343C">
        <w:trPr>
          <w:cantSplit/>
        </w:trPr>
        <w:tc>
          <w:tcPr>
            <w:tcW w:w="426" w:type="pct"/>
            <w:tcBorders>
              <w:top w:val="single" w:sz="6" w:space="0" w:color="000000"/>
              <w:left w:val="single" w:sz="6" w:space="0" w:color="000000"/>
              <w:bottom w:val="single" w:sz="6" w:space="0" w:color="000000"/>
              <w:right w:val="single" w:sz="6" w:space="0" w:color="000000"/>
            </w:tcBorders>
            <w:hideMark/>
          </w:tcPr>
          <w:p w14:paraId="77612D9B" w14:textId="77777777" w:rsidR="0045343C" w:rsidRPr="00D4695D" w:rsidRDefault="0045343C" w:rsidP="002E7806">
            <w:pPr>
              <w:jc w:val="center"/>
              <w:rPr>
                <w:rFonts w:ascii="Verdana" w:hAnsi="Verdana"/>
                <w:sz w:val="14"/>
                <w:szCs w:val="14"/>
              </w:rPr>
            </w:pPr>
            <w:r w:rsidRPr="00D4695D">
              <w:rPr>
                <w:rFonts w:ascii="Verdana" w:hAnsi="Verdana"/>
                <w:sz w:val="14"/>
                <w:szCs w:val="14"/>
              </w:rPr>
              <w:t>1705</w:t>
            </w:r>
            <w:r w:rsidRPr="00D4695D">
              <w:rPr>
                <w:rFonts w:ascii="Verdana" w:hAnsi="Verdana"/>
                <w:sz w:val="14"/>
                <w:szCs w:val="14"/>
              </w:rPr>
              <w:br/>
              <w:t xml:space="preserve">(1 RCT) </w:t>
            </w:r>
          </w:p>
        </w:tc>
        <w:tc>
          <w:tcPr>
            <w:tcW w:w="277" w:type="pct"/>
            <w:tcBorders>
              <w:top w:val="single" w:sz="6" w:space="0" w:color="000000"/>
              <w:left w:val="single" w:sz="6" w:space="0" w:color="000000"/>
              <w:bottom w:val="single" w:sz="6" w:space="0" w:color="000000"/>
              <w:right w:val="single" w:sz="6" w:space="0" w:color="000000"/>
            </w:tcBorders>
            <w:hideMark/>
          </w:tcPr>
          <w:p w14:paraId="661F8054"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serious </w:t>
            </w:r>
            <w:r w:rsidRPr="00D4695D">
              <w:rPr>
                <w:rFonts w:ascii="Verdana" w:hAnsi="Verdana"/>
                <w:sz w:val="14"/>
                <w:szCs w:val="14"/>
                <w:vertAlign w:val="superscript"/>
              </w:rPr>
              <w:t>e</w:t>
            </w:r>
          </w:p>
        </w:tc>
        <w:tc>
          <w:tcPr>
            <w:tcW w:w="488" w:type="pct"/>
            <w:tcBorders>
              <w:top w:val="single" w:sz="6" w:space="0" w:color="000000"/>
              <w:left w:val="single" w:sz="6" w:space="0" w:color="000000"/>
              <w:bottom w:val="single" w:sz="6" w:space="0" w:color="000000"/>
              <w:right w:val="single" w:sz="6" w:space="0" w:color="000000"/>
            </w:tcBorders>
            <w:hideMark/>
          </w:tcPr>
          <w:p w14:paraId="618AFB71"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not serious </w:t>
            </w:r>
            <w:r w:rsidRPr="00D4695D">
              <w:rPr>
                <w:rFonts w:ascii="Verdana" w:hAnsi="Verdana"/>
                <w:sz w:val="14"/>
                <w:szCs w:val="14"/>
                <w:vertAlign w:val="superscript"/>
              </w:rPr>
              <w:t>f</w:t>
            </w:r>
          </w:p>
        </w:tc>
        <w:tc>
          <w:tcPr>
            <w:tcW w:w="445" w:type="pct"/>
            <w:tcBorders>
              <w:top w:val="single" w:sz="6" w:space="0" w:color="000000"/>
              <w:left w:val="single" w:sz="6" w:space="0" w:color="000000"/>
              <w:bottom w:val="single" w:sz="6" w:space="0" w:color="000000"/>
              <w:right w:val="single" w:sz="6" w:space="0" w:color="000000"/>
            </w:tcBorders>
            <w:hideMark/>
          </w:tcPr>
          <w:p w14:paraId="2BDD1197"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not serious </w:t>
            </w:r>
            <w:r w:rsidRPr="00D4695D">
              <w:rPr>
                <w:rFonts w:ascii="Verdana" w:hAnsi="Verdana"/>
                <w:sz w:val="14"/>
                <w:szCs w:val="14"/>
                <w:vertAlign w:val="superscript"/>
              </w:rPr>
              <w:t>g</w:t>
            </w:r>
          </w:p>
        </w:tc>
        <w:tc>
          <w:tcPr>
            <w:tcW w:w="426" w:type="pct"/>
            <w:tcBorders>
              <w:top w:val="single" w:sz="6" w:space="0" w:color="000000"/>
              <w:left w:val="single" w:sz="6" w:space="0" w:color="000000"/>
              <w:bottom w:val="single" w:sz="6" w:space="0" w:color="000000"/>
              <w:right w:val="single" w:sz="6" w:space="0" w:color="000000"/>
            </w:tcBorders>
            <w:hideMark/>
          </w:tcPr>
          <w:p w14:paraId="5AF8AB24" w14:textId="3E473141" w:rsidR="0045343C" w:rsidRPr="00D4695D" w:rsidRDefault="002B22BE" w:rsidP="002E7806">
            <w:pPr>
              <w:jc w:val="center"/>
              <w:rPr>
                <w:rFonts w:ascii="Verdana" w:hAnsi="Verdana"/>
                <w:sz w:val="14"/>
                <w:szCs w:val="14"/>
              </w:rPr>
            </w:pPr>
            <w:r>
              <w:rPr>
                <w:rFonts w:ascii="Verdana" w:hAnsi="Verdana"/>
                <w:sz w:val="14"/>
                <w:szCs w:val="14"/>
              </w:rPr>
              <w:t>serious</w:t>
            </w:r>
            <w:r w:rsidR="004B79A9" w:rsidRPr="00B34BF3">
              <w:rPr>
                <w:rFonts w:ascii="Verdana" w:hAnsi="Verdana"/>
                <w:sz w:val="14"/>
                <w:szCs w:val="14"/>
                <w:vertAlign w:val="superscript"/>
              </w:rPr>
              <w:t xml:space="preserve"> </w:t>
            </w:r>
            <w:r w:rsidR="004B79A9">
              <w:rPr>
                <w:rFonts w:ascii="Verdana" w:hAnsi="Verdana"/>
                <w:sz w:val="14"/>
                <w:szCs w:val="14"/>
                <w:vertAlign w:val="superscript"/>
              </w:rPr>
              <w:t>o</w:t>
            </w:r>
          </w:p>
        </w:tc>
        <w:tc>
          <w:tcPr>
            <w:tcW w:w="477" w:type="pct"/>
            <w:tcBorders>
              <w:top w:val="single" w:sz="6" w:space="0" w:color="000000"/>
              <w:left w:val="single" w:sz="6" w:space="0" w:color="000000"/>
              <w:bottom w:val="single" w:sz="6" w:space="0" w:color="000000"/>
              <w:right w:val="single" w:sz="6" w:space="0" w:color="000000"/>
            </w:tcBorders>
            <w:hideMark/>
          </w:tcPr>
          <w:p w14:paraId="10CA6364" w14:textId="4C396833" w:rsidR="0045343C" w:rsidRPr="00D4695D" w:rsidRDefault="0045343C" w:rsidP="002E7806">
            <w:pPr>
              <w:jc w:val="center"/>
              <w:rPr>
                <w:rFonts w:ascii="Verdana" w:hAnsi="Verdana"/>
                <w:sz w:val="14"/>
                <w:szCs w:val="14"/>
              </w:rPr>
            </w:pPr>
            <w:r w:rsidRPr="00D4695D">
              <w:rPr>
                <w:rFonts w:ascii="Verdana" w:hAnsi="Verdana"/>
                <w:sz w:val="14"/>
                <w:szCs w:val="14"/>
              </w:rPr>
              <w:t xml:space="preserve">none </w:t>
            </w:r>
            <w:r w:rsidR="002F02C9">
              <w:rPr>
                <w:rFonts w:ascii="Verdana" w:hAnsi="Verdana"/>
                <w:sz w:val="14"/>
                <w:szCs w:val="14"/>
                <w:vertAlign w:val="superscript"/>
              </w:rPr>
              <w:t>i</w:t>
            </w:r>
          </w:p>
        </w:tc>
        <w:tc>
          <w:tcPr>
            <w:tcW w:w="377" w:type="pct"/>
            <w:tcBorders>
              <w:top w:val="single" w:sz="6" w:space="0" w:color="000000"/>
              <w:left w:val="single" w:sz="6" w:space="0" w:color="000000"/>
              <w:bottom w:val="single" w:sz="6" w:space="0" w:color="000000"/>
              <w:right w:val="single" w:sz="6" w:space="0" w:color="000000"/>
            </w:tcBorders>
            <w:hideMark/>
          </w:tcPr>
          <w:p w14:paraId="2278C415" w14:textId="77777777" w:rsidR="00B76A16" w:rsidRPr="00C87056" w:rsidRDefault="00B76A16" w:rsidP="00B76A16">
            <w:pPr>
              <w:jc w:val="center"/>
              <w:rPr>
                <w:rFonts w:ascii="Verdana" w:hAnsi="Verdana"/>
                <w:sz w:val="14"/>
                <w:szCs w:val="14"/>
              </w:rPr>
            </w:pPr>
            <w:r w:rsidRPr="00C87056">
              <w:rPr>
                <w:rFonts w:ascii="Cambria Math" w:hAnsi="Cambria Math" w:cs="Cambria Math"/>
                <w:sz w:val="14"/>
                <w:szCs w:val="14"/>
              </w:rPr>
              <w:t>⨁⨁◯◯</w:t>
            </w:r>
          </w:p>
          <w:p w14:paraId="3F53A89A" w14:textId="695D9F4B" w:rsidR="0045343C" w:rsidRPr="00D4695D" w:rsidRDefault="00B76A16" w:rsidP="00C87056">
            <w:pPr>
              <w:jc w:val="center"/>
              <w:rPr>
                <w:rFonts w:ascii="Verdana" w:hAnsi="Verdana"/>
                <w:sz w:val="14"/>
                <w:szCs w:val="14"/>
              </w:rPr>
            </w:pPr>
            <w:r w:rsidRPr="00C87056">
              <w:rPr>
                <w:rFonts w:ascii="Verdana" w:hAnsi="Verdana"/>
                <w:sz w:val="14"/>
                <w:szCs w:val="14"/>
              </w:rPr>
              <w:t>LOW</w:t>
            </w:r>
          </w:p>
        </w:tc>
        <w:tc>
          <w:tcPr>
            <w:tcW w:w="377" w:type="pct"/>
            <w:tcBorders>
              <w:top w:val="single" w:sz="6" w:space="0" w:color="000000"/>
              <w:left w:val="single" w:sz="6" w:space="0" w:color="000000"/>
              <w:bottom w:val="single" w:sz="6" w:space="0" w:color="000000"/>
              <w:right w:val="single" w:sz="6" w:space="0" w:color="000000"/>
            </w:tcBorders>
            <w:hideMark/>
          </w:tcPr>
          <w:p w14:paraId="0777FB68"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26/853 (3.0%) </w:t>
            </w:r>
          </w:p>
        </w:tc>
        <w:tc>
          <w:tcPr>
            <w:tcW w:w="387" w:type="pct"/>
            <w:tcBorders>
              <w:top w:val="single" w:sz="6" w:space="0" w:color="000000"/>
              <w:left w:val="single" w:sz="6" w:space="0" w:color="000000"/>
              <w:bottom w:val="single" w:sz="6" w:space="0" w:color="000000"/>
              <w:right w:val="single" w:sz="6" w:space="0" w:color="000000"/>
            </w:tcBorders>
            <w:hideMark/>
          </w:tcPr>
          <w:p w14:paraId="20F487FF"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39/852 (4.6%) </w:t>
            </w:r>
          </w:p>
        </w:tc>
        <w:tc>
          <w:tcPr>
            <w:tcW w:w="467" w:type="pct"/>
            <w:tcBorders>
              <w:top w:val="single" w:sz="6" w:space="0" w:color="000000"/>
              <w:left w:val="single" w:sz="6" w:space="0" w:color="000000"/>
              <w:bottom w:val="single" w:sz="6" w:space="0" w:color="000000"/>
              <w:right w:val="single" w:sz="6" w:space="0" w:color="000000"/>
            </w:tcBorders>
            <w:hideMark/>
          </w:tcPr>
          <w:p w14:paraId="6011F27D" w14:textId="77777777" w:rsidR="0045343C" w:rsidRPr="00D4695D" w:rsidRDefault="0045343C" w:rsidP="002E7806">
            <w:pPr>
              <w:jc w:val="center"/>
              <w:rPr>
                <w:rFonts w:ascii="Verdana" w:hAnsi="Verdana"/>
                <w:sz w:val="14"/>
                <w:szCs w:val="14"/>
              </w:rPr>
            </w:pPr>
            <w:r w:rsidRPr="00D4695D">
              <w:rPr>
                <w:rStyle w:val="block"/>
                <w:rFonts w:ascii="Verdana" w:hAnsi="Verdana"/>
                <w:sz w:val="14"/>
                <w:szCs w:val="14"/>
              </w:rPr>
              <w:t>RR 1.50</w:t>
            </w:r>
            <w:r w:rsidRPr="00D4695D">
              <w:rPr>
                <w:rFonts w:ascii="Verdana" w:hAnsi="Verdana"/>
                <w:sz w:val="14"/>
                <w:szCs w:val="14"/>
              </w:rPr>
              <w:br/>
            </w:r>
            <w:r w:rsidRPr="00D4695D">
              <w:rPr>
                <w:rStyle w:val="cell"/>
                <w:rFonts w:ascii="Verdana" w:hAnsi="Verdana"/>
                <w:sz w:val="14"/>
                <w:szCs w:val="14"/>
              </w:rPr>
              <w:t>(0.92 to 2.44)</w:t>
            </w:r>
            <w:r w:rsidRPr="00D4695D">
              <w:rPr>
                <w:rFonts w:ascii="Verdana" w:hAnsi="Verdana"/>
                <w:sz w:val="14"/>
                <w:szCs w:val="14"/>
              </w:rPr>
              <w:t xml:space="preserve"> </w:t>
            </w:r>
          </w:p>
        </w:tc>
        <w:tc>
          <w:tcPr>
            <w:tcW w:w="377" w:type="pct"/>
            <w:tcBorders>
              <w:top w:val="single" w:sz="6" w:space="0" w:color="000000"/>
              <w:left w:val="single" w:sz="6" w:space="0" w:color="000000"/>
              <w:bottom w:val="single" w:sz="6" w:space="0" w:color="000000"/>
              <w:right w:val="single" w:sz="6" w:space="0" w:color="000000"/>
            </w:tcBorders>
            <w:hideMark/>
          </w:tcPr>
          <w:p w14:paraId="2B908FBC"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30 per 1,000 </w:t>
            </w:r>
          </w:p>
        </w:tc>
        <w:tc>
          <w:tcPr>
            <w:tcW w:w="477" w:type="pct"/>
            <w:tcBorders>
              <w:top w:val="single" w:sz="6" w:space="0" w:color="000000"/>
              <w:left w:val="single" w:sz="6" w:space="0" w:color="000000"/>
              <w:bottom w:val="single" w:sz="6" w:space="0" w:color="000000"/>
              <w:right w:val="single" w:sz="6" w:space="0" w:color="000000"/>
            </w:tcBorders>
            <w:hideMark/>
          </w:tcPr>
          <w:p w14:paraId="63E6EF78" w14:textId="77777777" w:rsidR="0045343C" w:rsidRPr="00D4695D" w:rsidRDefault="0045343C" w:rsidP="002E7806">
            <w:pPr>
              <w:jc w:val="center"/>
              <w:rPr>
                <w:rFonts w:ascii="Verdana" w:hAnsi="Verdana"/>
                <w:sz w:val="14"/>
                <w:szCs w:val="14"/>
              </w:rPr>
            </w:pPr>
            <w:r w:rsidRPr="00D4695D">
              <w:rPr>
                <w:rFonts w:ascii="Verdana" w:hAnsi="Verdana"/>
                <w:b/>
                <w:bCs/>
                <w:sz w:val="14"/>
                <w:szCs w:val="14"/>
              </w:rPr>
              <w:t>15 more per 1,000</w:t>
            </w:r>
            <w:r w:rsidRPr="00D4695D">
              <w:rPr>
                <w:rFonts w:ascii="Verdana" w:hAnsi="Verdana"/>
                <w:sz w:val="14"/>
                <w:szCs w:val="14"/>
              </w:rPr>
              <w:br/>
              <w:t xml:space="preserve">(from 2 fewer to 44 more) </w:t>
            </w:r>
          </w:p>
        </w:tc>
      </w:tr>
      <w:tr w:rsidR="0045343C" w14:paraId="44F642AC" w14:textId="77777777" w:rsidTr="0045343C">
        <w:trPr>
          <w:cantSplit/>
        </w:trPr>
        <w:tc>
          <w:tcPr>
            <w:tcW w:w="5000" w:type="pct"/>
            <w:gridSpan w:val="12"/>
            <w:tcBorders>
              <w:top w:val="nil"/>
              <w:left w:val="nil"/>
              <w:bottom w:val="nil"/>
              <w:right w:val="nil"/>
            </w:tcBorders>
            <w:hideMark/>
          </w:tcPr>
          <w:p w14:paraId="4ABEA475" w14:textId="77777777" w:rsidR="0045343C" w:rsidRDefault="0045343C" w:rsidP="002E7806">
            <w:pPr>
              <w:rPr>
                <w:rFonts w:ascii="Verdana" w:hAnsi="Verdana"/>
                <w:sz w:val="16"/>
                <w:szCs w:val="16"/>
              </w:rPr>
            </w:pPr>
            <w:r w:rsidRPr="006A31D1">
              <w:rPr>
                <w:rStyle w:val="label"/>
                <w:rFonts w:ascii="Verdana" w:hAnsi="Verdana"/>
                <w:b/>
                <w:bCs/>
                <w:szCs w:val="18"/>
              </w:rPr>
              <w:lastRenderedPageBreak/>
              <w:t>Adverse events: Car crash (follow up: 6 months)</w:t>
            </w:r>
            <w:r>
              <w:rPr>
                <w:rStyle w:val="label"/>
                <w:rFonts w:ascii="Verdana" w:hAnsi="Verdana"/>
                <w:b/>
                <w:bCs/>
                <w:szCs w:val="18"/>
              </w:rPr>
              <w:t xml:space="preserve"> </w:t>
            </w:r>
            <w:r>
              <w:rPr>
                <w:rFonts w:ascii="Verdana" w:hAnsi="Verdana"/>
                <w:sz w:val="16"/>
                <w:szCs w:val="16"/>
                <w:vertAlign w:val="superscript"/>
              </w:rPr>
              <w:t>a,b,c,d</w:t>
            </w:r>
          </w:p>
          <w:p w14:paraId="0EB80721" w14:textId="77777777" w:rsidR="0045343C" w:rsidRPr="006A31D1" w:rsidRDefault="0045343C" w:rsidP="002E7806">
            <w:pPr>
              <w:rPr>
                <w:rFonts w:ascii="Verdana" w:hAnsi="Verdana"/>
                <w:sz w:val="16"/>
                <w:szCs w:val="16"/>
              </w:rPr>
            </w:pPr>
            <w:r w:rsidRPr="006A31D1">
              <w:rPr>
                <w:rStyle w:val="label"/>
                <w:rFonts w:ascii="Verdana" w:hAnsi="Verdana"/>
                <w:sz w:val="16"/>
                <w:szCs w:val="16"/>
              </w:rPr>
              <w:t>Outcome measurement: Not reported</w:t>
            </w:r>
          </w:p>
        </w:tc>
      </w:tr>
      <w:tr w:rsidR="00B570BF" w14:paraId="398B678F" w14:textId="77777777" w:rsidTr="0045343C">
        <w:trPr>
          <w:cantSplit/>
        </w:trPr>
        <w:tc>
          <w:tcPr>
            <w:tcW w:w="426" w:type="pct"/>
            <w:tcBorders>
              <w:top w:val="single" w:sz="6" w:space="0" w:color="000000"/>
              <w:left w:val="single" w:sz="6" w:space="0" w:color="000000"/>
              <w:bottom w:val="single" w:sz="6" w:space="0" w:color="000000"/>
              <w:right w:val="single" w:sz="6" w:space="0" w:color="000000"/>
            </w:tcBorders>
            <w:hideMark/>
          </w:tcPr>
          <w:p w14:paraId="3668977A" w14:textId="77777777" w:rsidR="0045343C" w:rsidRPr="00D4695D" w:rsidRDefault="0045343C" w:rsidP="002E7806">
            <w:pPr>
              <w:jc w:val="center"/>
              <w:rPr>
                <w:rFonts w:ascii="Verdana" w:hAnsi="Verdana"/>
                <w:sz w:val="14"/>
                <w:szCs w:val="14"/>
              </w:rPr>
            </w:pPr>
            <w:r w:rsidRPr="00D4695D">
              <w:rPr>
                <w:rFonts w:ascii="Verdana" w:hAnsi="Verdana"/>
                <w:sz w:val="14"/>
                <w:szCs w:val="14"/>
              </w:rPr>
              <w:t>1705</w:t>
            </w:r>
            <w:r w:rsidRPr="00D4695D">
              <w:rPr>
                <w:rFonts w:ascii="Verdana" w:hAnsi="Verdana"/>
                <w:sz w:val="14"/>
                <w:szCs w:val="14"/>
              </w:rPr>
              <w:br/>
              <w:t xml:space="preserve">(1 RCT) </w:t>
            </w:r>
          </w:p>
        </w:tc>
        <w:tc>
          <w:tcPr>
            <w:tcW w:w="277" w:type="pct"/>
            <w:tcBorders>
              <w:top w:val="single" w:sz="6" w:space="0" w:color="000000"/>
              <w:left w:val="single" w:sz="6" w:space="0" w:color="000000"/>
              <w:bottom w:val="single" w:sz="6" w:space="0" w:color="000000"/>
              <w:right w:val="single" w:sz="6" w:space="0" w:color="000000"/>
            </w:tcBorders>
            <w:hideMark/>
          </w:tcPr>
          <w:p w14:paraId="6587F8BD" w14:textId="47B4FD27" w:rsidR="0045343C" w:rsidRPr="00D4695D" w:rsidRDefault="0045343C" w:rsidP="002E7806">
            <w:pPr>
              <w:jc w:val="center"/>
              <w:rPr>
                <w:rFonts w:ascii="Verdana" w:hAnsi="Verdana"/>
                <w:sz w:val="14"/>
                <w:szCs w:val="14"/>
              </w:rPr>
            </w:pPr>
            <w:r w:rsidRPr="00D4695D">
              <w:rPr>
                <w:rFonts w:ascii="Verdana" w:hAnsi="Verdana"/>
                <w:sz w:val="14"/>
                <w:szCs w:val="14"/>
              </w:rPr>
              <w:t xml:space="preserve">not serious </w:t>
            </w:r>
            <w:r w:rsidR="00C53338">
              <w:rPr>
                <w:rFonts w:ascii="Verdana" w:hAnsi="Verdana"/>
                <w:sz w:val="14"/>
                <w:szCs w:val="14"/>
                <w:vertAlign w:val="superscript"/>
              </w:rPr>
              <w:t>p</w:t>
            </w:r>
          </w:p>
        </w:tc>
        <w:tc>
          <w:tcPr>
            <w:tcW w:w="488" w:type="pct"/>
            <w:tcBorders>
              <w:top w:val="single" w:sz="6" w:space="0" w:color="000000"/>
              <w:left w:val="single" w:sz="6" w:space="0" w:color="000000"/>
              <w:bottom w:val="single" w:sz="6" w:space="0" w:color="000000"/>
              <w:right w:val="single" w:sz="6" w:space="0" w:color="000000"/>
            </w:tcBorders>
            <w:hideMark/>
          </w:tcPr>
          <w:p w14:paraId="2C5E4733"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not serious </w:t>
            </w:r>
            <w:r w:rsidRPr="00D4695D">
              <w:rPr>
                <w:rFonts w:ascii="Verdana" w:hAnsi="Verdana"/>
                <w:sz w:val="14"/>
                <w:szCs w:val="14"/>
                <w:vertAlign w:val="superscript"/>
              </w:rPr>
              <w:t>f</w:t>
            </w:r>
          </w:p>
        </w:tc>
        <w:tc>
          <w:tcPr>
            <w:tcW w:w="445" w:type="pct"/>
            <w:tcBorders>
              <w:top w:val="single" w:sz="6" w:space="0" w:color="000000"/>
              <w:left w:val="single" w:sz="6" w:space="0" w:color="000000"/>
              <w:bottom w:val="single" w:sz="6" w:space="0" w:color="000000"/>
              <w:right w:val="single" w:sz="6" w:space="0" w:color="000000"/>
            </w:tcBorders>
            <w:hideMark/>
          </w:tcPr>
          <w:p w14:paraId="37DE2F84"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not serious </w:t>
            </w:r>
            <w:r w:rsidRPr="00D4695D">
              <w:rPr>
                <w:rFonts w:ascii="Verdana" w:hAnsi="Verdana"/>
                <w:sz w:val="14"/>
                <w:szCs w:val="14"/>
                <w:vertAlign w:val="superscript"/>
              </w:rPr>
              <w:t>g</w:t>
            </w:r>
          </w:p>
        </w:tc>
        <w:tc>
          <w:tcPr>
            <w:tcW w:w="426" w:type="pct"/>
            <w:tcBorders>
              <w:top w:val="single" w:sz="6" w:space="0" w:color="000000"/>
              <w:left w:val="single" w:sz="6" w:space="0" w:color="000000"/>
              <w:bottom w:val="single" w:sz="6" w:space="0" w:color="000000"/>
              <w:right w:val="single" w:sz="6" w:space="0" w:color="000000"/>
            </w:tcBorders>
            <w:hideMark/>
          </w:tcPr>
          <w:p w14:paraId="61D1B970" w14:textId="54C2BB24" w:rsidR="0045343C" w:rsidRPr="00D4695D" w:rsidRDefault="00B570BF" w:rsidP="002E7806">
            <w:pPr>
              <w:jc w:val="center"/>
              <w:rPr>
                <w:rFonts w:ascii="Verdana" w:hAnsi="Verdana"/>
                <w:sz w:val="14"/>
                <w:szCs w:val="14"/>
              </w:rPr>
            </w:pPr>
            <w:r>
              <w:rPr>
                <w:rFonts w:ascii="Verdana" w:hAnsi="Verdana"/>
                <w:sz w:val="14"/>
                <w:szCs w:val="14"/>
              </w:rPr>
              <w:t xml:space="preserve">very </w:t>
            </w:r>
            <w:r w:rsidR="002B22BE">
              <w:rPr>
                <w:rFonts w:ascii="Verdana" w:hAnsi="Verdana"/>
                <w:sz w:val="14"/>
                <w:szCs w:val="14"/>
              </w:rPr>
              <w:t>serious</w:t>
            </w:r>
            <w:r w:rsidR="00C53338" w:rsidRPr="00B34BF3">
              <w:rPr>
                <w:rFonts w:ascii="Verdana" w:hAnsi="Verdana"/>
                <w:sz w:val="14"/>
                <w:szCs w:val="14"/>
                <w:vertAlign w:val="superscript"/>
              </w:rPr>
              <w:t xml:space="preserve"> </w:t>
            </w:r>
            <w:r w:rsidR="00C53338">
              <w:rPr>
                <w:rFonts w:ascii="Verdana" w:hAnsi="Verdana"/>
                <w:sz w:val="14"/>
                <w:szCs w:val="14"/>
                <w:vertAlign w:val="superscript"/>
              </w:rPr>
              <w:t>q</w:t>
            </w:r>
          </w:p>
        </w:tc>
        <w:tc>
          <w:tcPr>
            <w:tcW w:w="477" w:type="pct"/>
            <w:tcBorders>
              <w:top w:val="single" w:sz="6" w:space="0" w:color="000000"/>
              <w:left w:val="single" w:sz="6" w:space="0" w:color="000000"/>
              <w:bottom w:val="single" w:sz="6" w:space="0" w:color="000000"/>
              <w:right w:val="single" w:sz="6" w:space="0" w:color="000000"/>
            </w:tcBorders>
            <w:hideMark/>
          </w:tcPr>
          <w:p w14:paraId="45C3D966" w14:textId="05609325" w:rsidR="0045343C" w:rsidRPr="00D4695D" w:rsidRDefault="0045343C" w:rsidP="002E7806">
            <w:pPr>
              <w:jc w:val="center"/>
              <w:rPr>
                <w:rFonts w:ascii="Verdana" w:hAnsi="Verdana"/>
                <w:sz w:val="14"/>
                <w:szCs w:val="14"/>
              </w:rPr>
            </w:pPr>
            <w:r w:rsidRPr="00D4695D">
              <w:rPr>
                <w:rFonts w:ascii="Verdana" w:hAnsi="Verdana"/>
                <w:sz w:val="14"/>
                <w:szCs w:val="14"/>
              </w:rPr>
              <w:t xml:space="preserve">none </w:t>
            </w:r>
            <w:r w:rsidR="002F02C9">
              <w:rPr>
                <w:rFonts w:ascii="Verdana" w:hAnsi="Verdana"/>
                <w:sz w:val="14"/>
                <w:szCs w:val="14"/>
                <w:vertAlign w:val="superscript"/>
              </w:rPr>
              <w:t>i</w:t>
            </w:r>
          </w:p>
        </w:tc>
        <w:tc>
          <w:tcPr>
            <w:tcW w:w="377" w:type="pct"/>
            <w:tcBorders>
              <w:top w:val="single" w:sz="6" w:space="0" w:color="000000"/>
              <w:left w:val="single" w:sz="6" w:space="0" w:color="000000"/>
              <w:bottom w:val="single" w:sz="6" w:space="0" w:color="000000"/>
              <w:right w:val="single" w:sz="6" w:space="0" w:color="000000"/>
            </w:tcBorders>
            <w:hideMark/>
          </w:tcPr>
          <w:p w14:paraId="5083C4F8" w14:textId="77777777" w:rsidR="00C87056" w:rsidRPr="00C87056" w:rsidRDefault="00C87056" w:rsidP="00C87056">
            <w:pPr>
              <w:jc w:val="center"/>
              <w:rPr>
                <w:rFonts w:ascii="Verdana" w:hAnsi="Verdana"/>
                <w:sz w:val="14"/>
                <w:szCs w:val="14"/>
              </w:rPr>
            </w:pPr>
            <w:r w:rsidRPr="00C87056">
              <w:rPr>
                <w:rFonts w:ascii="Cambria Math" w:hAnsi="Cambria Math" w:cs="Cambria Math"/>
                <w:sz w:val="14"/>
                <w:szCs w:val="14"/>
              </w:rPr>
              <w:t>⨁⨁◯◯</w:t>
            </w:r>
          </w:p>
          <w:p w14:paraId="0578047C" w14:textId="084430A2" w:rsidR="0045343C" w:rsidRPr="00D4695D" w:rsidRDefault="00C87056" w:rsidP="00C87056">
            <w:pPr>
              <w:jc w:val="center"/>
              <w:rPr>
                <w:rFonts w:ascii="Verdana" w:hAnsi="Verdana"/>
                <w:sz w:val="14"/>
                <w:szCs w:val="14"/>
              </w:rPr>
            </w:pPr>
            <w:r w:rsidRPr="00C87056">
              <w:rPr>
                <w:rFonts w:ascii="Verdana" w:hAnsi="Verdana"/>
                <w:sz w:val="14"/>
                <w:szCs w:val="14"/>
              </w:rPr>
              <w:t>LOW</w:t>
            </w:r>
          </w:p>
        </w:tc>
        <w:tc>
          <w:tcPr>
            <w:tcW w:w="377" w:type="pct"/>
            <w:tcBorders>
              <w:top w:val="single" w:sz="6" w:space="0" w:color="000000"/>
              <w:left w:val="single" w:sz="6" w:space="0" w:color="000000"/>
              <w:bottom w:val="single" w:sz="6" w:space="0" w:color="000000"/>
              <w:right w:val="single" w:sz="6" w:space="0" w:color="000000"/>
            </w:tcBorders>
            <w:hideMark/>
          </w:tcPr>
          <w:p w14:paraId="6850C822"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43/853 (5.0%) </w:t>
            </w:r>
          </w:p>
        </w:tc>
        <w:tc>
          <w:tcPr>
            <w:tcW w:w="387" w:type="pct"/>
            <w:tcBorders>
              <w:top w:val="single" w:sz="6" w:space="0" w:color="000000"/>
              <w:left w:val="single" w:sz="6" w:space="0" w:color="000000"/>
              <w:bottom w:val="single" w:sz="6" w:space="0" w:color="000000"/>
              <w:right w:val="single" w:sz="6" w:space="0" w:color="000000"/>
            </w:tcBorders>
            <w:hideMark/>
          </w:tcPr>
          <w:p w14:paraId="7E1ABE4D"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38/852 (4.5%) </w:t>
            </w:r>
          </w:p>
        </w:tc>
        <w:tc>
          <w:tcPr>
            <w:tcW w:w="467" w:type="pct"/>
            <w:tcBorders>
              <w:top w:val="single" w:sz="6" w:space="0" w:color="000000"/>
              <w:left w:val="single" w:sz="6" w:space="0" w:color="000000"/>
              <w:bottom w:val="single" w:sz="6" w:space="0" w:color="000000"/>
              <w:right w:val="single" w:sz="6" w:space="0" w:color="000000"/>
            </w:tcBorders>
            <w:hideMark/>
          </w:tcPr>
          <w:p w14:paraId="63039D23" w14:textId="77777777" w:rsidR="0045343C" w:rsidRPr="00D4695D" w:rsidRDefault="0045343C" w:rsidP="002E7806">
            <w:pPr>
              <w:jc w:val="center"/>
              <w:rPr>
                <w:rFonts w:ascii="Verdana" w:hAnsi="Verdana"/>
                <w:sz w:val="14"/>
                <w:szCs w:val="14"/>
              </w:rPr>
            </w:pPr>
            <w:r w:rsidRPr="00D4695D">
              <w:rPr>
                <w:rStyle w:val="block"/>
                <w:rFonts w:ascii="Verdana" w:hAnsi="Verdana"/>
                <w:sz w:val="14"/>
                <w:szCs w:val="14"/>
              </w:rPr>
              <w:t>RR 0.88</w:t>
            </w:r>
            <w:r w:rsidRPr="00D4695D">
              <w:rPr>
                <w:rFonts w:ascii="Verdana" w:hAnsi="Verdana"/>
                <w:sz w:val="14"/>
                <w:szCs w:val="14"/>
              </w:rPr>
              <w:br/>
            </w:r>
            <w:r w:rsidRPr="00D4695D">
              <w:rPr>
                <w:rStyle w:val="cell"/>
                <w:rFonts w:ascii="Verdana" w:hAnsi="Verdana"/>
                <w:sz w:val="14"/>
                <w:szCs w:val="14"/>
              </w:rPr>
              <w:t>(0.58 to 1.35)</w:t>
            </w:r>
            <w:r w:rsidRPr="00D4695D">
              <w:rPr>
                <w:rFonts w:ascii="Verdana" w:hAnsi="Verdana"/>
                <w:sz w:val="14"/>
                <w:szCs w:val="14"/>
              </w:rPr>
              <w:t xml:space="preserve"> </w:t>
            </w:r>
          </w:p>
        </w:tc>
        <w:tc>
          <w:tcPr>
            <w:tcW w:w="377" w:type="pct"/>
            <w:tcBorders>
              <w:top w:val="single" w:sz="6" w:space="0" w:color="000000"/>
              <w:left w:val="single" w:sz="6" w:space="0" w:color="000000"/>
              <w:bottom w:val="single" w:sz="6" w:space="0" w:color="000000"/>
              <w:right w:val="single" w:sz="6" w:space="0" w:color="000000"/>
            </w:tcBorders>
            <w:hideMark/>
          </w:tcPr>
          <w:p w14:paraId="1CB029A6"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50 per 1,000 </w:t>
            </w:r>
          </w:p>
        </w:tc>
        <w:tc>
          <w:tcPr>
            <w:tcW w:w="477" w:type="pct"/>
            <w:tcBorders>
              <w:top w:val="single" w:sz="6" w:space="0" w:color="000000"/>
              <w:left w:val="single" w:sz="6" w:space="0" w:color="000000"/>
              <w:bottom w:val="single" w:sz="6" w:space="0" w:color="000000"/>
              <w:right w:val="single" w:sz="6" w:space="0" w:color="000000"/>
            </w:tcBorders>
            <w:hideMark/>
          </w:tcPr>
          <w:p w14:paraId="2D3A884B" w14:textId="77777777" w:rsidR="0045343C" w:rsidRPr="00D4695D" w:rsidRDefault="0045343C" w:rsidP="002E7806">
            <w:pPr>
              <w:jc w:val="center"/>
              <w:rPr>
                <w:rFonts w:ascii="Verdana" w:hAnsi="Verdana"/>
                <w:sz w:val="14"/>
                <w:szCs w:val="14"/>
              </w:rPr>
            </w:pPr>
            <w:r w:rsidRPr="00D4695D">
              <w:rPr>
                <w:rFonts w:ascii="Verdana" w:hAnsi="Verdana"/>
                <w:b/>
                <w:bCs/>
                <w:sz w:val="14"/>
                <w:szCs w:val="14"/>
              </w:rPr>
              <w:t>6 fewer per 1,000</w:t>
            </w:r>
            <w:r w:rsidRPr="00D4695D">
              <w:rPr>
                <w:rFonts w:ascii="Verdana" w:hAnsi="Verdana"/>
                <w:sz w:val="14"/>
                <w:szCs w:val="14"/>
              </w:rPr>
              <w:br/>
              <w:t xml:space="preserve">(from 21 fewer to 18 more) </w:t>
            </w:r>
          </w:p>
        </w:tc>
      </w:tr>
      <w:tr w:rsidR="0045343C" w14:paraId="2CB7875D" w14:textId="77777777" w:rsidTr="0045343C">
        <w:trPr>
          <w:cantSplit/>
        </w:trPr>
        <w:tc>
          <w:tcPr>
            <w:tcW w:w="5000" w:type="pct"/>
            <w:gridSpan w:val="12"/>
            <w:tcBorders>
              <w:top w:val="nil"/>
              <w:left w:val="nil"/>
              <w:bottom w:val="nil"/>
              <w:right w:val="nil"/>
            </w:tcBorders>
            <w:hideMark/>
          </w:tcPr>
          <w:p w14:paraId="3410A946" w14:textId="77777777" w:rsidR="0045343C" w:rsidRDefault="0045343C" w:rsidP="002E7806">
            <w:pPr>
              <w:rPr>
                <w:rFonts w:ascii="Verdana" w:hAnsi="Verdana"/>
                <w:sz w:val="16"/>
                <w:szCs w:val="16"/>
              </w:rPr>
            </w:pPr>
            <w:r w:rsidRPr="006A31D1">
              <w:rPr>
                <w:rStyle w:val="label"/>
                <w:rFonts w:ascii="Verdana" w:hAnsi="Verdana"/>
                <w:b/>
                <w:bCs/>
                <w:szCs w:val="18"/>
              </w:rPr>
              <w:t>Adverse events: Pain in thumb/finger joints (follow up: 6 months)</w:t>
            </w:r>
            <w:r>
              <w:rPr>
                <w:rStyle w:val="label"/>
                <w:rFonts w:ascii="Verdana" w:hAnsi="Verdana"/>
                <w:b/>
                <w:bCs/>
                <w:szCs w:val="18"/>
              </w:rPr>
              <w:t xml:space="preserve"> </w:t>
            </w:r>
            <w:r>
              <w:rPr>
                <w:rFonts w:ascii="Verdana" w:hAnsi="Verdana"/>
                <w:sz w:val="16"/>
                <w:szCs w:val="16"/>
                <w:vertAlign w:val="superscript"/>
              </w:rPr>
              <w:t>a,b,c,d</w:t>
            </w:r>
          </w:p>
          <w:p w14:paraId="7E3AB17A" w14:textId="77777777" w:rsidR="0045343C" w:rsidRPr="006A31D1" w:rsidRDefault="0045343C" w:rsidP="002E7806">
            <w:pPr>
              <w:rPr>
                <w:rFonts w:ascii="Verdana" w:hAnsi="Verdana"/>
                <w:sz w:val="16"/>
                <w:szCs w:val="16"/>
              </w:rPr>
            </w:pPr>
            <w:r w:rsidRPr="006A31D1">
              <w:rPr>
                <w:rStyle w:val="label"/>
                <w:rFonts w:ascii="Verdana" w:hAnsi="Verdana"/>
                <w:sz w:val="16"/>
                <w:szCs w:val="16"/>
              </w:rPr>
              <w:t>Outcome measurement: Not reported</w:t>
            </w:r>
          </w:p>
        </w:tc>
      </w:tr>
      <w:tr w:rsidR="00B570BF" w14:paraId="5BF03916" w14:textId="77777777" w:rsidTr="0045343C">
        <w:trPr>
          <w:cantSplit/>
        </w:trPr>
        <w:tc>
          <w:tcPr>
            <w:tcW w:w="426" w:type="pct"/>
            <w:tcBorders>
              <w:top w:val="single" w:sz="6" w:space="0" w:color="000000"/>
              <w:left w:val="single" w:sz="6" w:space="0" w:color="000000"/>
              <w:bottom w:val="single" w:sz="6" w:space="0" w:color="000000"/>
              <w:right w:val="single" w:sz="6" w:space="0" w:color="000000"/>
            </w:tcBorders>
            <w:hideMark/>
          </w:tcPr>
          <w:p w14:paraId="17D0BFF2" w14:textId="77777777" w:rsidR="0045343C" w:rsidRPr="00D4695D" w:rsidRDefault="0045343C" w:rsidP="002E7806">
            <w:pPr>
              <w:jc w:val="center"/>
              <w:rPr>
                <w:rFonts w:ascii="Verdana" w:hAnsi="Verdana"/>
                <w:sz w:val="14"/>
                <w:szCs w:val="14"/>
              </w:rPr>
            </w:pPr>
            <w:r w:rsidRPr="00D4695D">
              <w:rPr>
                <w:rFonts w:ascii="Verdana" w:hAnsi="Verdana"/>
                <w:sz w:val="14"/>
                <w:szCs w:val="14"/>
              </w:rPr>
              <w:t>1705</w:t>
            </w:r>
            <w:r w:rsidRPr="00D4695D">
              <w:rPr>
                <w:rFonts w:ascii="Verdana" w:hAnsi="Verdana"/>
                <w:sz w:val="14"/>
                <w:szCs w:val="14"/>
              </w:rPr>
              <w:br/>
              <w:t>(1</w:t>
            </w:r>
            <w:r w:rsidRPr="00D4695D">
              <w:rPr>
                <w:sz w:val="14"/>
                <w:szCs w:val="14"/>
              </w:rPr>
              <w:t xml:space="preserve"> RCT</w:t>
            </w:r>
            <w:r w:rsidRPr="00D4695D">
              <w:rPr>
                <w:rFonts w:ascii="Verdana" w:hAnsi="Verdana"/>
                <w:sz w:val="14"/>
                <w:szCs w:val="14"/>
              </w:rPr>
              <w:t xml:space="preserve">) </w:t>
            </w:r>
          </w:p>
        </w:tc>
        <w:tc>
          <w:tcPr>
            <w:tcW w:w="277" w:type="pct"/>
            <w:tcBorders>
              <w:top w:val="single" w:sz="6" w:space="0" w:color="000000"/>
              <w:left w:val="single" w:sz="6" w:space="0" w:color="000000"/>
              <w:bottom w:val="single" w:sz="6" w:space="0" w:color="000000"/>
              <w:right w:val="single" w:sz="6" w:space="0" w:color="000000"/>
            </w:tcBorders>
            <w:hideMark/>
          </w:tcPr>
          <w:p w14:paraId="3E60737E" w14:textId="64F99AFA" w:rsidR="0045343C" w:rsidRPr="00D4695D" w:rsidRDefault="0045343C" w:rsidP="002E7806">
            <w:pPr>
              <w:jc w:val="center"/>
              <w:rPr>
                <w:rFonts w:ascii="Verdana" w:hAnsi="Verdana"/>
                <w:sz w:val="14"/>
                <w:szCs w:val="14"/>
              </w:rPr>
            </w:pPr>
            <w:r w:rsidRPr="00D4695D">
              <w:rPr>
                <w:rFonts w:ascii="Verdana" w:hAnsi="Verdana"/>
                <w:sz w:val="14"/>
                <w:szCs w:val="14"/>
              </w:rPr>
              <w:t xml:space="preserve">not serious </w:t>
            </w:r>
            <w:r w:rsidR="00C53338">
              <w:rPr>
                <w:rFonts w:ascii="Verdana" w:hAnsi="Verdana"/>
                <w:sz w:val="14"/>
                <w:szCs w:val="14"/>
                <w:vertAlign w:val="superscript"/>
              </w:rPr>
              <w:t>p</w:t>
            </w:r>
          </w:p>
        </w:tc>
        <w:tc>
          <w:tcPr>
            <w:tcW w:w="488" w:type="pct"/>
            <w:tcBorders>
              <w:top w:val="single" w:sz="6" w:space="0" w:color="000000"/>
              <w:left w:val="single" w:sz="6" w:space="0" w:color="000000"/>
              <w:bottom w:val="single" w:sz="6" w:space="0" w:color="000000"/>
              <w:right w:val="single" w:sz="6" w:space="0" w:color="000000"/>
            </w:tcBorders>
            <w:hideMark/>
          </w:tcPr>
          <w:p w14:paraId="153B74AE"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not serious </w:t>
            </w:r>
            <w:r w:rsidRPr="00D4695D">
              <w:rPr>
                <w:rFonts w:ascii="Verdana" w:hAnsi="Verdana"/>
                <w:sz w:val="14"/>
                <w:szCs w:val="14"/>
                <w:vertAlign w:val="superscript"/>
              </w:rPr>
              <w:t>f</w:t>
            </w:r>
          </w:p>
        </w:tc>
        <w:tc>
          <w:tcPr>
            <w:tcW w:w="445" w:type="pct"/>
            <w:tcBorders>
              <w:top w:val="single" w:sz="6" w:space="0" w:color="000000"/>
              <w:left w:val="single" w:sz="6" w:space="0" w:color="000000"/>
              <w:bottom w:val="single" w:sz="6" w:space="0" w:color="000000"/>
              <w:right w:val="single" w:sz="6" w:space="0" w:color="000000"/>
            </w:tcBorders>
            <w:hideMark/>
          </w:tcPr>
          <w:p w14:paraId="24F7EAC3"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not serious </w:t>
            </w:r>
            <w:r w:rsidRPr="00D4695D">
              <w:rPr>
                <w:rFonts w:ascii="Verdana" w:hAnsi="Verdana"/>
                <w:sz w:val="14"/>
                <w:szCs w:val="14"/>
                <w:vertAlign w:val="superscript"/>
              </w:rPr>
              <w:t>g</w:t>
            </w:r>
          </w:p>
        </w:tc>
        <w:tc>
          <w:tcPr>
            <w:tcW w:w="426" w:type="pct"/>
            <w:tcBorders>
              <w:top w:val="single" w:sz="6" w:space="0" w:color="000000"/>
              <w:left w:val="single" w:sz="6" w:space="0" w:color="000000"/>
              <w:bottom w:val="single" w:sz="6" w:space="0" w:color="000000"/>
              <w:right w:val="single" w:sz="6" w:space="0" w:color="000000"/>
            </w:tcBorders>
            <w:hideMark/>
          </w:tcPr>
          <w:p w14:paraId="55F6137B" w14:textId="024F2299" w:rsidR="0045343C" w:rsidRPr="00D4695D" w:rsidRDefault="00B570BF" w:rsidP="002E7806">
            <w:pPr>
              <w:jc w:val="center"/>
              <w:rPr>
                <w:rFonts w:ascii="Verdana" w:hAnsi="Verdana"/>
                <w:sz w:val="14"/>
                <w:szCs w:val="14"/>
              </w:rPr>
            </w:pPr>
            <w:r>
              <w:rPr>
                <w:rFonts w:ascii="Verdana" w:hAnsi="Verdana"/>
                <w:sz w:val="14"/>
                <w:szCs w:val="14"/>
              </w:rPr>
              <w:t xml:space="preserve">very </w:t>
            </w:r>
            <w:r w:rsidR="002B22BE">
              <w:rPr>
                <w:rFonts w:ascii="Verdana" w:hAnsi="Verdana"/>
                <w:sz w:val="14"/>
                <w:szCs w:val="14"/>
              </w:rPr>
              <w:t>serious</w:t>
            </w:r>
            <w:r w:rsidR="00C53338" w:rsidRPr="00B34BF3">
              <w:rPr>
                <w:rFonts w:ascii="Verdana" w:hAnsi="Verdana"/>
                <w:sz w:val="14"/>
                <w:szCs w:val="14"/>
                <w:vertAlign w:val="superscript"/>
              </w:rPr>
              <w:t xml:space="preserve"> </w:t>
            </w:r>
            <w:r w:rsidR="00C53338">
              <w:rPr>
                <w:rFonts w:ascii="Verdana" w:hAnsi="Verdana"/>
                <w:sz w:val="14"/>
                <w:szCs w:val="14"/>
                <w:vertAlign w:val="superscript"/>
              </w:rPr>
              <w:t>r</w:t>
            </w:r>
          </w:p>
        </w:tc>
        <w:tc>
          <w:tcPr>
            <w:tcW w:w="477" w:type="pct"/>
            <w:tcBorders>
              <w:top w:val="single" w:sz="6" w:space="0" w:color="000000"/>
              <w:left w:val="single" w:sz="6" w:space="0" w:color="000000"/>
              <w:bottom w:val="single" w:sz="6" w:space="0" w:color="000000"/>
              <w:right w:val="single" w:sz="6" w:space="0" w:color="000000"/>
            </w:tcBorders>
            <w:hideMark/>
          </w:tcPr>
          <w:p w14:paraId="5C562AF3" w14:textId="56BB4CEC" w:rsidR="0045343C" w:rsidRPr="00D4695D" w:rsidRDefault="0045343C" w:rsidP="002E7806">
            <w:pPr>
              <w:jc w:val="center"/>
              <w:rPr>
                <w:rFonts w:ascii="Verdana" w:hAnsi="Verdana"/>
                <w:sz w:val="14"/>
                <w:szCs w:val="14"/>
              </w:rPr>
            </w:pPr>
            <w:r w:rsidRPr="00D4695D">
              <w:rPr>
                <w:rFonts w:ascii="Verdana" w:hAnsi="Verdana"/>
                <w:sz w:val="14"/>
                <w:szCs w:val="14"/>
              </w:rPr>
              <w:t xml:space="preserve">none </w:t>
            </w:r>
            <w:r w:rsidR="002F02C9">
              <w:rPr>
                <w:rFonts w:ascii="Verdana" w:hAnsi="Verdana"/>
                <w:sz w:val="14"/>
                <w:szCs w:val="14"/>
                <w:vertAlign w:val="superscript"/>
              </w:rPr>
              <w:t>i</w:t>
            </w:r>
          </w:p>
        </w:tc>
        <w:tc>
          <w:tcPr>
            <w:tcW w:w="377" w:type="pct"/>
            <w:tcBorders>
              <w:top w:val="single" w:sz="6" w:space="0" w:color="000000"/>
              <w:left w:val="single" w:sz="6" w:space="0" w:color="000000"/>
              <w:bottom w:val="single" w:sz="6" w:space="0" w:color="000000"/>
              <w:right w:val="single" w:sz="6" w:space="0" w:color="000000"/>
            </w:tcBorders>
            <w:hideMark/>
          </w:tcPr>
          <w:p w14:paraId="28166369" w14:textId="77777777" w:rsidR="00C87056" w:rsidRPr="00C87056" w:rsidRDefault="00C87056" w:rsidP="00C87056">
            <w:pPr>
              <w:jc w:val="center"/>
              <w:rPr>
                <w:rFonts w:ascii="Verdana" w:hAnsi="Verdana"/>
                <w:sz w:val="14"/>
                <w:szCs w:val="14"/>
              </w:rPr>
            </w:pPr>
            <w:r w:rsidRPr="00C87056">
              <w:rPr>
                <w:rFonts w:ascii="Cambria Math" w:hAnsi="Cambria Math" w:cs="Cambria Math"/>
                <w:sz w:val="14"/>
                <w:szCs w:val="14"/>
              </w:rPr>
              <w:t>⨁⨁◯◯</w:t>
            </w:r>
          </w:p>
          <w:p w14:paraId="70BAA13D" w14:textId="3B0A660F" w:rsidR="0045343C" w:rsidRPr="00D4695D" w:rsidRDefault="00C87056" w:rsidP="00C87056">
            <w:pPr>
              <w:jc w:val="center"/>
              <w:rPr>
                <w:rFonts w:ascii="Verdana" w:hAnsi="Verdana"/>
                <w:sz w:val="14"/>
                <w:szCs w:val="14"/>
              </w:rPr>
            </w:pPr>
            <w:r w:rsidRPr="00C87056">
              <w:rPr>
                <w:rFonts w:ascii="Verdana" w:hAnsi="Verdana"/>
                <w:sz w:val="14"/>
                <w:szCs w:val="14"/>
              </w:rPr>
              <w:t>LOW</w:t>
            </w:r>
            <w:r w:rsidR="0045343C" w:rsidRPr="00D4695D">
              <w:rPr>
                <w:rFonts w:ascii="Verdana" w:hAnsi="Verdana"/>
                <w:sz w:val="14"/>
                <w:szCs w:val="14"/>
              </w:rPr>
              <w:t xml:space="preserve"> </w:t>
            </w:r>
          </w:p>
        </w:tc>
        <w:tc>
          <w:tcPr>
            <w:tcW w:w="377" w:type="pct"/>
            <w:tcBorders>
              <w:top w:val="single" w:sz="6" w:space="0" w:color="000000"/>
              <w:left w:val="single" w:sz="6" w:space="0" w:color="000000"/>
              <w:bottom w:val="single" w:sz="6" w:space="0" w:color="000000"/>
              <w:right w:val="single" w:sz="6" w:space="0" w:color="000000"/>
            </w:tcBorders>
            <w:hideMark/>
          </w:tcPr>
          <w:p w14:paraId="42C88FC1"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48/853 (5.6%) </w:t>
            </w:r>
          </w:p>
        </w:tc>
        <w:tc>
          <w:tcPr>
            <w:tcW w:w="387" w:type="pct"/>
            <w:tcBorders>
              <w:top w:val="single" w:sz="6" w:space="0" w:color="000000"/>
              <w:left w:val="single" w:sz="6" w:space="0" w:color="000000"/>
              <w:bottom w:val="single" w:sz="6" w:space="0" w:color="000000"/>
              <w:right w:val="single" w:sz="6" w:space="0" w:color="000000"/>
            </w:tcBorders>
            <w:hideMark/>
          </w:tcPr>
          <w:p w14:paraId="233FBCDA"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52/852 (6.1%) </w:t>
            </w:r>
          </w:p>
        </w:tc>
        <w:tc>
          <w:tcPr>
            <w:tcW w:w="467" w:type="pct"/>
            <w:tcBorders>
              <w:top w:val="single" w:sz="6" w:space="0" w:color="000000"/>
              <w:left w:val="single" w:sz="6" w:space="0" w:color="000000"/>
              <w:bottom w:val="single" w:sz="6" w:space="0" w:color="000000"/>
              <w:right w:val="single" w:sz="6" w:space="0" w:color="000000"/>
            </w:tcBorders>
            <w:hideMark/>
          </w:tcPr>
          <w:p w14:paraId="5F3CB396" w14:textId="77777777" w:rsidR="0045343C" w:rsidRPr="00D4695D" w:rsidRDefault="0045343C" w:rsidP="002E7806">
            <w:pPr>
              <w:jc w:val="center"/>
              <w:rPr>
                <w:rFonts w:ascii="Verdana" w:hAnsi="Verdana"/>
                <w:sz w:val="14"/>
                <w:szCs w:val="14"/>
              </w:rPr>
            </w:pPr>
            <w:r w:rsidRPr="00D4695D">
              <w:rPr>
                <w:rStyle w:val="block"/>
                <w:rFonts w:ascii="Verdana" w:hAnsi="Verdana"/>
                <w:sz w:val="14"/>
                <w:szCs w:val="14"/>
              </w:rPr>
              <w:t>RR 1.08</w:t>
            </w:r>
            <w:r w:rsidRPr="00D4695D">
              <w:rPr>
                <w:rFonts w:ascii="Verdana" w:hAnsi="Verdana"/>
                <w:sz w:val="14"/>
                <w:szCs w:val="14"/>
              </w:rPr>
              <w:br/>
            </w:r>
            <w:r w:rsidRPr="00D4695D">
              <w:rPr>
                <w:rStyle w:val="cell"/>
                <w:rFonts w:ascii="Verdana" w:hAnsi="Verdana"/>
                <w:sz w:val="14"/>
                <w:szCs w:val="14"/>
              </w:rPr>
              <w:t>(0.74 to 1.59)</w:t>
            </w:r>
            <w:r w:rsidRPr="00D4695D">
              <w:rPr>
                <w:rFonts w:ascii="Verdana" w:hAnsi="Verdana"/>
                <w:sz w:val="14"/>
                <w:szCs w:val="14"/>
              </w:rPr>
              <w:t xml:space="preserve"> </w:t>
            </w:r>
          </w:p>
        </w:tc>
        <w:tc>
          <w:tcPr>
            <w:tcW w:w="377" w:type="pct"/>
            <w:tcBorders>
              <w:top w:val="single" w:sz="6" w:space="0" w:color="000000"/>
              <w:left w:val="single" w:sz="6" w:space="0" w:color="000000"/>
              <w:bottom w:val="single" w:sz="6" w:space="0" w:color="000000"/>
              <w:right w:val="single" w:sz="6" w:space="0" w:color="000000"/>
            </w:tcBorders>
            <w:hideMark/>
          </w:tcPr>
          <w:p w14:paraId="36C26AC4" w14:textId="77777777" w:rsidR="0045343C" w:rsidRPr="00D4695D" w:rsidRDefault="0045343C" w:rsidP="002E7806">
            <w:pPr>
              <w:jc w:val="center"/>
              <w:rPr>
                <w:rFonts w:ascii="Verdana" w:hAnsi="Verdana"/>
                <w:sz w:val="14"/>
                <w:szCs w:val="14"/>
              </w:rPr>
            </w:pPr>
            <w:r w:rsidRPr="00D4695D">
              <w:rPr>
                <w:rFonts w:ascii="Verdana" w:hAnsi="Verdana"/>
                <w:sz w:val="14"/>
                <w:szCs w:val="14"/>
              </w:rPr>
              <w:t xml:space="preserve">56 per 1,000 </w:t>
            </w:r>
          </w:p>
        </w:tc>
        <w:tc>
          <w:tcPr>
            <w:tcW w:w="477" w:type="pct"/>
            <w:tcBorders>
              <w:top w:val="single" w:sz="6" w:space="0" w:color="000000"/>
              <w:left w:val="single" w:sz="6" w:space="0" w:color="000000"/>
              <w:bottom w:val="single" w:sz="6" w:space="0" w:color="000000"/>
              <w:right w:val="single" w:sz="6" w:space="0" w:color="000000"/>
            </w:tcBorders>
            <w:hideMark/>
          </w:tcPr>
          <w:p w14:paraId="5B86C2E9" w14:textId="77777777" w:rsidR="0045343C" w:rsidRPr="00D4695D" w:rsidRDefault="0045343C" w:rsidP="002E7806">
            <w:pPr>
              <w:jc w:val="center"/>
              <w:rPr>
                <w:rFonts w:ascii="Verdana" w:hAnsi="Verdana"/>
                <w:sz w:val="14"/>
                <w:szCs w:val="14"/>
              </w:rPr>
            </w:pPr>
            <w:r w:rsidRPr="00D4695D">
              <w:rPr>
                <w:rFonts w:ascii="Verdana" w:hAnsi="Verdana"/>
                <w:b/>
                <w:bCs/>
                <w:sz w:val="14"/>
                <w:szCs w:val="14"/>
              </w:rPr>
              <w:t>5 more per 1,000</w:t>
            </w:r>
            <w:r w:rsidRPr="00D4695D">
              <w:rPr>
                <w:rFonts w:ascii="Verdana" w:hAnsi="Verdana"/>
                <w:sz w:val="14"/>
                <w:szCs w:val="14"/>
              </w:rPr>
              <w:br/>
              <w:t xml:space="preserve">(from 15 fewer to 33 more) </w:t>
            </w:r>
          </w:p>
        </w:tc>
      </w:tr>
    </w:tbl>
    <w:p w14:paraId="29CAF608" w14:textId="77777777" w:rsidR="0045343C" w:rsidRDefault="0045343C" w:rsidP="0045343C">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 </w:t>
      </w:r>
      <w:r w:rsidRPr="00794135">
        <w:rPr>
          <w:rFonts w:ascii="Verdana" w:hAnsi="Verdana"/>
          <w:b/>
          <w:bCs/>
          <w:color w:val="000000"/>
          <w:sz w:val="16"/>
          <w:szCs w:val="16"/>
          <w:lang w:val="en"/>
        </w:rPr>
        <w:t>SMS</w:t>
      </w:r>
      <w:r>
        <w:rPr>
          <w:rFonts w:ascii="Verdana" w:hAnsi="Verdana"/>
          <w:color w:val="000000"/>
          <w:sz w:val="16"/>
          <w:szCs w:val="16"/>
          <w:lang w:val="en"/>
        </w:rPr>
        <w:t>: short message service</w:t>
      </w:r>
    </w:p>
    <w:p w14:paraId="6A4D601A" w14:textId="77777777" w:rsidR="0045343C" w:rsidRPr="00235E9B" w:rsidRDefault="0045343C" w:rsidP="00235E9B">
      <w:pPr>
        <w:pStyle w:val="Heading4"/>
      </w:pPr>
      <w:r w:rsidRPr="00235E9B">
        <w:t>Explanations</w:t>
      </w:r>
    </w:p>
    <w:p w14:paraId="356CC56C" w14:textId="0E1740B4" w:rsidR="0045343C" w:rsidRPr="00370714" w:rsidRDefault="0045343C"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 xml:space="preserve">Current daily smokers from community in New Zealand. Owners of mobile phone. </w:t>
      </w:r>
    </w:p>
    <w:p w14:paraId="28DEA35E" w14:textId="7E3779D9" w:rsidR="0045343C" w:rsidRPr="00370714" w:rsidRDefault="0045343C" w:rsidP="00AC10CA">
      <w:pPr>
        <w:pStyle w:val="ListParagraph"/>
        <w:numPr>
          <w:ilvl w:val="0"/>
          <w:numId w:val="21"/>
        </w:numPr>
        <w:rPr>
          <w:rFonts w:ascii="Arial Narrow" w:hAnsi="Arial Narrow"/>
          <w:color w:val="000000"/>
          <w:sz w:val="16"/>
          <w:szCs w:val="16"/>
          <w:lang w:val="en"/>
        </w:rPr>
      </w:pPr>
      <w:r w:rsidRPr="00370714">
        <w:rPr>
          <w:rFonts w:ascii="Verdana" w:hAnsi="Verdana"/>
          <w:color w:val="000000"/>
          <w:sz w:val="16"/>
          <w:szCs w:val="16"/>
          <w:lang w:val="en"/>
        </w:rPr>
        <w:t>Text messaging intervention: Sent regular, personalized text messages with smoking cessation advice, support, and distraction, which decreased in frequency over time. Messages sent between healthcare provider or buddy (lay health worker or peer supported) and participant.</w:t>
      </w:r>
    </w:p>
    <w:p w14:paraId="002E0C8B" w14:textId="25C2BD46" w:rsidR="0045343C" w:rsidRPr="00370714" w:rsidRDefault="0045343C"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 xml:space="preserve">Control: Sham text messaging. One text message biweekly thanking participants for involvement and reminder of free month of text messaging if they complete follow-up. </w:t>
      </w:r>
    </w:p>
    <w:p w14:paraId="01A3D73D" w14:textId="330143F4" w:rsidR="0045343C" w:rsidRPr="00370714" w:rsidRDefault="0045343C"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 xml:space="preserve">Co-interventions (both groups): unclear/not reported. </w:t>
      </w:r>
    </w:p>
    <w:p w14:paraId="0584EF1F" w14:textId="1D283968" w:rsidR="0045343C" w:rsidRPr="00370714" w:rsidRDefault="0045343C"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 xml:space="preserve">High risk for self-report of cessation measure and unclear risk for selective reporting. We downrate by -1.5. </w:t>
      </w:r>
    </w:p>
    <w:p w14:paraId="57D61D56" w14:textId="2470CED1" w:rsidR="0045343C" w:rsidRPr="00370714" w:rsidRDefault="0045343C"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 xml:space="preserve">One study only. We do not downrate. </w:t>
      </w:r>
    </w:p>
    <w:p w14:paraId="4C305DAF" w14:textId="13229962" w:rsidR="0045343C" w:rsidRPr="00370714" w:rsidRDefault="0045343C"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 xml:space="preserve">An evaluation of the study-level information provided in the review signalled no issues of indirectness to the question of interest. We do not downrate this domain. </w:t>
      </w:r>
    </w:p>
    <w:p w14:paraId="0E3A46D5" w14:textId="782814F4" w:rsidR="00E56F73" w:rsidRPr="00370714" w:rsidRDefault="00E66E3B"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Confidence interval encompasses both harm (small but important) and benefit (moderate). The optimal information size is met (total of 418 events), but inadequate sample size (&lt;2000 participants). We downrate this domain by -2.0.</w:t>
      </w:r>
    </w:p>
    <w:p w14:paraId="7686DC8F" w14:textId="0E29380E" w:rsidR="0045343C" w:rsidRPr="00370714" w:rsidRDefault="0045343C"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 xml:space="preserve">Evidence base too small to formally evaluate. Comprehensive literature search. Unlikely that studies are missing. </w:t>
      </w:r>
    </w:p>
    <w:p w14:paraId="2EC85FEC" w14:textId="41D79C21" w:rsidR="0045343C" w:rsidRPr="00370714" w:rsidRDefault="0045343C"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 xml:space="preserve">Point prevalence using last outcome carried forward. </w:t>
      </w:r>
    </w:p>
    <w:p w14:paraId="5016C3FE" w14:textId="3659608A" w:rsidR="00E47B55" w:rsidRPr="00370714" w:rsidRDefault="00E47B55"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Confidence interval encompasses two ranges of effect (small but important benefit to large benefit). The optimal information size is met (total of 531 events), but inadequate sample size (&lt;2000 participants). We downrate this domain by -1.5.</w:t>
      </w:r>
    </w:p>
    <w:p w14:paraId="5814B1E1" w14:textId="32BF877C" w:rsidR="0045343C" w:rsidRPr="00370714" w:rsidRDefault="0045343C"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 xml:space="preserve">Allowing three or fewer lapses of two or fewer cigarettes per lapse. </w:t>
      </w:r>
    </w:p>
    <w:p w14:paraId="732B3337" w14:textId="32CC843B" w:rsidR="005A4DD2" w:rsidRPr="00370714" w:rsidRDefault="00107B11"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Confidence interval encompasses two ranges of effect (little to no difference to moderate benefit). The optimal information size not met (total of 103 events), inadequate sample size (&lt;2000 participants). We downrate this domain by -1.5.</w:t>
      </w:r>
    </w:p>
    <w:p w14:paraId="2CF8FA14" w14:textId="6E9E131F" w:rsidR="0045343C" w:rsidRPr="00370714" w:rsidRDefault="0045343C"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 xml:space="preserve">No lapses allowed. </w:t>
      </w:r>
    </w:p>
    <w:p w14:paraId="70345E3A" w14:textId="3F63776B" w:rsidR="00E450E9" w:rsidRPr="00370714" w:rsidRDefault="00FF27E0"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Confidence interval encompasses two ranges of effect (little to no difference to moderate benefit). The optimal information size not met (total of 65 events), inadequate sample size (&lt;2000 participants). We downrate this domain by -1.5.</w:t>
      </w:r>
    </w:p>
    <w:p w14:paraId="669E95F9" w14:textId="0477B5A3" w:rsidR="0045343C" w:rsidRPr="00370714" w:rsidRDefault="0045343C"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 xml:space="preserve">Unclear risk of bias for selective reporting. We downrate by -0.5. </w:t>
      </w:r>
    </w:p>
    <w:p w14:paraId="130991C0" w14:textId="7F12C526" w:rsidR="00C53338" w:rsidRPr="00370714" w:rsidRDefault="00EA1B99" w:rsidP="00AC10CA">
      <w:pPr>
        <w:pStyle w:val="ListParagraph"/>
        <w:numPr>
          <w:ilvl w:val="0"/>
          <w:numId w:val="21"/>
        </w:numPr>
        <w:rPr>
          <w:rFonts w:ascii="Verdana" w:hAnsi="Verdana"/>
          <w:color w:val="000000"/>
          <w:sz w:val="16"/>
          <w:szCs w:val="16"/>
          <w:lang w:val="en"/>
        </w:rPr>
      </w:pPr>
      <w:r w:rsidRPr="00370714">
        <w:rPr>
          <w:rFonts w:ascii="Verdana" w:hAnsi="Verdana"/>
          <w:color w:val="000000"/>
          <w:sz w:val="16"/>
          <w:szCs w:val="16"/>
          <w:lang w:val="en"/>
        </w:rPr>
        <w:t>Confidence interval encompasses both benefit (small but important) and harm (small but important). The optimal information size not met (total of 100 events), inadequate sample size (&lt;2000 participants). We downrate this domain by -2.0.</w:t>
      </w:r>
    </w:p>
    <w:p w14:paraId="6CEC60F3" w14:textId="099C6549" w:rsidR="0045343C" w:rsidRPr="002A2D5B" w:rsidRDefault="00EA1B99" w:rsidP="00AC10CA">
      <w:pPr>
        <w:pStyle w:val="CommentText"/>
        <w:numPr>
          <w:ilvl w:val="0"/>
          <w:numId w:val="21"/>
        </w:numPr>
        <w:rPr>
          <w:rFonts w:ascii="Verdana" w:hAnsi="Verdana"/>
          <w:color w:val="000000"/>
          <w:sz w:val="16"/>
          <w:szCs w:val="16"/>
          <w:lang w:val="en"/>
        </w:rPr>
      </w:pPr>
      <w:r w:rsidRPr="002A2D5B">
        <w:rPr>
          <w:rFonts w:ascii="Verdana" w:hAnsi="Verdana"/>
          <w:sz w:val="16"/>
          <w:szCs w:val="16"/>
        </w:rPr>
        <w:t>Confidence interval encompasses both benefit (small but important) and harm (small but important). The optimal information size not met (total of 81 events), inadequate sample size (&lt;2000 participants). We downrate this domain by -2.0.</w:t>
      </w:r>
    </w:p>
    <w:p w14:paraId="43502EE8" w14:textId="77777777" w:rsidR="0045343C" w:rsidRDefault="0045343C" w:rsidP="0045343C">
      <w:pPr>
        <w:rPr>
          <w:rFonts w:ascii="Verdana" w:hAnsi="Verdana"/>
          <w:color w:val="000000"/>
          <w:sz w:val="16"/>
          <w:szCs w:val="16"/>
          <w:lang w:val="en"/>
        </w:rPr>
      </w:pPr>
      <w:r>
        <w:rPr>
          <w:rFonts w:ascii="Verdana" w:hAnsi="Verdana"/>
          <w:color w:val="000000"/>
          <w:sz w:val="16"/>
          <w:szCs w:val="16"/>
          <w:lang w:val="en"/>
        </w:rPr>
        <w:br w:type="page"/>
      </w:r>
    </w:p>
    <w:tbl>
      <w:tblPr>
        <w:tblW w:w="5000" w:type="pct"/>
        <w:tblCellMar>
          <w:top w:w="75" w:type="dxa"/>
          <w:left w:w="75" w:type="dxa"/>
          <w:bottom w:w="75" w:type="dxa"/>
          <w:right w:w="75" w:type="dxa"/>
        </w:tblCellMar>
        <w:tblLook w:val="04A0" w:firstRow="1" w:lastRow="0" w:firstColumn="1" w:lastColumn="0" w:noHBand="0" w:noVBand="1"/>
      </w:tblPr>
      <w:tblGrid>
        <w:gridCol w:w="2619"/>
        <w:gridCol w:w="1728"/>
        <w:gridCol w:w="1728"/>
        <w:gridCol w:w="1728"/>
        <w:gridCol w:w="1728"/>
        <w:gridCol w:w="1125"/>
        <w:gridCol w:w="3744"/>
      </w:tblGrid>
      <w:tr w:rsidR="0045343C" w14:paraId="6A6B7E8D" w14:textId="77777777" w:rsidTr="0045343C">
        <w:trPr>
          <w:cantSplit/>
        </w:trPr>
        <w:tc>
          <w:tcPr>
            <w:tcW w:w="0" w:type="auto"/>
            <w:gridSpan w:val="7"/>
            <w:tcBorders>
              <w:top w:val="nil"/>
              <w:left w:val="nil"/>
              <w:bottom w:val="nil"/>
              <w:right w:val="nil"/>
            </w:tcBorders>
            <w:vAlign w:val="center"/>
            <w:hideMark/>
          </w:tcPr>
          <w:p w14:paraId="76245205" w14:textId="77777777" w:rsidR="0045343C" w:rsidRDefault="0045343C" w:rsidP="00401657">
            <w:pPr>
              <w:pStyle w:val="Heading3"/>
              <w:rPr>
                <w:rFonts w:eastAsia="Times New Roman"/>
              </w:rPr>
            </w:pPr>
            <w:bookmarkStart w:id="280" w:name="_Toc31797856"/>
            <w:bookmarkStart w:id="281" w:name="_Toc143613817"/>
            <w:r>
              <w:rPr>
                <w:rFonts w:eastAsia="Times New Roman"/>
              </w:rPr>
              <w:lastRenderedPageBreak/>
              <w:t>Summary of findings:</w:t>
            </w:r>
            <w:bookmarkEnd w:id="280"/>
            <w:bookmarkEnd w:id="281"/>
            <w:r>
              <w:rPr>
                <w:rFonts w:eastAsia="Times New Roman"/>
              </w:rPr>
              <w:t xml:space="preserve"> </w:t>
            </w:r>
          </w:p>
        </w:tc>
      </w:tr>
      <w:tr w:rsidR="0045343C" w14:paraId="73D51244" w14:textId="77777777" w:rsidTr="0045343C">
        <w:trPr>
          <w:cantSplit/>
        </w:trPr>
        <w:tc>
          <w:tcPr>
            <w:tcW w:w="0" w:type="auto"/>
            <w:gridSpan w:val="7"/>
            <w:tcBorders>
              <w:top w:val="single" w:sz="12" w:space="0" w:color="000000"/>
              <w:left w:val="nil"/>
              <w:bottom w:val="single" w:sz="12" w:space="0" w:color="000000"/>
              <w:right w:val="nil"/>
            </w:tcBorders>
            <w:vAlign w:val="center"/>
            <w:hideMark/>
          </w:tcPr>
          <w:p w14:paraId="38E2E76D" w14:textId="77777777" w:rsidR="0045343C" w:rsidRDefault="0045343C" w:rsidP="0045343C">
            <w:pPr>
              <w:pStyle w:val="sof-title"/>
              <w:spacing w:before="0" w:beforeAutospacing="0" w:after="0" w:afterAutospacing="0"/>
              <w:rPr>
                <w:rFonts w:ascii="Arial Narrow" w:hAnsi="Arial Narrow"/>
                <w:sz w:val="22"/>
                <w:szCs w:val="22"/>
              </w:rPr>
            </w:pPr>
            <w:r>
              <w:rPr>
                <w:rFonts w:ascii="Arial Narrow" w:hAnsi="Arial Narrow"/>
                <w:b/>
                <w:bCs/>
                <w:sz w:val="22"/>
                <w:szCs w:val="22"/>
              </w:rPr>
              <w:t xml:space="preserve">Mobile phone </w:t>
            </w:r>
            <w:r w:rsidRPr="00794135">
              <w:rPr>
                <w:rFonts w:ascii="Arial Narrow" w:hAnsi="Arial Narrow"/>
                <w:b/>
                <w:bCs/>
                <w:sz w:val="22"/>
                <w:szCs w:val="22"/>
              </w:rPr>
              <w:t xml:space="preserve">short message service </w:t>
            </w:r>
            <w:r>
              <w:rPr>
                <w:rFonts w:ascii="Arial Narrow" w:hAnsi="Arial Narrow"/>
                <w:b/>
                <w:bCs/>
                <w:sz w:val="22"/>
                <w:szCs w:val="22"/>
              </w:rPr>
              <w:t xml:space="preserve">compared to </w:t>
            </w:r>
            <w:r w:rsidR="00BC5CD5">
              <w:rPr>
                <w:rFonts w:ascii="Arial Narrow" w:hAnsi="Arial Narrow"/>
                <w:b/>
                <w:bCs/>
                <w:sz w:val="22"/>
                <w:szCs w:val="22"/>
              </w:rPr>
              <w:t>c</w:t>
            </w:r>
            <w:r>
              <w:rPr>
                <w:rFonts w:ascii="Arial Narrow" w:hAnsi="Arial Narrow"/>
                <w:b/>
                <w:bCs/>
                <w:sz w:val="22"/>
                <w:szCs w:val="22"/>
              </w:rPr>
              <w:t xml:space="preserve">ontrol in </w:t>
            </w:r>
            <w:r w:rsidR="00BC5CD5">
              <w:rPr>
                <w:rFonts w:ascii="Arial Narrow" w:hAnsi="Arial Narrow"/>
                <w:b/>
                <w:bCs/>
                <w:sz w:val="22"/>
                <w:szCs w:val="22"/>
              </w:rPr>
              <w:t>s</w:t>
            </w:r>
            <w:r>
              <w:rPr>
                <w:rFonts w:ascii="Arial Narrow" w:hAnsi="Arial Narrow"/>
                <w:b/>
                <w:bCs/>
                <w:sz w:val="22"/>
                <w:szCs w:val="22"/>
              </w:rPr>
              <w:t>mokers motivated/wishing to quit</w:t>
            </w:r>
          </w:p>
        </w:tc>
      </w:tr>
      <w:tr w:rsidR="0045343C" w14:paraId="30F18218" w14:textId="77777777" w:rsidTr="0045343C">
        <w:trPr>
          <w:cantSplit/>
        </w:trPr>
        <w:tc>
          <w:tcPr>
            <w:tcW w:w="0" w:type="auto"/>
            <w:gridSpan w:val="7"/>
            <w:tcBorders>
              <w:top w:val="single" w:sz="12" w:space="0" w:color="000000"/>
              <w:left w:val="nil"/>
              <w:bottom w:val="single" w:sz="12" w:space="0" w:color="000000"/>
              <w:right w:val="nil"/>
            </w:tcBorders>
            <w:vAlign w:val="center"/>
            <w:hideMark/>
          </w:tcPr>
          <w:p w14:paraId="502ABA75" w14:textId="77777777" w:rsidR="0045343C" w:rsidRDefault="0045343C"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w:t>
            </w:r>
          </w:p>
          <w:p w14:paraId="123FE8CF" w14:textId="77777777" w:rsidR="0045343C" w:rsidRDefault="0045343C"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Not restricted </w:t>
            </w:r>
          </w:p>
          <w:p w14:paraId="38D2F98F" w14:textId="77777777" w:rsidR="0045343C" w:rsidRDefault="0045343C"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Mobile phone </w:t>
            </w:r>
            <w:r w:rsidRPr="00794135">
              <w:rPr>
                <w:rFonts w:ascii="Arial Narrow" w:hAnsi="Arial Narrow"/>
                <w:sz w:val="16"/>
                <w:szCs w:val="16"/>
              </w:rPr>
              <w:t>short message service</w:t>
            </w:r>
          </w:p>
          <w:p w14:paraId="10BCAACF" w14:textId="77777777" w:rsidR="0045343C" w:rsidRDefault="0045343C"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Control </w:t>
            </w:r>
          </w:p>
        </w:tc>
      </w:tr>
      <w:tr w:rsidR="0045343C" w14:paraId="51B753C4" w14:textId="77777777" w:rsidTr="0045343C">
        <w:trPr>
          <w:cantSplit/>
        </w:trPr>
        <w:tc>
          <w:tcPr>
            <w:tcW w:w="0" w:type="auto"/>
            <w:vMerge w:val="restart"/>
            <w:tcBorders>
              <w:right w:val="single" w:sz="6" w:space="0" w:color="EFEFEF"/>
            </w:tcBorders>
            <w:shd w:val="clear" w:color="auto" w:fill="3271AA"/>
            <w:vAlign w:val="center"/>
            <w:hideMark/>
          </w:tcPr>
          <w:p w14:paraId="3C18A3B8" w14:textId="77777777" w:rsidR="0045343C" w:rsidRDefault="0045343C"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184D8AE2" w14:textId="77777777" w:rsidR="0045343C" w:rsidRDefault="0045343C" w:rsidP="0045343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71D5CD0D" w14:textId="77777777" w:rsidR="0045343C" w:rsidRDefault="0045343C"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32285A78" w14:textId="77777777" w:rsidR="0045343C" w:rsidRDefault="0045343C"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5123730D" w14:textId="77777777" w:rsidR="0045343C" w:rsidRDefault="0045343C"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5801A22C" w14:textId="77777777" w:rsidR="0045343C" w:rsidRDefault="0045343C" w:rsidP="0045343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45343C" w14:paraId="36ECBA26" w14:textId="77777777" w:rsidTr="0045343C">
        <w:trPr>
          <w:cantSplit/>
        </w:trPr>
        <w:tc>
          <w:tcPr>
            <w:tcW w:w="0" w:type="auto"/>
            <w:vMerge/>
            <w:tcBorders>
              <w:right w:val="single" w:sz="6" w:space="0" w:color="EFEFEF"/>
            </w:tcBorders>
            <w:vAlign w:val="center"/>
            <w:hideMark/>
          </w:tcPr>
          <w:p w14:paraId="0115619F" w14:textId="77777777" w:rsidR="0045343C" w:rsidRDefault="0045343C" w:rsidP="0045343C">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2C4EB4F4" w14:textId="77777777" w:rsidR="0045343C" w:rsidRDefault="0045343C" w:rsidP="0045343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Control</w:t>
            </w:r>
          </w:p>
        </w:tc>
        <w:tc>
          <w:tcPr>
            <w:tcW w:w="0" w:type="auto"/>
            <w:tcBorders>
              <w:top w:val="single" w:sz="6" w:space="0" w:color="EFEFEF"/>
              <w:right w:val="single" w:sz="6" w:space="0" w:color="EFEFEF"/>
            </w:tcBorders>
            <w:shd w:val="clear" w:color="auto" w:fill="E0E0E0"/>
            <w:hideMark/>
          </w:tcPr>
          <w:p w14:paraId="6280C437" w14:textId="77777777" w:rsidR="0045343C" w:rsidRDefault="0045343C" w:rsidP="0045343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Mobile phone SMS</w:t>
            </w:r>
          </w:p>
        </w:tc>
        <w:tc>
          <w:tcPr>
            <w:tcW w:w="0" w:type="auto"/>
            <w:vMerge/>
            <w:tcBorders>
              <w:right w:val="single" w:sz="6" w:space="0" w:color="EFEFEF"/>
            </w:tcBorders>
            <w:vAlign w:val="center"/>
            <w:hideMark/>
          </w:tcPr>
          <w:p w14:paraId="00F45394" w14:textId="77777777" w:rsidR="0045343C" w:rsidRDefault="0045343C" w:rsidP="0045343C">
            <w:pPr>
              <w:rPr>
                <w:rFonts w:ascii="Arial Narrow" w:hAnsi="Arial Narrow"/>
                <w:color w:val="FFFFFF"/>
                <w:sz w:val="16"/>
                <w:szCs w:val="16"/>
              </w:rPr>
            </w:pPr>
          </w:p>
        </w:tc>
        <w:tc>
          <w:tcPr>
            <w:tcW w:w="0" w:type="auto"/>
            <w:vMerge/>
            <w:tcBorders>
              <w:right w:val="single" w:sz="6" w:space="0" w:color="EFEFEF"/>
            </w:tcBorders>
            <w:vAlign w:val="center"/>
            <w:hideMark/>
          </w:tcPr>
          <w:p w14:paraId="38370B9D" w14:textId="77777777" w:rsidR="0045343C" w:rsidRDefault="0045343C" w:rsidP="0045343C">
            <w:pPr>
              <w:rPr>
                <w:rFonts w:ascii="Arial Narrow" w:hAnsi="Arial Narrow"/>
                <w:color w:val="FFFFFF"/>
                <w:sz w:val="16"/>
                <w:szCs w:val="16"/>
              </w:rPr>
            </w:pPr>
          </w:p>
        </w:tc>
        <w:tc>
          <w:tcPr>
            <w:tcW w:w="0" w:type="auto"/>
            <w:vMerge/>
            <w:tcBorders>
              <w:right w:val="single" w:sz="6" w:space="0" w:color="EFEFEF"/>
            </w:tcBorders>
            <w:vAlign w:val="center"/>
            <w:hideMark/>
          </w:tcPr>
          <w:p w14:paraId="32C55E61" w14:textId="77777777" w:rsidR="0045343C" w:rsidRDefault="0045343C" w:rsidP="0045343C">
            <w:pPr>
              <w:rPr>
                <w:rFonts w:ascii="Arial Narrow" w:hAnsi="Arial Narrow"/>
                <w:color w:val="FFFFFF"/>
                <w:sz w:val="16"/>
                <w:szCs w:val="16"/>
              </w:rPr>
            </w:pPr>
          </w:p>
        </w:tc>
        <w:tc>
          <w:tcPr>
            <w:tcW w:w="0" w:type="auto"/>
            <w:vMerge/>
            <w:tcBorders>
              <w:right w:val="single" w:sz="6" w:space="0" w:color="EFEFEF"/>
            </w:tcBorders>
            <w:vAlign w:val="center"/>
            <w:hideMark/>
          </w:tcPr>
          <w:p w14:paraId="58C27419" w14:textId="77777777" w:rsidR="0045343C" w:rsidRDefault="0045343C" w:rsidP="0045343C">
            <w:pPr>
              <w:rPr>
                <w:rFonts w:ascii="Arial Narrow" w:hAnsi="Arial Narrow"/>
                <w:color w:val="FFFFFF"/>
                <w:sz w:val="16"/>
                <w:szCs w:val="16"/>
              </w:rPr>
            </w:pPr>
          </w:p>
        </w:tc>
      </w:tr>
      <w:tr w:rsidR="0045343C" w14:paraId="315DBFFF" w14:textId="77777777" w:rsidTr="0045343C">
        <w:trPr>
          <w:cantSplit/>
        </w:trPr>
        <w:tc>
          <w:tcPr>
            <w:tcW w:w="0" w:type="auto"/>
            <w:tcBorders>
              <w:top w:val="single" w:sz="6" w:space="0" w:color="000000"/>
              <w:left w:val="nil"/>
              <w:bottom w:val="single" w:sz="6" w:space="0" w:color="000000"/>
              <w:right w:val="nil"/>
            </w:tcBorders>
            <w:vAlign w:val="center"/>
            <w:hideMark/>
          </w:tcPr>
          <w:p w14:paraId="32AE2031" w14:textId="77777777" w:rsidR="0045343C" w:rsidRPr="002555D4" w:rsidRDefault="0045343C" w:rsidP="0045343C">
            <w:pPr>
              <w:rPr>
                <w:rFonts w:ascii="Arial Narrow" w:hAnsi="Arial Narrow"/>
                <w:sz w:val="16"/>
                <w:szCs w:val="16"/>
                <w:lang w:val="fr-CA"/>
              </w:rPr>
            </w:pPr>
            <w:r w:rsidRPr="002555D4">
              <w:rPr>
                <w:rStyle w:val="label"/>
                <w:rFonts w:ascii="Arial Narrow" w:hAnsi="Arial Narrow"/>
                <w:szCs w:val="18"/>
                <w:lang w:val="fr-CA"/>
              </w:rPr>
              <w:t xml:space="preserve">Abstinence/cessation </w:t>
            </w:r>
            <w:r w:rsidRPr="002555D4">
              <w:rPr>
                <w:rFonts w:ascii="Arial Narrow" w:hAnsi="Arial Narrow"/>
                <w:sz w:val="16"/>
                <w:szCs w:val="16"/>
                <w:vertAlign w:val="superscript"/>
                <w:lang w:val="fr-CA"/>
              </w:rPr>
              <w:t>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d</w:t>
            </w:r>
          </w:p>
          <w:p w14:paraId="5D15D037" w14:textId="77777777" w:rsidR="0045343C" w:rsidRDefault="0045343C" w:rsidP="0045343C">
            <w:pPr>
              <w:rPr>
                <w:rStyle w:val="label"/>
                <w:rFonts w:ascii="Arial Narrow" w:hAnsi="Arial Narrow"/>
                <w:szCs w:val="18"/>
              </w:rPr>
            </w:pPr>
            <w:r w:rsidRPr="006A31D1">
              <w:rPr>
                <w:rStyle w:val="label"/>
                <w:rFonts w:ascii="Arial Narrow" w:hAnsi="Arial Narrow"/>
                <w:szCs w:val="18"/>
              </w:rPr>
              <w:t>Outcome measurement</w:t>
            </w:r>
            <w:r>
              <w:rPr>
                <w:rStyle w:val="label"/>
                <w:rFonts w:ascii="Arial Narrow" w:hAnsi="Arial Narrow"/>
                <w:szCs w:val="18"/>
              </w:rPr>
              <w:t xml:space="preserve">:  </w:t>
            </w:r>
            <w:r>
              <w:rPr>
                <w:rStyle w:val="label"/>
                <w:szCs w:val="18"/>
              </w:rPr>
              <w:t xml:space="preserve">             p</w:t>
            </w:r>
            <w:r>
              <w:rPr>
                <w:rStyle w:val="label"/>
                <w:rFonts w:ascii="Arial Narrow" w:hAnsi="Arial Narrow"/>
                <w:szCs w:val="18"/>
              </w:rPr>
              <w:t>oint prevalence 100% studies</w:t>
            </w:r>
          </w:p>
          <w:p w14:paraId="28E1B4B5" w14:textId="77777777" w:rsidR="0045343C" w:rsidRDefault="0045343C" w:rsidP="0045343C">
            <w:pPr>
              <w:rPr>
                <w:rStyle w:val="label"/>
                <w:rFonts w:ascii="Arial Narrow" w:hAnsi="Arial Narrow"/>
                <w:szCs w:val="18"/>
              </w:rPr>
            </w:pPr>
            <w:r>
              <w:rPr>
                <w:rStyle w:val="label"/>
                <w:rFonts w:ascii="Arial Narrow" w:hAnsi="Arial Narrow"/>
                <w:szCs w:val="18"/>
              </w:rPr>
              <w:t>Biochemical validation: 0% studies</w:t>
            </w:r>
          </w:p>
          <w:p w14:paraId="75DE5EB7" w14:textId="77777777" w:rsidR="0045343C" w:rsidRPr="006A31D1" w:rsidRDefault="0045343C" w:rsidP="0045343C">
            <w:pPr>
              <w:rPr>
                <w:rFonts w:ascii="Arial Narrow" w:hAnsi="Arial Narrow"/>
                <w:sz w:val="16"/>
                <w:szCs w:val="16"/>
              </w:rPr>
            </w:pPr>
            <w:r>
              <w:rPr>
                <w:rStyle w:val="label"/>
                <w:rFonts w:ascii="Arial Narrow" w:hAnsi="Arial Narrow"/>
                <w:szCs w:val="18"/>
              </w:rPr>
              <w:t>Follow up: 6 months</w:t>
            </w:r>
          </w:p>
        </w:tc>
        <w:tc>
          <w:tcPr>
            <w:tcW w:w="600" w:type="pct"/>
            <w:tcBorders>
              <w:top w:val="single" w:sz="6" w:space="0" w:color="000000"/>
              <w:left w:val="nil"/>
              <w:bottom w:val="single" w:sz="6" w:space="0" w:color="000000"/>
              <w:right w:val="nil"/>
            </w:tcBorders>
            <w:vAlign w:val="center"/>
            <w:hideMark/>
          </w:tcPr>
          <w:p w14:paraId="6EE47FF3" w14:textId="77777777" w:rsidR="0045343C" w:rsidRDefault="0045343C" w:rsidP="0045343C">
            <w:pPr>
              <w:jc w:val="center"/>
              <w:rPr>
                <w:rFonts w:ascii="Arial Narrow" w:hAnsi="Arial Narrow"/>
                <w:sz w:val="16"/>
                <w:szCs w:val="16"/>
              </w:rPr>
            </w:pPr>
            <w:r>
              <w:rPr>
                <w:rFonts w:ascii="Arial Narrow" w:hAnsi="Arial Narrow"/>
                <w:sz w:val="16"/>
                <w:szCs w:val="16"/>
              </w:rPr>
              <w:t>237 per 1,000</w:t>
            </w:r>
          </w:p>
        </w:tc>
        <w:tc>
          <w:tcPr>
            <w:tcW w:w="600" w:type="pct"/>
            <w:tcBorders>
              <w:top w:val="single" w:sz="6" w:space="0" w:color="000000"/>
              <w:left w:val="nil"/>
              <w:bottom w:val="single" w:sz="6" w:space="0" w:color="000000"/>
              <w:right w:val="nil"/>
            </w:tcBorders>
            <w:shd w:val="clear" w:color="auto" w:fill="EBEBEB"/>
            <w:vAlign w:val="center"/>
            <w:hideMark/>
          </w:tcPr>
          <w:p w14:paraId="4F0D75A7" w14:textId="77777777" w:rsidR="0045343C" w:rsidRDefault="0045343C" w:rsidP="0045343C">
            <w:pPr>
              <w:jc w:val="center"/>
              <w:rPr>
                <w:rFonts w:ascii="Arial Narrow" w:hAnsi="Arial Narrow"/>
                <w:sz w:val="16"/>
                <w:szCs w:val="16"/>
              </w:rPr>
            </w:pPr>
            <w:r>
              <w:rPr>
                <w:rStyle w:val="cell-value"/>
                <w:rFonts w:ascii="Arial Narrow" w:hAnsi="Arial Narrow"/>
                <w:b/>
                <w:bCs/>
                <w:szCs w:val="18"/>
              </w:rPr>
              <w:t>253 per 1,000</w:t>
            </w:r>
            <w:r>
              <w:rPr>
                <w:rFonts w:ascii="Arial Narrow" w:hAnsi="Arial Narrow"/>
                <w:szCs w:val="18"/>
              </w:rPr>
              <w:br/>
            </w:r>
            <w:r>
              <w:rPr>
                <w:rStyle w:val="cell-value"/>
                <w:rFonts w:ascii="Arial Narrow" w:hAnsi="Arial Narrow"/>
                <w:szCs w:val="18"/>
              </w:rPr>
              <w:t>(215 to 298)</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267628E" w14:textId="77777777" w:rsidR="0045343C" w:rsidRDefault="0045343C" w:rsidP="0045343C">
            <w:pPr>
              <w:jc w:val="center"/>
              <w:rPr>
                <w:rFonts w:ascii="Arial Narrow" w:hAnsi="Arial Narrow"/>
                <w:sz w:val="16"/>
                <w:szCs w:val="16"/>
              </w:rPr>
            </w:pPr>
            <w:r>
              <w:rPr>
                <w:rStyle w:val="block"/>
                <w:rFonts w:ascii="Arial Narrow" w:hAnsi="Arial Narrow"/>
                <w:sz w:val="16"/>
                <w:szCs w:val="16"/>
              </w:rPr>
              <w:t>RR 1.07</w:t>
            </w:r>
            <w:r>
              <w:rPr>
                <w:rFonts w:ascii="Arial Narrow" w:hAnsi="Arial Narrow"/>
                <w:sz w:val="16"/>
                <w:szCs w:val="16"/>
              </w:rPr>
              <w:br/>
            </w:r>
            <w:r>
              <w:rPr>
                <w:rStyle w:val="cell"/>
                <w:rFonts w:ascii="Arial Narrow" w:hAnsi="Arial Narrow"/>
                <w:sz w:val="16"/>
                <w:szCs w:val="16"/>
              </w:rPr>
              <w:t>(0.91 to 1.26)</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33CC816" w14:textId="77777777" w:rsidR="0045343C" w:rsidRDefault="0045343C" w:rsidP="0045343C">
            <w:pPr>
              <w:jc w:val="center"/>
              <w:rPr>
                <w:rFonts w:ascii="Arial Narrow" w:hAnsi="Arial Narrow"/>
                <w:sz w:val="16"/>
                <w:szCs w:val="16"/>
              </w:rPr>
            </w:pPr>
            <w:r>
              <w:rPr>
                <w:rFonts w:ascii="Arial Narrow" w:hAnsi="Arial Narrow"/>
                <w:sz w:val="16"/>
                <w:szCs w:val="16"/>
              </w:rPr>
              <w:t>1705</w:t>
            </w:r>
            <w:r>
              <w:rPr>
                <w:rFonts w:ascii="Arial Narrow" w:hAnsi="Arial Narrow"/>
                <w:sz w:val="16"/>
                <w:szCs w:val="16"/>
              </w:rPr>
              <w:br/>
              <w:t xml:space="preserve">(1 RCT) </w:t>
            </w:r>
          </w:p>
        </w:tc>
        <w:tc>
          <w:tcPr>
            <w:tcW w:w="1125" w:type="dxa"/>
            <w:tcBorders>
              <w:top w:val="single" w:sz="6" w:space="0" w:color="000000"/>
              <w:left w:val="nil"/>
              <w:bottom w:val="single" w:sz="6" w:space="0" w:color="000000"/>
              <w:right w:val="nil"/>
            </w:tcBorders>
            <w:vAlign w:val="center"/>
            <w:hideMark/>
          </w:tcPr>
          <w:p w14:paraId="27C355FA" w14:textId="77777777" w:rsidR="00C87056" w:rsidRPr="00AD7ADB" w:rsidRDefault="00C87056" w:rsidP="00C87056">
            <w:pPr>
              <w:jc w:val="center"/>
              <w:rPr>
                <w:rFonts w:ascii="Verdana" w:hAnsi="Verdana"/>
                <w:sz w:val="14"/>
                <w:szCs w:val="14"/>
              </w:rPr>
            </w:pPr>
            <w:r w:rsidRPr="00AD7ADB">
              <w:rPr>
                <w:rFonts w:ascii="Cambria Math" w:hAnsi="Cambria Math" w:cs="Cambria Math"/>
                <w:sz w:val="14"/>
                <w:szCs w:val="14"/>
              </w:rPr>
              <w:t>⨁◯◯◯</w:t>
            </w:r>
          </w:p>
          <w:p w14:paraId="2DD4E06A" w14:textId="4B7FA3CA" w:rsidR="0045343C" w:rsidRDefault="00C87056" w:rsidP="00C87056">
            <w:pPr>
              <w:jc w:val="center"/>
              <w:rPr>
                <w:rFonts w:ascii="Arial Narrow" w:hAnsi="Arial Narrow"/>
                <w:sz w:val="16"/>
                <w:szCs w:val="16"/>
              </w:rPr>
            </w:pPr>
            <w:r w:rsidRPr="00AD7ADB">
              <w:rPr>
                <w:rFonts w:ascii="Verdana" w:hAnsi="Verdana"/>
                <w:sz w:val="14"/>
                <w:szCs w:val="14"/>
              </w:rPr>
              <w:t>VERY LOW</w:t>
            </w:r>
            <w:r w:rsidR="0045343C">
              <w:rPr>
                <w:rFonts w:ascii="Arial Narrow" w:hAnsi="Arial Narrow"/>
                <w:sz w:val="16"/>
                <w:szCs w:val="16"/>
              </w:rPr>
              <w:t xml:space="preserve"> </w:t>
            </w:r>
            <w:r w:rsidR="0045343C">
              <w:rPr>
                <w:rFonts w:ascii="Arial Narrow" w:hAnsi="Arial Narrow"/>
                <w:sz w:val="16"/>
                <w:szCs w:val="16"/>
                <w:vertAlign w:val="superscript"/>
              </w:rPr>
              <w:t>e</w:t>
            </w:r>
            <w:r w:rsidR="0045343C">
              <w:rPr>
                <w:rStyle w:val="comma"/>
                <w:rFonts w:ascii="Arial Narrow" w:hAnsi="Arial Narrow"/>
                <w:sz w:val="16"/>
                <w:szCs w:val="16"/>
                <w:vertAlign w:val="superscript"/>
              </w:rPr>
              <w:t>,</w:t>
            </w:r>
            <w:r w:rsidR="0045343C">
              <w:rPr>
                <w:rFonts w:ascii="Arial Narrow" w:hAnsi="Arial Narrow"/>
                <w:sz w:val="16"/>
                <w:szCs w:val="16"/>
                <w:vertAlign w:val="superscript"/>
              </w:rPr>
              <w:t>f</w:t>
            </w:r>
            <w:r w:rsidR="0045343C">
              <w:rPr>
                <w:rStyle w:val="comma"/>
                <w:rFonts w:ascii="Arial Narrow" w:hAnsi="Arial Narrow"/>
                <w:sz w:val="16"/>
                <w:szCs w:val="16"/>
                <w:vertAlign w:val="superscript"/>
              </w:rPr>
              <w:t>,</w:t>
            </w:r>
            <w:r w:rsidR="0045343C">
              <w:rPr>
                <w:rFonts w:ascii="Arial Narrow" w:hAnsi="Arial Narrow"/>
                <w:sz w:val="16"/>
                <w:szCs w:val="16"/>
                <w:vertAlign w:val="superscript"/>
              </w:rPr>
              <w:t>g</w:t>
            </w:r>
            <w:r w:rsidR="0045343C">
              <w:rPr>
                <w:rStyle w:val="comma"/>
                <w:rFonts w:ascii="Arial Narrow" w:hAnsi="Arial Narrow"/>
                <w:sz w:val="16"/>
                <w:szCs w:val="16"/>
                <w:vertAlign w:val="superscript"/>
              </w:rPr>
              <w:t>,</w:t>
            </w:r>
            <w:r w:rsidR="0045343C">
              <w:rPr>
                <w:rFonts w:ascii="Arial Narrow" w:hAnsi="Arial Narrow"/>
                <w:sz w:val="16"/>
                <w:szCs w:val="16"/>
                <w:vertAlign w:val="superscript"/>
              </w:rPr>
              <w:t>h</w:t>
            </w:r>
            <w:r w:rsidR="00D72A79">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5AB215FA" w14:textId="77777777" w:rsidR="0045343C" w:rsidRDefault="0045343C" w:rsidP="0045343C">
            <w:pPr>
              <w:rPr>
                <w:rFonts w:ascii="Arial Narrow" w:hAnsi="Arial Narrow"/>
                <w:sz w:val="16"/>
                <w:szCs w:val="16"/>
              </w:rPr>
            </w:pPr>
            <w:r>
              <w:rPr>
                <w:rFonts w:ascii="Arial Narrow" w:hAnsi="Arial Narrow"/>
                <w:sz w:val="16"/>
                <w:szCs w:val="16"/>
              </w:rPr>
              <w:t xml:space="preserve">Authors state no difference between groups. </w:t>
            </w:r>
          </w:p>
          <w:p w14:paraId="7D01FEFE" w14:textId="77777777" w:rsidR="0045343C" w:rsidRDefault="0045343C" w:rsidP="0045343C">
            <w:pPr>
              <w:rPr>
                <w:rFonts w:ascii="Arial Narrow" w:hAnsi="Arial Narrow"/>
                <w:sz w:val="16"/>
                <w:szCs w:val="16"/>
              </w:rPr>
            </w:pPr>
            <w:r>
              <w:rPr>
                <w:rFonts w:ascii="Arial Narrow" w:hAnsi="Arial Narrow"/>
                <w:sz w:val="16"/>
                <w:szCs w:val="16"/>
              </w:rPr>
              <w:t xml:space="preserve">Date of last search: June 2009. </w:t>
            </w:r>
          </w:p>
          <w:p w14:paraId="50A05B0C" w14:textId="77777777" w:rsidR="0045343C" w:rsidRDefault="0045343C" w:rsidP="0045343C">
            <w:pPr>
              <w:rPr>
                <w:rFonts w:ascii="Arial Narrow" w:hAnsi="Arial Narrow"/>
                <w:sz w:val="16"/>
                <w:szCs w:val="16"/>
              </w:rPr>
            </w:pPr>
            <w:r>
              <w:rPr>
                <w:rFonts w:ascii="Arial Narrow" w:hAnsi="Arial Narrow"/>
                <w:sz w:val="16"/>
                <w:szCs w:val="16"/>
              </w:rPr>
              <w:t xml:space="preserve">AMSTAR-2: Low. </w:t>
            </w:r>
          </w:p>
          <w:p w14:paraId="32D1B01B" w14:textId="77777777" w:rsidR="0045343C" w:rsidRDefault="0045343C" w:rsidP="0045343C">
            <w:pPr>
              <w:rPr>
                <w:rFonts w:ascii="Arial Narrow" w:hAnsi="Arial Narrow"/>
                <w:sz w:val="16"/>
                <w:szCs w:val="16"/>
              </w:rPr>
            </w:pPr>
            <w:r>
              <w:rPr>
                <w:rFonts w:ascii="Arial Narrow" w:hAnsi="Arial Narrow"/>
                <w:sz w:val="16"/>
                <w:szCs w:val="16"/>
              </w:rPr>
              <w:t xml:space="preserve">Authors do not GRADE this analysis. </w:t>
            </w:r>
          </w:p>
        </w:tc>
      </w:tr>
      <w:tr w:rsidR="0045343C" w14:paraId="23EF2262" w14:textId="77777777" w:rsidTr="0045343C">
        <w:trPr>
          <w:cantSplit/>
        </w:trPr>
        <w:tc>
          <w:tcPr>
            <w:tcW w:w="0" w:type="auto"/>
            <w:tcBorders>
              <w:top w:val="single" w:sz="6" w:space="0" w:color="000000"/>
              <w:left w:val="nil"/>
              <w:bottom w:val="single" w:sz="6" w:space="0" w:color="000000"/>
              <w:right w:val="nil"/>
            </w:tcBorders>
            <w:vAlign w:val="center"/>
            <w:hideMark/>
          </w:tcPr>
          <w:p w14:paraId="749B5859" w14:textId="0AE57170" w:rsidR="0045343C" w:rsidRPr="002555D4" w:rsidRDefault="0045343C" w:rsidP="0045343C">
            <w:pPr>
              <w:rPr>
                <w:rFonts w:ascii="Arial Narrow" w:hAnsi="Arial Narrow"/>
                <w:sz w:val="16"/>
                <w:szCs w:val="16"/>
                <w:lang w:val="fr-CA"/>
              </w:rPr>
            </w:pPr>
            <w:r w:rsidRPr="002555D4">
              <w:rPr>
                <w:rStyle w:val="label"/>
                <w:rFonts w:ascii="Arial Narrow" w:hAnsi="Arial Narrow"/>
                <w:szCs w:val="18"/>
                <w:lang w:val="fr-CA"/>
              </w:rPr>
              <w:t xml:space="preserve">Abstinence/cessation </w:t>
            </w:r>
            <w:r w:rsidRPr="002555D4">
              <w:rPr>
                <w:rFonts w:ascii="Arial Narrow" w:hAnsi="Arial Narrow"/>
                <w:sz w:val="16"/>
                <w:szCs w:val="16"/>
                <w:vertAlign w:val="superscript"/>
                <w:lang w:val="fr-CA"/>
              </w:rPr>
              <w:t>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d</w:t>
            </w:r>
            <w:r w:rsidRPr="002555D4">
              <w:rPr>
                <w:rStyle w:val="comma"/>
                <w:rFonts w:ascii="Arial Narrow" w:hAnsi="Arial Narrow"/>
                <w:sz w:val="16"/>
                <w:szCs w:val="16"/>
                <w:vertAlign w:val="superscript"/>
                <w:lang w:val="fr-CA"/>
              </w:rPr>
              <w:t>,</w:t>
            </w:r>
            <w:r w:rsidR="00D72A79" w:rsidRPr="002555D4">
              <w:rPr>
                <w:rStyle w:val="comma"/>
                <w:rFonts w:ascii="Arial Narrow" w:hAnsi="Arial Narrow"/>
                <w:sz w:val="16"/>
                <w:szCs w:val="16"/>
                <w:vertAlign w:val="superscript"/>
                <w:lang w:val="fr-CA"/>
              </w:rPr>
              <w:t>j</w:t>
            </w:r>
          </w:p>
          <w:p w14:paraId="06994FD0" w14:textId="77777777" w:rsidR="0045343C" w:rsidRDefault="0045343C" w:rsidP="0045343C">
            <w:pPr>
              <w:rPr>
                <w:rStyle w:val="label"/>
                <w:rFonts w:ascii="Arial Narrow" w:hAnsi="Arial Narrow"/>
                <w:szCs w:val="18"/>
              </w:rPr>
            </w:pPr>
            <w:r w:rsidRPr="006A31D1">
              <w:rPr>
                <w:rStyle w:val="label"/>
                <w:rFonts w:ascii="Arial Narrow" w:hAnsi="Arial Narrow"/>
                <w:szCs w:val="18"/>
              </w:rPr>
              <w:t>Outcome measurement:</w:t>
            </w:r>
            <w:r>
              <w:rPr>
                <w:rStyle w:val="label"/>
                <w:rFonts w:ascii="Arial Narrow" w:hAnsi="Arial Narrow"/>
                <w:szCs w:val="18"/>
              </w:rPr>
              <w:t xml:space="preserve">  </w:t>
            </w:r>
            <w:r>
              <w:rPr>
                <w:rStyle w:val="label"/>
                <w:szCs w:val="18"/>
              </w:rPr>
              <w:t xml:space="preserve">             </w:t>
            </w:r>
            <w:r w:rsidRPr="00037C65">
              <w:rPr>
                <w:rStyle w:val="label"/>
                <w:rFonts w:ascii="Arial Narrow" w:hAnsi="Arial Narrow"/>
                <w:szCs w:val="18"/>
              </w:rPr>
              <w:t>po</w:t>
            </w:r>
            <w:r>
              <w:rPr>
                <w:rStyle w:val="label"/>
                <w:rFonts w:ascii="Arial Narrow" w:hAnsi="Arial Narrow"/>
                <w:szCs w:val="18"/>
              </w:rPr>
              <w:t xml:space="preserve">int prevalence 100% studies </w:t>
            </w:r>
          </w:p>
          <w:p w14:paraId="42978D3E" w14:textId="77777777" w:rsidR="0045343C" w:rsidRDefault="0045343C" w:rsidP="0045343C">
            <w:pPr>
              <w:rPr>
                <w:rStyle w:val="label"/>
                <w:rFonts w:ascii="Arial Narrow" w:hAnsi="Arial Narrow"/>
                <w:szCs w:val="18"/>
              </w:rPr>
            </w:pPr>
            <w:r>
              <w:rPr>
                <w:rStyle w:val="label"/>
                <w:rFonts w:ascii="Arial Narrow" w:hAnsi="Arial Narrow"/>
                <w:szCs w:val="18"/>
              </w:rPr>
              <w:t>Biochemical validation: 0% studies</w:t>
            </w:r>
          </w:p>
          <w:p w14:paraId="4B126395" w14:textId="77777777" w:rsidR="0045343C" w:rsidRPr="006A31D1" w:rsidRDefault="0045343C" w:rsidP="0045343C">
            <w:pPr>
              <w:rPr>
                <w:rFonts w:ascii="Arial Narrow" w:hAnsi="Arial Narrow"/>
                <w:sz w:val="16"/>
                <w:szCs w:val="16"/>
              </w:rPr>
            </w:pPr>
            <w:r>
              <w:rPr>
                <w:rStyle w:val="label"/>
                <w:rFonts w:ascii="Arial Narrow" w:hAnsi="Arial Narrow"/>
                <w:szCs w:val="18"/>
              </w:rPr>
              <w:t>Follow up: 6 months</w:t>
            </w:r>
          </w:p>
        </w:tc>
        <w:tc>
          <w:tcPr>
            <w:tcW w:w="600" w:type="pct"/>
            <w:tcBorders>
              <w:top w:val="single" w:sz="6" w:space="0" w:color="000000"/>
              <w:left w:val="nil"/>
              <w:bottom w:val="single" w:sz="6" w:space="0" w:color="000000"/>
              <w:right w:val="nil"/>
            </w:tcBorders>
            <w:vAlign w:val="center"/>
            <w:hideMark/>
          </w:tcPr>
          <w:p w14:paraId="1B831FBA" w14:textId="77777777" w:rsidR="0045343C" w:rsidRDefault="0045343C" w:rsidP="0045343C">
            <w:pPr>
              <w:jc w:val="center"/>
              <w:rPr>
                <w:rFonts w:ascii="Arial Narrow" w:hAnsi="Arial Narrow"/>
                <w:sz w:val="16"/>
                <w:szCs w:val="16"/>
              </w:rPr>
            </w:pPr>
            <w:r>
              <w:rPr>
                <w:rFonts w:ascii="Arial Narrow" w:hAnsi="Arial Narrow"/>
                <w:sz w:val="16"/>
                <w:szCs w:val="16"/>
              </w:rPr>
              <w:t>273 per 1,000</w:t>
            </w:r>
          </w:p>
        </w:tc>
        <w:tc>
          <w:tcPr>
            <w:tcW w:w="600" w:type="pct"/>
            <w:tcBorders>
              <w:top w:val="single" w:sz="6" w:space="0" w:color="000000"/>
              <w:left w:val="nil"/>
              <w:bottom w:val="single" w:sz="6" w:space="0" w:color="000000"/>
              <w:right w:val="nil"/>
            </w:tcBorders>
            <w:shd w:val="clear" w:color="auto" w:fill="EBEBEB"/>
            <w:vAlign w:val="center"/>
            <w:hideMark/>
          </w:tcPr>
          <w:p w14:paraId="1064D8D2" w14:textId="77777777" w:rsidR="0045343C" w:rsidRDefault="0045343C" w:rsidP="0045343C">
            <w:pPr>
              <w:jc w:val="center"/>
              <w:rPr>
                <w:rFonts w:ascii="Arial Narrow" w:hAnsi="Arial Narrow"/>
                <w:sz w:val="16"/>
                <w:szCs w:val="16"/>
              </w:rPr>
            </w:pPr>
            <w:r>
              <w:rPr>
                <w:rStyle w:val="cell-value"/>
                <w:rFonts w:ascii="Arial Narrow" w:hAnsi="Arial Narrow"/>
                <w:b/>
                <w:bCs/>
                <w:szCs w:val="18"/>
              </w:rPr>
              <w:t>350 per 1,000</w:t>
            </w:r>
            <w:r>
              <w:rPr>
                <w:rFonts w:ascii="Arial Narrow" w:hAnsi="Arial Narrow"/>
                <w:szCs w:val="18"/>
              </w:rPr>
              <w:br/>
            </w:r>
            <w:r>
              <w:rPr>
                <w:rStyle w:val="cell-value"/>
                <w:rFonts w:ascii="Arial Narrow" w:hAnsi="Arial Narrow"/>
                <w:szCs w:val="18"/>
              </w:rPr>
              <w:t>(303 to 404)</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7DEB740" w14:textId="77777777" w:rsidR="0045343C" w:rsidRDefault="0045343C" w:rsidP="0045343C">
            <w:pPr>
              <w:jc w:val="center"/>
              <w:rPr>
                <w:rFonts w:ascii="Arial Narrow" w:hAnsi="Arial Narrow"/>
                <w:sz w:val="16"/>
                <w:szCs w:val="16"/>
              </w:rPr>
            </w:pPr>
            <w:r>
              <w:rPr>
                <w:rStyle w:val="block"/>
                <w:rFonts w:ascii="Arial Narrow" w:hAnsi="Arial Narrow"/>
                <w:sz w:val="16"/>
                <w:szCs w:val="16"/>
              </w:rPr>
              <w:t>RR 1.28</w:t>
            </w:r>
            <w:r>
              <w:rPr>
                <w:rFonts w:ascii="Arial Narrow" w:hAnsi="Arial Narrow"/>
                <w:sz w:val="16"/>
                <w:szCs w:val="16"/>
              </w:rPr>
              <w:br/>
            </w:r>
            <w:r>
              <w:rPr>
                <w:rStyle w:val="cell"/>
                <w:rFonts w:ascii="Arial Narrow" w:hAnsi="Arial Narrow"/>
                <w:sz w:val="16"/>
                <w:szCs w:val="16"/>
              </w:rPr>
              <w:t>(1.11 to 1.48)</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628C641" w14:textId="77777777" w:rsidR="0045343C" w:rsidRDefault="0045343C" w:rsidP="0045343C">
            <w:pPr>
              <w:jc w:val="center"/>
              <w:rPr>
                <w:rFonts w:ascii="Arial Narrow" w:hAnsi="Arial Narrow"/>
                <w:sz w:val="16"/>
                <w:szCs w:val="16"/>
              </w:rPr>
            </w:pPr>
            <w:r>
              <w:rPr>
                <w:rFonts w:ascii="Arial Narrow" w:hAnsi="Arial Narrow"/>
                <w:sz w:val="16"/>
                <w:szCs w:val="16"/>
              </w:rPr>
              <w:t>1705</w:t>
            </w:r>
            <w:r>
              <w:rPr>
                <w:rFonts w:ascii="Arial Narrow" w:hAnsi="Arial Narrow"/>
                <w:sz w:val="16"/>
                <w:szCs w:val="16"/>
              </w:rPr>
              <w:br/>
              <w:t xml:space="preserve">(1 RCT) </w:t>
            </w:r>
          </w:p>
        </w:tc>
        <w:tc>
          <w:tcPr>
            <w:tcW w:w="1125" w:type="dxa"/>
            <w:tcBorders>
              <w:top w:val="single" w:sz="6" w:space="0" w:color="000000"/>
              <w:left w:val="nil"/>
              <w:bottom w:val="single" w:sz="6" w:space="0" w:color="000000"/>
              <w:right w:val="nil"/>
            </w:tcBorders>
            <w:vAlign w:val="center"/>
            <w:hideMark/>
          </w:tcPr>
          <w:p w14:paraId="3C5B66F6" w14:textId="77777777" w:rsidR="00BA3DC3" w:rsidRPr="00C87056" w:rsidRDefault="00BA3DC3" w:rsidP="00BA3DC3">
            <w:pPr>
              <w:jc w:val="center"/>
              <w:rPr>
                <w:rFonts w:ascii="Verdana" w:hAnsi="Verdana"/>
                <w:sz w:val="14"/>
                <w:szCs w:val="14"/>
              </w:rPr>
            </w:pPr>
            <w:r w:rsidRPr="00C87056">
              <w:rPr>
                <w:rFonts w:ascii="Cambria Math" w:hAnsi="Cambria Math" w:cs="Cambria Math"/>
                <w:sz w:val="14"/>
                <w:szCs w:val="14"/>
              </w:rPr>
              <w:t>⨁⨁◯◯</w:t>
            </w:r>
          </w:p>
          <w:p w14:paraId="654A6156" w14:textId="3266B33F" w:rsidR="0045343C" w:rsidRDefault="00BA3DC3" w:rsidP="00C87056">
            <w:pPr>
              <w:jc w:val="center"/>
              <w:rPr>
                <w:rFonts w:ascii="Arial Narrow" w:hAnsi="Arial Narrow"/>
                <w:sz w:val="16"/>
                <w:szCs w:val="16"/>
              </w:rPr>
            </w:pPr>
            <w:r w:rsidRPr="00C87056">
              <w:rPr>
                <w:rFonts w:ascii="Verdana" w:hAnsi="Verdana"/>
                <w:sz w:val="14"/>
                <w:szCs w:val="14"/>
              </w:rPr>
              <w:t>LOW</w:t>
            </w:r>
            <w:r w:rsidRPr="00AD7ADB" w:rsidDel="00BA3DC3">
              <w:rPr>
                <w:rFonts w:ascii="Cambria Math" w:hAnsi="Cambria Math" w:cs="Cambria Math"/>
                <w:sz w:val="14"/>
                <w:szCs w:val="14"/>
              </w:rPr>
              <w:t xml:space="preserve"> </w:t>
            </w:r>
            <w:r w:rsidR="0045343C">
              <w:rPr>
                <w:rFonts w:ascii="Arial Narrow" w:hAnsi="Arial Narrow"/>
                <w:sz w:val="16"/>
                <w:szCs w:val="16"/>
                <w:vertAlign w:val="superscript"/>
              </w:rPr>
              <w:t>e</w:t>
            </w:r>
            <w:r w:rsidR="0045343C">
              <w:rPr>
                <w:rStyle w:val="comma"/>
                <w:rFonts w:ascii="Arial Narrow" w:hAnsi="Arial Narrow"/>
                <w:sz w:val="16"/>
                <w:szCs w:val="16"/>
                <w:vertAlign w:val="superscript"/>
              </w:rPr>
              <w:t>,</w:t>
            </w:r>
            <w:r w:rsidR="0045343C">
              <w:rPr>
                <w:rFonts w:ascii="Arial Narrow" w:hAnsi="Arial Narrow"/>
                <w:sz w:val="16"/>
                <w:szCs w:val="16"/>
                <w:vertAlign w:val="superscript"/>
              </w:rPr>
              <w:t>f</w:t>
            </w:r>
            <w:r w:rsidR="0045343C">
              <w:rPr>
                <w:rStyle w:val="comma"/>
                <w:rFonts w:ascii="Arial Narrow" w:hAnsi="Arial Narrow"/>
                <w:sz w:val="16"/>
                <w:szCs w:val="16"/>
                <w:vertAlign w:val="superscript"/>
              </w:rPr>
              <w:t>,</w:t>
            </w:r>
            <w:r w:rsidR="0045343C">
              <w:rPr>
                <w:rFonts w:ascii="Arial Narrow" w:hAnsi="Arial Narrow"/>
                <w:sz w:val="16"/>
                <w:szCs w:val="16"/>
                <w:vertAlign w:val="superscript"/>
              </w:rPr>
              <w:t>g</w:t>
            </w:r>
            <w:r w:rsidR="0045343C">
              <w:rPr>
                <w:rStyle w:val="comma"/>
                <w:rFonts w:ascii="Arial Narrow" w:hAnsi="Arial Narrow"/>
                <w:sz w:val="16"/>
                <w:szCs w:val="16"/>
                <w:vertAlign w:val="superscript"/>
              </w:rPr>
              <w:t>,</w:t>
            </w:r>
            <w:r w:rsidR="00811920">
              <w:rPr>
                <w:rStyle w:val="comma"/>
                <w:rFonts w:ascii="Arial Narrow" w:hAnsi="Arial Narrow"/>
                <w:sz w:val="16"/>
                <w:szCs w:val="16"/>
                <w:vertAlign w:val="superscript"/>
              </w:rPr>
              <w:t>i,</w:t>
            </w:r>
            <w:r w:rsidR="00D72A79">
              <w:rPr>
                <w:rStyle w:val="comma"/>
                <w:rFonts w:ascii="Arial Narrow" w:hAnsi="Arial Narrow"/>
                <w:sz w:val="16"/>
                <w:szCs w:val="16"/>
                <w:vertAlign w:val="superscript"/>
              </w:rPr>
              <w:t>k</w:t>
            </w:r>
          </w:p>
        </w:tc>
        <w:tc>
          <w:tcPr>
            <w:tcW w:w="1300" w:type="pct"/>
            <w:tcBorders>
              <w:top w:val="single" w:sz="6" w:space="0" w:color="000000"/>
              <w:left w:val="nil"/>
              <w:bottom w:val="single" w:sz="6" w:space="0" w:color="000000"/>
              <w:right w:val="nil"/>
            </w:tcBorders>
            <w:vAlign w:val="center"/>
            <w:hideMark/>
          </w:tcPr>
          <w:p w14:paraId="71850325" w14:textId="77777777" w:rsidR="0045343C" w:rsidRDefault="0045343C" w:rsidP="0045343C">
            <w:pPr>
              <w:rPr>
                <w:rFonts w:ascii="Arial Narrow" w:hAnsi="Arial Narrow"/>
                <w:sz w:val="16"/>
                <w:szCs w:val="16"/>
              </w:rPr>
            </w:pPr>
            <w:r>
              <w:rPr>
                <w:rFonts w:ascii="Arial Narrow" w:hAnsi="Arial Narrow"/>
                <w:sz w:val="16"/>
                <w:szCs w:val="16"/>
              </w:rPr>
              <w:t xml:space="preserve">Authors state that a difference between groups observed when using last outcome carried forward. </w:t>
            </w:r>
          </w:p>
          <w:p w14:paraId="16D699A8" w14:textId="77777777" w:rsidR="0045343C" w:rsidRDefault="0045343C" w:rsidP="0045343C">
            <w:pPr>
              <w:rPr>
                <w:rFonts w:ascii="Arial Narrow" w:hAnsi="Arial Narrow"/>
                <w:sz w:val="16"/>
                <w:szCs w:val="16"/>
              </w:rPr>
            </w:pPr>
            <w:r>
              <w:rPr>
                <w:rFonts w:ascii="Arial Narrow" w:hAnsi="Arial Narrow"/>
                <w:sz w:val="16"/>
                <w:szCs w:val="16"/>
              </w:rPr>
              <w:t xml:space="preserve">Date of last search: June 2009. </w:t>
            </w:r>
          </w:p>
          <w:p w14:paraId="41D17535" w14:textId="77777777" w:rsidR="0045343C" w:rsidRDefault="0045343C" w:rsidP="0045343C">
            <w:pPr>
              <w:rPr>
                <w:rFonts w:ascii="Arial Narrow" w:hAnsi="Arial Narrow"/>
                <w:sz w:val="16"/>
                <w:szCs w:val="16"/>
              </w:rPr>
            </w:pPr>
            <w:r>
              <w:rPr>
                <w:rFonts w:ascii="Arial Narrow" w:hAnsi="Arial Narrow"/>
                <w:sz w:val="16"/>
                <w:szCs w:val="16"/>
              </w:rPr>
              <w:t xml:space="preserve">AMSTAR-2: Low. </w:t>
            </w:r>
          </w:p>
          <w:p w14:paraId="1B8A4E6B" w14:textId="77777777" w:rsidR="0045343C" w:rsidRDefault="0045343C" w:rsidP="0045343C">
            <w:pPr>
              <w:rPr>
                <w:rFonts w:ascii="Arial Narrow" w:hAnsi="Arial Narrow"/>
                <w:sz w:val="16"/>
                <w:szCs w:val="16"/>
              </w:rPr>
            </w:pPr>
            <w:r>
              <w:rPr>
                <w:rFonts w:ascii="Arial Narrow" w:hAnsi="Arial Narrow"/>
                <w:sz w:val="16"/>
                <w:szCs w:val="16"/>
              </w:rPr>
              <w:t xml:space="preserve">Authors rate as high certainty. </w:t>
            </w:r>
          </w:p>
        </w:tc>
      </w:tr>
      <w:tr w:rsidR="0045343C" w14:paraId="53325A3F" w14:textId="77777777" w:rsidTr="0045343C">
        <w:trPr>
          <w:cantSplit/>
        </w:trPr>
        <w:tc>
          <w:tcPr>
            <w:tcW w:w="0" w:type="auto"/>
            <w:tcBorders>
              <w:top w:val="single" w:sz="6" w:space="0" w:color="000000"/>
              <w:left w:val="nil"/>
              <w:bottom w:val="single" w:sz="6" w:space="0" w:color="000000"/>
              <w:right w:val="nil"/>
            </w:tcBorders>
            <w:vAlign w:val="center"/>
            <w:hideMark/>
          </w:tcPr>
          <w:p w14:paraId="2806D654" w14:textId="28F73BD9" w:rsidR="0045343C" w:rsidRPr="002555D4" w:rsidRDefault="0045343C" w:rsidP="0045343C">
            <w:pPr>
              <w:rPr>
                <w:rFonts w:ascii="Arial Narrow" w:hAnsi="Arial Narrow"/>
                <w:sz w:val="16"/>
                <w:szCs w:val="16"/>
                <w:lang w:val="fr-CA"/>
              </w:rPr>
            </w:pPr>
            <w:r w:rsidRPr="002555D4">
              <w:rPr>
                <w:rStyle w:val="label"/>
                <w:rFonts w:ascii="Arial Narrow" w:hAnsi="Arial Narrow"/>
                <w:szCs w:val="18"/>
                <w:lang w:val="fr-CA"/>
              </w:rPr>
              <w:t xml:space="preserve">Abstinence/cessation </w:t>
            </w:r>
            <w:r w:rsidRPr="002555D4">
              <w:rPr>
                <w:rFonts w:ascii="Arial Narrow" w:hAnsi="Arial Narrow"/>
                <w:sz w:val="16"/>
                <w:szCs w:val="16"/>
                <w:vertAlign w:val="superscript"/>
                <w:lang w:val="fr-CA"/>
              </w:rPr>
              <w:t>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d</w:t>
            </w:r>
            <w:r w:rsidRPr="002555D4">
              <w:rPr>
                <w:rStyle w:val="comma"/>
                <w:rFonts w:ascii="Arial Narrow" w:hAnsi="Arial Narrow"/>
                <w:sz w:val="16"/>
                <w:szCs w:val="16"/>
                <w:vertAlign w:val="superscript"/>
                <w:lang w:val="fr-CA"/>
              </w:rPr>
              <w:t>,</w:t>
            </w:r>
            <w:r w:rsidR="00D72A79" w:rsidRPr="002555D4">
              <w:rPr>
                <w:rStyle w:val="comma"/>
                <w:rFonts w:ascii="Arial Narrow" w:hAnsi="Arial Narrow"/>
                <w:sz w:val="16"/>
                <w:szCs w:val="16"/>
                <w:vertAlign w:val="superscript"/>
                <w:lang w:val="fr-CA"/>
              </w:rPr>
              <w:t>l</w:t>
            </w:r>
          </w:p>
          <w:p w14:paraId="29592E5B" w14:textId="67907E7D" w:rsidR="0045343C" w:rsidRDefault="0045343C" w:rsidP="0045343C">
            <w:pPr>
              <w:rPr>
                <w:rStyle w:val="label"/>
                <w:rFonts w:ascii="Arial Narrow" w:hAnsi="Arial Narrow"/>
                <w:szCs w:val="18"/>
              </w:rPr>
            </w:pPr>
            <w:r w:rsidRPr="006A31D1">
              <w:rPr>
                <w:rStyle w:val="label"/>
                <w:rFonts w:ascii="Arial Narrow" w:hAnsi="Arial Narrow"/>
                <w:szCs w:val="18"/>
              </w:rPr>
              <w:t>Outcome measurement:</w:t>
            </w:r>
            <w:r>
              <w:rPr>
                <w:rStyle w:val="label"/>
                <w:rFonts w:ascii="Arial Narrow" w:hAnsi="Arial Narrow"/>
                <w:szCs w:val="18"/>
              </w:rPr>
              <w:t xml:space="preserve"> continuous</w:t>
            </w:r>
            <w:r w:rsidR="001E0778">
              <w:rPr>
                <w:rStyle w:val="label"/>
                <w:rFonts w:ascii="Arial Narrow" w:hAnsi="Arial Narrow"/>
                <w:szCs w:val="18"/>
              </w:rPr>
              <w:t>/sustained</w:t>
            </w:r>
            <w:r>
              <w:rPr>
                <w:rStyle w:val="label"/>
                <w:rFonts w:ascii="Arial Narrow" w:hAnsi="Arial Narrow"/>
                <w:szCs w:val="18"/>
              </w:rPr>
              <w:t xml:space="preserve"> abstinence 100% studies </w:t>
            </w:r>
          </w:p>
          <w:p w14:paraId="5D542ABB" w14:textId="77777777" w:rsidR="0045343C" w:rsidRDefault="0045343C" w:rsidP="0045343C">
            <w:pPr>
              <w:rPr>
                <w:rStyle w:val="label"/>
                <w:rFonts w:ascii="Arial Narrow" w:hAnsi="Arial Narrow"/>
                <w:szCs w:val="18"/>
              </w:rPr>
            </w:pPr>
            <w:r>
              <w:rPr>
                <w:rStyle w:val="label"/>
                <w:rFonts w:ascii="Arial Narrow" w:hAnsi="Arial Narrow"/>
                <w:szCs w:val="18"/>
              </w:rPr>
              <w:t>Biochemical validation: 0% studies</w:t>
            </w:r>
          </w:p>
          <w:p w14:paraId="00F82154" w14:textId="77777777" w:rsidR="0045343C" w:rsidRPr="006A31D1" w:rsidRDefault="0045343C" w:rsidP="0045343C">
            <w:pPr>
              <w:rPr>
                <w:rFonts w:ascii="Arial Narrow" w:hAnsi="Arial Narrow"/>
                <w:szCs w:val="18"/>
              </w:rPr>
            </w:pPr>
            <w:r>
              <w:rPr>
                <w:rStyle w:val="label"/>
                <w:rFonts w:ascii="Arial Narrow" w:hAnsi="Arial Narrow"/>
                <w:szCs w:val="18"/>
              </w:rPr>
              <w:t>Follow up: 6 months</w:t>
            </w:r>
          </w:p>
        </w:tc>
        <w:tc>
          <w:tcPr>
            <w:tcW w:w="600" w:type="pct"/>
            <w:tcBorders>
              <w:top w:val="single" w:sz="6" w:space="0" w:color="000000"/>
              <w:left w:val="nil"/>
              <w:bottom w:val="single" w:sz="6" w:space="0" w:color="000000"/>
              <w:right w:val="nil"/>
            </w:tcBorders>
            <w:vAlign w:val="center"/>
            <w:hideMark/>
          </w:tcPr>
          <w:p w14:paraId="4A233B61" w14:textId="77777777" w:rsidR="0045343C" w:rsidRDefault="0045343C" w:rsidP="0045343C">
            <w:pPr>
              <w:jc w:val="center"/>
              <w:rPr>
                <w:rFonts w:ascii="Arial Narrow" w:hAnsi="Arial Narrow"/>
                <w:sz w:val="16"/>
                <w:szCs w:val="16"/>
              </w:rPr>
            </w:pPr>
            <w:r>
              <w:rPr>
                <w:rFonts w:ascii="Arial Narrow" w:hAnsi="Arial Narrow"/>
                <w:sz w:val="16"/>
                <w:szCs w:val="16"/>
              </w:rPr>
              <w:t>46 per 1,000</w:t>
            </w:r>
          </w:p>
        </w:tc>
        <w:tc>
          <w:tcPr>
            <w:tcW w:w="600" w:type="pct"/>
            <w:tcBorders>
              <w:top w:val="single" w:sz="6" w:space="0" w:color="000000"/>
              <w:left w:val="nil"/>
              <w:bottom w:val="single" w:sz="6" w:space="0" w:color="000000"/>
              <w:right w:val="nil"/>
            </w:tcBorders>
            <w:shd w:val="clear" w:color="auto" w:fill="EBEBEB"/>
            <w:vAlign w:val="center"/>
            <w:hideMark/>
          </w:tcPr>
          <w:p w14:paraId="44A9C3FE" w14:textId="77777777" w:rsidR="0045343C" w:rsidRDefault="0045343C" w:rsidP="0045343C">
            <w:pPr>
              <w:jc w:val="center"/>
              <w:rPr>
                <w:rFonts w:ascii="Arial Narrow" w:hAnsi="Arial Narrow"/>
                <w:sz w:val="16"/>
                <w:szCs w:val="16"/>
              </w:rPr>
            </w:pPr>
            <w:r>
              <w:rPr>
                <w:rStyle w:val="cell-value"/>
                <w:rFonts w:ascii="Arial Narrow" w:hAnsi="Arial Narrow"/>
                <w:b/>
                <w:bCs/>
                <w:szCs w:val="18"/>
              </w:rPr>
              <w:t>75 per 1,000</w:t>
            </w:r>
            <w:r>
              <w:rPr>
                <w:rFonts w:ascii="Arial Narrow" w:hAnsi="Arial Narrow"/>
                <w:szCs w:val="18"/>
              </w:rPr>
              <w:br/>
            </w:r>
            <w:r>
              <w:rPr>
                <w:rStyle w:val="cell-value"/>
                <w:rFonts w:ascii="Arial Narrow" w:hAnsi="Arial Narrow"/>
                <w:szCs w:val="18"/>
              </w:rPr>
              <w:t>(51 to 111)</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3FD0BEB7" w14:textId="77777777" w:rsidR="0045343C" w:rsidRDefault="0045343C" w:rsidP="0045343C">
            <w:pPr>
              <w:jc w:val="center"/>
              <w:rPr>
                <w:rFonts w:ascii="Arial Narrow" w:hAnsi="Arial Narrow"/>
                <w:sz w:val="16"/>
                <w:szCs w:val="16"/>
              </w:rPr>
            </w:pPr>
            <w:r>
              <w:rPr>
                <w:rStyle w:val="block"/>
                <w:rFonts w:ascii="Arial Narrow" w:hAnsi="Arial Narrow"/>
                <w:sz w:val="16"/>
                <w:szCs w:val="16"/>
              </w:rPr>
              <w:t>RR 1.64</w:t>
            </w:r>
            <w:r>
              <w:rPr>
                <w:rFonts w:ascii="Arial Narrow" w:hAnsi="Arial Narrow"/>
                <w:sz w:val="16"/>
                <w:szCs w:val="16"/>
              </w:rPr>
              <w:br/>
            </w:r>
            <w:r>
              <w:rPr>
                <w:rStyle w:val="cell"/>
                <w:rFonts w:ascii="Arial Narrow" w:hAnsi="Arial Narrow"/>
                <w:sz w:val="16"/>
                <w:szCs w:val="16"/>
              </w:rPr>
              <w:t>(1.12 to 2.42)</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6314B58" w14:textId="77777777" w:rsidR="0045343C" w:rsidRDefault="0045343C" w:rsidP="0045343C">
            <w:pPr>
              <w:jc w:val="center"/>
              <w:rPr>
                <w:rFonts w:ascii="Arial Narrow" w:hAnsi="Arial Narrow"/>
                <w:sz w:val="16"/>
                <w:szCs w:val="16"/>
              </w:rPr>
            </w:pPr>
            <w:r>
              <w:rPr>
                <w:rFonts w:ascii="Arial Narrow" w:hAnsi="Arial Narrow"/>
                <w:sz w:val="16"/>
                <w:szCs w:val="16"/>
              </w:rPr>
              <w:t>1705</w:t>
            </w:r>
            <w:r>
              <w:rPr>
                <w:rFonts w:ascii="Arial Narrow" w:hAnsi="Arial Narrow"/>
                <w:sz w:val="16"/>
                <w:szCs w:val="16"/>
              </w:rPr>
              <w:br/>
              <w:t xml:space="preserve">(1 RCT) </w:t>
            </w:r>
          </w:p>
        </w:tc>
        <w:tc>
          <w:tcPr>
            <w:tcW w:w="1125" w:type="dxa"/>
            <w:tcBorders>
              <w:top w:val="single" w:sz="6" w:space="0" w:color="000000"/>
              <w:left w:val="nil"/>
              <w:bottom w:val="single" w:sz="6" w:space="0" w:color="000000"/>
              <w:right w:val="nil"/>
            </w:tcBorders>
            <w:vAlign w:val="center"/>
            <w:hideMark/>
          </w:tcPr>
          <w:p w14:paraId="00EAA8F1" w14:textId="77777777" w:rsidR="0083215C" w:rsidRPr="00C87056" w:rsidRDefault="0083215C" w:rsidP="0083215C">
            <w:pPr>
              <w:jc w:val="center"/>
              <w:rPr>
                <w:rFonts w:ascii="Verdana" w:hAnsi="Verdana"/>
                <w:sz w:val="14"/>
                <w:szCs w:val="14"/>
              </w:rPr>
            </w:pPr>
            <w:r w:rsidRPr="00C87056">
              <w:rPr>
                <w:rFonts w:ascii="Cambria Math" w:hAnsi="Cambria Math" w:cs="Cambria Math"/>
                <w:sz w:val="14"/>
                <w:szCs w:val="14"/>
              </w:rPr>
              <w:t>⨁⨁◯◯</w:t>
            </w:r>
          </w:p>
          <w:p w14:paraId="6C245924" w14:textId="11910A1F" w:rsidR="0045343C" w:rsidRDefault="0083215C" w:rsidP="00C87056">
            <w:pPr>
              <w:jc w:val="center"/>
              <w:rPr>
                <w:rFonts w:ascii="Arial Narrow" w:hAnsi="Arial Narrow"/>
                <w:sz w:val="16"/>
                <w:szCs w:val="16"/>
              </w:rPr>
            </w:pPr>
            <w:r w:rsidRPr="00C87056">
              <w:rPr>
                <w:rFonts w:ascii="Verdana" w:hAnsi="Verdana"/>
                <w:sz w:val="14"/>
                <w:szCs w:val="14"/>
              </w:rPr>
              <w:t>LOW</w:t>
            </w:r>
            <w:r w:rsidRPr="00AD7ADB" w:rsidDel="0083215C">
              <w:rPr>
                <w:rFonts w:ascii="Cambria Math" w:hAnsi="Cambria Math" w:cs="Cambria Math"/>
                <w:sz w:val="14"/>
                <w:szCs w:val="14"/>
              </w:rPr>
              <w:t xml:space="preserve"> </w:t>
            </w:r>
            <w:r w:rsidR="0045343C">
              <w:rPr>
                <w:rFonts w:ascii="Arial Narrow" w:hAnsi="Arial Narrow"/>
                <w:sz w:val="16"/>
                <w:szCs w:val="16"/>
                <w:vertAlign w:val="superscript"/>
              </w:rPr>
              <w:t>e</w:t>
            </w:r>
            <w:r w:rsidR="0045343C">
              <w:rPr>
                <w:rStyle w:val="comma"/>
                <w:rFonts w:ascii="Arial Narrow" w:hAnsi="Arial Narrow"/>
                <w:sz w:val="16"/>
                <w:szCs w:val="16"/>
                <w:vertAlign w:val="superscript"/>
              </w:rPr>
              <w:t>,</w:t>
            </w:r>
            <w:r w:rsidR="0045343C">
              <w:rPr>
                <w:rFonts w:ascii="Arial Narrow" w:hAnsi="Arial Narrow"/>
                <w:sz w:val="16"/>
                <w:szCs w:val="16"/>
                <w:vertAlign w:val="superscript"/>
              </w:rPr>
              <w:t>f</w:t>
            </w:r>
            <w:r w:rsidR="0045343C">
              <w:rPr>
                <w:rStyle w:val="comma"/>
                <w:rFonts w:ascii="Arial Narrow" w:hAnsi="Arial Narrow"/>
                <w:sz w:val="16"/>
                <w:szCs w:val="16"/>
                <w:vertAlign w:val="superscript"/>
              </w:rPr>
              <w:t>,</w:t>
            </w:r>
            <w:r w:rsidR="0045343C">
              <w:rPr>
                <w:rFonts w:ascii="Arial Narrow" w:hAnsi="Arial Narrow"/>
                <w:sz w:val="16"/>
                <w:szCs w:val="16"/>
                <w:vertAlign w:val="superscript"/>
              </w:rPr>
              <w:t>g</w:t>
            </w:r>
            <w:r w:rsidR="0045343C">
              <w:rPr>
                <w:rStyle w:val="comma"/>
                <w:rFonts w:ascii="Arial Narrow" w:hAnsi="Arial Narrow"/>
                <w:sz w:val="16"/>
                <w:szCs w:val="16"/>
                <w:vertAlign w:val="superscript"/>
              </w:rPr>
              <w:t>,</w:t>
            </w:r>
            <w:r w:rsidR="00811920">
              <w:rPr>
                <w:rStyle w:val="comma"/>
                <w:rFonts w:ascii="Arial Narrow" w:hAnsi="Arial Narrow"/>
                <w:sz w:val="16"/>
                <w:szCs w:val="16"/>
                <w:vertAlign w:val="superscript"/>
              </w:rPr>
              <w:t>i,m</w:t>
            </w:r>
          </w:p>
        </w:tc>
        <w:tc>
          <w:tcPr>
            <w:tcW w:w="1300" w:type="pct"/>
            <w:tcBorders>
              <w:top w:val="single" w:sz="6" w:space="0" w:color="000000"/>
              <w:left w:val="nil"/>
              <w:bottom w:val="single" w:sz="6" w:space="0" w:color="000000"/>
              <w:right w:val="nil"/>
            </w:tcBorders>
            <w:vAlign w:val="center"/>
            <w:hideMark/>
          </w:tcPr>
          <w:p w14:paraId="497CA2AE" w14:textId="77777777" w:rsidR="0045343C" w:rsidRDefault="0045343C" w:rsidP="0045343C">
            <w:pPr>
              <w:rPr>
                <w:rFonts w:ascii="Arial Narrow" w:hAnsi="Arial Narrow"/>
                <w:sz w:val="16"/>
                <w:szCs w:val="16"/>
              </w:rPr>
            </w:pPr>
            <w:r>
              <w:rPr>
                <w:rFonts w:ascii="Arial Narrow" w:hAnsi="Arial Narrow"/>
                <w:sz w:val="16"/>
                <w:szCs w:val="16"/>
              </w:rPr>
              <w:t xml:space="preserve">Authors state that cessation higher with text messaging when allowing lapses during continuous abstinence. </w:t>
            </w:r>
          </w:p>
          <w:p w14:paraId="4D79B691" w14:textId="77777777" w:rsidR="0045343C" w:rsidRDefault="0045343C" w:rsidP="0045343C">
            <w:pPr>
              <w:rPr>
                <w:rFonts w:ascii="Arial Narrow" w:hAnsi="Arial Narrow"/>
                <w:sz w:val="16"/>
                <w:szCs w:val="16"/>
              </w:rPr>
            </w:pPr>
            <w:r>
              <w:rPr>
                <w:rFonts w:ascii="Arial Narrow" w:hAnsi="Arial Narrow"/>
                <w:sz w:val="16"/>
                <w:szCs w:val="16"/>
              </w:rPr>
              <w:t xml:space="preserve">Date of last search: June 2009. </w:t>
            </w:r>
          </w:p>
          <w:p w14:paraId="515DABD8" w14:textId="77777777" w:rsidR="0045343C" w:rsidRDefault="0045343C" w:rsidP="0045343C">
            <w:pPr>
              <w:rPr>
                <w:rFonts w:ascii="Arial Narrow" w:hAnsi="Arial Narrow"/>
                <w:sz w:val="16"/>
                <w:szCs w:val="16"/>
              </w:rPr>
            </w:pPr>
            <w:r>
              <w:rPr>
                <w:rFonts w:ascii="Arial Narrow" w:hAnsi="Arial Narrow"/>
                <w:sz w:val="16"/>
                <w:szCs w:val="16"/>
              </w:rPr>
              <w:t xml:space="preserve">AMSTAR-2: Low. </w:t>
            </w:r>
          </w:p>
          <w:p w14:paraId="11966F23" w14:textId="77777777" w:rsidR="0045343C" w:rsidRDefault="0045343C" w:rsidP="0045343C">
            <w:pPr>
              <w:rPr>
                <w:rFonts w:ascii="Arial Narrow" w:hAnsi="Arial Narrow"/>
                <w:sz w:val="16"/>
                <w:szCs w:val="16"/>
              </w:rPr>
            </w:pPr>
            <w:r>
              <w:rPr>
                <w:rFonts w:ascii="Arial Narrow" w:hAnsi="Arial Narrow"/>
                <w:sz w:val="16"/>
                <w:szCs w:val="16"/>
              </w:rPr>
              <w:t xml:space="preserve">Authors rate as high certainty. </w:t>
            </w:r>
          </w:p>
        </w:tc>
      </w:tr>
      <w:tr w:rsidR="0045343C" w14:paraId="2939CA50" w14:textId="77777777" w:rsidTr="0045343C">
        <w:trPr>
          <w:cantSplit/>
        </w:trPr>
        <w:tc>
          <w:tcPr>
            <w:tcW w:w="0" w:type="auto"/>
            <w:tcBorders>
              <w:top w:val="single" w:sz="6" w:space="0" w:color="000000"/>
              <w:left w:val="nil"/>
              <w:bottom w:val="single" w:sz="6" w:space="0" w:color="000000"/>
              <w:right w:val="nil"/>
            </w:tcBorders>
            <w:vAlign w:val="center"/>
            <w:hideMark/>
          </w:tcPr>
          <w:p w14:paraId="4DBCF622" w14:textId="043DFD70" w:rsidR="0045343C" w:rsidRPr="002555D4" w:rsidRDefault="0045343C" w:rsidP="0045343C">
            <w:pPr>
              <w:rPr>
                <w:rFonts w:ascii="Arial Narrow" w:hAnsi="Arial Narrow"/>
                <w:sz w:val="16"/>
                <w:szCs w:val="16"/>
                <w:lang w:val="fr-CA"/>
              </w:rPr>
            </w:pPr>
            <w:r w:rsidRPr="002555D4">
              <w:rPr>
                <w:rStyle w:val="label"/>
                <w:rFonts w:ascii="Arial Narrow" w:hAnsi="Arial Narrow"/>
                <w:szCs w:val="18"/>
                <w:lang w:val="fr-CA"/>
              </w:rPr>
              <w:lastRenderedPageBreak/>
              <w:t xml:space="preserve">Abstinence/cessation </w:t>
            </w:r>
            <w:r w:rsidRPr="002555D4">
              <w:rPr>
                <w:rFonts w:ascii="Arial Narrow" w:hAnsi="Arial Narrow"/>
                <w:sz w:val="16"/>
                <w:szCs w:val="16"/>
                <w:vertAlign w:val="superscript"/>
                <w:lang w:val="fr-CA"/>
              </w:rPr>
              <w:t>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d</w:t>
            </w:r>
            <w:r w:rsidRPr="002555D4">
              <w:rPr>
                <w:rStyle w:val="comma"/>
                <w:rFonts w:ascii="Arial Narrow" w:hAnsi="Arial Narrow"/>
                <w:sz w:val="16"/>
                <w:szCs w:val="16"/>
                <w:vertAlign w:val="superscript"/>
                <w:lang w:val="fr-CA"/>
              </w:rPr>
              <w:t>,</w:t>
            </w:r>
            <w:r w:rsidR="002F39E0" w:rsidRPr="002555D4">
              <w:rPr>
                <w:rStyle w:val="comma"/>
                <w:rFonts w:ascii="Arial Narrow" w:hAnsi="Arial Narrow"/>
                <w:sz w:val="16"/>
                <w:szCs w:val="16"/>
                <w:vertAlign w:val="superscript"/>
                <w:lang w:val="fr-CA"/>
              </w:rPr>
              <w:t>n</w:t>
            </w:r>
          </w:p>
          <w:p w14:paraId="653B489F" w14:textId="0F3D3A24" w:rsidR="0045343C" w:rsidRDefault="0045343C" w:rsidP="0045343C">
            <w:pPr>
              <w:rPr>
                <w:rStyle w:val="label"/>
                <w:rFonts w:ascii="Arial Narrow" w:hAnsi="Arial Narrow"/>
                <w:szCs w:val="18"/>
              </w:rPr>
            </w:pPr>
            <w:r>
              <w:rPr>
                <w:rStyle w:val="label"/>
                <w:rFonts w:ascii="Arial Narrow" w:hAnsi="Arial Narrow"/>
                <w:szCs w:val="18"/>
              </w:rPr>
              <w:t>Outcome measurement: continuous</w:t>
            </w:r>
            <w:r w:rsidR="001E0778">
              <w:rPr>
                <w:rStyle w:val="label"/>
                <w:rFonts w:ascii="Arial Narrow" w:hAnsi="Arial Narrow"/>
                <w:szCs w:val="18"/>
              </w:rPr>
              <w:t>/sustained</w:t>
            </w:r>
            <w:r>
              <w:rPr>
                <w:rStyle w:val="label"/>
                <w:rFonts w:ascii="Arial Narrow" w:hAnsi="Arial Narrow"/>
                <w:szCs w:val="18"/>
              </w:rPr>
              <w:t>, complete abstinence 100% studies</w:t>
            </w:r>
          </w:p>
          <w:p w14:paraId="2E5DE689" w14:textId="77777777" w:rsidR="0045343C" w:rsidRDefault="0045343C" w:rsidP="0045343C">
            <w:pPr>
              <w:rPr>
                <w:rStyle w:val="label"/>
                <w:rFonts w:ascii="Arial Narrow" w:hAnsi="Arial Narrow"/>
                <w:szCs w:val="18"/>
              </w:rPr>
            </w:pPr>
            <w:r>
              <w:rPr>
                <w:rStyle w:val="label"/>
                <w:rFonts w:ascii="Arial Narrow" w:hAnsi="Arial Narrow"/>
                <w:szCs w:val="18"/>
              </w:rPr>
              <w:t>Biochemical validation: 0% studies</w:t>
            </w:r>
            <w:r>
              <w:rPr>
                <w:rFonts w:ascii="Arial Narrow" w:hAnsi="Arial Narrow"/>
                <w:szCs w:val="18"/>
              </w:rPr>
              <w:br/>
            </w:r>
          </w:p>
          <w:p w14:paraId="6361E963" w14:textId="77777777" w:rsidR="0045343C" w:rsidRPr="006A31D1" w:rsidRDefault="0045343C" w:rsidP="0045343C">
            <w:pPr>
              <w:rPr>
                <w:rFonts w:ascii="Arial Narrow" w:hAnsi="Arial Narrow"/>
                <w:sz w:val="16"/>
                <w:szCs w:val="16"/>
              </w:rPr>
            </w:pPr>
            <w:r>
              <w:rPr>
                <w:rStyle w:val="label"/>
                <w:rFonts w:ascii="Arial Narrow" w:hAnsi="Arial Narrow"/>
                <w:szCs w:val="18"/>
              </w:rPr>
              <w:t>Follow up: 6 months</w:t>
            </w:r>
          </w:p>
        </w:tc>
        <w:tc>
          <w:tcPr>
            <w:tcW w:w="600" w:type="pct"/>
            <w:tcBorders>
              <w:top w:val="single" w:sz="6" w:space="0" w:color="000000"/>
              <w:left w:val="nil"/>
              <w:bottom w:val="single" w:sz="6" w:space="0" w:color="000000"/>
              <w:right w:val="nil"/>
            </w:tcBorders>
            <w:vAlign w:val="center"/>
            <w:hideMark/>
          </w:tcPr>
          <w:p w14:paraId="3E437014" w14:textId="77777777" w:rsidR="0045343C" w:rsidRDefault="0045343C" w:rsidP="0045343C">
            <w:pPr>
              <w:jc w:val="center"/>
              <w:rPr>
                <w:rFonts w:ascii="Arial Narrow" w:hAnsi="Arial Narrow"/>
                <w:sz w:val="16"/>
                <w:szCs w:val="16"/>
              </w:rPr>
            </w:pPr>
            <w:r>
              <w:rPr>
                <w:rFonts w:ascii="Arial Narrow" w:hAnsi="Arial Narrow"/>
                <w:sz w:val="16"/>
                <w:szCs w:val="16"/>
              </w:rPr>
              <w:t>30 per 1,000</w:t>
            </w:r>
          </w:p>
        </w:tc>
        <w:tc>
          <w:tcPr>
            <w:tcW w:w="600" w:type="pct"/>
            <w:tcBorders>
              <w:top w:val="single" w:sz="6" w:space="0" w:color="000000"/>
              <w:left w:val="nil"/>
              <w:bottom w:val="single" w:sz="6" w:space="0" w:color="000000"/>
              <w:right w:val="nil"/>
            </w:tcBorders>
            <w:shd w:val="clear" w:color="auto" w:fill="EBEBEB"/>
            <w:vAlign w:val="center"/>
            <w:hideMark/>
          </w:tcPr>
          <w:p w14:paraId="3C2F856F" w14:textId="77777777" w:rsidR="0045343C" w:rsidRDefault="0045343C" w:rsidP="0045343C">
            <w:pPr>
              <w:jc w:val="center"/>
              <w:rPr>
                <w:rFonts w:ascii="Arial Narrow" w:hAnsi="Arial Narrow"/>
                <w:sz w:val="16"/>
                <w:szCs w:val="16"/>
              </w:rPr>
            </w:pPr>
            <w:r>
              <w:rPr>
                <w:rStyle w:val="cell-value"/>
                <w:rFonts w:ascii="Arial Narrow" w:hAnsi="Arial Narrow"/>
                <w:b/>
                <w:bCs/>
                <w:szCs w:val="18"/>
              </w:rPr>
              <w:t>46 per 1,000</w:t>
            </w:r>
            <w:r>
              <w:rPr>
                <w:rFonts w:ascii="Arial Narrow" w:hAnsi="Arial Narrow"/>
                <w:szCs w:val="18"/>
              </w:rPr>
              <w:br/>
            </w:r>
            <w:r>
              <w:rPr>
                <w:rStyle w:val="cell-value"/>
                <w:rFonts w:ascii="Arial Narrow" w:hAnsi="Arial Narrow"/>
                <w:szCs w:val="18"/>
              </w:rPr>
              <w:t>(28 to 74)</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61EC8D2" w14:textId="77777777" w:rsidR="0045343C" w:rsidRDefault="0045343C" w:rsidP="0045343C">
            <w:pPr>
              <w:jc w:val="center"/>
              <w:rPr>
                <w:rFonts w:ascii="Arial Narrow" w:hAnsi="Arial Narrow"/>
                <w:sz w:val="16"/>
                <w:szCs w:val="16"/>
              </w:rPr>
            </w:pPr>
            <w:r>
              <w:rPr>
                <w:rStyle w:val="block"/>
                <w:rFonts w:ascii="Arial Narrow" w:hAnsi="Arial Narrow"/>
                <w:sz w:val="16"/>
                <w:szCs w:val="16"/>
              </w:rPr>
              <w:t>RR 1.50</w:t>
            </w:r>
            <w:r>
              <w:rPr>
                <w:rFonts w:ascii="Arial Narrow" w:hAnsi="Arial Narrow"/>
                <w:sz w:val="16"/>
                <w:szCs w:val="16"/>
              </w:rPr>
              <w:br/>
            </w:r>
            <w:r>
              <w:rPr>
                <w:rStyle w:val="cell"/>
                <w:rFonts w:ascii="Arial Narrow" w:hAnsi="Arial Narrow"/>
                <w:sz w:val="16"/>
                <w:szCs w:val="16"/>
              </w:rPr>
              <w:t>(0.92 to 2.44)</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60ADD6E" w14:textId="77777777" w:rsidR="0045343C" w:rsidRDefault="0045343C" w:rsidP="0045343C">
            <w:pPr>
              <w:jc w:val="center"/>
              <w:rPr>
                <w:rFonts w:ascii="Arial Narrow" w:hAnsi="Arial Narrow"/>
                <w:sz w:val="16"/>
                <w:szCs w:val="16"/>
              </w:rPr>
            </w:pPr>
            <w:r>
              <w:rPr>
                <w:rFonts w:ascii="Arial Narrow" w:hAnsi="Arial Narrow"/>
                <w:sz w:val="16"/>
                <w:szCs w:val="16"/>
              </w:rPr>
              <w:t>1705</w:t>
            </w:r>
            <w:r>
              <w:rPr>
                <w:rFonts w:ascii="Arial Narrow" w:hAnsi="Arial Narrow"/>
                <w:sz w:val="16"/>
                <w:szCs w:val="16"/>
              </w:rPr>
              <w:br/>
              <w:t xml:space="preserve">(1 RCT) </w:t>
            </w:r>
          </w:p>
        </w:tc>
        <w:tc>
          <w:tcPr>
            <w:tcW w:w="1125" w:type="dxa"/>
            <w:tcBorders>
              <w:top w:val="single" w:sz="6" w:space="0" w:color="000000"/>
              <w:left w:val="nil"/>
              <w:bottom w:val="single" w:sz="6" w:space="0" w:color="000000"/>
              <w:right w:val="nil"/>
            </w:tcBorders>
            <w:vAlign w:val="center"/>
            <w:hideMark/>
          </w:tcPr>
          <w:p w14:paraId="03931154" w14:textId="77777777" w:rsidR="00B76A16" w:rsidRPr="00C87056" w:rsidRDefault="00B76A16" w:rsidP="00B76A16">
            <w:pPr>
              <w:jc w:val="center"/>
              <w:rPr>
                <w:rFonts w:ascii="Verdana" w:hAnsi="Verdana"/>
                <w:sz w:val="14"/>
                <w:szCs w:val="14"/>
              </w:rPr>
            </w:pPr>
            <w:r w:rsidRPr="00C87056">
              <w:rPr>
                <w:rFonts w:ascii="Cambria Math" w:hAnsi="Cambria Math" w:cs="Cambria Math"/>
                <w:sz w:val="14"/>
                <w:szCs w:val="14"/>
              </w:rPr>
              <w:t>⨁⨁◯◯</w:t>
            </w:r>
          </w:p>
          <w:p w14:paraId="49DDA731" w14:textId="051A6325" w:rsidR="0045343C" w:rsidRDefault="00B76A16" w:rsidP="00C87056">
            <w:pPr>
              <w:jc w:val="center"/>
              <w:rPr>
                <w:rFonts w:ascii="Arial Narrow" w:hAnsi="Arial Narrow"/>
                <w:sz w:val="16"/>
                <w:szCs w:val="16"/>
              </w:rPr>
            </w:pPr>
            <w:r w:rsidRPr="00C87056">
              <w:rPr>
                <w:rFonts w:ascii="Verdana" w:hAnsi="Verdana"/>
                <w:sz w:val="14"/>
                <w:szCs w:val="14"/>
              </w:rPr>
              <w:t>LOW</w:t>
            </w:r>
            <w:r w:rsidRPr="00AD7ADB" w:rsidDel="00B76A16">
              <w:rPr>
                <w:rFonts w:ascii="Cambria Math" w:hAnsi="Cambria Math" w:cs="Cambria Math"/>
                <w:sz w:val="14"/>
                <w:szCs w:val="14"/>
              </w:rPr>
              <w:t xml:space="preserve"> </w:t>
            </w:r>
            <w:r w:rsidR="0045343C">
              <w:rPr>
                <w:rFonts w:ascii="Arial Narrow" w:hAnsi="Arial Narrow"/>
                <w:sz w:val="16"/>
                <w:szCs w:val="16"/>
                <w:vertAlign w:val="superscript"/>
              </w:rPr>
              <w:t>e</w:t>
            </w:r>
            <w:r w:rsidR="0045343C">
              <w:rPr>
                <w:rStyle w:val="comma"/>
                <w:rFonts w:ascii="Arial Narrow" w:hAnsi="Arial Narrow"/>
                <w:sz w:val="16"/>
                <w:szCs w:val="16"/>
                <w:vertAlign w:val="superscript"/>
              </w:rPr>
              <w:t>,</w:t>
            </w:r>
            <w:r w:rsidR="0045343C">
              <w:rPr>
                <w:rFonts w:ascii="Arial Narrow" w:hAnsi="Arial Narrow"/>
                <w:sz w:val="16"/>
                <w:szCs w:val="16"/>
                <w:vertAlign w:val="superscript"/>
              </w:rPr>
              <w:t>f</w:t>
            </w:r>
            <w:r w:rsidR="0045343C">
              <w:rPr>
                <w:rStyle w:val="comma"/>
                <w:rFonts w:ascii="Arial Narrow" w:hAnsi="Arial Narrow"/>
                <w:sz w:val="16"/>
                <w:szCs w:val="16"/>
                <w:vertAlign w:val="superscript"/>
              </w:rPr>
              <w:t>,</w:t>
            </w:r>
            <w:r w:rsidR="0045343C">
              <w:rPr>
                <w:rFonts w:ascii="Arial Narrow" w:hAnsi="Arial Narrow"/>
                <w:sz w:val="16"/>
                <w:szCs w:val="16"/>
                <w:vertAlign w:val="superscript"/>
              </w:rPr>
              <w:t>g</w:t>
            </w:r>
            <w:r w:rsidR="0045343C">
              <w:rPr>
                <w:rStyle w:val="comma"/>
                <w:rFonts w:ascii="Arial Narrow" w:hAnsi="Arial Narrow"/>
                <w:sz w:val="16"/>
                <w:szCs w:val="16"/>
                <w:vertAlign w:val="superscript"/>
              </w:rPr>
              <w:t>,</w:t>
            </w:r>
            <w:r w:rsidR="00874EC1">
              <w:rPr>
                <w:rStyle w:val="comma"/>
                <w:rFonts w:ascii="Arial Narrow" w:hAnsi="Arial Narrow"/>
                <w:sz w:val="16"/>
                <w:szCs w:val="16"/>
                <w:vertAlign w:val="superscript"/>
              </w:rPr>
              <w:t>i,o</w:t>
            </w:r>
          </w:p>
        </w:tc>
        <w:tc>
          <w:tcPr>
            <w:tcW w:w="1300" w:type="pct"/>
            <w:tcBorders>
              <w:top w:val="single" w:sz="6" w:space="0" w:color="000000"/>
              <w:left w:val="nil"/>
              <w:bottom w:val="single" w:sz="6" w:space="0" w:color="000000"/>
              <w:right w:val="nil"/>
            </w:tcBorders>
            <w:vAlign w:val="center"/>
            <w:hideMark/>
          </w:tcPr>
          <w:p w14:paraId="5763E1A9" w14:textId="77777777" w:rsidR="0045343C" w:rsidRDefault="0045343C" w:rsidP="0045343C">
            <w:pPr>
              <w:rPr>
                <w:rFonts w:ascii="Arial Narrow" w:hAnsi="Arial Narrow"/>
                <w:sz w:val="16"/>
                <w:szCs w:val="16"/>
              </w:rPr>
            </w:pPr>
            <w:r>
              <w:rPr>
                <w:rFonts w:ascii="Arial Narrow" w:hAnsi="Arial Narrow"/>
                <w:sz w:val="16"/>
                <w:szCs w:val="16"/>
              </w:rPr>
              <w:t xml:space="preserve">Authors state no difference between groups when continuous cessation required no lapses. </w:t>
            </w:r>
          </w:p>
          <w:p w14:paraId="2DD4E896" w14:textId="77777777" w:rsidR="0045343C" w:rsidRDefault="0045343C" w:rsidP="0045343C">
            <w:pPr>
              <w:rPr>
                <w:rFonts w:ascii="Arial Narrow" w:hAnsi="Arial Narrow"/>
                <w:sz w:val="16"/>
                <w:szCs w:val="16"/>
              </w:rPr>
            </w:pPr>
            <w:r>
              <w:rPr>
                <w:rFonts w:ascii="Arial Narrow" w:hAnsi="Arial Narrow"/>
                <w:sz w:val="16"/>
                <w:szCs w:val="16"/>
              </w:rPr>
              <w:t xml:space="preserve">Date of last search: June 2009. </w:t>
            </w:r>
          </w:p>
          <w:p w14:paraId="5BEB9450" w14:textId="77777777" w:rsidR="0045343C" w:rsidRDefault="0045343C" w:rsidP="0045343C">
            <w:pPr>
              <w:rPr>
                <w:rFonts w:ascii="Arial Narrow" w:hAnsi="Arial Narrow"/>
                <w:sz w:val="16"/>
                <w:szCs w:val="16"/>
              </w:rPr>
            </w:pPr>
            <w:r>
              <w:rPr>
                <w:rFonts w:ascii="Arial Narrow" w:hAnsi="Arial Narrow"/>
                <w:sz w:val="16"/>
                <w:szCs w:val="16"/>
              </w:rPr>
              <w:t xml:space="preserve">AMSTAR-2: Low. </w:t>
            </w:r>
          </w:p>
          <w:p w14:paraId="77A5A863" w14:textId="77777777" w:rsidR="0045343C" w:rsidRDefault="0045343C" w:rsidP="0045343C">
            <w:pPr>
              <w:rPr>
                <w:rFonts w:ascii="Arial Narrow" w:hAnsi="Arial Narrow"/>
                <w:sz w:val="16"/>
                <w:szCs w:val="16"/>
              </w:rPr>
            </w:pPr>
            <w:r>
              <w:rPr>
                <w:rFonts w:ascii="Arial Narrow" w:hAnsi="Arial Narrow"/>
                <w:sz w:val="16"/>
                <w:szCs w:val="16"/>
              </w:rPr>
              <w:t xml:space="preserve">Authors rate as high certainty. </w:t>
            </w:r>
          </w:p>
        </w:tc>
      </w:tr>
      <w:tr w:rsidR="0045343C" w14:paraId="23E4DDF1" w14:textId="77777777" w:rsidTr="0045343C">
        <w:trPr>
          <w:cantSplit/>
        </w:trPr>
        <w:tc>
          <w:tcPr>
            <w:tcW w:w="0" w:type="auto"/>
            <w:tcBorders>
              <w:top w:val="single" w:sz="6" w:space="0" w:color="000000"/>
              <w:left w:val="nil"/>
              <w:bottom w:val="single" w:sz="6" w:space="0" w:color="000000"/>
              <w:right w:val="nil"/>
            </w:tcBorders>
            <w:vAlign w:val="center"/>
            <w:hideMark/>
          </w:tcPr>
          <w:p w14:paraId="29132BB7" w14:textId="77777777" w:rsidR="0045343C" w:rsidRDefault="0045343C" w:rsidP="0045343C">
            <w:pPr>
              <w:rPr>
                <w:rFonts w:ascii="Arial Narrow" w:hAnsi="Arial Narrow"/>
                <w:sz w:val="16"/>
                <w:szCs w:val="16"/>
              </w:rPr>
            </w:pPr>
            <w:r>
              <w:rPr>
                <w:rStyle w:val="label"/>
                <w:rFonts w:ascii="Arial Narrow" w:hAnsi="Arial Narrow"/>
                <w:szCs w:val="18"/>
              </w:rPr>
              <w:t xml:space="preserve">Adverse events: Car crash </w:t>
            </w:r>
            <w:r>
              <w:rPr>
                <w:rFonts w:ascii="Arial Narrow" w:hAnsi="Arial Narrow"/>
                <w:sz w:val="16"/>
                <w:szCs w:val="16"/>
                <w:vertAlign w:val="superscript"/>
              </w:rPr>
              <w:t>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Style w:val="comma"/>
                <w:rFonts w:ascii="Arial Narrow" w:hAnsi="Arial Narrow"/>
                <w:sz w:val="16"/>
                <w:szCs w:val="16"/>
                <w:vertAlign w:val="superscript"/>
              </w:rPr>
              <w:t>,</w:t>
            </w:r>
            <w:r>
              <w:rPr>
                <w:rFonts w:ascii="Arial Narrow" w:hAnsi="Arial Narrow"/>
                <w:sz w:val="16"/>
                <w:szCs w:val="16"/>
                <w:vertAlign w:val="superscript"/>
              </w:rPr>
              <w:t>d</w:t>
            </w:r>
          </w:p>
          <w:p w14:paraId="5F80DE59" w14:textId="77777777" w:rsidR="0045343C" w:rsidRDefault="0045343C" w:rsidP="0045343C">
            <w:pPr>
              <w:rPr>
                <w:rStyle w:val="label"/>
                <w:rFonts w:ascii="Arial Narrow" w:hAnsi="Arial Narrow"/>
                <w:szCs w:val="18"/>
              </w:rPr>
            </w:pPr>
            <w:r>
              <w:rPr>
                <w:rStyle w:val="label"/>
                <w:rFonts w:ascii="Arial Narrow" w:hAnsi="Arial Narrow"/>
                <w:szCs w:val="18"/>
              </w:rPr>
              <w:t>Outcome measurement: Not reported</w:t>
            </w:r>
          </w:p>
          <w:p w14:paraId="6DDEF87C" w14:textId="77777777" w:rsidR="0045343C" w:rsidRPr="006A31D1" w:rsidRDefault="0045343C" w:rsidP="0045343C">
            <w:pPr>
              <w:rPr>
                <w:rFonts w:ascii="Arial Narrow" w:hAnsi="Arial Narrow"/>
                <w:sz w:val="16"/>
                <w:szCs w:val="16"/>
              </w:rPr>
            </w:pPr>
            <w:r>
              <w:rPr>
                <w:rStyle w:val="label"/>
                <w:rFonts w:ascii="Arial Narrow" w:hAnsi="Arial Narrow"/>
                <w:szCs w:val="18"/>
              </w:rPr>
              <w:t>Follow up: 6 months</w:t>
            </w:r>
          </w:p>
        </w:tc>
        <w:tc>
          <w:tcPr>
            <w:tcW w:w="600" w:type="pct"/>
            <w:tcBorders>
              <w:top w:val="single" w:sz="6" w:space="0" w:color="000000"/>
              <w:left w:val="nil"/>
              <w:bottom w:val="single" w:sz="6" w:space="0" w:color="000000"/>
              <w:right w:val="nil"/>
            </w:tcBorders>
            <w:vAlign w:val="center"/>
            <w:hideMark/>
          </w:tcPr>
          <w:p w14:paraId="1DEFAC6D" w14:textId="77777777" w:rsidR="0045343C" w:rsidRDefault="0045343C" w:rsidP="0045343C">
            <w:pPr>
              <w:jc w:val="center"/>
              <w:rPr>
                <w:rFonts w:ascii="Arial Narrow" w:hAnsi="Arial Narrow"/>
                <w:sz w:val="16"/>
                <w:szCs w:val="16"/>
              </w:rPr>
            </w:pPr>
            <w:r>
              <w:rPr>
                <w:rFonts w:ascii="Arial Narrow" w:hAnsi="Arial Narrow"/>
                <w:sz w:val="16"/>
                <w:szCs w:val="16"/>
              </w:rPr>
              <w:t>50 per 1,000</w:t>
            </w:r>
          </w:p>
        </w:tc>
        <w:tc>
          <w:tcPr>
            <w:tcW w:w="600" w:type="pct"/>
            <w:tcBorders>
              <w:top w:val="single" w:sz="6" w:space="0" w:color="000000"/>
              <w:left w:val="nil"/>
              <w:bottom w:val="single" w:sz="6" w:space="0" w:color="000000"/>
              <w:right w:val="nil"/>
            </w:tcBorders>
            <w:shd w:val="clear" w:color="auto" w:fill="EBEBEB"/>
            <w:vAlign w:val="center"/>
            <w:hideMark/>
          </w:tcPr>
          <w:p w14:paraId="0EB6A359" w14:textId="77777777" w:rsidR="0045343C" w:rsidRDefault="0045343C" w:rsidP="0045343C">
            <w:pPr>
              <w:jc w:val="center"/>
              <w:rPr>
                <w:rFonts w:ascii="Arial Narrow" w:hAnsi="Arial Narrow"/>
                <w:sz w:val="16"/>
                <w:szCs w:val="16"/>
              </w:rPr>
            </w:pPr>
            <w:r>
              <w:rPr>
                <w:rStyle w:val="cell-value"/>
                <w:rFonts w:ascii="Arial Narrow" w:hAnsi="Arial Narrow"/>
                <w:b/>
                <w:bCs/>
                <w:szCs w:val="18"/>
              </w:rPr>
              <w:t>44 per 1,000</w:t>
            </w:r>
            <w:r>
              <w:rPr>
                <w:rFonts w:ascii="Arial Narrow" w:hAnsi="Arial Narrow"/>
                <w:szCs w:val="18"/>
              </w:rPr>
              <w:br/>
            </w:r>
            <w:r>
              <w:rPr>
                <w:rStyle w:val="cell-value"/>
                <w:rFonts w:ascii="Arial Narrow" w:hAnsi="Arial Narrow"/>
                <w:szCs w:val="18"/>
              </w:rPr>
              <w:t>(29 to 68)</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FA54754" w14:textId="77777777" w:rsidR="0045343C" w:rsidRDefault="0045343C" w:rsidP="0045343C">
            <w:pPr>
              <w:jc w:val="center"/>
              <w:rPr>
                <w:rFonts w:ascii="Arial Narrow" w:hAnsi="Arial Narrow"/>
                <w:sz w:val="16"/>
                <w:szCs w:val="16"/>
              </w:rPr>
            </w:pPr>
            <w:r>
              <w:rPr>
                <w:rStyle w:val="block"/>
                <w:rFonts w:ascii="Arial Narrow" w:hAnsi="Arial Narrow"/>
                <w:sz w:val="16"/>
                <w:szCs w:val="16"/>
              </w:rPr>
              <w:t>RR 0.88</w:t>
            </w:r>
            <w:r>
              <w:rPr>
                <w:rFonts w:ascii="Arial Narrow" w:hAnsi="Arial Narrow"/>
                <w:sz w:val="16"/>
                <w:szCs w:val="16"/>
              </w:rPr>
              <w:br/>
            </w:r>
            <w:r>
              <w:rPr>
                <w:rStyle w:val="cell"/>
                <w:rFonts w:ascii="Arial Narrow" w:hAnsi="Arial Narrow"/>
                <w:sz w:val="16"/>
                <w:szCs w:val="16"/>
              </w:rPr>
              <w:t>(0.58 to 1.35)</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2AE2B9E" w14:textId="77777777" w:rsidR="0045343C" w:rsidRDefault="0045343C" w:rsidP="0045343C">
            <w:pPr>
              <w:jc w:val="center"/>
              <w:rPr>
                <w:rFonts w:ascii="Arial Narrow" w:hAnsi="Arial Narrow"/>
                <w:sz w:val="16"/>
                <w:szCs w:val="16"/>
              </w:rPr>
            </w:pPr>
            <w:r>
              <w:rPr>
                <w:rFonts w:ascii="Arial Narrow" w:hAnsi="Arial Narrow"/>
                <w:sz w:val="16"/>
                <w:szCs w:val="16"/>
              </w:rPr>
              <w:t>1705</w:t>
            </w:r>
            <w:r>
              <w:rPr>
                <w:rFonts w:ascii="Arial Narrow" w:hAnsi="Arial Narrow"/>
                <w:sz w:val="16"/>
                <w:szCs w:val="16"/>
              </w:rPr>
              <w:br/>
              <w:t xml:space="preserve">(1 RCT) </w:t>
            </w:r>
          </w:p>
        </w:tc>
        <w:tc>
          <w:tcPr>
            <w:tcW w:w="1125" w:type="dxa"/>
            <w:tcBorders>
              <w:top w:val="single" w:sz="6" w:space="0" w:color="000000"/>
              <w:left w:val="nil"/>
              <w:bottom w:val="single" w:sz="6" w:space="0" w:color="000000"/>
              <w:right w:val="nil"/>
            </w:tcBorders>
            <w:vAlign w:val="center"/>
            <w:hideMark/>
          </w:tcPr>
          <w:p w14:paraId="6C67424A" w14:textId="77777777" w:rsidR="00C87056" w:rsidRPr="00C87056" w:rsidRDefault="00C87056" w:rsidP="00C87056">
            <w:pPr>
              <w:jc w:val="center"/>
              <w:rPr>
                <w:rFonts w:ascii="Verdana" w:hAnsi="Verdana"/>
                <w:sz w:val="14"/>
                <w:szCs w:val="14"/>
              </w:rPr>
            </w:pPr>
            <w:r w:rsidRPr="00C87056">
              <w:rPr>
                <w:rFonts w:ascii="Cambria Math" w:hAnsi="Cambria Math" w:cs="Cambria Math"/>
                <w:sz w:val="14"/>
                <w:szCs w:val="14"/>
              </w:rPr>
              <w:t>⨁⨁◯◯</w:t>
            </w:r>
          </w:p>
          <w:p w14:paraId="7ECC3EE3" w14:textId="6D810D93" w:rsidR="0045343C" w:rsidRDefault="00C87056" w:rsidP="00C87056">
            <w:pPr>
              <w:jc w:val="center"/>
              <w:rPr>
                <w:rFonts w:ascii="Arial Narrow" w:hAnsi="Arial Narrow"/>
                <w:sz w:val="16"/>
                <w:szCs w:val="16"/>
              </w:rPr>
            </w:pPr>
            <w:r w:rsidRPr="00C87056">
              <w:rPr>
                <w:rFonts w:ascii="Verdana" w:hAnsi="Verdana"/>
                <w:sz w:val="14"/>
                <w:szCs w:val="14"/>
              </w:rPr>
              <w:t>LOW</w:t>
            </w:r>
            <w:r w:rsidR="0045343C">
              <w:rPr>
                <w:rFonts w:ascii="Arial Narrow" w:hAnsi="Arial Narrow"/>
                <w:sz w:val="16"/>
                <w:szCs w:val="16"/>
              </w:rPr>
              <w:t xml:space="preserve"> </w:t>
            </w:r>
            <w:r w:rsidR="0045343C">
              <w:rPr>
                <w:rFonts w:ascii="Arial Narrow" w:hAnsi="Arial Narrow"/>
                <w:sz w:val="16"/>
                <w:szCs w:val="16"/>
                <w:vertAlign w:val="superscript"/>
              </w:rPr>
              <w:t>f</w:t>
            </w:r>
            <w:r w:rsidR="0045343C">
              <w:rPr>
                <w:rStyle w:val="comma"/>
                <w:rFonts w:ascii="Arial Narrow" w:hAnsi="Arial Narrow"/>
                <w:sz w:val="16"/>
                <w:szCs w:val="16"/>
                <w:vertAlign w:val="superscript"/>
              </w:rPr>
              <w:t>,</w:t>
            </w:r>
            <w:r w:rsidR="0045343C">
              <w:rPr>
                <w:rFonts w:ascii="Arial Narrow" w:hAnsi="Arial Narrow"/>
                <w:sz w:val="16"/>
                <w:szCs w:val="16"/>
                <w:vertAlign w:val="superscript"/>
              </w:rPr>
              <w:t>g</w:t>
            </w:r>
            <w:r w:rsidR="0045343C">
              <w:rPr>
                <w:rStyle w:val="comma"/>
                <w:rFonts w:ascii="Arial Narrow" w:hAnsi="Arial Narrow"/>
                <w:sz w:val="16"/>
                <w:szCs w:val="16"/>
                <w:vertAlign w:val="superscript"/>
              </w:rPr>
              <w:t>,</w:t>
            </w:r>
            <w:r w:rsidR="00874EC1">
              <w:rPr>
                <w:rStyle w:val="comma"/>
                <w:rFonts w:ascii="Arial Narrow" w:hAnsi="Arial Narrow"/>
                <w:sz w:val="16"/>
                <w:szCs w:val="16"/>
                <w:vertAlign w:val="superscript"/>
              </w:rPr>
              <w:t>i,p,q</w:t>
            </w:r>
          </w:p>
        </w:tc>
        <w:tc>
          <w:tcPr>
            <w:tcW w:w="1300" w:type="pct"/>
            <w:tcBorders>
              <w:top w:val="single" w:sz="6" w:space="0" w:color="000000"/>
              <w:left w:val="nil"/>
              <w:bottom w:val="single" w:sz="6" w:space="0" w:color="000000"/>
              <w:right w:val="nil"/>
            </w:tcBorders>
            <w:vAlign w:val="center"/>
            <w:hideMark/>
          </w:tcPr>
          <w:p w14:paraId="7C957948" w14:textId="77777777" w:rsidR="0045343C" w:rsidRDefault="0045343C" w:rsidP="0045343C">
            <w:pPr>
              <w:rPr>
                <w:rFonts w:ascii="Arial Narrow" w:hAnsi="Arial Narrow"/>
                <w:sz w:val="16"/>
                <w:szCs w:val="16"/>
              </w:rPr>
            </w:pPr>
            <w:r>
              <w:rPr>
                <w:rFonts w:ascii="Arial Narrow" w:hAnsi="Arial Narrow"/>
                <w:sz w:val="16"/>
                <w:szCs w:val="16"/>
              </w:rPr>
              <w:t xml:space="preserve">Authors state no difference between groups in rate of car crashes; 5 crashes occurred while texting or thereafter whereas 3 others occurred while smoking. </w:t>
            </w:r>
          </w:p>
          <w:p w14:paraId="0D5AB1E0" w14:textId="77777777" w:rsidR="0045343C" w:rsidRDefault="0045343C" w:rsidP="0045343C">
            <w:pPr>
              <w:rPr>
                <w:rFonts w:ascii="Arial Narrow" w:hAnsi="Arial Narrow"/>
                <w:sz w:val="16"/>
                <w:szCs w:val="16"/>
              </w:rPr>
            </w:pPr>
            <w:r>
              <w:rPr>
                <w:rFonts w:ascii="Arial Narrow" w:hAnsi="Arial Narrow"/>
                <w:sz w:val="16"/>
                <w:szCs w:val="16"/>
              </w:rPr>
              <w:t xml:space="preserve">Date of last search: June 2009. </w:t>
            </w:r>
          </w:p>
          <w:p w14:paraId="6B669572" w14:textId="77777777" w:rsidR="0045343C" w:rsidRDefault="0045343C" w:rsidP="0045343C">
            <w:pPr>
              <w:rPr>
                <w:rFonts w:ascii="Arial Narrow" w:hAnsi="Arial Narrow"/>
                <w:sz w:val="16"/>
                <w:szCs w:val="16"/>
              </w:rPr>
            </w:pPr>
            <w:r>
              <w:rPr>
                <w:rFonts w:ascii="Arial Narrow" w:hAnsi="Arial Narrow"/>
                <w:sz w:val="16"/>
                <w:szCs w:val="16"/>
              </w:rPr>
              <w:t xml:space="preserve">AMSTAR-2: Low. </w:t>
            </w:r>
          </w:p>
          <w:p w14:paraId="598023A9" w14:textId="0AF2B718" w:rsidR="0045343C" w:rsidRDefault="0045343C" w:rsidP="0045343C">
            <w:pPr>
              <w:rPr>
                <w:rFonts w:ascii="Arial Narrow" w:hAnsi="Arial Narrow"/>
                <w:sz w:val="16"/>
                <w:szCs w:val="16"/>
              </w:rPr>
            </w:pPr>
            <w:r>
              <w:rPr>
                <w:rFonts w:ascii="Arial Narrow" w:hAnsi="Arial Narrow"/>
                <w:sz w:val="16"/>
                <w:szCs w:val="16"/>
              </w:rPr>
              <w:t xml:space="preserve">Authors rate as moderate certainty. </w:t>
            </w:r>
            <w:r w:rsidR="00FD1567">
              <w:rPr>
                <w:rFonts w:ascii="Arial Narrow" w:hAnsi="Arial Narrow"/>
                <w:sz w:val="16"/>
                <w:szCs w:val="16"/>
                <w:vertAlign w:val="superscript"/>
              </w:rPr>
              <w:t>r</w:t>
            </w:r>
          </w:p>
        </w:tc>
      </w:tr>
      <w:tr w:rsidR="0045343C" w14:paraId="2CB679ED" w14:textId="77777777" w:rsidTr="0045343C">
        <w:trPr>
          <w:cantSplit/>
        </w:trPr>
        <w:tc>
          <w:tcPr>
            <w:tcW w:w="0" w:type="auto"/>
            <w:tcBorders>
              <w:top w:val="single" w:sz="6" w:space="0" w:color="000000"/>
              <w:left w:val="nil"/>
              <w:bottom w:val="single" w:sz="6" w:space="0" w:color="000000"/>
              <w:right w:val="nil"/>
            </w:tcBorders>
            <w:vAlign w:val="center"/>
            <w:hideMark/>
          </w:tcPr>
          <w:p w14:paraId="1E232E56" w14:textId="77777777" w:rsidR="0045343C" w:rsidRDefault="0045343C" w:rsidP="0045343C">
            <w:pPr>
              <w:rPr>
                <w:rFonts w:ascii="Arial Narrow" w:hAnsi="Arial Narrow"/>
                <w:sz w:val="16"/>
                <w:szCs w:val="16"/>
              </w:rPr>
            </w:pPr>
            <w:r>
              <w:rPr>
                <w:rStyle w:val="label"/>
                <w:rFonts w:ascii="Arial Narrow" w:hAnsi="Arial Narrow"/>
                <w:szCs w:val="18"/>
              </w:rPr>
              <w:t xml:space="preserve">Adverse events: Pain in thumb/finger joints </w:t>
            </w:r>
            <w:r>
              <w:rPr>
                <w:rFonts w:ascii="Arial Narrow" w:hAnsi="Arial Narrow"/>
                <w:sz w:val="16"/>
                <w:szCs w:val="16"/>
                <w:vertAlign w:val="superscript"/>
              </w:rPr>
              <w:t>a</w:t>
            </w:r>
            <w:r>
              <w:rPr>
                <w:rStyle w:val="comma"/>
                <w:rFonts w:ascii="Arial Narrow" w:hAnsi="Arial Narrow"/>
                <w:sz w:val="16"/>
                <w:szCs w:val="16"/>
                <w:vertAlign w:val="superscript"/>
              </w:rPr>
              <w:t>,</w:t>
            </w:r>
            <w:r>
              <w:rPr>
                <w:rFonts w:ascii="Arial Narrow" w:hAnsi="Arial Narrow"/>
                <w:sz w:val="16"/>
                <w:szCs w:val="16"/>
                <w:vertAlign w:val="superscript"/>
              </w:rPr>
              <w:t>b</w:t>
            </w:r>
            <w:r>
              <w:rPr>
                <w:rStyle w:val="comma"/>
                <w:rFonts w:ascii="Arial Narrow" w:hAnsi="Arial Narrow"/>
                <w:sz w:val="16"/>
                <w:szCs w:val="16"/>
                <w:vertAlign w:val="superscript"/>
              </w:rPr>
              <w:t>,</w:t>
            </w:r>
            <w:r>
              <w:rPr>
                <w:rFonts w:ascii="Arial Narrow" w:hAnsi="Arial Narrow"/>
                <w:sz w:val="16"/>
                <w:szCs w:val="16"/>
                <w:vertAlign w:val="superscript"/>
              </w:rPr>
              <w:t>c</w:t>
            </w:r>
            <w:r>
              <w:rPr>
                <w:rStyle w:val="comma"/>
                <w:rFonts w:ascii="Arial Narrow" w:hAnsi="Arial Narrow"/>
                <w:sz w:val="16"/>
                <w:szCs w:val="16"/>
                <w:vertAlign w:val="superscript"/>
              </w:rPr>
              <w:t>,</w:t>
            </w:r>
            <w:r>
              <w:rPr>
                <w:rFonts w:ascii="Arial Narrow" w:hAnsi="Arial Narrow"/>
                <w:sz w:val="16"/>
                <w:szCs w:val="16"/>
                <w:vertAlign w:val="superscript"/>
              </w:rPr>
              <w:t>d</w:t>
            </w:r>
          </w:p>
          <w:p w14:paraId="46B54D2B" w14:textId="77777777" w:rsidR="0045343C" w:rsidRDefault="0045343C" w:rsidP="0045343C">
            <w:pPr>
              <w:rPr>
                <w:rStyle w:val="label"/>
                <w:rFonts w:ascii="Arial Narrow" w:hAnsi="Arial Narrow"/>
                <w:szCs w:val="18"/>
              </w:rPr>
            </w:pPr>
            <w:r>
              <w:rPr>
                <w:rStyle w:val="label"/>
                <w:rFonts w:ascii="Arial Narrow" w:hAnsi="Arial Narrow"/>
                <w:szCs w:val="18"/>
              </w:rPr>
              <w:t>Outcome measurement: Not reported</w:t>
            </w:r>
            <w:r>
              <w:rPr>
                <w:rFonts w:ascii="Arial Narrow" w:hAnsi="Arial Narrow"/>
                <w:szCs w:val="18"/>
              </w:rPr>
              <w:br/>
            </w:r>
          </w:p>
          <w:p w14:paraId="345E3FBE" w14:textId="77777777" w:rsidR="0045343C" w:rsidRPr="006A31D1" w:rsidRDefault="0045343C" w:rsidP="0045343C">
            <w:pPr>
              <w:rPr>
                <w:rFonts w:ascii="Arial Narrow" w:hAnsi="Arial Narrow"/>
                <w:sz w:val="16"/>
                <w:szCs w:val="16"/>
              </w:rPr>
            </w:pPr>
            <w:r>
              <w:rPr>
                <w:rStyle w:val="label"/>
                <w:rFonts w:ascii="Arial Narrow" w:hAnsi="Arial Narrow"/>
                <w:szCs w:val="18"/>
              </w:rPr>
              <w:t>Follow up: 6 months</w:t>
            </w:r>
          </w:p>
        </w:tc>
        <w:tc>
          <w:tcPr>
            <w:tcW w:w="600" w:type="pct"/>
            <w:tcBorders>
              <w:top w:val="single" w:sz="6" w:space="0" w:color="000000"/>
              <w:left w:val="nil"/>
              <w:bottom w:val="single" w:sz="6" w:space="0" w:color="000000"/>
              <w:right w:val="nil"/>
            </w:tcBorders>
            <w:vAlign w:val="center"/>
            <w:hideMark/>
          </w:tcPr>
          <w:p w14:paraId="1EC01CB0" w14:textId="77777777" w:rsidR="0045343C" w:rsidRDefault="0045343C" w:rsidP="0045343C">
            <w:pPr>
              <w:jc w:val="center"/>
              <w:rPr>
                <w:rFonts w:ascii="Arial Narrow" w:hAnsi="Arial Narrow"/>
                <w:sz w:val="16"/>
                <w:szCs w:val="16"/>
              </w:rPr>
            </w:pPr>
            <w:r>
              <w:rPr>
                <w:rFonts w:ascii="Arial Narrow" w:hAnsi="Arial Narrow"/>
                <w:sz w:val="16"/>
                <w:szCs w:val="16"/>
              </w:rPr>
              <w:t>56 per 1,000</w:t>
            </w:r>
          </w:p>
        </w:tc>
        <w:tc>
          <w:tcPr>
            <w:tcW w:w="600" w:type="pct"/>
            <w:tcBorders>
              <w:top w:val="single" w:sz="6" w:space="0" w:color="000000"/>
              <w:left w:val="nil"/>
              <w:bottom w:val="single" w:sz="6" w:space="0" w:color="000000"/>
              <w:right w:val="nil"/>
            </w:tcBorders>
            <w:shd w:val="clear" w:color="auto" w:fill="EBEBEB"/>
            <w:vAlign w:val="center"/>
            <w:hideMark/>
          </w:tcPr>
          <w:p w14:paraId="4B195C69" w14:textId="77777777" w:rsidR="0045343C" w:rsidRDefault="0045343C" w:rsidP="0045343C">
            <w:pPr>
              <w:jc w:val="center"/>
              <w:rPr>
                <w:rFonts w:ascii="Arial Narrow" w:hAnsi="Arial Narrow"/>
                <w:sz w:val="16"/>
                <w:szCs w:val="16"/>
              </w:rPr>
            </w:pPr>
            <w:r>
              <w:rPr>
                <w:rStyle w:val="cell-value"/>
                <w:rFonts w:ascii="Arial Narrow" w:hAnsi="Arial Narrow"/>
                <w:b/>
                <w:bCs/>
                <w:szCs w:val="18"/>
              </w:rPr>
              <w:t>61 per 1,000</w:t>
            </w:r>
            <w:r>
              <w:rPr>
                <w:rFonts w:ascii="Arial Narrow" w:hAnsi="Arial Narrow"/>
                <w:szCs w:val="18"/>
              </w:rPr>
              <w:br/>
            </w:r>
            <w:r>
              <w:rPr>
                <w:rStyle w:val="cell-value"/>
                <w:rFonts w:ascii="Arial Narrow" w:hAnsi="Arial Narrow"/>
                <w:szCs w:val="18"/>
              </w:rPr>
              <w:t>(42 to 89)</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6FB0522" w14:textId="77777777" w:rsidR="0045343C" w:rsidRDefault="0045343C" w:rsidP="0045343C">
            <w:pPr>
              <w:jc w:val="center"/>
              <w:rPr>
                <w:rFonts w:ascii="Arial Narrow" w:hAnsi="Arial Narrow"/>
                <w:sz w:val="16"/>
                <w:szCs w:val="16"/>
              </w:rPr>
            </w:pPr>
            <w:r>
              <w:rPr>
                <w:rStyle w:val="block"/>
                <w:rFonts w:ascii="Arial Narrow" w:hAnsi="Arial Narrow"/>
                <w:sz w:val="16"/>
                <w:szCs w:val="16"/>
              </w:rPr>
              <w:t>RR 1.08</w:t>
            </w:r>
            <w:r>
              <w:rPr>
                <w:rFonts w:ascii="Arial Narrow" w:hAnsi="Arial Narrow"/>
                <w:sz w:val="16"/>
                <w:szCs w:val="16"/>
              </w:rPr>
              <w:br/>
            </w:r>
            <w:r>
              <w:rPr>
                <w:rStyle w:val="cell"/>
                <w:rFonts w:ascii="Arial Narrow" w:hAnsi="Arial Narrow"/>
                <w:sz w:val="16"/>
                <w:szCs w:val="16"/>
              </w:rPr>
              <w:t>(0.74 to 1.59)</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0700ACCA" w14:textId="77777777" w:rsidR="0045343C" w:rsidRDefault="0045343C" w:rsidP="0045343C">
            <w:pPr>
              <w:jc w:val="center"/>
              <w:rPr>
                <w:rFonts w:ascii="Arial Narrow" w:hAnsi="Arial Narrow"/>
                <w:sz w:val="16"/>
                <w:szCs w:val="16"/>
              </w:rPr>
            </w:pPr>
            <w:r>
              <w:rPr>
                <w:rFonts w:ascii="Arial Narrow" w:hAnsi="Arial Narrow"/>
                <w:sz w:val="16"/>
                <w:szCs w:val="16"/>
              </w:rPr>
              <w:t>1705</w:t>
            </w:r>
            <w:r>
              <w:rPr>
                <w:rFonts w:ascii="Arial Narrow" w:hAnsi="Arial Narrow"/>
                <w:sz w:val="16"/>
                <w:szCs w:val="16"/>
              </w:rPr>
              <w:br/>
              <w:t xml:space="preserve">(1 RCT) </w:t>
            </w:r>
          </w:p>
        </w:tc>
        <w:tc>
          <w:tcPr>
            <w:tcW w:w="1125" w:type="dxa"/>
            <w:tcBorders>
              <w:top w:val="single" w:sz="6" w:space="0" w:color="000000"/>
              <w:left w:val="nil"/>
              <w:bottom w:val="single" w:sz="6" w:space="0" w:color="000000"/>
              <w:right w:val="nil"/>
            </w:tcBorders>
            <w:vAlign w:val="center"/>
            <w:hideMark/>
          </w:tcPr>
          <w:p w14:paraId="2F0C7000" w14:textId="77777777" w:rsidR="00C87056" w:rsidRPr="00C87056" w:rsidRDefault="00C87056" w:rsidP="00C87056">
            <w:pPr>
              <w:jc w:val="center"/>
              <w:rPr>
                <w:rFonts w:ascii="Verdana" w:hAnsi="Verdana"/>
                <w:sz w:val="14"/>
                <w:szCs w:val="14"/>
              </w:rPr>
            </w:pPr>
            <w:r w:rsidRPr="00C87056">
              <w:rPr>
                <w:rFonts w:ascii="Cambria Math" w:hAnsi="Cambria Math" w:cs="Cambria Math"/>
                <w:sz w:val="14"/>
                <w:szCs w:val="14"/>
              </w:rPr>
              <w:t>⨁⨁◯◯</w:t>
            </w:r>
          </w:p>
          <w:p w14:paraId="3FF18724" w14:textId="6AA50009" w:rsidR="0045343C" w:rsidRDefault="00C87056" w:rsidP="00C87056">
            <w:pPr>
              <w:jc w:val="center"/>
              <w:rPr>
                <w:rFonts w:ascii="Arial Narrow" w:hAnsi="Arial Narrow"/>
                <w:sz w:val="16"/>
                <w:szCs w:val="16"/>
              </w:rPr>
            </w:pPr>
            <w:r w:rsidRPr="00C87056">
              <w:rPr>
                <w:rFonts w:ascii="Verdana" w:hAnsi="Verdana"/>
                <w:sz w:val="14"/>
                <w:szCs w:val="14"/>
              </w:rPr>
              <w:t>LOW</w:t>
            </w:r>
            <w:r w:rsidR="0045343C">
              <w:rPr>
                <w:rFonts w:ascii="Arial Narrow" w:hAnsi="Arial Narrow"/>
                <w:sz w:val="16"/>
                <w:szCs w:val="16"/>
              </w:rPr>
              <w:t xml:space="preserve"> </w:t>
            </w:r>
            <w:r w:rsidR="0045343C">
              <w:rPr>
                <w:rFonts w:ascii="Arial Narrow" w:hAnsi="Arial Narrow"/>
                <w:sz w:val="16"/>
                <w:szCs w:val="16"/>
                <w:vertAlign w:val="superscript"/>
              </w:rPr>
              <w:t>f</w:t>
            </w:r>
            <w:r w:rsidR="0045343C">
              <w:rPr>
                <w:rStyle w:val="comma"/>
                <w:rFonts w:ascii="Arial Narrow" w:hAnsi="Arial Narrow"/>
                <w:sz w:val="16"/>
                <w:szCs w:val="16"/>
                <w:vertAlign w:val="superscript"/>
              </w:rPr>
              <w:t>,</w:t>
            </w:r>
            <w:r w:rsidR="0045343C">
              <w:rPr>
                <w:rFonts w:ascii="Arial Narrow" w:hAnsi="Arial Narrow"/>
                <w:sz w:val="16"/>
                <w:szCs w:val="16"/>
                <w:vertAlign w:val="superscript"/>
              </w:rPr>
              <w:t>g</w:t>
            </w:r>
            <w:r w:rsidR="0045343C">
              <w:rPr>
                <w:rStyle w:val="comma"/>
                <w:rFonts w:ascii="Arial Narrow" w:hAnsi="Arial Narrow"/>
                <w:sz w:val="16"/>
                <w:szCs w:val="16"/>
                <w:vertAlign w:val="superscript"/>
              </w:rPr>
              <w:t>,</w:t>
            </w:r>
            <w:r w:rsidR="00FD1567">
              <w:rPr>
                <w:rStyle w:val="comma"/>
                <w:rFonts w:ascii="Arial Narrow" w:hAnsi="Arial Narrow"/>
                <w:sz w:val="16"/>
                <w:szCs w:val="16"/>
                <w:vertAlign w:val="superscript"/>
              </w:rPr>
              <w:t>i,p,s</w:t>
            </w:r>
          </w:p>
        </w:tc>
        <w:tc>
          <w:tcPr>
            <w:tcW w:w="1300" w:type="pct"/>
            <w:tcBorders>
              <w:top w:val="single" w:sz="6" w:space="0" w:color="000000"/>
              <w:left w:val="nil"/>
              <w:bottom w:val="single" w:sz="6" w:space="0" w:color="000000"/>
              <w:right w:val="nil"/>
            </w:tcBorders>
            <w:vAlign w:val="center"/>
            <w:hideMark/>
          </w:tcPr>
          <w:p w14:paraId="2FDA4E0A" w14:textId="77777777" w:rsidR="0045343C" w:rsidRDefault="0045343C" w:rsidP="0045343C">
            <w:pPr>
              <w:rPr>
                <w:rFonts w:ascii="Arial Narrow" w:hAnsi="Arial Narrow"/>
                <w:sz w:val="16"/>
                <w:szCs w:val="16"/>
              </w:rPr>
            </w:pPr>
            <w:r>
              <w:rPr>
                <w:rFonts w:ascii="Arial Narrow" w:hAnsi="Arial Narrow"/>
                <w:sz w:val="16"/>
                <w:szCs w:val="16"/>
              </w:rPr>
              <w:t xml:space="preserve">Authors state no difference between groups for occurrence of pain in thumb or finger joints during texting. </w:t>
            </w:r>
          </w:p>
          <w:p w14:paraId="64F0A6EE" w14:textId="77777777" w:rsidR="0045343C" w:rsidRDefault="0045343C" w:rsidP="0045343C">
            <w:pPr>
              <w:rPr>
                <w:rFonts w:ascii="Arial Narrow" w:hAnsi="Arial Narrow"/>
                <w:sz w:val="16"/>
                <w:szCs w:val="16"/>
              </w:rPr>
            </w:pPr>
            <w:r>
              <w:rPr>
                <w:rFonts w:ascii="Arial Narrow" w:hAnsi="Arial Narrow"/>
                <w:sz w:val="16"/>
                <w:szCs w:val="16"/>
              </w:rPr>
              <w:t xml:space="preserve">Date of last search: June 2009. </w:t>
            </w:r>
          </w:p>
          <w:p w14:paraId="7F40D55E" w14:textId="77777777" w:rsidR="0045343C" w:rsidRDefault="0045343C" w:rsidP="0045343C">
            <w:pPr>
              <w:rPr>
                <w:rFonts w:ascii="Arial Narrow" w:hAnsi="Arial Narrow"/>
                <w:sz w:val="16"/>
                <w:szCs w:val="16"/>
              </w:rPr>
            </w:pPr>
            <w:r>
              <w:rPr>
                <w:rFonts w:ascii="Arial Narrow" w:hAnsi="Arial Narrow"/>
                <w:sz w:val="16"/>
                <w:szCs w:val="16"/>
              </w:rPr>
              <w:t xml:space="preserve">AMSTAR-2: Low. </w:t>
            </w:r>
          </w:p>
          <w:p w14:paraId="75468057" w14:textId="56FF519A" w:rsidR="0045343C" w:rsidRDefault="0045343C" w:rsidP="0045343C">
            <w:pPr>
              <w:rPr>
                <w:rFonts w:ascii="Arial Narrow" w:hAnsi="Arial Narrow"/>
                <w:sz w:val="16"/>
                <w:szCs w:val="16"/>
              </w:rPr>
            </w:pPr>
            <w:r>
              <w:rPr>
                <w:rFonts w:ascii="Arial Narrow" w:hAnsi="Arial Narrow"/>
                <w:sz w:val="16"/>
                <w:szCs w:val="16"/>
              </w:rPr>
              <w:t xml:space="preserve">Authors rate as moderate certainty. </w:t>
            </w:r>
            <w:r w:rsidR="00FD1567">
              <w:rPr>
                <w:rFonts w:ascii="Arial Narrow" w:hAnsi="Arial Narrow"/>
                <w:sz w:val="16"/>
                <w:szCs w:val="16"/>
                <w:vertAlign w:val="superscript"/>
              </w:rPr>
              <w:t>r</w:t>
            </w:r>
          </w:p>
        </w:tc>
      </w:tr>
      <w:tr w:rsidR="0045343C" w14:paraId="3F08C274" w14:textId="77777777" w:rsidTr="0045343C">
        <w:trPr>
          <w:cantSplit/>
        </w:trPr>
        <w:tc>
          <w:tcPr>
            <w:tcW w:w="0" w:type="auto"/>
            <w:gridSpan w:val="7"/>
            <w:tcBorders>
              <w:top w:val="single" w:sz="6" w:space="0" w:color="000000"/>
              <w:left w:val="nil"/>
              <w:bottom w:val="single" w:sz="6" w:space="0" w:color="000000"/>
              <w:right w:val="nil"/>
            </w:tcBorders>
            <w:vAlign w:val="center"/>
            <w:hideMark/>
          </w:tcPr>
          <w:p w14:paraId="6F70375C" w14:textId="77777777" w:rsidR="0045343C" w:rsidRDefault="0045343C" w:rsidP="0045343C">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r w:rsidRPr="00794135">
              <w:rPr>
                <w:rFonts w:ascii="Arial Narrow" w:hAnsi="Arial Narrow"/>
                <w:b/>
                <w:bCs/>
                <w:sz w:val="16"/>
                <w:szCs w:val="16"/>
              </w:rPr>
              <w:t>SMS</w:t>
            </w:r>
            <w:r>
              <w:rPr>
                <w:rFonts w:ascii="Arial Narrow" w:hAnsi="Arial Narrow"/>
                <w:sz w:val="16"/>
                <w:szCs w:val="16"/>
              </w:rPr>
              <w:t xml:space="preserve">: Short message service </w:t>
            </w:r>
          </w:p>
        </w:tc>
      </w:tr>
      <w:tr w:rsidR="0045343C" w14:paraId="224CCF6A" w14:textId="77777777" w:rsidTr="0045343C">
        <w:trPr>
          <w:cantSplit/>
        </w:trPr>
        <w:tc>
          <w:tcPr>
            <w:tcW w:w="0" w:type="auto"/>
            <w:gridSpan w:val="7"/>
            <w:tcBorders>
              <w:top w:val="single" w:sz="6" w:space="0" w:color="000000"/>
              <w:left w:val="nil"/>
              <w:bottom w:val="single" w:sz="6" w:space="0" w:color="000000"/>
              <w:right w:val="nil"/>
            </w:tcBorders>
            <w:vAlign w:val="center"/>
            <w:hideMark/>
          </w:tcPr>
          <w:p w14:paraId="4E18A3B2" w14:textId="77777777" w:rsidR="0045343C" w:rsidRDefault="0045343C" w:rsidP="0045343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77BDD0A0" w14:textId="77777777" w:rsidR="0045343C" w:rsidRDefault="0045343C" w:rsidP="0045343C">
      <w:pPr>
        <w:pStyle w:val="Heading4"/>
        <w:rPr>
          <w:rFonts w:eastAsia="Times New Roman"/>
          <w:color w:val="000000"/>
          <w:lang w:val="en"/>
        </w:rPr>
      </w:pPr>
      <w:r>
        <w:rPr>
          <w:rFonts w:eastAsia="Times New Roman"/>
          <w:color w:val="000000"/>
          <w:lang w:val="en"/>
        </w:rPr>
        <w:t>Explanations</w:t>
      </w:r>
    </w:p>
    <w:p w14:paraId="74B35A4A" w14:textId="3EB3953B"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 xml:space="preserve">Current daily smokers from community in New Zealand. Owners of mobile phone. </w:t>
      </w:r>
    </w:p>
    <w:p w14:paraId="1F9BBD2C" w14:textId="77354F3C" w:rsidR="00FD1567" w:rsidRPr="00370714" w:rsidRDefault="00FD1567" w:rsidP="00AC10CA">
      <w:pPr>
        <w:pStyle w:val="ListParagraph"/>
        <w:numPr>
          <w:ilvl w:val="0"/>
          <w:numId w:val="20"/>
        </w:numPr>
        <w:rPr>
          <w:rFonts w:ascii="Arial Narrow" w:hAnsi="Arial Narrow"/>
          <w:color w:val="000000"/>
          <w:sz w:val="16"/>
          <w:szCs w:val="16"/>
          <w:lang w:val="en"/>
        </w:rPr>
      </w:pPr>
      <w:r w:rsidRPr="00370714">
        <w:rPr>
          <w:rFonts w:ascii="Verdana" w:hAnsi="Verdana"/>
          <w:color w:val="000000"/>
          <w:sz w:val="16"/>
          <w:szCs w:val="16"/>
          <w:lang w:val="en"/>
        </w:rPr>
        <w:t>Text messaging intervention: Sent regular, personalized text messages with smoking cessation advice, support, and distraction, which decreased in frequency over time. Messages sent between healthcare provider or buddy (lay health worker or peer supported) and participant.</w:t>
      </w:r>
    </w:p>
    <w:p w14:paraId="34B5173A" w14:textId="0937E306"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 xml:space="preserve">Control: Sham text messaging. One text message biweekly thanking participants for involvement and reminder of free month of text messaging if they complete follow-up. </w:t>
      </w:r>
    </w:p>
    <w:p w14:paraId="2248E889" w14:textId="27CAF481"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 xml:space="preserve">Co-interventions (both groups): unclear/not reported. </w:t>
      </w:r>
    </w:p>
    <w:p w14:paraId="620D88CA" w14:textId="57335939"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 xml:space="preserve">High risk for self-report of cessation measure and unclear risk for selective reporting. We downrate by -1.5. </w:t>
      </w:r>
    </w:p>
    <w:p w14:paraId="3C458FFD" w14:textId="0A84DD3B"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 xml:space="preserve">One study only. We do not downrate. </w:t>
      </w:r>
    </w:p>
    <w:p w14:paraId="53B1B83F" w14:textId="6526399F"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lastRenderedPageBreak/>
        <w:t xml:space="preserve">An evaluation of the study-level information provided in the review signalled no issues of indirectness to the question of interest. We do not downrate this domain. </w:t>
      </w:r>
    </w:p>
    <w:p w14:paraId="63F632D5" w14:textId="14B8FD56"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Confidence interval encompasses both harm (small but important) and benefit (moderate). The optimal information size is met (total of 418 events), but inadequate sample size (&lt;2000 participants). We downrate this domain by -2.0.</w:t>
      </w:r>
    </w:p>
    <w:p w14:paraId="77090F6F" w14:textId="179BA3BB"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 xml:space="preserve">Evidence base too small to formally evaluate. Comprehensive literature search. Unlikely that studies are missing. </w:t>
      </w:r>
    </w:p>
    <w:p w14:paraId="31A21168" w14:textId="4AE51592"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 xml:space="preserve">Point prevalence using last outcome carried forward. </w:t>
      </w:r>
    </w:p>
    <w:p w14:paraId="46C2E7F0" w14:textId="18963AD8" w:rsidR="00E47B55" w:rsidRPr="00370714" w:rsidRDefault="00E47B55"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Confidence interval encompasses two ranges of effect (small but important benefit to large benefit). The optimal information size is met (total of 531 events), but inadequate sample size (&lt;2000 participants). We downrate this domain by -1.5.</w:t>
      </w:r>
    </w:p>
    <w:p w14:paraId="79945EE1" w14:textId="1E90B8DC"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 xml:space="preserve">Allowing three or fewer lapses of two or fewer cigarettes per lapse. </w:t>
      </w:r>
    </w:p>
    <w:p w14:paraId="2D6BC212" w14:textId="1E1C21A6" w:rsidR="00107B11" w:rsidRPr="00370714" w:rsidRDefault="00107B11"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Confidence interval encompasses two ranges of effect (little to no difference to moderate benefit). The optimal information size not met (total of 103 events), inadequate sample size (&lt;2000 participants). We downrate this domain by -1.5.</w:t>
      </w:r>
    </w:p>
    <w:p w14:paraId="0C22EDB2" w14:textId="06619A7A"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 xml:space="preserve">No lapses allowed. </w:t>
      </w:r>
    </w:p>
    <w:p w14:paraId="47C112CE" w14:textId="10F4D6EE" w:rsidR="00FF27E0" w:rsidRPr="00370714" w:rsidRDefault="00FF27E0"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Confidence interval encompasses two ranges of effect (little to no difference to moderate benefit). The optimal information size not met (total of 65 events), inadequate sample size (&lt;2000 participants). We downrate this domain by -1.5.</w:t>
      </w:r>
    </w:p>
    <w:p w14:paraId="7618F3D2" w14:textId="44F131C1"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 xml:space="preserve">Unclear risk of bias for selective reporting. We downrate by -0.5. </w:t>
      </w:r>
    </w:p>
    <w:p w14:paraId="364EC3EA" w14:textId="1352107C" w:rsidR="00FD1567" w:rsidRPr="00370714" w:rsidRDefault="00FD1567" w:rsidP="00AC10CA">
      <w:pPr>
        <w:pStyle w:val="ListParagraph"/>
        <w:numPr>
          <w:ilvl w:val="0"/>
          <w:numId w:val="20"/>
        </w:numPr>
        <w:rPr>
          <w:rFonts w:ascii="Verdana" w:hAnsi="Verdana"/>
          <w:color w:val="000000"/>
          <w:sz w:val="16"/>
          <w:szCs w:val="16"/>
          <w:lang w:val="en"/>
        </w:rPr>
      </w:pPr>
      <w:r w:rsidRPr="00370714">
        <w:rPr>
          <w:rFonts w:ascii="Verdana" w:hAnsi="Verdana"/>
          <w:color w:val="000000"/>
          <w:sz w:val="16"/>
          <w:szCs w:val="16"/>
          <w:lang w:val="en"/>
        </w:rPr>
        <w:t>Confidence interval encompasses both benefit (small but important) and harm (small but important). The optimal information size not met (total of 100 events), inadequate sample size (&lt;2000 participants). We downrate this domain by -2.0.</w:t>
      </w:r>
    </w:p>
    <w:p w14:paraId="02683C07" w14:textId="31A470EA" w:rsidR="00FD1567" w:rsidRDefault="00FD1567" w:rsidP="00AC10CA">
      <w:pPr>
        <w:pStyle w:val="CommentText"/>
        <w:numPr>
          <w:ilvl w:val="0"/>
          <w:numId w:val="20"/>
        </w:numPr>
        <w:contextualSpacing/>
        <w:rPr>
          <w:rFonts w:ascii="Verdana" w:eastAsia="Times New Roman" w:hAnsi="Verdana"/>
          <w:color w:val="000000"/>
          <w:sz w:val="16"/>
          <w:szCs w:val="16"/>
          <w:lang w:val="en"/>
        </w:rPr>
      </w:pPr>
      <w:r w:rsidRPr="00235E9B">
        <w:rPr>
          <w:rFonts w:ascii="Verdana" w:eastAsia="Times New Roman" w:hAnsi="Verdana"/>
          <w:color w:val="000000"/>
          <w:sz w:val="16"/>
          <w:szCs w:val="16"/>
          <w:lang w:val="en"/>
        </w:rPr>
        <w:t>Authors downrate for very low numbers of adverse events reported in both groups.</w:t>
      </w:r>
    </w:p>
    <w:p w14:paraId="06BEAEF8" w14:textId="0C8C95D5" w:rsidR="00FD1567" w:rsidRPr="007D1A7F" w:rsidRDefault="00FD1567" w:rsidP="00AC10CA">
      <w:pPr>
        <w:pStyle w:val="CommentText"/>
        <w:numPr>
          <w:ilvl w:val="0"/>
          <w:numId w:val="20"/>
        </w:numPr>
        <w:contextualSpacing/>
        <w:rPr>
          <w:rFonts w:ascii="Verdana" w:hAnsi="Verdana"/>
          <w:sz w:val="16"/>
          <w:szCs w:val="16"/>
        </w:rPr>
      </w:pPr>
      <w:r w:rsidRPr="007D1A7F">
        <w:rPr>
          <w:rFonts w:ascii="Verdana" w:hAnsi="Verdana"/>
          <w:sz w:val="16"/>
          <w:szCs w:val="16"/>
        </w:rPr>
        <w:t>Confidence interval encompasses both benefit (small but important) and harm (small but important). The optimal information size not met (total of 81 events), inadequate sample size (&lt;2000 participants). We downrate this domain by -2.0.</w:t>
      </w:r>
    </w:p>
    <w:p w14:paraId="4BD0D162" w14:textId="77777777" w:rsidR="00FD1567" w:rsidRDefault="00FD1567" w:rsidP="0045343C">
      <w:pPr>
        <w:rPr>
          <w:rFonts w:ascii="Verdana" w:hAnsi="Verdana"/>
          <w:color w:val="000000"/>
          <w:sz w:val="16"/>
          <w:szCs w:val="16"/>
          <w:lang w:val="en"/>
        </w:rPr>
      </w:pPr>
    </w:p>
    <w:p w14:paraId="1FC1D939" w14:textId="4E870C7E" w:rsidR="00B167E3" w:rsidRDefault="00B167E3">
      <w:pPr>
        <w:rPr>
          <w:lang w:val="en-US"/>
        </w:rPr>
      </w:pPr>
    </w:p>
    <w:p w14:paraId="6AB732A6" w14:textId="07937B74" w:rsidR="00106027" w:rsidRDefault="00401657" w:rsidP="00401657">
      <w:pPr>
        <w:pStyle w:val="Heading1"/>
        <w:rPr>
          <w:lang w:val="en-US"/>
        </w:rPr>
      </w:pPr>
      <w:bookmarkStart w:id="282" w:name="_Toc143613818"/>
      <w:r>
        <w:rPr>
          <w:lang w:val="en-US"/>
        </w:rPr>
        <w:t>White 2014 {1618}</w:t>
      </w:r>
      <w:bookmarkEnd w:id="282"/>
    </w:p>
    <w:p w14:paraId="111F0D6F" w14:textId="77777777" w:rsidR="00401657" w:rsidRPr="00401657" w:rsidRDefault="00401657" w:rsidP="00401657">
      <w:pPr>
        <w:rPr>
          <w:lang w:val="en-US" w:eastAsia="en-CA"/>
        </w:rPr>
      </w:pPr>
    </w:p>
    <w:p w14:paraId="6F5309DA" w14:textId="7E61A79A" w:rsidR="00106027" w:rsidRPr="00282467" w:rsidRDefault="00D363F5" w:rsidP="00401657">
      <w:pPr>
        <w:pStyle w:val="Heading2"/>
      </w:pPr>
      <w:bookmarkStart w:id="283" w:name="_Toc31784630"/>
      <w:bookmarkStart w:id="284" w:name="_Toc143613819"/>
      <w:r w:rsidRPr="008553BD">
        <w:t xml:space="preserve">Appendix </w:t>
      </w:r>
      <w:r w:rsidR="00A65FA3">
        <w:t>K</w:t>
      </w:r>
      <w:r w:rsidRPr="008553BD">
        <w:t xml:space="preserve"> Table</w:t>
      </w:r>
      <w:r w:rsidR="00B85381" w:rsidRPr="008553BD">
        <w:t xml:space="preserve"> 64. </w:t>
      </w:r>
      <w:r w:rsidR="00106027" w:rsidRPr="008553BD">
        <w:t>Acupuncture versus Sham: Smoking cessation in smokers motivated/wishing to quit</w:t>
      </w:r>
      <w:bookmarkEnd w:id="283"/>
      <w:bookmarkEnd w:id="284"/>
    </w:p>
    <w:tbl>
      <w:tblPr>
        <w:tblW w:w="5000" w:type="pct"/>
        <w:tblCellMar>
          <w:top w:w="60" w:type="dxa"/>
          <w:left w:w="60" w:type="dxa"/>
          <w:bottom w:w="60" w:type="dxa"/>
          <w:right w:w="60" w:type="dxa"/>
        </w:tblCellMar>
        <w:tblLook w:val="04A0" w:firstRow="1" w:lastRow="0" w:firstColumn="1" w:lastColumn="0" w:noHBand="0" w:noVBand="1"/>
      </w:tblPr>
      <w:tblGrid>
        <w:gridCol w:w="1145"/>
        <w:gridCol w:w="857"/>
        <w:gridCol w:w="1219"/>
        <w:gridCol w:w="1145"/>
        <w:gridCol w:w="1145"/>
        <w:gridCol w:w="1433"/>
        <w:gridCol w:w="1145"/>
        <w:gridCol w:w="1145"/>
        <w:gridCol w:w="1149"/>
        <w:gridCol w:w="1434"/>
        <w:gridCol w:w="1146"/>
        <w:gridCol w:w="1437"/>
      </w:tblGrid>
      <w:tr w:rsidR="00106027" w14:paraId="5BA70038" w14:textId="77777777" w:rsidTr="00106027">
        <w:trPr>
          <w:cantSplit/>
          <w:tblHeader/>
        </w:trPr>
        <w:tc>
          <w:tcPr>
            <w:tcW w:w="5000" w:type="pct"/>
            <w:gridSpan w:val="12"/>
            <w:hideMark/>
          </w:tcPr>
          <w:p w14:paraId="5FADE8AE" w14:textId="77777777" w:rsidR="00106027" w:rsidRPr="007E7527" w:rsidRDefault="00106027" w:rsidP="002E7806">
            <w:pPr>
              <w:pStyle w:val="Title1"/>
              <w:spacing w:before="0" w:beforeAutospacing="0" w:after="0" w:afterAutospacing="0"/>
              <w:rPr>
                <w:rFonts w:ascii="Verdana" w:hAnsi="Verdana"/>
                <w:sz w:val="22"/>
                <w:szCs w:val="22"/>
              </w:rPr>
            </w:pPr>
            <w:r w:rsidRPr="007E7527">
              <w:rPr>
                <w:rFonts w:ascii="Verdana" w:hAnsi="Verdana"/>
                <w:sz w:val="22"/>
                <w:szCs w:val="22"/>
              </w:rPr>
              <w:t>Acupuncture compared to sham acupuncture in smokers motivated/wishing to quit</w:t>
            </w:r>
          </w:p>
          <w:p w14:paraId="2DC4380C" w14:textId="77777777" w:rsidR="00106027" w:rsidRDefault="00106027" w:rsidP="002E7806">
            <w:pPr>
              <w:rPr>
                <w:rFonts w:ascii="Verdana" w:hAnsi="Verdana"/>
                <w:b/>
                <w:bCs/>
                <w:sz w:val="16"/>
                <w:szCs w:val="16"/>
              </w:rPr>
            </w:pPr>
            <w:r w:rsidRPr="007E7527">
              <w:rPr>
                <w:rFonts w:ascii="Verdana" w:hAnsi="Verdana"/>
                <w:b/>
                <w:sz w:val="16"/>
                <w:szCs w:val="16"/>
              </w:rPr>
              <w:t xml:space="preserve">Bibliography: </w:t>
            </w:r>
            <w:r w:rsidRPr="007E7527">
              <w:rPr>
                <w:rFonts w:ascii="Verdana" w:hAnsi="Verdana"/>
                <w:sz w:val="16"/>
                <w:szCs w:val="16"/>
              </w:rPr>
              <w:t>White 2014; Date of last search: September/October 2016</w:t>
            </w:r>
          </w:p>
        </w:tc>
      </w:tr>
      <w:tr w:rsidR="00106027" w14:paraId="581D8012" w14:textId="77777777" w:rsidTr="3F828BD5">
        <w:trPr>
          <w:cantSplit/>
          <w:tblHeader/>
        </w:trPr>
        <w:tc>
          <w:tcPr>
            <w:tcW w:w="2808" w:type="pct"/>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0C058B5"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 xml:space="preserve">Certainty assessment </w:t>
            </w:r>
          </w:p>
        </w:tc>
        <w:tc>
          <w:tcPr>
            <w:tcW w:w="2192" w:type="pct"/>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E17F4F7"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 xml:space="preserve">Summary of findings </w:t>
            </w:r>
          </w:p>
        </w:tc>
      </w:tr>
      <w:tr w:rsidR="00106027" w14:paraId="2ED4CEE8" w14:textId="77777777" w:rsidTr="3F828BD5">
        <w:trPr>
          <w:cantSplit/>
          <w:tblHeader/>
        </w:trPr>
        <w:tc>
          <w:tcPr>
            <w:tcW w:w="3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EC7124B"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 of participants</w:t>
            </w:r>
            <w:r w:rsidRPr="009604A8">
              <w:rPr>
                <w:rFonts w:ascii="Verdana" w:hAnsi="Verdana"/>
                <w:b/>
                <w:bCs/>
                <w:color w:val="FFFFFF"/>
                <w:sz w:val="14"/>
                <w:szCs w:val="14"/>
              </w:rPr>
              <w:br/>
              <w:t>(studies)</w:t>
            </w:r>
            <w:r w:rsidRPr="009604A8">
              <w:rPr>
                <w:rFonts w:ascii="Verdana" w:hAnsi="Verdana"/>
                <w:b/>
                <w:bCs/>
                <w:color w:val="FFFFFF"/>
                <w:sz w:val="14"/>
                <w:szCs w:val="14"/>
              </w:rPr>
              <w:br/>
              <w:t>Follow-up</w:t>
            </w:r>
          </w:p>
        </w:tc>
        <w:tc>
          <w:tcPr>
            <w:tcW w:w="2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615CCB2"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Risk of bias</w:t>
            </w:r>
          </w:p>
        </w:tc>
        <w:tc>
          <w:tcPr>
            <w:tcW w:w="420"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7D5A8F78"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Inconsistency</w:t>
            </w:r>
          </w:p>
        </w:tc>
        <w:tc>
          <w:tcPr>
            <w:tcW w:w="3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63EE163"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Indirectness</w:t>
            </w:r>
          </w:p>
        </w:tc>
        <w:tc>
          <w:tcPr>
            <w:tcW w:w="3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55950EF"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Imprecision</w:t>
            </w:r>
          </w:p>
        </w:tc>
        <w:tc>
          <w:tcPr>
            <w:tcW w:w="4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E829C9E"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Publication bias</w:t>
            </w:r>
          </w:p>
        </w:tc>
        <w:tc>
          <w:tcPr>
            <w:tcW w:w="3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3BF314B"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Overall certainty of evidence</w:t>
            </w:r>
          </w:p>
        </w:tc>
        <w:tc>
          <w:tcPr>
            <w:tcW w:w="797"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8D2C031"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Study event rates (%)</w:t>
            </w:r>
          </w:p>
        </w:tc>
        <w:tc>
          <w:tcPr>
            <w:tcW w:w="498"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8240F9D"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Relative effect</w:t>
            </w:r>
            <w:r w:rsidRPr="009604A8">
              <w:rPr>
                <w:rFonts w:ascii="Verdana" w:hAnsi="Verdana"/>
                <w:b/>
                <w:bCs/>
                <w:color w:val="FFFFFF"/>
                <w:sz w:val="14"/>
                <w:szCs w:val="14"/>
              </w:rPr>
              <w:br/>
              <w:t>(95% CI)</w:t>
            </w:r>
          </w:p>
        </w:tc>
        <w:tc>
          <w:tcPr>
            <w:tcW w:w="897"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A77BE86"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Anticipated absolute effects</w:t>
            </w:r>
          </w:p>
        </w:tc>
      </w:tr>
      <w:tr w:rsidR="00106027" w14:paraId="45FC0004" w14:textId="77777777" w:rsidTr="3F828BD5">
        <w:trPr>
          <w:cantSplit/>
          <w:tblHeader/>
        </w:trPr>
        <w:tc>
          <w:tcPr>
            <w:tcW w:w="398" w:type="pct"/>
            <w:vMerge/>
            <w:vAlign w:val="center"/>
            <w:hideMark/>
          </w:tcPr>
          <w:p w14:paraId="351264E9" w14:textId="77777777" w:rsidR="00106027" w:rsidRPr="009604A8" w:rsidRDefault="00106027" w:rsidP="002E7806">
            <w:pPr>
              <w:rPr>
                <w:rFonts w:ascii="Verdana" w:hAnsi="Verdana"/>
                <w:b/>
                <w:bCs/>
                <w:color w:val="FFFFFF"/>
                <w:sz w:val="14"/>
                <w:szCs w:val="14"/>
              </w:rPr>
            </w:pPr>
          </w:p>
        </w:tc>
        <w:tc>
          <w:tcPr>
            <w:tcW w:w="298" w:type="pct"/>
            <w:vMerge/>
            <w:vAlign w:val="center"/>
            <w:hideMark/>
          </w:tcPr>
          <w:p w14:paraId="1DB61530" w14:textId="77777777" w:rsidR="00106027" w:rsidRPr="009604A8" w:rsidRDefault="00106027" w:rsidP="002E7806">
            <w:pPr>
              <w:rPr>
                <w:rFonts w:ascii="Verdana" w:hAnsi="Verdana"/>
                <w:b/>
                <w:bCs/>
                <w:color w:val="FFFFFF"/>
                <w:sz w:val="14"/>
                <w:szCs w:val="14"/>
              </w:rPr>
            </w:pPr>
          </w:p>
        </w:tc>
        <w:tc>
          <w:tcPr>
            <w:tcW w:w="420" w:type="pct"/>
            <w:vMerge/>
            <w:vAlign w:val="center"/>
            <w:hideMark/>
          </w:tcPr>
          <w:p w14:paraId="6D57A468" w14:textId="77777777" w:rsidR="00106027" w:rsidRPr="009604A8" w:rsidRDefault="00106027" w:rsidP="002E7806">
            <w:pPr>
              <w:rPr>
                <w:rFonts w:ascii="Verdana" w:hAnsi="Verdana"/>
                <w:b/>
                <w:bCs/>
                <w:color w:val="FFFFFF"/>
                <w:sz w:val="14"/>
                <w:szCs w:val="14"/>
              </w:rPr>
            </w:pPr>
          </w:p>
        </w:tc>
        <w:tc>
          <w:tcPr>
            <w:tcW w:w="398" w:type="pct"/>
            <w:vMerge/>
            <w:vAlign w:val="center"/>
            <w:hideMark/>
          </w:tcPr>
          <w:p w14:paraId="564B1F0B" w14:textId="77777777" w:rsidR="00106027" w:rsidRPr="009604A8" w:rsidRDefault="00106027" w:rsidP="002E7806">
            <w:pPr>
              <w:rPr>
                <w:rFonts w:ascii="Verdana" w:hAnsi="Verdana"/>
                <w:b/>
                <w:bCs/>
                <w:color w:val="FFFFFF"/>
                <w:sz w:val="14"/>
                <w:szCs w:val="14"/>
              </w:rPr>
            </w:pPr>
          </w:p>
        </w:tc>
        <w:tc>
          <w:tcPr>
            <w:tcW w:w="398" w:type="pct"/>
            <w:vMerge/>
            <w:vAlign w:val="center"/>
            <w:hideMark/>
          </w:tcPr>
          <w:p w14:paraId="1AF2CD2E" w14:textId="77777777" w:rsidR="00106027" w:rsidRPr="009604A8" w:rsidRDefault="00106027" w:rsidP="002E7806">
            <w:pPr>
              <w:rPr>
                <w:rFonts w:ascii="Verdana" w:hAnsi="Verdana"/>
                <w:b/>
                <w:bCs/>
                <w:color w:val="FFFFFF"/>
                <w:sz w:val="14"/>
                <w:szCs w:val="14"/>
              </w:rPr>
            </w:pPr>
          </w:p>
        </w:tc>
        <w:tc>
          <w:tcPr>
            <w:tcW w:w="498" w:type="pct"/>
            <w:vMerge/>
            <w:vAlign w:val="center"/>
            <w:hideMark/>
          </w:tcPr>
          <w:p w14:paraId="6FB60B91" w14:textId="77777777" w:rsidR="00106027" w:rsidRPr="009604A8" w:rsidRDefault="00106027" w:rsidP="002E7806">
            <w:pPr>
              <w:rPr>
                <w:rFonts w:ascii="Verdana" w:hAnsi="Verdana"/>
                <w:b/>
                <w:bCs/>
                <w:color w:val="FFFFFF"/>
                <w:sz w:val="14"/>
                <w:szCs w:val="14"/>
              </w:rPr>
            </w:pPr>
          </w:p>
        </w:tc>
        <w:tc>
          <w:tcPr>
            <w:tcW w:w="398" w:type="pct"/>
            <w:vMerge/>
            <w:vAlign w:val="center"/>
            <w:hideMark/>
          </w:tcPr>
          <w:p w14:paraId="35E699CF" w14:textId="77777777" w:rsidR="00106027" w:rsidRPr="009604A8" w:rsidRDefault="00106027" w:rsidP="002E7806">
            <w:pPr>
              <w:rPr>
                <w:rFonts w:ascii="Verdana" w:hAnsi="Verdana"/>
                <w:b/>
                <w:bCs/>
                <w:color w:val="FFFFFF"/>
                <w:sz w:val="14"/>
                <w:szCs w:val="14"/>
              </w:rPr>
            </w:pPr>
          </w:p>
        </w:tc>
        <w:tc>
          <w:tcPr>
            <w:tcW w:w="3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AA775D6"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With sham acupuncture</w:t>
            </w:r>
          </w:p>
        </w:tc>
        <w:tc>
          <w:tcPr>
            <w:tcW w:w="3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5607234"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With Acupuncture</w:t>
            </w:r>
          </w:p>
        </w:tc>
        <w:tc>
          <w:tcPr>
            <w:tcW w:w="498" w:type="pct"/>
            <w:vMerge/>
            <w:vAlign w:val="center"/>
            <w:hideMark/>
          </w:tcPr>
          <w:p w14:paraId="5009F81A" w14:textId="77777777" w:rsidR="00106027" w:rsidRPr="009604A8" w:rsidRDefault="00106027" w:rsidP="002E7806">
            <w:pPr>
              <w:rPr>
                <w:rFonts w:ascii="Verdana" w:hAnsi="Verdana"/>
                <w:b/>
                <w:bCs/>
                <w:color w:val="FFFFFF"/>
                <w:sz w:val="14"/>
                <w:szCs w:val="14"/>
              </w:rPr>
            </w:pPr>
          </w:p>
        </w:tc>
        <w:tc>
          <w:tcPr>
            <w:tcW w:w="3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97FD4AA"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Risk with sham acupuncture</w:t>
            </w:r>
          </w:p>
        </w:tc>
        <w:tc>
          <w:tcPr>
            <w:tcW w:w="49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280E41B8" w14:textId="77777777" w:rsidR="00106027" w:rsidRPr="009604A8" w:rsidRDefault="00106027" w:rsidP="002E7806">
            <w:pPr>
              <w:pStyle w:val="NormalWeb"/>
              <w:spacing w:before="0" w:beforeAutospacing="0" w:after="0" w:afterAutospacing="0"/>
              <w:jc w:val="center"/>
              <w:rPr>
                <w:rFonts w:ascii="Verdana" w:hAnsi="Verdana"/>
                <w:b/>
                <w:bCs/>
                <w:color w:val="FFFFFF"/>
                <w:sz w:val="14"/>
                <w:szCs w:val="14"/>
              </w:rPr>
            </w:pPr>
            <w:r w:rsidRPr="009604A8">
              <w:rPr>
                <w:rFonts w:ascii="Verdana" w:hAnsi="Verdana"/>
                <w:b/>
                <w:bCs/>
                <w:color w:val="FFFFFF"/>
                <w:sz w:val="14"/>
                <w:szCs w:val="14"/>
              </w:rPr>
              <w:t>Risk difference with Acupuncture</w:t>
            </w:r>
          </w:p>
        </w:tc>
      </w:tr>
      <w:tr w:rsidR="00106027" w14:paraId="4951190B" w14:textId="77777777" w:rsidTr="00106027">
        <w:trPr>
          <w:cantSplit/>
          <w:tblHeader/>
        </w:trPr>
        <w:tc>
          <w:tcPr>
            <w:tcW w:w="5000" w:type="pct"/>
            <w:gridSpan w:val="12"/>
            <w:tcBorders>
              <w:top w:val="nil"/>
              <w:left w:val="nil"/>
              <w:bottom w:val="nil"/>
              <w:right w:val="nil"/>
            </w:tcBorders>
            <w:hideMark/>
          </w:tcPr>
          <w:p w14:paraId="6F9980ED" w14:textId="77777777" w:rsidR="00106027" w:rsidRDefault="00106027" w:rsidP="002E7806">
            <w:pPr>
              <w:rPr>
                <w:rStyle w:val="label"/>
                <w:rFonts w:ascii="Verdana" w:hAnsi="Verdana"/>
                <w:b/>
                <w:bCs/>
              </w:rPr>
            </w:pPr>
            <w:r w:rsidRPr="009604A8">
              <w:rPr>
                <w:rStyle w:val="label"/>
                <w:rFonts w:ascii="Verdana" w:hAnsi="Verdana"/>
                <w:b/>
                <w:bCs/>
                <w:szCs w:val="18"/>
              </w:rPr>
              <w:t>Abstinence/cessation (follow up: 6-12 months)</w:t>
            </w:r>
            <w:r>
              <w:rPr>
                <w:rFonts w:ascii="Verdana" w:hAnsi="Verdana"/>
                <w:sz w:val="16"/>
                <w:szCs w:val="16"/>
                <w:vertAlign w:val="superscript"/>
              </w:rPr>
              <w:t xml:space="preserve"> a,b,c</w:t>
            </w:r>
          </w:p>
          <w:p w14:paraId="6EF3FE61" w14:textId="7C8E391D" w:rsidR="00106027" w:rsidRPr="009604A8" w:rsidRDefault="00106027" w:rsidP="002E7806">
            <w:pPr>
              <w:rPr>
                <w:rStyle w:val="label"/>
                <w:rFonts w:ascii="Verdana" w:hAnsi="Verdana"/>
                <w:bCs/>
                <w:sz w:val="16"/>
                <w:szCs w:val="16"/>
              </w:rPr>
            </w:pPr>
            <w:r w:rsidRPr="009604A8">
              <w:rPr>
                <w:rStyle w:val="label"/>
                <w:rFonts w:ascii="Verdana" w:hAnsi="Verdana"/>
                <w:bCs/>
                <w:sz w:val="16"/>
                <w:szCs w:val="16"/>
              </w:rPr>
              <w:t xml:space="preserve">Outcome measurement: point prevalence 19%, </w:t>
            </w:r>
            <w:r w:rsidR="001E0778">
              <w:rPr>
                <w:rStyle w:val="label"/>
                <w:rFonts w:ascii="Verdana" w:hAnsi="Verdana"/>
                <w:bCs/>
                <w:sz w:val="16"/>
                <w:szCs w:val="16"/>
              </w:rPr>
              <w:t>continuous/</w:t>
            </w:r>
            <w:r w:rsidRPr="009604A8">
              <w:rPr>
                <w:rStyle w:val="label"/>
                <w:rFonts w:ascii="Verdana" w:hAnsi="Verdana"/>
                <w:bCs/>
                <w:sz w:val="16"/>
                <w:szCs w:val="16"/>
              </w:rPr>
              <w:t>sustained abstinence 36%, unclear/NR 46% studies</w:t>
            </w:r>
          </w:p>
          <w:p w14:paraId="2172B9DD" w14:textId="77777777" w:rsidR="00106027" w:rsidRDefault="00106027" w:rsidP="002E7806">
            <w:pPr>
              <w:rPr>
                <w:rFonts w:ascii="Verdana" w:hAnsi="Verdana"/>
                <w:sz w:val="16"/>
                <w:szCs w:val="16"/>
              </w:rPr>
            </w:pPr>
            <w:r w:rsidRPr="009604A8">
              <w:rPr>
                <w:rStyle w:val="label"/>
                <w:rFonts w:ascii="Verdana" w:hAnsi="Verdana"/>
                <w:bCs/>
                <w:sz w:val="16"/>
                <w:szCs w:val="16"/>
              </w:rPr>
              <w:t>Biochemical validation 27%</w:t>
            </w:r>
          </w:p>
        </w:tc>
      </w:tr>
      <w:tr w:rsidR="00106027" w14:paraId="3B469233" w14:textId="77777777" w:rsidTr="3F828BD5">
        <w:trPr>
          <w:cantSplit/>
          <w:tblHeader/>
        </w:trPr>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3A98F5" w14:textId="77777777" w:rsidR="00106027" w:rsidRPr="009604A8" w:rsidRDefault="00106027" w:rsidP="002E7806">
            <w:pPr>
              <w:jc w:val="center"/>
              <w:rPr>
                <w:rFonts w:ascii="Verdana" w:hAnsi="Verdana"/>
                <w:sz w:val="14"/>
                <w:szCs w:val="14"/>
              </w:rPr>
            </w:pPr>
            <w:r w:rsidRPr="009604A8">
              <w:rPr>
                <w:rFonts w:ascii="Verdana" w:hAnsi="Verdana"/>
                <w:sz w:val="14"/>
                <w:szCs w:val="14"/>
              </w:rPr>
              <w:t>1892</w:t>
            </w:r>
            <w:r w:rsidRPr="009604A8">
              <w:rPr>
                <w:rFonts w:ascii="Verdana" w:hAnsi="Verdana"/>
                <w:sz w:val="14"/>
                <w:szCs w:val="14"/>
              </w:rPr>
              <w:br/>
              <w:t xml:space="preserve">(11 RCTs) </w:t>
            </w:r>
          </w:p>
        </w:tc>
        <w:tc>
          <w:tcPr>
            <w:tcW w:w="2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0AC04D" w14:textId="126A0A7B" w:rsidR="00106027" w:rsidRPr="009604A8" w:rsidRDefault="00106027" w:rsidP="002E7806">
            <w:pPr>
              <w:jc w:val="center"/>
              <w:rPr>
                <w:rFonts w:ascii="Verdana" w:hAnsi="Verdana"/>
                <w:sz w:val="14"/>
                <w:szCs w:val="14"/>
              </w:rPr>
            </w:pPr>
            <w:r w:rsidRPr="009604A8">
              <w:rPr>
                <w:rFonts w:ascii="Verdana" w:hAnsi="Verdana"/>
                <w:sz w:val="14"/>
                <w:szCs w:val="14"/>
              </w:rPr>
              <w:t xml:space="preserve"> serious </w:t>
            </w:r>
            <w:r w:rsidRPr="009604A8">
              <w:rPr>
                <w:rFonts w:ascii="Verdana" w:hAnsi="Verdana"/>
                <w:sz w:val="14"/>
                <w:szCs w:val="14"/>
                <w:vertAlign w:val="superscript"/>
              </w:rPr>
              <w:t>d</w:t>
            </w:r>
          </w:p>
        </w:tc>
        <w:tc>
          <w:tcPr>
            <w:tcW w:w="42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8026E2" w14:textId="77777777" w:rsidR="00106027" w:rsidRPr="009604A8" w:rsidRDefault="00106027" w:rsidP="002E7806">
            <w:pPr>
              <w:jc w:val="center"/>
              <w:rPr>
                <w:rFonts w:ascii="Verdana" w:hAnsi="Verdana"/>
                <w:sz w:val="14"/>
                <w:szCs w:val="14"/>
              </w:rPr>
            </w:pPr>
            <w:r w:rsidRPr="009604A8">
              <w:rPr>
                <w:rFonts w:ascii="Verdana" w:hAnsi="Verdana"/>
                <w:sz w:val="14"/>
                <w:szCs w:val="14"/>
              </w:rPr>
              <w:t xml:space="preserve">not serious </w:t>
            </w:r>
            <w:r w:rsidRPr="009604A8">
              <w:rPr>
                <w:rFonts w:ascii="Verdana" w:hAnsi="Verdana"/>
                <w:sz w:val="14"/>
                <w:szCs w:val="14"/>
                <w:vertAlign w:val="superscript"/>
              </w:rPr>
              <w:t>e</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608EEE" w14:textId="77777777" w:rsidR="00106027" w:rsidRPr="009604A8" w:rsidRDefault="00106027" w:rsidP="002E7806">
            <w:pPr>
              <w:jc w:val="center"/>
              <w:rPr>
                <w:rFonts w:ascii="Verdana" w:hAnsi="Verdana"/>
                <w:sz w:val="14"/>
                <w:szCs w:val="14"/>
              </w:rPr>
            </w:pPr>
            <w:r w:rsidRPr="009604A8">
              <w:rPr>
                <w:rFonts w:ascii="Verdana" w:hAnsi="Verdana"/>
                <w:sz w:val="14"/>
                <w:szCs w:val="14"/>
              </w:rPr>
              <w:t xml:space="preserve">not serious </w:t>
            </w:r>
            <w:r w:rsidRPr="009604A8">
              <w:rPr>
                <w:rFonts w:ascii="Verdana" w:hAnsi="Verdana"/>
                <w:sz w:val="14"/>
                <w:szCs w:val="14"/>
                <w:vertAlign w:val="superscript"/>
              </w:rPr>
              <w:t>f</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5830C7" w14:textId="0920D4B9" w:rsidR="00106027" w:rsidRPr="009604A8" w:rsidRDefault="49EAEE4D" w:rsidP="002E7806">
            <w:pPr>
              <w:jc w:val="center"/>
              <w:rPr>
                <w:rFonts w:ascii="Verdana" w:hAnsi="Verdana"/>
                <w:sz w:val="14"/>
                <w:szCs w:val="14"/>
              </w:rPr>
            </w:pPr>
            <w:r w:rsidRPr="3F828BD5">
              <w:rPr>
                <w:rFonts w:ascii="Verdana" w:hAnsi="Verdana"/>
                <w:sz w:val="14"/>
                <w:szCs w:val="14"/>
              </w:rPr>
              <w:t xml:space="preserve"> </w:t>
            </w:r>
            <w:r w:rsidR="007F310D">
              <w:rPr>
                <w:rFonts w:ascii="Verdana" w:hAnsi="Verdana"/>
                <w:sz w:val="14"/>
                <w:szCs w:val="14"/>
              </w:rPr>
              <w:t>serious</w:t>
            </w:r>
            <w:r w:rsidR="00282467" w:rsidRPr="009604A8">
              <w:rPr>
                <w:rFonts w:ascii="Verdana" w:hAnsi="Verdana"/>
                <w:sz w:val="14"/>
                <w:szCs w:val="14"/>
                <w:vertAlign w:val="superscript"/>
              </w:rPr>
              <w:t xml:space="preserve"> g</w:t>
            </w:r>
          </w:p>
        </w:tc>
        <w:tc>
          <w:tcPr>
            <w:tcW w:w="4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5426D8" w14:textId="2DF71C1C" w:rsidR="00106027" w:rsidRPr="009604A8" w:rsidRDefault="00106027" w:rsidP="002E7806">
            <w:pPr>
              <w:jc w:val="center"/>
              <w:rPr>
                <w:rFonts w:ascii="Verdana" w:hAnsi="Verdana"/>
                <w:sz w:val="14"/>
                <w:szCs w:val="14"/>
              </w:rPr>
            </w:pPr>
            <w:r w:rsidRPr="009604A8">
              <w:rPr>
                <w:rFonts w:ascii="Verdana" w:hAnsi="Verdana"/>
                <w:sz w:val="14"/>
                <w:szCs w:val="14"/>
              </w:rPr>
              <w:t xml:space="preserve">none </w:t>
            </w:r>
            <w:r w:rsidR="00282467">
              <w:rPr>
                <w:rFonts w:ascii="Verdana" w:hAnsi="Verdana"/>
                <w:sz w:val="14"/>
                <w:szCs w:val="14"/>
                <w:vertAlign w:val="superscript"/>
              </w:rPr>
              <w:t>h</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1467D3" w14:textId="77777777" w:rsidR="00225063" w:rsidRPr="00C87056" w:rsidRDefault="00225063" w:rsidP="00225063">
            <w:pPr>
              <w:jc w:val="center"/>
              <w:rPr>
                <w:rFonts w:ascii="Verdana" w:hAnsi="Verdana"/>
                <w:sz w:val="14"/>
                <w:szCs w:val="14"/>
              </w:rPr>
            </w:pPr>
            <w:r w:rsidRPr="00C87056">
              <w:rPr>
                <w:rFonts w:ascii="Cambria Math" w:hAnsi="Cambria Math" w:cs="Cambria Math"/>
                <w:sz w:val="14"/>
                <w:szCs w:val="14"/>
              </w:rPr>
              <w:t>⨁⨁◯◯</w:t>
            </w:r>
          </w:p>
          <w:p w14:paraId="74632387" w14:textId="059E6277" w:rsidR="00106027" w:rsidRPr="009604A8" w:rsidRDefault="00225063" w:rsidP="00190907">
            <w:pPr>
              <w:jc w:val="center"/>
              <w:rPr>
                <w:rFonts w:ascii="Verdana" w:hAnsi="Verdana"/>
                <w:sz w:val="14"/>
                <w:szCs w:val="14"/>
              </w:rPr>
            </w:pPr>
            <w:r w:rsidRPr="00C87056">
              <w:rPr>
                <w:rFonts w:ascii="Verdana" w:hAnsi="Verdana"/>
                <w:sz w:val="14"/>
                <w:szCs w:val="14"/>
              </w:rPr>
              <w:t>LOW</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56E3F0" w14:textId="77777777" w:rsidR="00106027" w:rsidRPr="009604A8" w:rsidRDefault="00106027" w:rsidP="002E7806">
            <w:pPr>
              <w:jc w:val="center"/>
              <w:rPr>
                <w:rFonts w:ascii="Verdana" w:hAnsi="Verdana"/>
                <w:sz w:val="14"/>
                <w:szCs w:val="14"/>
              </w:rPr>
            </w:pPr>
            <w:r w:rsidRPr="009604A8">
              <w:rPr>
                <w:rFonts w:ascii="Verdana" w:hAnsi="Verdana"/>
                <w:sz w:val="14"/>
                <w:szCs w:val="14"/>
              </w:rPr>
              <w:t xml:space="preserve">97/895 (10.8%) </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732543" w14:textId="77777777" w:rsidR="00106027" w:rsidRPr="009604A8" w:rsidRDefault="00106027" w:rsidP="002E7806">
            <w:pPr>
              <w:jc w:val="center"/>
              <w:rPr>
                <w:rFonts w:ascii="Verdana" w:hAnsi="Verdana"/>
                <w:sz w:val="14"/>
                <w:szCs w:val="14"/>
              </w:rPr>
            </w:pPr>
            <w:r w:rsidRPr="009604A8">
              <w:rPr>
                <w:rFonts w:ascii="Verdana" w:hAnsi="Verdana"/>
                <w:sz w:val="14"/>
                <w:szCs w:val="14"/>
              </w:rPr>
              <w:t xml:space="preserve">122/997 (12.2%) </w:t>
            </w:r>
          </w:p>
        </w:tc>
        <w:tc>
          <w:tcPr>
            <w:tcW w:w="4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694238" w14:textId="77777777" w:rsidR="00106027" w:rsidRPr="009604A8" w:rsidRDefault="00106027" w:rsidP="002E7806">
            <w:pPr>
              <w:jc w:val="center"/>
              <w:rPr>
                <w:rFonts w:ascii="Verdana" w:hAnsi="Verdana"/>
                <w:sz w:val="14"/>
                <w:szCs w:val="14"/>
              </w:rPr>
            </w:pPr>
            <w:r w:rsidRPr="009604A8">
              <w:rPr>
                <w:rStyle w:val="block"/>
                <w:rFonts w:ascii="Verdana" w:hAnsi="Verdana"/>
                <w:sz w:val="14"/>
                <w:szCs w:val="14"/>
              </w:rPr>
              <w:t>RR 1.10</w:t>
            </w:r>
            <w:r w:rsidRPr="009604A8">
              <w:rPr>
                <w:rFonts w:ascii="Verdana" w:hAnsi="Verdana"/>
                <w:sz w:val="14"/>
                <w:szCs w:val="14"/>
              </w:rPr>
              <w:br/>
            </w:r>
            <w:r w:rsidRPr="009604A8">
              <w:rPr>
                <w:rStyle w:val="cell"/>
                <w:rFonts w:ascii="Verdana" w:hAnsi="Verdana"/>
                <w:sz w:val="14"/>
                <w:szCs w:val="14"/>
              </w:rPr>
              <w:t>(0.86 to 1.40)</w:t>
            </w:r>
            <w:r w:rsidRPr="009604A8">
              <w:rPr>
                <w:rFonts w:ascii="Verdana" w:hAnsi="Verdana"/>
                <w:sz w:val="14"/>
                <w:szCs w:val="14"/>
              </w:rPr>
              <w:t xml:space="preserve"> </w:t>
            </w:r>
          </w:p>
        </w:tc>
        <w:tc>
          <w:tcPr>
            <w:tcW w:w="3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1E581A" w14:textId="77777777" w:rsidR="00106027" w:rsidRPr="009604A8" w:rsidRDefault="00106027" w:rsidP="002E7806">
            <w:pPr>
              <w:jc w:val="center"/>
              <w:rPr>
                <w:rFonts w:ascii="Verdana" w:hAnsi="Verdana"/>
                <w:sz w:val="14"/>
                <w:szCs w:val="14"/>
              </w:rPr>
            </w:pPr>
            <w:r w:rsidRPr="009604A8">
              <w:rPr>
                <w:rFonts w:ascii="Verdana" w:hAnsi="Verdana"/>
                <w:sz w:val="14"/>
                <w:szCs w:val="14"/>
              </w:rPr>
              <w:t xml:space="preserve">108 per 1,000 </w:t>
            </w:r>
          </w:p>
        </w:tc>
        <w:tc>
          <w:tcPr>
            <w:tcW w:w="49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26BDA6" w14:textId="77777777" w:rsidR="00106027" w:rsidRPr="009604A8" w:rsidRDefault="00106027" w:rsidP="002E7806">
            <w:pPr>
              <w:jc w:val="center"/>
              <w:rPr>
                <w:rFonts w:ascii="Verdana" w:hAnsi="Verdana"/>
                <w:sz w:val="14"/>
                <w:szCs w:val="14"/>
              </w:rPr>
            </w:pPr>
            <w:r w:rsidRPr="009604A8">
              <w:rPr>
                <w:rFonts w:ascii="Verdana" w:hAnsi="Verdana"/>
                <w:b/>
                <w:bCs/>
                <w:sz w:val="14"/>
                <w:szCs w:val="14"/>
              </w:rPr>
              <w:t>11 more per 1,000</w:t>
            </w:r>
            <w:r w:rsidRPr="009604A8">
              <w:rPr>
                <w:rFonts w:ascii="Verdana" w:hAnsi="Verdana"/>
                <w:sz w:val="14"/>
                <w:szCs w:val="14"/>
              </w:rPr>
              <w:br/>
              <w:t xml:space="preserve">(from 15 fewer to 43 more) </w:t>
            </w:r>
          </w:p>
        </w:tc>
      </w:tr>
    </w:tbl>
    <w:p w14:paraId="1D6382F9" w14:textId="77777777" w:rsidR="00106027" w:rsidRDefault="00106027" w:rsidP="00106027">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0DA45923" w14:textId="77777777" w:rsidR="00106027" w:rsidRPr="00235E9B" w:rsidRDefault="00106027" w:rsidP="00235E9B">
      <w:pPr>
        <w:pStyle w:val="Heading4"/>
      </w:pPr>
      <w:r w:rsidRPr="00235E9B">
        <w:lastRenderedPageBreak/>
        <w:t>Explanations</w:t>
      </w:r>
    </w:p>
    <w:p w14:paraId="74FC3C8C" w14:textId="7B04F56F" w:rsidR="00106027" w:rsidRPr="006C4C31" w:rsidRDefault="00106027" w:rsidP="00AC10CA">
      <w:pPr>
        <w:pStyle w:val="ListParagraph"/>
        <w:numPr>
          <w:ilvl w:val="0"/>
          <w:numId w:val="19"/>
        </w:numPr>
        <w:rPr>
          <w:rFonts w:ascii="Verdana" w:hAnsi="Verdana"/>
          <w:color w:val="000000"/>
          <w:sz w:val="16"/>
          <w:szCs w:val="16"/>
          <w:lang w:val="en"/>
        </w:rPr>
      </w:pPr>
      <w:r w:rsidRPr="006C4C31">
        <w:rPr>
          <w:rFonts w:ascii="Verdana" w:hAnsi="Verdana"/>
          <w:color w:val="000000"/>
          <w:sz w:val="16"/>
          <w:szCs w:val="16"/>
          <w:lang w:val="en"/>
        </w:rPr>
        <w:t xml:space="preserve">Population eligibility criterion of review is smokers wishing to quit. However, motivation or interest in quitting is not explicitly stated in review evidence tables for any of the trials included in this analysis. All studies recruited general smokers. </w:t>
      </w:r>
    </w:p>
    <w:p w14:paraId="0BABC6D7" w14:textId="2161821C" w:rsidR="00106027" w:rsidRPr="006C4C31" w:rsidRDefault="00106027" w:rsidP="00AC10CA">
      <w:pPr>
        <w:pStyle w:val="ListParagraph"/>
        <w:numPr>
          <w:ilvl w:val="0"/>
          <w:numId w:val="19"/>
        </w:numPr>
        <w:rPr>
          <w:rFonts w:ascii="Verdana" w:hAnsi="Verdana"/>
          <w:color w:val="000000"/>
          <w:sz w:val="16"/>
          <w:szCs w:val="16"/>
          <w:lang w:val="en"/>
        </w:rPr>
      </w:pPr>
      <w:r w:rsidRPr="006C4C31">
        <w:rPr>
          <w:rFonts w:ascii="Verdana" w:hAnsi="Verdana"/>
          <w:color w:val="000000"/>
          <w:sz w:val="16"/>
          <w:szCs w:val="16"/>
          <w:lang w:val="en"/>
        </w:rPr>
        <w:t xml:space="preserve">Acupuncture: All trials selected acupuncture points (i.e., anatomic sites) for smoking cessation. Two studies used facial acupuncture, five used auricular acupuncture alone with/without continuous stimulation (i.e., needle or pressure device), and four used combined body and auricular acupuncture with/without continuous stimulation (i.e., indwelling needle or seed). Behavioural co-intervention provided in some trials, pharmacotherapy in one study, and ‘other’ (i.e., placebo nicotine gum) in one study. </w:t>
      </w:r>
    </w:p>
    <w:p w14:paraId="57F7E2DF" w14:textId="5901BFE3" w:rsidR="00106027" w:rsidRPr="006C4C31" w:rsidRDefault="00106027" w:rsidP="00AC10CA">
      <w:pPr>
        <w:pStyle w:val="ListParagraph"/>
        <w:numPr>
          <w:ilvl w:val="0"/>
          <w:numId w:val="19"/>
        </w:numPr>
        <w:rPr>
          <w:rFonts w:ascii="Verdana" w:hAnsi="Verdana"/>
          <w:color w:val="000000"/>
          <w:sz w:val="16"/>
          <w:szCs w:val="16"/>
          <w:lang w:val="en"/>
        </w:rPr>
      </w:pPr>
      <w:r w:rsidRPr="006C4C31">
        <w:rPr>
          <w:rFonts w:ascii="Verdana" w:hAnsi="Verdana"/>
          <w:color w:val="000000"/>
          <w:sz w:val="16"/>
          <w:szCs w:val="16"/>
          <w:lang w:val="en"/>
        </w:rPr>
        <w:t xml:space="preserve">Sham: Two trials, representing 4% of the evidence, used potentially active acupuncture points for the sham arm. Behavioural co-intervention provided to control arm in some trials, pharmacotherapy in one study, and ‘other’ (i.e., placebo nicotine gum) in one study. </w:t>
      </w:r>
    </w:p>
    <w:p w14:paraId="5BC76AC3" w14:textId="283413A6" w:rsidR="00106027" w:rsidRPr="006C4C31" w:rsidRDefault="00106027" w:rsidP="00AC10CA">
      <w:pPr>
        <w:pStyle w:val="ListParagraph"/>
        <w:numPr>
          <w:ilvl w:val="0"/>
          <w:numId w:val="19"/>
        </w:numPr>
        <w:rPr>
          <w:rFonts w:ascii="Verdana" w:hAnsi="Verdana"/>
          <w:color w:val="000000"/>
          <w:sz w:val="16"/>
          <w:szCs w:val="16"/>
          <w:lang w:val="en"/>
        </w:rPr>
      </w:pPr>
      <w:r w:rsidRPr="006C4C31">
        <w:rPr>
          <w:rFonts w:ascii="Verdana" w:hAnsi="Verdana"/>
          <w:color w:val="000000"/>
          <w:sz w:val="16"/>
          <w:szCs w:val="16"/>
          <w:lang w:val="en"/>
        </w:rPr>
        <w:t xml:space="preserve">95% of evidence with substantive bias issues; 86% at high risk of bias for one domain (biochemical validation) and unclear risk for two domains (selection, attrition bias), 10% of evidence at high risk of bias for one domain +/- unclear risk in one domain. </w:t>
      </w:r>
      <w:r w:rsidR="00E267BE">
        <w:rPr>
          <w:rStyle w:val="cf01"/>
          <w:lang w:val="en"/>
        </w:rPr>
        <w:t>Also, there is</w:t>
      </w:r>
      <w:r w:rsidR="00CB638C">
        <w:rPr>
          <w:rStyle w:val="cf01"/>
        </w:rPr>
        <w:t xml:space="preserve"> little to no difference, as it was felt the key risk of bias elements (e.g., biochemical validation) would likely exaggerate the effect</w:t>
      </w:r>
      <w:r w:rsidR="00CB638C" w:rsidRPr="006C4C31">
        <w:rPr>
          <w:rFonts w:ascii="Verdana" w:hAnsi="Verdana"/>
          <w:color w:val="000000"/>
          <w:sz w:val="16"/>
          <w:szCs w:val="16"/>
          <w:lang w:val="en"/>
        </w:rPr>
        <w:t xml:space="preserve"> </w:t>
      </w:r>
      <w:r w:rsidRPr="006C4C31">
        <w:rPr>
          <w:rFonts w:ascii="Verdana" w:hAnsi="Verdana"/>
          <w:color w:val="000000"/>
          <w:sz w:val="16"/>
          <w:szCs w:val="16"/>
          <w:lang w:val="en"/>
        </w:rPr>
        <w:t>We downrate this domain by -</w:t>
      </w:r>
      <w:r w:rsidR="00225063">
        <w:rPr>
          <w:rFonts w:ascii="Verdana" w:hAnsi="Verdana"/>
          <w:color w:val="000000"/>
          <w:sz w:val="16"/>
          <w:szCs w:val="16"/>
          <w:lang w:val="en"/>
        </w:rPr>
        <w:t>1</w:t>
      </w:r>
      <w:r w:rsidRPr="006C4C31">
        <w:rPr>
          <w:rFonts w:ascii="Verdana" w:hAnsi="Verdana"/>
          <w:color w:val="000000"/>
          <w:sz w:val="16"/>
          <w:szCs w:val="16"/>
          <w:lang w:val="en"/>
        </w:rPr>
        <w:t xml:space="preserve">.0. </w:t>
      </w:r>
    </w:p>
    <w:p w14:paraId="0C57AE4F" w14:textId="6CA633A9" w:rsidR="00106027" w:rsidRPr="006C4C31" w:rsidRDefault="00106027" w:rsidP="00AC10CA">
      <w:pPr>
        <w:pStyle w:val="ListParagraph"/>
        <w:numPr>
          <w:ilvl w:val="0"/>
          <w:numId w:val="19"/>
        </w:numPr>
        <w:rPr>
          <w:rFonts w:ascii="Verdana" w:hAnsi="Verdana"/>
          <w:color w:val="000000"/>
          <w:sz w:val="16"/>
          <w:szCs w:val="16"/>
          <w:lang w:val="en"/>
        </w:rPr>
      </w:pPr>
      <w:r w:rsidRPr="006C4C31">
        <w:rPr>
          <w:rFonts w:ascii="Verdana" w:hAnsi="Verdana"/>
          <w:color w:val="000000"/>
          <w:sz w:val="16"/>
          <w:szCs w:val="16"/>
          <w:lang w:val="en"/>
        </w:rPr>
        <w:t xml:space="preserve">Point estimates vary but confidence intervals largely overlap (I2=23%, p=0.23). We do not downrate this domain. </w:t>
      </w:r>
    </w:p>
    <w:p w14:paraId="1AC6BCA8" w14:textId="084DE507" w:rsidR="00106027" w:rsidRPr="006C4C31" w:rsidRDefault="00106027" w:rsidP="00AC10CA">
      <w:pPr>
        <w:pStyle w:val="ListParagraph"/>
        <w:numPr>
          <w:ilvl w:val="0"/>
          <w:numId w:val="19"/>
        </w:numPr>
        <w:rPr>
          <w:rFonts w:ascii="Verdana" w:hAnsi="Verdana"/>
          <w:color w:val="000000"/>
          <w:sz w:val="16"/>
          <w:szCs w:val="16"/>
          <w:lang w:val="en"/>
        </w:rPr>
      </w:pPr>
      <w:r w:rsidRPr="006C4C31">
        <w:rPr>
          <w:rFonts w:ascii="Verdana" w:hAnsi="Verdana"/>
          <w:color w:val="000000"/>
          <w:sz w:val="16"/>
          <w:szCs w:val="16"/>
          <w:lang w:val="en"/>
        </w:rPr>
        <w:t xml:space="preserve">0.5% of evidence is indirect (i.e., workplace setting). We do not downrate in this domain. </w:t>
      </w:r>
    </w:p>
    <w:p w14:paraId="49A3D267" w14:textId="3D2549F7" w:rsidR="00C303B7" w:rsidRPr="006C4C31" w:rsidRDefault="004A349D" w:rsidP="00AC10CA">
      <w:pPr>
        <w:pStyle w:val="ListParagraph"/>
        <w:numPr>
          <w:ilvl w:val="0"/>
          <w:numId w:val="19"/>
        </w:numPr>
        <w:rPr>
          <w:rFonts w:ascii="Verdana" w:hAnsi="Verdana"/>
          <w:color w:val="000000"/>
          <w:sz w:val="16"/>
          <w:szCs w:val="16"/>
          <w:lang w:val="en"/>
        </w:rPr>
      </w:pPr>
      <w:r>
        <w:rPr>
          <w:rStyle w:val="cf01"/>
        </w:rPr>
        <w:t>T</w:t>
      </w:r>
      <w:r w:rsidR="00510EB9">
        <w:rPr>
          <w:rStyle w:val="cf01"/>
        </w:rPr>
        <w:t xml:space="preserve">he point estimate and lower CI </w:t>
      </w:r>
      <w:r w:rsidR="008D63A7">
        <w:rPr>
          <w:rStyle w:val="cf01"/>
        </w:rPr>
        <w:t>h</w:t>
      </w:r>
      <w:r w:rsidR="00510EB9">
        <w:rPr>
          <w:rStyle w:val="cf01"/>
        </w:rPr>
        <w:t>as little to no difference</w:t>
      </w:r>
      <w:r>
        <w:rPr>
          <w:rStyle w:val="cf01"/>
        </w:rPr>
        <w:t xml:space="preserve"> which suggest fewer concerns regarding imprecision</w:t>
      </w:r>
      <w:r w:rsidR="00C303B7" w:rsidRPr="006C4C31">
        <w:rPr>
          <w:rFonts w:ascii="Verdana" w:hAnsi="Verdana"/>
          <w:color w:val="000000"/>
          <w:sz w:val="16"/>
          <w:szCs w:val="16"/>
          <w:lang w:val="en"/>
        </w:rPr>
        <w:t>. We downrate this domain by -</w:t>
      </w:r>
      <w:r w:rsidR="008D63A7">
        <w:rPr>
          <w:rFonts w:ascii="Verdana" w:hAnsi="Verdana"/>
          <w:color w:val="000000"/>
          <w:sz w:val="16"/>
          <w:szCs w:val="16"/>
          <w:lang w:val="en"/>
        </w:rPr>
        <w:t>1</w:t>
      </w:r>
      <w:r w:rsidR="00C303B7" w:rsidRPr="006C4C31">
        <w:rPr>
          <w:rFonts w:ascii="Verdana" w:hAnsi="Verdana"/>
          <w:color w:val="000000"/>
          <w:sz w:val="16"/>
          <w:szCs w:val="16"/>
          <w:lang w:val="en"/>
        </w:rPr>
        <w:t>.0.</w:t>
      </w:r>
    </w:p>
    <w:p w14:paraId="08466AF4" w14:textId="1FF70657" w:rsidR="00B167E3" w:rsidRPr="006C4C31" w:rsidRDefault="00106027" w:rsidP="00AC10CA">
      <w:pPr>
        <w:pStyle w:val="ListParagraph"/>
        <w:numPr>
          <w:ilvl w:val="0"/>
          <w:numId w:val="19"/>
        </w:numPr>
        <w:rPr>
          <w:rFonts w:ascii="Verdana" w:hAnsi="Verdana"/>
          <w:color w:val="000000"/>
          <w:sz w:val="16"/>
          <w:szCs w:val="16"/>
          <w:lang w:val="en"/>
        </w:rPr>
      </w:pPr>
      <w:r w:rsidRPr="006C4C31">
        <w:rPr>
          <w:rFonts w:ascii="Verdana" w:hAnsi="Verdana"/>
          <w:color w:val="000000"/>
          <w:sz w:val="16"/>
          <w:szCs w:val="16"/>
          <w:lang w:val="en"/>
        </w:rPr>
        <w:t>Although search not completely comprehensive, all studies report negative findings. Authors detected funnel plot asymmetry for evidence with short follow-up (&lt;6 months); no assessment for long-term follow-up. We do not downrate this domain.</w:t>
      </w:r>
      <w:r w:rsidR="00B167E3" w:rsidRPr="006C4C31">
        <w:rPr>
          <w:rFonts w:ascii="Verdana" w:hAnsi="Verdana"/>
          <w:color w:val="000000"/>
          <w:sz w:val="16"/>
          <w:szCs w:val="16"/>
          <w:lang w:val="en"/>
        </w:rPr>
        <w:br w:type="page"/>
      </w: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106027" w14:paraId="5D4CA210" w14:textId="77777777" w:rsidTr="00B167E3">
        <w:trPr>
          <w:cantSplit/>
          <w:tblHeader/>
        </w:trPr>
        <w:tc>
          <w:tcPr>
            <w:tcW w:w="5000" w:type="pct"/>
            <w:gridSpan w:val="7"/>
            <w:tcBorders>
              <w:top w:val="nil"/>
              <w:left w:val="nil"/>
              <w:bottom w:val="nil"/>
              <w:right w:val="nil"/>
            </w:tcBorders>
            <w:vAlign w:val="center"/>
            <w:hideMark/>
          </w:tcPr>
          <w:p w14:paraId="1081C419" w14:textId="77777777" w:rsidR="00106027" w:rsidRDefault="00106027" w:rsidP="00401657">
            <w:pPr>
              <w:pStyle w:val="Heading3"/>
              <w:rPr>
                <w:rFonts w:eastAsia="Times New Roman"/>
              </w:rPr>
            </w:pPr>
            <w:bookmarkStart w:id="285" w:name="_Toc31784631"/>
            <w:bookmarkStart w:id="286" w:name="_Toc143613820"/>
            <w:r>
              <w:rPr>
                <w:rFonts w:eastAsia="Times New Roman"/>
              </w:rPr>
              <w:lastRenderedPageBreak/>
              <w:t>Summary of findings:</w:t>
            </w:r>
            <w:bookmarkEnd w:id="285"/>
            <w:bookmarkEnd w:id="286"/>
            <w:r>
              <w:rPr>
                <w:rFonts w:eastAsia="Times New Roman"/>
              </w:rPr>
              <w:t xml:space="preserve"> </w:t>
            </w:r>
          </w:p>
        </w:tc>
      </w:tr>
      <w:tr w:rsidR="00106027" w14:paraId="652B14B6"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5FF21561" w14:textId="77777777" w:rsidR="00106027" w:rsidRDefault="00106027" w:rsidP="00106027">
            <w:pPr>
              <w:pStyle w:val="sof-title"/>
              <w:spacing w:before="0" w:beforeAutospacing="0" w:after="0" w:afterAutospacing="0"/>
              <w:rPr>
                <w:rFonts w:ascii="Arial Narrow" w:hAnsi="Arial Narrow"/>
                <w:sz w:val="22"/>
                <w:szCs w:val="22"/>
              </w:rPr>
            </w:pPr>
            <w:r>
              <w:rPr>
                <w:rFonts w:ascii="Arial Narrow" w:hAnsi="Arial Narrow"/>
                <w:b/>
                <w:bCs/>
                <w:sz w:val="22"/>
                <w:szCs w:val="22"/>
              </w:rPr>
              <w:t>Acupuncture compared to sham acupuncture in smokers motivated/wishing to quit</w:t>
            </w:r>
          </w:p>
        </w:tc>
      </w:tr>
      <w:tr w:rsidR="00106027" w14:paraId="3F7370C0"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40C6683A" w14:textId="77777777" w:rsidR="00106027" w:rsidRDefault="00106027"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w:t>
            </w:r>
          </w:p>
          <w:p w14:paraId="1699584F" w14:textId="77777777" w:rsidR="00106027" w:rsidRDefault="00106027"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13DD7D02" w14:textId="77777777" w:rsidR="00106027" w:rsidRDefault="00106027"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Acupuncture </w:t>
            </w:r>
          </w:p>
          <w:p w14:paraId="331172F2" w14:textId="77777777" w:rsidR="00106027" w:rsidRDefault="00106027"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Sham acupuncture </w:t>
            </w:r>
          </w:p>
        </w:tc>
      </w:tr>
      <w:tr w:rsidR="00106027" w14:paraId="7B027FD8" w14:textId="77777777" w:rsidTr="00B167E3">
        <w:trPr>
          <w:cantSplit/>
          <w:tblHeader/>
        </w:trPr>
        <w:tc>
          <w:tcPr>
            <w:tcW w:w="913" w:type="pct"/>
            <w:vMerge w:val="restart"/>
            <w:tcBorders>
              <w:right w:val="single" w:sz="6" w:space="0" w:color="EFEFEF"/>
            </w:tcBorders>
            <w:shd w:val="clear" w:color="auto" w:fill="3271AA"/>
            <w:vAlign w:val="center"/>
            <w:hideMark/>
          </w:tcPr>
          <w:p w14:paraId="4AB9507D"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4251A3FA" w14:textId="77777777" w:rsidR="00106027" w:rsidRDefault="00106027" w:rsidP="00106027">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510C7C1F"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670283FB"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668E2267"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75CAAAAC"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106027" w14:paraId="4E79BC0C" w14:textId="77777777" w:rsidTr="00B167E3">
        <w:trPr>
          <w:cantSplit/>
          <w:tblHeader/>
        </w:trPr>
        <w:tc>
          <w:tcPr>
            <w:tcW w:w="913" w:type="pct"/>
            <w:vMerge/>
            <w:tcBorders>
              <w:right w:val="single" w:sz="6" w:space="0" w:color="EFEFEF"/>
            </w:tcBorders>
            <w:vAlign w:val="center"/>
            <w:hideMark/>
          </w:tcPr>
          <w:p w14:paraId="29EF68F2" w14:textId="77777777" w:rsidR="00106027" w:rsidRDefault="00106027" w:rsidP="00106027">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6099DFE8" w14:textId="77777777" w:rsidR="00106027" w:rsidRDefault="00106027" w:rsidP="00106027">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sham acupuncture</w:t>
            </w:r>
          </w:p>
        </w:tc>
        <w:tc>
          <w:tcPr>
            <w:tcW w:w="600" w:type="pct"/>
            <w:tcBorders>
              <w:top w:val="single" w:sz="6" w:space="0" w:color="EFEFEF"/>
              <w:right w:val="single" w:sz="6" w:space="0" w:color="EFEFEF"/>
            </w:tcBorders>
            <w:shd w:val="clear" w:color="auto" w:fill="E0E0E0"/>
            <w:hideMark/>
          </w:tcPr>
          <w:p w14:paraId="0A2FB8E0" w14:textId="77777777" w:rsidR="00106027" w:rsidRDefault="00106027" w:rsidP="00106027">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Acupuncture</w:t>
            </w:r>
          </w:p>
        </w:tc>
        <w:tc>
          <w:tcPr>
            <w:tcW w:w="600" w:type="pct"/>
            <w:vMerge/>
            <w:tcBorders>
              <w:right w:val="single" w:sz="6" w:space="0" w:color="EFEFEF"/>
            </w:tcBorders>
            <w:vAlign w:val="center"/>
            <w:hideMark/>
          </w:tcPr>
          <w:p w14:paraId="63D42AEF" w14:textId="77777777" w:rsidR="00106027" w:rsidRDefault="00106027" w:rsidP="00106027">
            <w:pPr>
              <w:rPr>
                <w:rFonts w:ascii="Arial Narrow" w:hAnsi="Arial Narrow"/>
                <w:color w:val="FFFFFF"/>
                <w:sz w:val="16"/>
                <w:szCs w:val="16"/>
              </w:rPr>
            </w:pPr>
          </w:p>
        </w:tc>
        <w:tc>
          <w:tcPr>
            <w:tcW w:w="600" w:type="pct"/>
            <w:vMerge/>
            <w:tcBorders>
              <w:right w:val="single" w:sz="6" w:space="0" w:color="EFEFEF"/>
            </w:tcBorders>
            <w:vAlign w:val="center"/>
            <w:hideMark/>
          </w:tcPr>
          <w:p w14:paraId="5D80108D" w14:textId="77777777" w:rsidR="00106027" w:rsidRDefault="00106027" w:rsidP="00106027">
            <w:pPr>
              <w:rPr>
                <w:rFonts w:ascii="Arial Narrow" w:hAnsi="Arial Narrow"/>
                <w:color w:val="FFFFFF"/>
                <w:sz w:val="16"/>
                <w:szCs w:val="16"/>
              </w:rPr>
            </w:pPr>
          </w:p>
        </w:tc>
        <w:tc>
          <w:tcPr>
            <w:tcW w:w="387" w:type="pct"/>
            <w:vMerge/>
            <w:tcBorders>
              <w:right w:val="single" w:sz="6" w:space="0" w:color="EFEFEF"/>
            </w:tcBorders>
            <w:vAlign w:val="center"/>
            <w:hideMark/>
          </w:tcPr>
          <w:p w14:paraId="1507E97C" w14:textId="77777777" w:rsidR="00106027" w:rsidRDefault="00106027" w:rsidP="00106027">
            <w:pPr>
              <w:rPr>
                <w:rFonts w:ascii="Arial Narrow" w:hAnsi="Arial Narrow"/>
                <w:color w:val="FFFFFF"/>
                <w:sz w:val="16"/>
                <w:szCs w:val="16"/>
              </w:rPr>
            </w:pPr>
          </w:p>
        </w:tc>
        <w:tc>
          <w:tcPr>
            <w:tcW w:w="1300" w:type="pct"/>
            <w:vMerge/>
            <w:tcBorders>
              <w:right w:val="single" w:sz="6" w:space="0" w:color="EFEFEF"/>
            </w:tcBorders>
            <w:vAlign w:val="center"/>
            <w:hideMark/>
          </w:tcPr>
          <w:p w14:paraId="6B9501FA" w14:textId="77777777" w:rsidR="00106027" w:rsidRDefault="00106027" w:rsidP="00106027">
            <w:pPr>
              <w:rPr>
                <w:rFonts w:ascii="Arial Narrow" w:hAnsi="Arial Narrow"/>
                <w:color w:val="FFFFFF"/>
                <w:sz w:val="16"/>
                <w:szCs w:val="16"/>
              </w:rPr>
            </w:pPr>
          </w:p>
        </w:tc>
      </w:tr>
      <w:tr w:rsidR="00106027" w14:paraId="302AF4BC"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2F2FE550" w14:textId="77777777" w:rsidR="00106027" w:rsidRPr="002555D4" w:rsidRDefault="00106027" w:rsidP="00106027">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5B7CF671" w14:textId="0C1480D7" w:rsidR="00106027" w:rsidRDefault="00106027" w:rsidP="00106027">
            <w:pPr>
              <w:contextualSpacing/>
              <w:rPr>
                <w:rStyle w:val="label"/>
                <w:rFonts w:ascii="Arial Narrow" w:hAnsi="Arial Narrow"/>
                <w:szCs w:val="18"/>
              </w:rPr>
            </w:pPr>
            <w:r>
              <w:rPr>
                <w:rStyle w:val="label"/>
                <w:rFonts w:ascii="Arial Narrow" w:hAnsi="Arial Narrow"/>
                <w:szCs w:val="18"/>
              </w:rPr>
              <w:t xml:space="preserve">Outcome measurement: point prevalence 19%, </w:t>
            </w:r>
            <w:r w:rsidR="001E0778">
              <w:rPr>
                <w:rStyle w:val="label"/>
                <w:rFonts w:ascii="Arial Narrow" w:hAnsi="Arial Narrow"/>
                <w:szCs w:val="18"/>
              </w:rPr>
              <w:t>continuous/</w:t>
            </w:r>
            <w:r>
              <w:rPr>
                <w:rStyle w:val="label"/>
                <w:rFonts w:ascii="Arial Narrow" w:hAnsi="Arial Narrow"/>
                <w:szCs w:val="18"/>
              </w:rPr>
              <w:t xml:space="preserve">sustained abstinence 36%, unclear/NR 46% studies </w:t>
            </w:r>
          </w:p>
          <w:p w14:paraId="640738B9" w14:textId="77777777" w:rsidR="00106027" w:rsidRDefault="00106027" w:rsidP="00106027">
            <w:pPr>
              <w:contextualSpacing/>
              <w:rPr>
                <w:rStyle w:val="label"/>
                <w:szCs w:val="18"/>
              </w:rPr>
            </w:pPr>
          </w:p>
          <w:p w14:paraId="0417EBB9" w14:textId="77777777" w:rsidR="00106027" w:rsidRDefault="00106027" w:rsidP="00106027">
            <w:pPr>
              <w:contextualSpacing/>
              <w:rPr>
                <w:rStyle w:val="label"/>
                <w:rFonts w:ascii="Arial Narrow" w:hAnsi="Arial Narrow"/>
                <w:szCs w:val="18"/>
              </w:rPr>
            </w:pPr>
            <w:r>
              <w:rPr>
                <w:rStyle w:val="label"/>
                <w:rFonts w:ascii="Arial Narrow" w:hAnsi="Arial Narrow"/>
                <w:szCs w:val="18"/>
              </w:rPr>
              <w:t>Biochemical validation 27%</w:t>
            </w:r>
            <w:r>
              <w:rPr>
                <w:rFonts w:ascii="Arial Narrow" w:hAnsi="Arial Narrow"/>
                <w:szCs w:val="18"/>
              </w:rPr>
              <w:br/>
            </w:r>
          </w:p>
          <w:p w14:paraId="24BADBDF" w14:textId="77777777" w:rsidR="00106027" w:rsidRDefault="00106027" w:rsidP="00106027">
            <w:pPr>
              <w:contextualSpacing/>
              <w:rPr>
                <w:rFonts w:ascii="Arial Narrow" w:hAnsi="Arial Narrow"/>
                <w:sz w:val="16"/>
                <w:szCs w:val="16"/>
              </w:rPr>
            </w:pPr>
            <w:r>
              <w:rPr>
                <w:rStyle w:val="label"/>
                <w:rFonts w:ascii="Arial Narrow" w:hAnsi="Arial Narrow"/>
                <w:szCs w:val="18"/>
              </w:rPr>
              <w:t>Follow up: 6-12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2F91AE50" w14:textId="77777777" w:rsidR="00106027" w:rsidRDefault="00106027" w:rsidP="00106027">
            <w:pPr>
              <w:rPr>
                <w:rFonts w:ascii="Arial Narrow" w:hAnsi="Arial Narrow"/>
                <w:sz w:val="16"/>
                <w:szCs w:val="16"/>
              </w:rPr>
            </w:pPr>
            <w:r>
              <w:rPr>
                <w:rFonts w:ascii="Arial Narrow" w:hAnsi="Arial Narrow"/>
                <w:sz w:val="16"/>
                <w:szCs w:val="16"/>
              </w:rPr>
              <w:t xml:space="preserve">108 per 1,000 </w:t>
            </w:r>
          </w:p>
        </w:tc>
        <w:tc>
          <w:tcPr>
            <w:tcW w:w="600" w:type="pct"/>
            <w:tcBorders>
              <w:top w:val="single" w:sz="6" w:space="0" w:color="000000"/>
              <w:left w:val="nil"/>
              <w:bottom w:val="single" w:sz="6" w:space="0" w:color="000000"/>
              <w:right w:val="nil"/>
            </w:tcBorders>
            <w:shd w:val="clear" w:color="auto" w:fill="EBEBEB"/>
            <w:vAlign w:val="center"/>
            <w:hideMark/>
          </w:tcPr>
          <w:p w14:paraId="02D904AA" w14:textId="77777777" w:rsidR="00106027" w:rsidRDefault="00106027" w:rsidP="00106027">
            <w:pPr>
              <w:jc w:val="center"/>
              <w:rPr>
                <w:rFonts w:ascii="Arial Narrow" w:hAnsi="Arial Narrow"/>
                <w:sz w:val="16"/>
                <w:szCs w:val="16"/>
              </w:rPr>
            </w:pPr>
            <w:r>
              <w:rPr>
                <w:rStyle w:val="cell-value"/>
                <w:rFonts w:ascii="Arial Narrow" w:hAnsi="Arial Narrow"/>
                <w:b/>
                <w:bCs/>
                <w:szCs w:val="18"/>
              </w:rPr>
              <w:t>119 per 1,000</w:t>
            </w:r>
            <w:r>
              <w:rPr>
                <w:rFonts w:ascii="Arial Narrow" w:hAnsi="Arial Narrow"/>
                <w:szCs w:val="18"/>
              </w:rPr>
              <w:br/>
            </w:r>
            <w:r>
              <w:rPr>
                <w:rStyle w:val="cell-value"/>
                <w:rFonts w:ascii="Arial Narrow" w:hAnsi="Arial Narrow"/>
                <w:szCs w:val="18"/>
              </w:rPr>
              <w:t>(93 to 152)</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A9499D0" w14:textId="77777777" w:rsidR="00106027" w:rsidRDefault="00106027" w:rsidP="00106027">
            <w:pPr>
              <w:jc w:val="center"/>
              <w:rPr>
                <w:rFonts w:ascii="Arial Narrow" w:hAnsi="Arial Narrow"/>
                <w:sz w:val="16"/>
                <w:szCs w:val="16"/>
              </w:rPr>
            </w:pPr>
            <w:r>
              <w:rPr>
                <w:rStyle w:val="block"/>
                <w:rFonts w:ascii="Arial Narrow" w:hAnsi="Arial Narrow"/>
                <w:sz w:val="16"/>
                <w:szCs w:val="16"/>
              </w:rPr>
              <w:t>RR 1.10</w:t>
            </w:r>
            <w:r>
              <w:rPr>
                <w:rFonts w:ascii="Arial Narrow" w:hAnsi="Arial Narrow"/>
                <w:sz w:val="16"/>
                <w:szCs w:val="16"/>
              </w:rPr>
              <w:br/>
            </w:r>
            <w:r>
              <w:rPr>
                <w:rStyle w:val="cell"/>
                <w:rFonts w:ascii="Arial Narrow" w:hAnsi="Arial Narrow"/>
                <w:sz w:val="16"/>
                <w:szCs w:val="16"/>
              </w:rPr>
              <w:t>(0.86 to 1.40)</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1DDB947" w14:textId="77777777" w:rsidR="00106027" w:rsidRDefault="00106027" w:rsidP="00106027">
            <w:pPr>
              <w:jc w:val="center"/>
              <w:rPr>
                <w:rFonts w:ascii="Arial Narrow" w:hAnsi="Arial Narrow"/>
                <w:sz w:val="16"/>
                <w:szCs w:val="16"/>
              </w:rPr>
            </w:pPr>
            <w:r>
              <w:rPr>
                <w:rFonts w:ascii="Arial Narrow" w:hAnsi="Arial Narrow"/>
                <w:sz w:val="16"/>
                <w:szCs w:val="16"/>
              </w:rPr>
              <w:t>1892</w:t>
            </w:r>
            <w:r>
              <w:rPr>
                <w:rFonts w:ascii="Arial Narrow" w:hAnsi="Arial Narrow"/>
                <w:sz w:val="16"/>
                <w:szCs w:val="16"/>
              </w:rPr>
              <w:br/>
              <w:t xml:space="preserve">(11 RCTs) </w:t>
            </w:r>
          </w:p>
        </w:tc>
        <w:tc>
          <w:tcPr>
            <w:tcW w:w="387" w:type="pct"/>
            <w:tcBorders>
              <w:top w:val="single" w:sz="6" w:space="0" w:color="000000"/>
              <w:left w:val="nil"/>
              <w:bottom w:val="single" w:sz="6" w:space="0" w:color="000000"/>
              <w:right w:val="nil"/>
            </w:tcBorders>
            <w:vAlign w:val="center"/>
            <w:hideMark/>
          </w:tcPr>
          <w:p w14:paraId="664F3B1E" w14:textId="77777777" w:rsidR="00190907" w:rsidRPr="00190907" w:rsidRDefault="00190907" w:rsidP="00190907">
            <w:pPr>
              <w:jc w:val="center"/>
              <w:rPr>
                <w:rFonts w:ascii="Verdana" w:hAnsi="Verdana"/>
                <w:sz w:val="14"/>
                <w:szCs w:val="14"/>
              </w:rPr>
            </w:pPr>
            <w:r w:rsidRPr="00190907">
              <w:rPr>
                <w:rFonts w:ascii="Cambria Math" w:hAnsi="Cambria Math" w:cs="Cambria Math"/>
                <w:sz w:val="14"/>
                <w:szCs w:val="14"/>
              </w:rPr>
              <w:t>⨁◯◯◯</w:t>
            </w:r>
          </w:p>
          <w:p w14:paraId="021994D1" w14:textId="08418373" w:rsidR="00106027" w:rsidRDefault="00190907" w:rsidP="00190907">
            <w:pPr>
              <w:jc w:val="center"/>
              <w:rPr>
                <w:rFonts w:ascii="Arial Narrow" w:hAnsi="Arial Narrow"/>
                <w:sz w:val="16"/>
                <w:szCs w:val="16"/>
              </w:rPr>
            </w:pPr>
            <w:r w:rsidRPr="00190907">
              <w:rPr>
                <w:rFonts w:ascii="Verdana" w:hAnsi="Verdana"/>
                <w:sz w:val="14"/>
                <w:szCs w:val="14"/>
              </w:rPr>
              <w:t>VERY LOW</w:t>
            </w:r>
            <w:r w:rsidR="00106027">
              <w:rPr>
                <w:rFonts w:ascii="Arial Narrow" w:hAnsi="Arial Narrow"/>
                <w:sz w:val="16"/>
                <w:szCs w:val="16"/>
              </w:rPr>
              <w:t xml:space="preserve"> </w:t>
            </w:r>
            <w:r w:rsidR="00106027">
              <w:rPr>
                <w:rFonts w:ascii="Arial Narrow" w:hAnsi="Arial Narrow"/>
                <w:sz w:val="16"/>
                <w:szCs w:val="16"/>
                <w:vertAlign w:val="superscript"/>
              </w:rPr>
              <w:t>d</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e</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f</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g</w:t>
            </w:r>
            <w:r w:rsidR="00875730">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2A6EB5FF" w14:textId="77777777" w:rsidR="00106027" w:rsidRDefault="00106027" w:rsidP="00106027">
            <w:pPr>
              <w:rPr>
                <w:rFonts w:ascii="Arial Narrow" w:hAnsi="Arial Narrow"/>
                <w:sz w:val="16"/>
                <w:szCs w:val="16"/>
              </w:rPr>
            </w:pPr>
            <w:r>
              <w:rPr>
                <w:rFonts w:ascii="Arial Narrow" w:hAnsi="Arial Narrow"/>
                <w:sz w:val="16"/>
                <w:szCs w:val="16"/>
              </w:rPr>
              <w:t xml:space="preserve">Sensitivity analysis excluding studies which used potentially active acupuncture points for the sham arm yielded similar results. </w:t>
            </w:r>
          </w:p>
          <w:p w14:paraId="7448C796" w14:textId="77777777" w:rsidR="00106027" w:rsidRDefault="00106027" w:rsidP="00106027">
            <w:pPr>
              <w:rPr>
                <w:rFonts w:ascii="Arial Narrow" w:hAnsi="Arial Narrow"/>
                <w:sz w:val="16"/>
                <w:szCs w:val="16"/>
              </w:rPr>
            </w:pPr>
            <w:r>
              <w:rPr>
                <w:rFonts w:ascii="Arial Narrow" w:hAnsi="Arial Narrow"/>
                <w:sz w:val="16"/>
                <w:szCs w:val="16"/>
              </w:rPr>
              <w:t xml:space="preserve">Fixed effects analysis. </w:t>
            </w:r>
          </w:p>
          <w:p w14:paraId="271DAF11" w14:textId="77777777" w:rsidR="00106027" w:rsidRDefault="00106027" w:rsidP="00106027">
            <w:pPr>
              <w:rPr>
                <w:rFonts w:ascii="Arial Narrow" w:hAnsi="Arial Narrow"/>
                <w:sz w:val="16"/>
                <w:szCs w:val="16"/>
              </w:rPr>
            </w:pPr>
            <w:r>
              <w:rPr>
                <w:rFonts w:ascii="Arial Narrow" w:hAnsi="Arial Narrow"/>
                <w:sz w:val="16"/>
                <w:szCs w:val="16"/>
              </w:rPr>
              <w:t xml:space="preserve">Date of last search: September/October 2016. </w:t>
            </w:r>
          </w:p>
          <w:p w14:paraId="38D1F678" w14:textId="77777777" w:rsidR="00106027" w:rsidRDefault="00106027" w:rsidP="00106027">
            <w:pPr>
              <w:rPr>
                <w:rFonts w:ascii="Arial Narrow" w:hAnsi="Arial Narrow"/>
                <w:sz w:val="16"/>
                <w:szCs w:val="16"/>
              </w:rPr>
            </w:pPr>
            <w:r>
              <w:rPr>
                <w:rFonts w:ascii="Arial Narrow" w:hAnsi="Arial Narrow"/>
                <w:sz w:val="16"/>
                <w:szCs w:val="16"/>
              </w:rPr>
              <w:t xml:space="preserve">AMSTAR-2: Low. </w:t>
            </w:r>
          </w:p>
          <w:p w14:paraId="69E92485" w14:textId="7BFE2BF2" w:rsidR="00106027" w:rsidRDefault="00106027" w:rsidP="00106027">
            <w:pPr>
              <w:rPr>
                <w:rFonts w:ascii="Arial Narrow" w:hAnsi="Arial Narrow"/>
                <w:sz w:val="16"/>
                <w:szCs w:val="16"/>
              </w:rPr>
            </w:pPr>
            <w:r>
              <w:rPr>
                <w:rFonts w:ascii="Arial Narrow" w:hAnsi="Arial Narrow"/>
                <w:sz w:val="16"/>
                <w:szCs w:val="16"/>
              </w:rPr>
              <w:t xml:space="preserve">Review authors rated certainty as moderate. </w:t>
            </w:r>
            <w:r w:rsidR="00616C9E">
              <w:rPr>
                <w:rFonts w:ascii="Arial Narrow" w:hAnsi="Arial Narrow"/>
                <w:sz w:val="16"/>
                <w:szCs w:val="16"/>
                <w:vertAlign w:val="superscript"/>
              </w:rPr>
              <w:t>i</w:t>
            </w:r>
          </w:p>
        </w:tc>
      </w:tr>
      <w:tr w:rsidR="00106027" w14:paraId="20149C6B"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7AFB91C8" w14:textId="77777777" w:rsidR="00106027" w:rsidRDefault="00106027" w:rsidP="00106027">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 </w:t>
            </w:r>
            <w:r>
              <w:rPr>
                <w:rFonts w:ascii="Arial Narrow" w:hAnsi="Arial Narrow"/>
                <w:sz w:val="16"/>
                <w:szCs w:val="16"/>
              </w:rPr>
              <w:t xml:space="preserve">Not reported; </w:t>
            </w:r>
            <w:r>
              <w:rPr>
                <w:rFonts w:ascii="Arial Narrow" w:hAnsi="Arial Narrow"/>
                <w:b/>
                <w:bCs/>
                <w:sz w:val="16"/>
                <w:szCs w:val="16"/>
              </w:rPr>
              <w:t>RR:</w:t>
            </w:r>
            <w:r>
              <w:rPr>
                <w:rFonts w:ascii="Arial Narrow" w:hAnsi="Arial Narrow"/>
                <w:sz w:val="16"/>
                <w:szCs w:val="16"/>
              </w:rPr>
              <w:t xml:space="preserve"> Risk ratio </w:t>
            </w:r>
          </w:p>
        </w:tc>
      </w:tr>
      <w:tr w:rsidR="00106027" w14:paraId="08FCF442"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51C18AF7" w14:textId="77777777" w:rsidR="00106027" w:rsidRDefault="00106027" w:rsidP="00106027">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B33493D" w14:textId="77777777" w:rsidR="00106027" w:rsidRDefault="00106027" w:rsidP="00106027">
      <w:pPr>
        <w:pStyle w:val="Heading4"/>
        <w:rPr>
          <w:rFonts w:eastAsia="Times New Roman"/>
          <w:color w:val="000000"/>
          <w:lang w:val="en"/>
        </w:rPr>
      </w:pPr>
      <w:r>
        <w:rPr>
          <w:rFonts w:eastAsia="Times New Roman"/>
          <w:color w:val="000000"/>
          <w:lang w:val="en"/>
        </w:rPr>
        <w:t>Explanations</w:t>
      </w:r>
    </w:p>
    <w:p w14:paraId="298D8B05" w14:textId="78A9931C" w:rsidR="00106027" w:rsidRPr="006C4C31" w:rsidRDefault="00106027" w:rsidP="00AC10CA">
      <w:pPr>
        <w:pStyle w:val="ListParagraph"/>
        <w:numPr>
          <w:ilvl w:val="0"/>
          <w:numId w:val="18"/>
        </w:numPr>
        <w:rPr>
          <w:rFonts w:ascii="Verdana" w:hAnsi="Verdana"/>
          <w:color w:val="000000"/>
          <w:sz w:val="16"/>
          <w:szCs w:val="16"/>
          <w:lang w:val="en"/>
        </w:rPr>
      </w:pPr>
      <w:r w:rsidRPr="006C4C31">
        <w:rPr>
          <w:rFonts w:ascii="Verdana" w:hAnsi="Verdana"/>
          <w:color w:val="000000"/>
          <w:sz w:val="16"/>
          <w:szCs w:val="16"/>
          <w:lang w:val="en"/>
        </w:rPr>
        <w:t xml:space="preserve">Population eligibility criterion of review is smokers wishing to quit. However, motivation or interest in quitting is not explicitly stated in review evidence tables for any of the trials included in this analysis. All studies recruited general smokers. </w:t>
      </w:r>
    </w:p>
    <w:p w14:paraId="361AFAFC" w14:textId="6670D477" w:rsidR="00106027" w:rsidRPr="006C4C31" w:rsidRDefault="00106027" w:rsidP="00AC10CA">
      <w:pPr>
        <w:pStyle w:val="ListParagraph"/>
        <w:numPr>
          <w:ilvl w:val="0"/>
          <w:numId w:val="18"/>
        </w:numPr>
        <w:rPr>
          <w:rFonts w:ascii="Verdana" w:hAnsi="Verdana"/>
          <w:color w:val="000000"/>
          <w:sz w:val="16"/>
          <w:szCs w:val="16"/>
          <w:lang w:val="en"/>
        </w:rPr>
      </w:pPr>
      <w:r w:rsidRPr="006C4C31">
        <w:rPr>
          <w:rFonts w:ascii="Verdana" w:hAnsi="Verdana"/>
          <w:color w:val="000000"/>
          <w:sz w:val="16"/>
          <w:szCs w:val="16"/>
          <w:lang w:val="en"/>
        </w:rPr>
        <w:t xml:space="preserve">Acupuncture: All trials selected acupuncture points (i.e., anatomic sites) for smoking cessation. Two studies used facial acupuncture, five used auricular acupuncture alone with/without continuous stimulation (i.e., needle or pressure device), and four used combined body and auricular acupuncture with/without continuous stimulation (i.e., indwelling needle or seed). Behavioural co-intervention provided in some trials, pharmacotherapy in one study, and ‘other’ (i.e., placebo nicotine gum) in one study. </w:t>
      </w:r>
    </w:p>
    <w:p w14:paraId="441B69EB" w14:textId="7E986689" w:rsidR="00106027" w:rsidRPr="006C4C31" w:rsidRDefault="00106027" w:rsidP="00AC10CA">
      <w:pPr>
        <w:pStyle w:val="ListParagraph"/>
        <w:numPr>
          <w:ilvl w:val="0"/>
          <w:numId w:val="18"/>
        </w:numPr>
        <w:rPr>
          <w:rFonts w:ascii="Verdana" w:hAnsi="Verdana"/>
          <w:color w:val="000000"/>
          <w:sz w:val="16"/>
          <w:szCs w:val="16"/>
          <w:lang w:val="en"/>
        </w:rPr>
      </w:pPr>
      <w:r w:rsidRPr="006C4C31">
        <w:rPr>
          <w:rFonts w:ascii="Verdana" w:hAnsi="Verdana"/>
          <w:color w:val="000000"/>
          <w:sz w:val="16"/>
          <w:szCs w:val="16"/>
          <w:lang w:val="en"/>
        </w:rPr>
        <w:t xml:space="preserve">Sham: Two trials, representing 4% of the evidence, used potentially active acupuncture points for the sham arm. Behavioural co-intervention provided to control arm in some trials, pharmacotherapy in one study, and ‘other’ (i.e., placebo nicotine gum) in one study. </w:t>
      </w:r>
    </w:p>
    <w:p w14:paraId="6ABB2413" w14:textId="4005296F" w:rsidR="00106027" w:rsidRPr="006C4C31" w:rsidRDefault="00106027" w:rsidP="00AC10CA">
      <w:pPr>
        <w:pStyle w:val="ListParagraph"/>
        <w:numPr>
          <w:ilvl w:val="0"/>
          <w:numId w:val="18"/>
        </w:numPr>
        <w:rPr>
          <w:rFonts w:ascii="Verdana" w:hAnsi="Verdana"/>
          <w:color w:val="000000"/>
          <w:sz w:val="16"/>
          <w:szCs w:val="16"/>
          <w:lang w:val="en"/>
        </w:rPr>
      </w:pPr>
      <w:r w:rsidRPr="006C4C31">
        <w:rPr>
          <w:rFonts w:ascii="Verdana" w:hAnsi="Verdana"/>
          <w:color w:val="000000"/>
          <w:sz w:val="16"/>
          <w:szCs w:val="16"/>
          <w:lang w:val="en"/>
        </w:rPr>
        <w:lastRenderedPageBreak/>
        <w:t xml:space="preserve">95% of evidence with substantive bias issues; 86% at high risk of bias for one domain (biochemical validation) and unclear risk for two domains (selection, attrition bias), 10% of evidence at high risk of bias for one domain +/- unclear risk in one domain. We downrate this domain by -2.0. </w:t>
      </w:r>
    </w:p>
    <w:p w14:paraId="2863E696" w14:textId="5BDE3B35" w:rsidR="00106027" w:rsidRPr="006C4C31" w:rsidRDefault="00106027" w:rsidP="00AC10CA">
      <w:pPr>
        <w:pStyle w:val="ListParagraph"/>
        <w:numPr>
          <w:ilvl w:val="0"/>
          <w:numId w:val="18"/>
        </w:numPr>
        <w:rPr>
          <w:rFonts w:ascii="Verdana" w:hAnsi="Verdana"/>
          <w:color w:val="000000"/>
          <w:sz w:val="16"/>
          <w:szCs w:val="16"/>
          <w:lang w:val="en"/>
        </w:rPr>
      </w:pPr>
      <w:r w:rsidRPr="006C4C31">
        <w:rPr>
          <w:rFonts w:ascii="Verdana" w:hAnsi="Verdana"/>
          <w:color w:val="000000"/>
          <w:sz w:val="16"/>
          <w:szCs w:val="16"/>
          <w:lang w:val="en"/>
        </w:rPr>
        <w:t xml:space="preserve">Point estimates vary but confidence intervals largely overlap (I2=23%, p=0.23). We do not downrate this domain. </w:t>
      </w:r>
    </w:p>
    <w:p w14:paraId="1B91E1BC" w14:textId="0BA9DA86" w:rsidR="00106027" w:rsidRPr="006C4C31" w:rsidRDefault="00106027" w:rsidP="00AC10CA">
      <w:pPr>
        <w:pStyle w:val="ListParagraph"/>
        <w:numPr>
          <w:ilvl w:val="0"/>
          <w:numId w:val="18"/>
        </w:numPr>
        <w:rPr>
          <w:rFonts w:ascii="Verdana" w:hAnsi="Verdana"/>
          <w:color w:val="000000"/>
          <w:sz w:val="16"/>
          <w:szCs w:val="16"/>
          <w:lang w:val="en"/>
        </w:rPr>
      </w:pPr>
      <w:r w:rsidRPr="006C4C31">
        <w:rPr>
          <w:rFonts w:ascii="Verdana" w:hAnsi="Verdana"/>
          <w:color w:val="000000"/>
          <w:sz w:val="16"/>
          <w:szCs w:val="16"/>
          <w:lang w:val="en"/>
        </w:rPr>
        <w:t xml:space="preserve">0.5% of evidence is indirect (i.e., workplace setting). We do not downrate in this domain. </w:t>
      </w:r>
    </w:p>
    <w:p w14:paraId="007F05C0" w14:textId="4C7A3DE2" w:rsidR="00616C9E" w:rsidRPr="006C4C31" w:rsidRDefault="00616C9E" w:rsidP="00AC10CA">
      <w:pPr>
        <w:pStyle w:val="ListParagraph"/>
        <w:numPr>
          <w:ilvl w:val="0"/>
          <w:numId w:val="18"/>
        </w:numPr>
        <w:rPr>
          <w:rFonts w:ascii="Verdana" w:hAnsi="Verdana"/>
          <w:color w:val="000000"/>
          <w:sz w:val="16"/>
          <w:szCs w:val="16"/>
          <w:lang w:val="en"/>
        </w:rPr>
      </w:pPr>
      <w:r w:rsidRPr="006C4C31">
        <w:rPr>
          <w:rFonts w:ascii="Verdana" w:hAnsi="Verdana"/>
          <w:color w:val="000000"/>
          <w:sz w:val="16"/>
          <w:szCs w:val="16"/>
          <w:lang w:val="en"/>
        </w:rPr>
        <w:t>Confidence interval encompasses both harm (important) and benefit (moderate). The optimal information size not met (total of 219 events) and inadequate sample size (&lt;2000 participants). We downrate this domain by -2.0.</w:t>
      </w:r>
    </w:p>
    <w:p w14:paraId="468DA996" w14:textId="4F35702D" w:rsidR="00106027" w:rsidRPr="006C4C31" w:rsidRDefault="00106027" w:rsidP="00AC10CA">
      <w:pPr>
        <w:pStyle w:val="ListParagraph"/>
        <w:numPr>
          <w:ilvl w:val="0"/>
          <w:numId w:val="18"/>
        </w:numPr>
        <w:rPr>
          <w:rFonts w:ascii="Verdana" w:hAnsi="Verdana"/>
          <w:color w:val="000000"/>
          <w:sz w:val="16"/>
          <w:szCs w:val="16"/>
          <w:lang w:val="en"/>
        </w:rPr>
      </w:pPr>
      <w:r w:rsidRPr="006C4C31">
        <w:rPr>
          <w:rFonts w:ascii="Verdana" w:hAnsi="Verdana"/>
          <w:color w:val="000000"/>
          <w:sz w:val="16"/>
          <w:szCs w:val="16"/>
          <w:lang w:val="en"/>
        </w:rPr>
        <w:t xml:space="preserve">Although search not completely comprehensive, all studies report negative findings. Authors detected funnel plot asymmetry for evidence with short follow-up (&lt;6 months); no assessment for long-term follow-up. We do not downrate this domain. </w:t>
      </w:r>
    </w:p>
    <w:p w14:paraId="43AFB37D" w14:textId="2079AC34" w:rsidR="00106027" w:rsidRPr="006C4C31" w:rsidRDefault="00106027" w:rsidP="00AC10CA">
      <w:pPr>
        <w:pStyle w:val="ListParagraph"/>
        <w:numPr>
          <w:ilvl w:val="0"/>
          <w:numId w:val="18"/>
        </w:numPr>
        <w:rPr>
          <w:rFonts w:ascii="Verdana" w:hAnsi="Verdana"/>
          <w:color w:val="000000"/>
          <w:sz w:val="16"/>
          <w:szCs w:val="16"/>
          <w:lang w:val="en"/>
        </w:rPr>
      </w:pPr>
      <w:r w:rsidRPr="006C4C31">
        <w:rPr>
          <w:rFonts w:ascii="Verdana" w:hAnsi="Verdana"/>
          <w:color w:val="000000"/>
          <w:sz w:val="16"/>
          <w:szCs w:val="16"/>
          <w:lang w:val="en"/>
        </w:rPr>
        <w:t xml:space="preserve">Review authors rate certainty of evidence as moderate; they downrate for publication bias according to funnel plot asymmetry at short-term follow-up (&lt;6 months). They do not downrate for risk of bias as results are null-inclusive. </w:t>
      </w:r>
    </w:p>
    <w:p w14:paraId="46858DA3" w14:textId="77777777" w:rsidR="00106027" w:rsidRDefault="00106027" w:rsidP="00106027">
      <w:pPr>
        <w:rPr>
          <w:rFonts w:ascii="Verdana" w:hAnsi="Verdana"/>
          <w:color w:val="000000"/>
          <w:sz w:val="16"/>
          <w:szCs w:val="16"/>
          <w:lang w:val="en"/>
        </w:rPr>
      </w:pPr>
    </w:p>
    <w:p w14:paraId="0C978E25" w14:textId="77777777" w:rsidR="00B167E3" w:rsidRDefault="00B167E3">
      <w:pPr>
        <w:rPr>
          <w:rFonts w:ascii="Verdana" w:hAnsi="Verdana"/>
          <w:color w:val="000000"/>
          <w:sz w:val="16"/>
          <w:szCs w:val="16"/>
          <w:lang w:val="en"/>
        </w:rPr>
      </w:pPr>
      <w:r>
        <w:rPr>
          <w:rFonts w:ascii="Verdana" w:hAnsi="Verdana"/>
          <w:color w:val="000000"/>
          <w:sz w:val="16"/>
          <w:szCs w:val="16"/>
          <w:lang w:val="en"/>
        </w:rPr>
        <w:br w:type="page"/>
      </w:r>
    </w:p>
    <w:p w14:paraId="2D34D272" w14:textId="5A935861" w:rsidR="00106027" w:rsidRPr="00401657" w:rsidRDefault="00D363F5" w:rsidP="00401657">
      <w:pPr>
        <w:pStyle w:val="Heading2"/>
        <w:rPr>
          <w:rFonts w:eastAsia="Times New Roman"/>
          <w:lang w:val="en"/>
        </w:rPr>
      </w:pPr>
      <w:bookmarkStart w:id="287" w:name="_Toc31784632"/>
      <w:bookmarkStart w:id="288" w:name="_Toc143613821"/>
      <w:r>
        <w:rPr>
          <w:rFonts w:eastAsia="Times New Roman"/>
          <w:lang w:val="en"/>
        </w:rPr>
        <w:lastRenderedPageBreak/>
        <w:t xml:space="preserve">Appendix </w:t>
      </w:r>
      <w:r w:rsidR="00A65FA3">
        <w:rPr>
          <w:rFonts w:eastAsia="Times New Roman"/>
          <w:lang w:val="en"/>
        </w:rPr>
        <w:t>K</w:t>
      </w:r>
      <w:r>
        <w:rPr>
          <w:rFonts w:eastAsia="Times New Roman"/>
          <w:lang w:val="en"/>
        </w:rPr>
        <w:t xml:space="preserve"> Table</w:t>
      </w:r>
      <w:r w:rsidR="00B85381">
        <w:rPr>
          <w:rFonts w:eastAsia="Times New Roman"/>
          <w:lang w:val="en"/>
        </w:rPr>
        <w:t xml:space="preserve"> 65. </w:t>
      </w:r>
      <w:r w:rsidR="00106027">
        <w:rPr>
          <w:rFonts w:eastAsia="Times New Roman"/>
          <w:lang w:val="en"/>
        </w:rPr>
        <w:t>Acupuncture versus Waiting list/no intervention: Smoking cessation in smokers motivated/wishing to quit</w:t>
      </w:r>
      <w:bookmarkEnd w:id="287"/>
      <w:bookmarkEnd w:id="288"/>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106027" w14:paraId="1367A580" w14:textId="77777777" w:rsidTr="00106027">
        <w:trPr>
          <w:cantSplit/>
          <w:tblHeader/>
        </w:trPr>
        <w:tc>
          <w:tcPr>
            <w:tcW w:w="0" w:type="auto"/>
            <w:gridSpan w:val="12"/>
            <w:hideMark/>
          </w:tcPr>
          <w:p w14:paraId="5E7A314F" w14:textId="77777777" w:rsidR="00106027" w:rsidRPr="00401657" w:rsidRDefault="00106027" w:rsidP="002E7806">
            <w:pPr>
              <w:pStyle w:val="Title1"/>
              <w:spacing w:before="0" w:beforeAutospacing="0" w:after="0" w:afterAutospacing="0"/>
              <w:rPr>
                <w:rFonts w:ascii="Verdana" w:hAnsi="Verdana"/>
                <w:bCs/>
                <w:sz w:val="22"/>
                <w:szCs w:val="22"/>
              </w:rPr>
            </w:pPr>
            <w:r w:rsidRPr="00401657">
              <w:rPr>
                <w:rFonts w:ascii="Verdana" w:hAnsi="Verdana"/>
                <w:bCs/>
                <w:sz w:val="22"/>
                <w:szCs w:val="22"/>
              </w:rPr>
              <w:t>Acupuncture compared to waiting list/no intervention in smokers motivated/wishing to quit</w:t>
            </w:r>
          </w:p>
          <w:p w14:paraId="10C291FF" w14:textId="77777777" w:rsidR="00106027" w:rsidRDefault="00106027" w:rsidP="002E7806">
            <w:pPr>
              <w:rPr>
                <w:rFonts w:ascii="Verdana" w:hAnsi="Verdana"/>
                <w:b/>
                <w:bCs/>
                <w:sz w:val="16"/>
                <w:szCs w:val="16"/>
              </w:rPr>
            </w:pPr>
            <w:r>
              <w:rPr>
                <w:rFonts w:ascii="Verdana" w:hAnsi="Verdana"/>
                <w:b/>
                <w:bCs/>
                <w:sz w:val="16"/>
                <w:szCs w:val="16"/>
              </w:rPr>
              <w:t xml:space="preserve">Bibliography: </w:t>
            </w:r>
            <w:r w:rsidRPr="006F60B7">
              <w:rPr>
                <w:rFonts w:ascii="Verdana" w:hAnsi="Verdana"/>
                <w:bCs/>
                <w:sz w:val="16"/>
                <w:szCs w:val="16"/>
              </w:rPr>
              <w:t>White 2014; Date of last search: September/October 2016</w:t>
            </w:r>
          </w:p>
        </w:tc>
      </w:tr>
      <w:tr w:rsidR="00106027" w14:paraId="0764FE1A" w14:textId="77777777" w:rsidTr="00106027">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44EC61"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12D06A7"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 xml:space="preserve">Summary of findings </w:t>
            </w:r>
          </w:p>
        </w:tc>
      </w:tr>
      <w:tr w:rsidR="00106027" w14:paraId="32D1EDDF" w14:textId="77777777" w:rsidTr="00106027">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74DF38"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 of participants</w:t>
            </w:r>
            <w:r w:rsidRPr="006F60B7">
              <w:rPr>
                <w:rFonts w:ascii="Verdana" w:hAnsi="Verdana"/>
                <w:b/>
                <w:bCs/>
                <w:color w:val="FFFFFF"/>
                <w:sz w:val="14"/>
                <w:szCs w:val="14"/>
              </w:rPr>
              <w:br/>
              <w:t>(studies)</w:t>
            </w:r>
            <w:r w:rsidRPr="006F60B7">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A454E4"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95977BC"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533705"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729ED8"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744B11D"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4B8DEA"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8FFE75"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121AE0B"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Relative effect</w:t>
            </w:r>
            <w:r w:rsidRPr="006F60B7">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41E8B46"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Anticipated absolute effects</w:t>
            </w:r>
          </w:p>
        </w:tc>
      </w:tr>
      <w:tr w:rsidR="00106027" w14:paraId="54DB07DB" w14:textId="77777777" w:rsidTr="00106027">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A9F5E00" w14:textId="77777777" w:rsidR="00106027" w:rsidRPr="006F60B7"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EE6059D" w14:textId="77777777" w:rsidR="00106027" w:rsidRPr="006F60B7"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97202D2" w14:textId="77777777" w:rsidR="00106027" w:rsidRPr="006F60B7"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5E30144" w14:textId="77777777" w:rsidR="00106027" w:rsidRPr="006F60B7"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0B4526A" w14:textId="77777777" w:rsidR="00106027" w:rsidRPr="006F60B7"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0CA75A3" w14:textId="77777777" w:rsidR="00106027" w:rsidRPr="006F60B7"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20FD2D8" w14:textId="77777777" w:rsidR="00106027" w:rsidRPr="006F60B7" w:rsidRDefault="00106027"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188023"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With waiting list/no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F8861E"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With Acupuncture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B3E3113" w14:textId="77777777" w:rsidR="00106027" w:rsidRPr="006F60B7" w:rsidRDefault="00106027"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ED6944"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Risk with waiting list/no intervention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DEC147F" w14:textId="77777777" w:rsidR="00106027" w:rsidRPr="006F60B7" w:rsidRDefault="00106027" w:rsidP="002E7806">
            <w:pPr>
              <w:pStyle w:val="NormalWeb"/>
              <w:spacing w:before="0" w:beforeAutospacing="0" w:after="0" w:afterAutospacing="0"/>
              <w:jc w:val="center"/>
              <w:rPr>
                <w:rFonts w:ascii="Verdana" w:hAnsi="Verdana"/>
                <w:b/>
                <w:bCs/>
                <w:color w:val="FFFFFF"/>
                <w:sz w:val="14"/>
                <w:szCs w:val="14"/>
              </w:rPr>
            </w:pPr>
            <w:r w:rsidRPr="006F60B7">
              <w:rPr>
                <w:rFonts w:ascii="Verdana" w:hAnsi="Verdana"/>
                <w:b/>
                <w:bCs/>
                <w:color w:val="FFFFFF"/>
                <w:sz w:val="14"/>
                <w:szCs w:val="14"/>
              </w:rPr>
              <w:t>Risk difference with Acupuncture</w:t>
            </w:r>
          </w:p>
        </w:tc>
      </w:tr>
      <w:tr w:rsidR="00106027" w14:paraId="57369355" w14:textId="77777777" w:rsidTr="00106027">
        <w:trPr>
          <w:cantSplit/>
        </w:trPr>
        <w:tc>
          <w:tcPr>
            <w:tcW w:w="0" w:type="auto"/>
            <w:gridSpan w:val="12"/>
            <w:tcBorders>
              <w:top w:val="nil"/>
              <w:left w:val="nil"/>
              <w:bottom w:val="nil"/>
              <w:right w:val="nil"/>
            </w:tcBorders>
            <w:hideMark/>
          </w:tcPr>
          <w:p w14:paraId="71C92D7A" w14:textId="77777777" w:rsidR="00106027" w:rsidRDefault="00106027" w:rsidP="002E7806">
            <w:pPr>
              <w:rPr>
                <w:rStyle w:val="label"/>
                <w:rFonts w:ascii="Verdana" w:hAnsi="Verdana"/>
                <w:b/>
                <w:bCs/>
              </w:rPr>
            </w:pPr>
            <w:r w:rsidRPr="006F60B7">
              <w:rPr>
                <w:rStyle w:val="label"/>
                <w:rFonts w:ascii="Verdana" w:hAnsi="Verdana"/>
                <w:b/>
                <w:bCs/>
                <w:szCs w:val="18"/>
              </w:rPr>
              <w:t>Abstinence/Cessation (follow up: 6-12 months)</w:t>
            </w:r>
            <w:r>
              <w:rPr>
                <w:rFonts w:ascii="Verdana" w:hAnsi="Verdana"/>
                <w:sz w:val="16"/>
                <w:szCs w:val="16"/>
                <w:vertAlign w:val="superscript"/>
              </w:rPr>
              <w:t xml:space="preserve"> a,b</w:t>
            </w:r>
          </w:p>
          <w:p w14:paraId="4DE2A81E" w14:textId="5E6980F1" w:rsidR="00106027" w:rsidRPr="006F60B7" w:rsidRDefault="00106027" w:rsidP="002E7806">
            <w:pPr>
              <w:rPr>
                <w:rStyle w:val="label"/>
                <w:rFonts w:ascii="Verdana" w:hAnsi="Verdana"/>
                <w:bCs/>
                <w:sz w:val="16"/>
                <w:szCs w:val="16"/>
              </w:rPr>
            </w:pPr>
            <w:r w:rsidRPr="006F60B7">
              <w:rPr>
                <w:rStyle w:val="label"/>
                <w:rFonts w:ascii="Verdana" w:hAnsi="Verdana"/>
                <w:bCs/>
                <w:sz w:val="16"/>
                <w:szCs w:val="16"/>
              </w:rPr>
              <w:t xml:space="preserve">Outcome measurement: </w:t>
            </w:r>
            <w:r w:rsidR="001E0778">
              <w:rPr>
                <w:rStyle w:val="label"/>
                <w:rFonts w:ascii="Verdana" w:hAnsi="Verdana"/>
                <w:bCs/>
                <w:sz w:val="16"/>
                <w:szCs w:val="16"/>
              </w:rPr>
              <w:t>continuous/</w:t>
            </w:r>
            <w:r w:rsidRPr="006F60B7">
              <w:rPr>
                <w:rStyle w:val="label"/>
                <w:rFonts w:ascii="Verdana" w:hAnsi="Verdana"/>
                <w:bCs/>
                <w:sz w:val="16"/>
                <w:szCs w:val="16"/>
              </w:rPr>
              <w:t xml:space="preserve">sustained abstinence 33%, unclear/NR 67% studies </w:t>
            </w:r>
          </w:p>
          <w:p w14:paraId="0B58580D" w14:textId="77777777" w:rsidR="00106027" w:rsidRDefault="00106027" w:rsidP="002E7806">
            <w:pPr>
              <w:rPr>
                <w:rFonts w:ascii="Verdana" w:hAnsi="Verdana"/>
                <w:sz w:val="16"/>
                <w:szCs w:val="16"/>
              </w:rPr>
            </w:pPr>
            <w:r w:rsidRPr="006F60B7">
              <w:rPr>
                <w:rStyle w:val="label"/>
                <w:rFonts w:ascii="Verdana" w:hAnsi="Verdana"/>
                <w:bCs/>
                <w:sz w:val="16"/>
                <w:szCs w:val="16"/>
              </w:rPr>
              <w:t>Biochemical validation 0%</w:t>
            </w:r>
          </w:p>
        </w:tc>
      </w:tr>
      <w:tr w:rsidR="00106027" w14:paraId="72944086" w14:textId="77777777" w:rsidTr="00106027">
        <w:trPr>
          <w:cantSplit/>
        </w:trPr>
        <w:tc>
          <w:tcPr>
            <w:tcW w:w="400" w:type="pct"/>
            <w:tcBorders>
              <w:top w:val="single" w:sz="6" w:space="0" w:color="000000"/>
              <w:left w:val="single" w:sz="6" w:space="0" w:color="000000"/>
              <w:bottom w:val="single" w:sz="6" w:space="0" w:color="000000"/>
              <w:right w:val="single" w:sz="6" w:space="0" w:color="000000"/>
            </w:tcBorders>
            <w:hideMark/>
          </w:tcPr>
          <w:p w14:paraId="63BF0EF3" w14:textId="77777777" w:rsidR="00106027" w:rsidRPr="006F60B7" w:rsidRDefault="00106027" w:rsidP="002E7806">
            <w:pPr>
              <w:jc w:val="center"/>
              <w:rPr>
                <w:rFonts w:ascii="Verdana" w:hAnsi="Verdana"/>
                <w:sz w:val="14"/>
                <w:szCs w:val="14"/>
              </w:rPr>
            </w:pPr>
            <w:r w:rsidRPr="006F60B7">
              <w:rPr>
                <w:rFonts w:ascii="Verdana" w:hAnsi="Verdana"/>
                <w:sz w:val="14"/>
                <w:szCs w:val="14"/>
              </w:rPr>
              <w:t>393</w:t>
            </w:r>
            <w:r w:rsidRPr="006F60B7">
              <w:rPr>
                <w:rFonts w:ascii="Verdana" w:hAnsi="Verdana"/>
                <w:sz w:val="14"/>
                <w:szCs w:val="14"/>
              </w:rPr>
              <w:br/>
              <w:t xml:space="preserve">(3 RCTs) </w:t>
            </w:r>
          </w:p>
        </w:tc>
        <w:tc>
          <w:tcPr>
            <w:tcW w:w="300" w:type="pct"/>
            <w:tcBorders>
              <w:top w:val="single" w:sz="6" w:space="0" w:color="000000"/>
              <w:left w:val="single" w:sz="6" w:space="0" w:color="000000"/>
              <w:bottom w:val="single" w:sz="6" w:space="0" w:color="000000"/>
              <w:right w:val="single" w:sz="6" w:space="0" w:color="000000"/>
            </w:tcBorders>
            <w:hideMark/>
          </w:tcPr>
          <w:p w14:paraId="33AD6FC6" w14:textId="77777777" w:rsidR="00106027" w:rsidRPr="006F60B7" w:rsidRDefault="00106027" w:rsidP="002E7806">
            <w:pPr>
              <w:jc w:val="center"/>
              <w:rPr>
                <w:rFonts w:ascii="Verdana" w:hAnsi="Verdana"/>
                <w:sz w:val="14"/>
                <w:szCs w:val="14"/>
              </w:rPr>
            </w:pPr>
            <w:r w:rsidRPr="006F60B7">
              <w:rPr>
                <w:rFonts w:ascii="Verdana" w:hAnsi="Verdana"/>
                <w:sz w:val="14"/>
                <w:szCs w:val="14"/>
              </w:rPr>
              <w:t xml:space="preserve">very serious </w:t>
            </w:r>
            <w:r w:rsidRPr="006F60B7">
              <w:rPr>
                <w:rFonts w:ascii="Verdana" w:hAnsi="Verdana"/>
                <w:sz w:val="14"/>
                <w:szCs w:val="14"/>
                <w:vertAlign w:val="superscript"/>
              </w:rPr>
              <w:t>c</w:t>
            </w:r>
          </w:p>
        </w:tc>
        <w:tc>
          <w:tcPr>
            <w:tcW w:w="400" w:type="pct"/>
            <w:tcBorders>
              <w:top w:val="single" w:sz="6" w:space="0" w:color="000000"/>
              <w:left w:val="single" w:sz="6" w:space="0" w:color="000000"/>
              <w:bottom w:val="single" w:sz="6" w:space="0" w:color="000000"/>
              <w:right w:val="single" w:sz="6" w:space="0" w:color="000000"/>
            </w:tcBorders>
            <w:hideMark/>
          </w:tcPr>
          <w:p w14:paraId="1FA5BD33" w14:textId="77777777" w:rsidR="00106027" w:rsidRPr="006F60B7" w:rsidRDefault="00106027" w:rsidP="002E7806">
            <w:pPr>
              <w:jc w:val="center"/>
              <w:rPr>
                <w:rFonts w:ascii="Verdana" w:hAnsi="Verdana"/>
                <w:sz w:val="14"/>
                <w:szCs w:val="14"/>
              </w:rPr>
            </w:pPr>
            <w:r w:rsidRPr="006F60B7">
              <w:rPr>
                <w:rFonts w:ascii="Verdana" w:hAnsi="Verdana"/>
                <w:sz w:val="14"/>
                <w:szCs w:val="14"/>
              </w:rPr>
              <w:t xml:space="preserve">serious </w:t>
            </w:r>
            <w:r w:rsidRPr="006F60B7">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3457FED5" w14:textId="77777777" w:rsidR="00106027" w:rsidRPr="006F60B7" w:rsidRDefault="00106027" w:rsidP="002E7806">
            <w:pPr>
              <w:jc w:val="center"/>
              <w:rPr>
                <w:rFonts w:ascii="Verdana" w:hAnsi="Verdana"/>
                <w:sz w:val="14"/>
                <w:szCs w:val="14"/>
              </w:rPr>
            </w:pPr>
            <w:r w:rsidRPr="006F60B7">
              <w:rPr>
                <w:rFonts w:ascii="Verdana" w:hAnsi="Verdana"/>
                <w:sz w:val="14"/>
                <w:szCs w:val="14"/>
              </w:rPr>
              <w:t xml:space="preserve">not serious </w:t>
            </w:r>
            <w:r w:rsidRPr="006F60B7">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2ED7F8C9" w14:textId="631F70AD" w:rsidR="00106027" w:rsidRPr="006F60B7" w:rsidRDefault="00D134BC" w:rsidP="002E7806">
            <w:pPr>
              <w:jc w:val="center"/>
              <w:rPr>
                <w:rFonts w:ascii="Verdana" w:hAnsi="Verdana"/>
                <w:sz w:val="14"/>
                <w:szCs w:val="14"/>
              </w:rPr>
            </w:pPr>
            <w:r>
              <w:rPr>
                <w:rFonts w:ascii="Verdana" w:hAnsi="Verdana"/>
                <w:sz w:val="14"/>
                <w:szCs w:val="14"/>
              </w:rPr>
              <w:t xml:space="preserve">very </w:t>
            </w:r>
            <w:r w:rsidR="00911801">
              <w:rPr>
                <w:rFonts w:ascii="Verdana" w:hAnsi="Verdana"/>
                <w:sz w:val="14"/>
                <w:szCs w:val="14"/>
              </w:rPr>
              <w:t>serious</w:t>
            </w:r>
            <w:r w:rsidR="004E3431" w:rsidRPr="006F60B7">
              <w:rPr>
                <w:rFonts w:ascii="Verdana" w:hAnsi="Verdana"/>
                <w:sz w:val="14"/>
                <w:szCs w:val="14"/>
                <w:vertAlign w:val="superscript"/>
              </w:rPr>
              <w:t xml:space="preserve"> f</w:t>
            </w:r>
          </w:p>
        </w:tc>
        <w:tc>
          <w:tcPr>
            <w:tcW w:w="500" w:type="pct"/>
            <w:tcBorders>
              <w:top w:val="single" w:sz="6" w:space="0" w:color="000000"/>
              <w:left w:val="single" w:sz="6" w:space="0" w:color="000000"/>
              <w:bottom w:val="single" w:sz="6" w:space="0" w:color="000000"/>
              <w:right w:val="single" w:sz="6" w:space="0" w:color="000000"/>
            </w:tcBorders>
            <w:hideMark/>
          </w:tcPr>
          <w:p w14:paraId="2E7014D5" w14:textId="5EBD25E8" w:rsidR="00106027" w:rsidRPr="006F60B7" w:rsidRDefault="00106027" w:rsidP="002E7806">
            <w:pPr>
              <w:jc w:val="center"/>
              <w:rPr>
                <w:rFonts w:ascii="Verdana" w:hAnsi="Verdana"/>
                <w:sz w:val="14"/>
                <w:szCs w:val="14"/>
              </w:rPr>
            </w:pPr>
            <w:r w:rsidRPr="006F60B7">
              <w:rPr>
                <w:rFonts w:ascii="Verdana" w:hAnsi="Verdana"/>
                <w:sz w:val="14"/>
                <w:szCs w:val="14"/>
              </w:rPr>
              <w:t xml:space="preserve">none </w:t>
            </w:r>
            <w:r w:rsidR="00254905">
              <w:rPr>
                <w:rFonts w:ascii="Verdana" w:hAnsi="Verdana"/>
                <w:sz w:val="14"/>
                <w:szCs w:val="14"/>
                <w:vertAlign w:val="superscript"/>
              </w:rPr>
              <w:t>g</w:t>
            </w:r>
          </w:p>
        </w:tc>
        <w:tc>
          <w:tcPr>
            <w:tcW w:w="400" w:type="pct"/>
            <w:tcBorders>
              <w:top w:val="single" w:sz="6" w:space="0" w:color="000000"/>
              <w:left w:val="single" w:sz="6" w:space="0" w:color="000000"/>
              <w:bottom w:val="single" w:sz="6" w:space="0" w:color="000000"/>
              <w:right w:val="single" w:sz="6" w:space="0" w:color="000000"/>
            </w:tcBorders>
            <w:hideMark/>
          </w:tcPr>
          <w:p w14:paraId="434EB960" w14:textId="77777777" w:rsidR="003F093D" w:rsidRPr="003F093D" w:rsidRDefault="003F093D" w:rsidP="003F093D">
            <w:pPr>
              <w:jc w:val="center"/>
              <w:rPr>
                <w:rFonts w:ascii="Verdana" w:hAnsi="Verdana"/>
                <w:sz w:val="14"/>
                <w:szCs w:val="14"/>
              </w:rPr>
            </w:pPr>
            <w:r w:rsidRPr="003F093D">
              <w:rPr>
                <w:rFonts w:ascii="Cambria Math" w:hAnsi="Cambria Math" w:cs="Cambria Math"/>
                <w:sz w:val="14"/>
                <w:szCs w:val="14"/>
              </w:rPr>
              <w:t>⨁◯◯◯</w:t>
            </w:r>
          </w:p>
          <w:p w14:paraId="1CDBF2BE" w14:textId="6ABFD015" w:rsidR="00106027" w:rsidRPr="006F60B7" w:rsidRDefault="003F093D" w:rsidP="003F093D">
            <w:pPr>
              <w:jc w:val="center"/>
              <w:rPr>
                <w:rFonts w:ascii="Verdana" w:hAnsi="Verdana"/>
                <w:sz w:val="14"/>
                <w:szCs w:val="14"/>
              </w:rPr>
            </w:pPr>
            <w:r w:rsidRPr="003F093D">
              <w:rPr>
                <w:rFonts w:ascii="Verdana" w:hAnsi="Verdana"/>
                <w:sz w:val="14"/>
                <w:szCs w:val="14"/>
              </w:rPr>
              <w:t>VERY LOW</w:t>
            </w:r>
          </w:p>
        </w:tc>
        <w:tc>
          <w:tcPr>
            <w:tcW w:w="400" w:type="pct"/>
            <w:tcBorders>
              <w:top w:val="single" w:sz="6" w:space="0" w:color="000000"/>
              <w:left w:val="single" w:sz="6" w:space="0" w:color="000000"/>
              <w:bottom w:val="single" w:sz="6" w:space="0" w:color="000000"/>
              <w:right w:val="single" w:sz="6" w:space="0" w:color="000000"/>
            </w:tcBorders>
            <w:hideMark/>
          </w:tcPr>
          <w:p w14:paraId="3CFC21D0" w14:textId="77777777" w:rsidR="00106027" w:rsidRPr="006F60B7" w:rsidRDefault="00106027" w:rsidP="002E7806">
            <w:pPr>
              <w:jc w:val="center"/>
              <w:rPr>
                <w:rFonts w:ascii="Verdana" w:hAnsi="Verdana"/>
                <w:sz w:val="14"/>
                <w:szCs w:val="14"/>
              </w:rPr>
            </w:pPr>
            <w:r w:rsidRPr="006F60B7">
              <w:rPr>
                <w:rFonts w:ascii="Verdana" w:hAnsi="Verdana"/>
                <w:sz w:val="14"/>
                <w:szCs w:val="14"/>
              </w:rPr>
              <w:t xml:space="preserve">15/196 (7.7%) </w:t>
            </w:r>
          </w:p>
        </w:tc>
        <w:tc>
          <w:tcPr>
            <w:tcW w:w="400" w:type="pct"/>
            <w:tcBorders>
              <w:top w:val="single" w:sz="6" w:space="0" w:color="000000"/>
              <w:left w:val="single" w:sz="6" w:space="0" w:color="000000"/>
              <w:bottom w:val="single" w:sz="6" w:space="0" w:color="000000"/>
              <w:right w:val="single" w:sz="6" w:space="0" w:color="000000"/>
            </w:tcBorders>
            <w:hideMark/>
          </w:tcPr>
          <w:p w14:paraId="2FAA0AA5" w14:textId="77777777" w:rsidR="00106027" w:rsidRPr="006F60B7" w:rsidRDefault="00106027" w:rsidP="002E7806">
            <w:pPr>
              <w:jc w:val="center"/>
              <w:rPr>
                <w:rFonts w:ascii="Verdana" w:hAnsi="Verdana"/>
                <w:sz w:val="14"/>
                <w:szCs w:val="14"/>
              </w:rPr>
            </w:pPr>
            <w:r w:rsidRPr="006F60B7">
              <w:rPr>
                <w:rFonts w:ascii="Verdana" w:hAnsi="Verdana"/>
                <w:sz w:val="14"/>
                <w:szCs w:val="14"/>
              </w:rPr>
              <w:t xml:space="preserve">27/197 (13.7%) </w:t>
            </w:r>
          </w:p>
        </w:tc>
        <w:tc>
          <w:tcPr>
            <w:tcW w:w="500" w:type="pct"/>
            <w:tcBorders>
              <w:top w:val="single" w:sz="6" w:space="0" w:color="000000"/>
              <w:left w:val="single" w:sz="6" w:space="0" w:color="000000"/>
              <w:bottom w:val="single" w:sz="6" w:space="0" w:color="000000"/>
              <w:right w:val="single" w:sz="6" w:space="0" w:color="000000"/>
            </w:tcBorders>
            <w:hideMark/>
          </w:tcPr>
          <w:p w14:paraId="29672CDE" w14:textId="77777777" w:rsidR="00106027" w:rsidRPr="006F60B7" w:rsidRDefault="00106027" w:rsidP="002E7806">
            <w:pPr>
              <w:jc w:val="center"/>
              <w:rPr>
                <w:rFonts w:ascii="Verdana" w:hAnsi="Verdana"/>
                <w:sz w:val="14"/>
                <w:szCs w:val="14"/>
              </w:rPr>
            </w:pPr>
            <w:r w:rsidRPr="006F60B7">
              <w:rPr>
                <w:rStyle w:val="block"/>
                <w:rFonts w:ascii="Verdana" w:hAnsi="Verdana"/>
                <w:sz w:val="14"/>
                <w:szCs w:val="14"/>
              </w:rPr>
              <w:t>RR 1.79</w:t>
            </w:r>
            <w:r w:rsidRPr="006F60B7">
              <w:rPr>
                <w:rFonts w:ascii="Verdana" w:hAnsi="Verdana"/>
                <w:sz w:val="14"/>
                <w:szCs w:val="14"/>
              </w:rPr>
              <w:br/>
            </w:r>
            <w:r w:rsidRPr="006F60B7">
              <w:rPr>
                <w:rStyle w:val="cell"/>
                <w:rFonts w:ascii="Verdana" w:hAnsi="Verdana"/>
                <w:sz w:val="14"/>
                <w:szCs w:val="14"/>
              </w:rPr>
              <w:t>(0.98 to 3.28)</w:t>
            </w:r>
            <w:r w:rsidRPr="006F60B7">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7630FAB7" w14:textId="77777777" w:rsidR="00106027" w:rsidRPr="006F60B7" w:rsidRDefault="00106027" w:rsidP="002E7806">
            <w:pPr>
              <w:jc w:val="center"/>
              <w:rPr>
                <w:rFonts w:ascii="Verdana" w:hAnsi="Verdana"/>
                <w:sz w:val="14"/>
                <w:szCs w:val="14"/>
              </w:rPr>
            </w:pPr>
            <w:r w:rsidRPr="006F60B7">
              <w:rPr>
                <w:rFonts w:ascii="Verdana" w:hAnsi="Verdana"/>
                <w:sz w:val="14"/>
                <w:szCs w:val="14"/>
              </w:rPr>
              <w:t xml:space="preserve">77 per 1,000 </w:t>
            </w:r>
          </w:p>
        </w:tc>
        <w:tc>
          <w:tcPr>
            <w:tcW w:w="6" w:type="dxa"/>
            <w:tcBorders>
              <w:top w:val="single" w:sz="6" w:space="0" w:color="000000"/>
              <w:left w:val="single" w:sz="6" w:space="0" w:color="000000"/>
              <w:bottom w:val="single" w:sz="6" w:space="0" w:color="000000"/>
              <w:right w:val="single" w:sz="6" w:space="0" w:color="000000"/>
            </w:tcBorders>
            <w:hideMark/>
          </w:tcPr>
          <w:p w14:paraId="500F35EA" w14:textId="77777777" w:rsidR="00106027" w:rsidRPr="006F60B7" w:rsidRDefault="00106027" w:rsidP="002E7806">
            <w:pPr>
              <w:jc w:val="center"/>
              <w:rPr>
                <w:rFonts w:ascii="Verdana" w:hAnsi="Verdana"/>
                <w:sz w:val="14"/>
                <w:szCs w:val="14"/>
              </w:rPr>
            </w:pPr>
            <w:r w:rsidRPr="006F60B7">
              <w:rPr>
                <w:rFonts w:ascii="Verdana" w:hAnsi="Verdana"/>
                <w:b/>
                <w:bCs/>
                <w:sz w:val="14"/>
                <w:szCs w:val="14"/>
              </w:rPr>
              <w:t>60 more per 1,000</w:t>
            </w:r>
            <w:r w:rsidRPr="006F60B7">
              <w:rPr>
                <w:rFonts w:ascii="Verdana" w:hAnsi="Verdana"/>
                <w:sz w:val="14"/>
                <w:szCs w:val="14"/>
              </w:rPr>
              <w:br/>
              <w:t xml:space="preserve">(from 2 fewer to 174 more) </w:t>
            </w:r>
          </w:p>
        </w:tc>
      </w:tr>
    </w:tbl>
    <w:p w14:paraId="3C7C51CF" w14:textId="77777777" w:rsidR="00106027" w:rsidRDefault="00106027" w:rsidP="00106027">
      <w:pPr>
        <w:pStyle w:val="NormalWeb"/>
        <w:spacing w:before="0" w:beforeAutospacing="0" w:after="0" w:afterAutospacing="0"/>
        <w:rPr>
          <w:rFonts w:ascii="Verdana" w:hAnsi="Verdana"/>
          <w:b/>
          <w:bCs/>
          <w:color w:val="000000"/>
          <w:sz w:val="16"/>
          <w:szCs w:val="16"/>
          <w:lang w:val="en"/>
        </w:rPr>
      </w:pPr>
    </w:p>
    <w:p w14:paraId="085B593B" w14:textId="77777777" w:rsidR="00106027" w:rsidRDefault="00106027" w:rsidP="00106027">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337AD68B" w14:textId="77777777" w:rsidR="00106027" w:rsidRPr="00235E9B" w:rsidRDefault="00106027" w:rsidP="00235E9B">
      <w:pPr>
        <w:pStyle w:val="Heading4"/>
      </w:pPr>
      <w:r w:rsidRPr="00235E9B">
        <w:t>Explanations</w:t>
      </w:r>
    </w:p>
    <w:p w14:paraId="0A856F7C" w14:textId="3CCDF8F1" w:rsidR="00106027" w:rsidRPr="006C4C31" w:rsidRDefault="00106027" w:rsidP="00AC10CA">
      <w:pPr>
        <w:pStyle w:val="ListParagraph"/>
        <w:numPr>
          <w:ilvl w:val="0"/>
          <w:numId w:val="17"/>
        </w:numPr>
        <w:rPr>
          <w:rFonts w:ascii="Verdana" w:hAnsi="Verdana"/>
          <w:color w:val="000000"/>
          <w:sz w:val="16"/>
          <w:szCs w:val="16"/>
          <w:lang w:val="en"/>
        </w:rPr>
      </w:pPr>
      <w:r w:rsidRPr="006C4C31">
        <w:rPr>
          <w:rFonts w:ascii="Verdana" w:hAnsi="Verdana"/>
          <w:color w:val="000000"/>
          <w:sz w:val="16"/>
          <w:szCs w:val="16"/>
          <w:lang w:val="en"/>
        </w:rPr>
        <w:t xml:space="preserve">Population eligibility criterion was smokers wishing to quit. However, motivation or interest in quitting was specified in review evidence tables for only one of the trials included in this analysis. Remaining studies recruited general smokers with no indication of motivation/interest to quit. </w:t>
      </w:r>
    </w:p>
    <w:p w14:paraId="3C12AB7C" w14:textId="32E71541" w:rsidR="00106027" w:rsidRPr="006C4C31" w:rsidRDefault="00106027" w:rsidP="00AC10CA">
      <w:pPr>
        <w:pStyle w:val="ListParagraph"/>
        <w:numPr>
          <w:ilvl w:val="0"/>
          <w:numId w:val="17"/>
        </w:numPr>
        <w:rPr>
          <w:rFonts w:ascii="Verdana" w:hAnsi="Verdana"/>
          <w:color w:val="000000"/>
          <w:sz w:val="16"/>
          <w:szCs w:val="16"/>
          <w:lang w:val="en"/>
        </w:rPr>
      </w:pPr>
      <w:r w:rsidRPr="006C4C31">
        <w:rPr>
          <w:rFonts w:ascii="Verdana" w:hAnsi="Verdana"/>
          <w:color w:val="000000"/>
          <w:sz w:val="16"/>
          <w:szCs w:val="16"/>
          <w:lang w:val="en"/>
        </w:rPr>
        <w:t xml:space="preserve">All trials selected acupuncture points (i.e., anatomic sites) for smoking cessation. One study used facial acupuncture and two used auricular acupuncture alone with or without continuous stimulation (i.e., needle or pressure device). One study provided a behavioural co-intervention to both study arms. No co-interventions in remaining studies. </w:t>
      </w:r>
    </w:p>
    <w:p w14:paraId="334979CE" w14:textId="51865C89" w:rsidR="00106027" w:rsidRPr="006C4C31" w:rsidRDefault="00106027" w:rsidP="00AC10CA">
      <w:pPr>
        <w:pStyle w:val="ListParagraph"/>
        <w:numPr>
          <w:ilvl w:val="0"/>
          <w:numId w:val="17"/>
        </w:numPr>
        <w:rPr>
          <w:rFonts w:ascii="Verdana" w:hAnsi="Verdana"/>
          <w:color w:val="000000"/>
          <w:sz w:val="16"/>
          <w:szCs w:val="16"/>
          <w:lang w:val="en"/>
        </w:rPr>
      </w:pPr>
      <w:r w:rsidRPr="006C4C31">
        <w:rPr>
          <w:rFonts w:ascii="Verdana" w:hAnsi="Verdana"/>
          <w:color w:val="000000"/>
          <w:sz w:val="16"/>
          <w:szCs w:val="16"/>
          <w:lang w:val="en"/>
        </w:rPr>
        <w:t xml:space="preserve">100% of evidence with substantive bias issues; 67% at high risk for one or more domains (performance/detection, biochemical validation) and unclear risk for two domains (selection, attrition bias), 33% of evidence at high risk for one domain and unclear risk for another. We downrate this domain by -2.0. </w:t>
      </w:r>
    </w:p>
    <w:p w14:paraId="24D2B1CC" w14:textId="2A30C683" w:rsidR="00106027" w:rsidRPr="006C4C31" w:rsidRDefault="00106027" w:rsidP="00AC10CA">
      <w:pPr>
        <w:pStyle w:val="ListParagraph"/>
        <w:numPr>
          <w:ilvl w:val="0"/>
          <w:numId w:val="17"/>
        </w:numPr>
        <w:rPr>
          <w:rFonts w:ascii="Verdana" w:hAnsi="Verdana"/>
          <w:color w:val="000000"/>
          <w:sz w:val="16"/>
          <w:szCs w:val="16"/>
          <w:lang w:val="en"/>
        </w:rPr>
      </w:pPr>
      <w:r w:rsidRPr="006C4C31">
        <w:rPr>
          <w:rFonts w:ascii="Verdana" w:hAnsi="Verdana"/>
          <w:color w:val="000000"/>
          <w:sz w:val="16"/>
          <w:szCs w:val="16"/>
          <w:lang w:val="en"/>
        </w:rPr>
        <w:t>Effect estimates vary and the confidence interval</w:t>
      </w:r>
      <w:r w:rsidR="00754E05" w:rsidRPr="006C4C31">
        <w:rPr>
          <w:rFonts w:ascii="Verdana" w:hAnsi="Verdana"/>
          <w:color w:val="000000"/>
          <w:sz w:val="16"/>
          <w:szCs w:val="16"/>
          <w:lang w:val="en"/>
        </w:rPr>
        <w:t xml:space="preserve">s overlap somewhat </w:t>
      </w:r>
      <w:r w:rsidRPr="006C4C31">
        <w:rPr>
          <w:rFonts w:ascii="Verdana" w:hAnsi="Verdana"/>
          <w:color w:val="000000"/>
          <w:sz w:val="16"/>
          <w:szCs w:val="16"/>
          <w:lang w:val="en"/>
        </w:rPr>
        <w:t xml:space="preserve">(I2=57%, p=0.10). We downrate this domain by -1.0. </w:t>
      </w:r>
    </w:p>
    <w:p w14:paraId="41FBB068" w14:textId="1CF358E2" w:rsidR="00106027" w:rsidRPr="006C4C31" w:rsidRDefault="00106027" w:rsidP="00AC10CA">
      <w:pPr>
        <w:pStyle w:val="ListParagraph"/>
        <w:numPr>
          <w:ilvl w:val="0"/>
          <w:numId w:val="17"/>
        </w:numPr>
        <w:rPr>
          <w:rFonts w:ascii="Verdana" w:hAnsi="Verdana"/>
          <w:color w:val="000000"/>
          <w:sz w:val="16"/>
          <w:szCs w:val="16"/>
          <w:lang w:val="en"/>
        </w:rPr>
      </w:pPr>
      <w:r w:rsidRPr="006C4C31">
        <w:rPr>
          <w:rFonts w:ascii="Verdana" w:hAnsi="Verdana"/>
          <w:color w:val="000000"/>
          <w:sz w:val="16"/>
          <w:szCs w:val="16"/>
          <w:lang w:val="en"/>
        </w:rPr>
        <w:t xml:space="preserve">No indirectness. </w:t>
      </w:r>
    </w:p>
    <w:p w14:paraId="6B6241CE" w14:textId="354633AC" w:rsidR="00254905" w:rsidRPr="006C4C31" w:rsidRDefault="00254905" w:rsidP="00AC10CA">
      <w:pPr>
        <w:pStyle w:val="ListParagraph"/>
        <w:numPr>
          <w:ilvl w:val="0"/>
          <w:numId w:val="17"/>
        </w:numPr>
        <w:rPr>
          <w:rFonts w:ascii="Verdana" w:hAnsi="Verdana"/>
          <w:color w:val="000000"/>
          <w:sz w:val="16"/>
          <w:szCs w:val="16"/>
          <w:lang w:val="en"/>
        </w:rPr>
      </w:pPr>
      <w:r w:rsidRPr="006C4C31">
        <w:rPr>
          <w:rFonts w:ascii="Verdana" w:hAnsi="Verdana"/>
          <w:color w:val="000000"/>
          <w:sz w:val="16"/>
          <w:szCs w:val="16"/>
          <w:lang w:val="en"/>
        </w:rPr>
        <w:t xml:space="preserve">Confidence intervals encompass </w:t>
      </w:r>
      <w:r w:rsidR="00A42C60" w:rsidRPr="006C4C31">
        <w:rPr>
          <w:rFonts w:ascii="Verdana" w:hAnsi="Verdana"/>
          <w:color w:val="000000"/>
          <w:sz w:val="16"/>
          <w:szCs w:val="16"/>
          <w:lang w:val="en"/>
        </w:rPr>
        <w:t>three</w:t>
      </w:r>
      <w:r w:rsidRPr="006C4C31">
        <w:rPr>
          <w:rFonts w:ascii="Verdana" w:hAnsi="Verdana"/>
          <w:color w:val="000000"/>
          <w:sz w:val="16"/>
          <w:szCs w:val="16"/>
          <w:lang w:val="en"/>
        </w:rPr>
        <w:t xml:space="preserve"> effect ranges (little to no difference as well as large benefit). The optimal information size not met (total of 42 events) and inadequate sample size (&lt;2000 participants). We downrate this domain by -2.0.</w:t>
      </w:r>
    </w:p>
    <w:p w14:paraId="1CF60322" w14:textId="092B70E1" w:rsidR="00B167E3" w:rsidRPr="006C4C31" w:rsidRDefault="00106027" w:rsidP="00AC10CA">
      <w:pPr>
        <w:pStyle w:val="ListParagraph"/>
        <w:numPr>
          <w:ilvl w:val="0"/>
          <w:numId w:val="17"/>
        </w:numPr>
        <w:rPr>
          <w:rFonts w:ascii="Verdana" w:hAnsi="Verdana"/>
          <w:color w:val="000000"/>
          <w:sz w:val="16"/>
          <w:szCs w:val="16"/>
          <w:lang w:val="en"/>
        </w:rPr>
      </w:pPr>
      <w:r w:rsidRPr="006C4C31">
        <w:rPr>
          <w:rFonts w:ascii="Verdana" w:hAnsi="Verdana"/>
          <w:color w:val="000000"/>
          <w:sz w:val="16"/>
          <w:szCs w:val="16"/>
          <w:lang w:val="en"/>
        </w:rPr>
        <w:t xml:space="preserve">Search strategy is not completely </w:t>
      </w:r>
      <w:r w:rsidR="00686AB2" w:rsidRPr="006C4C31">
        <w:rPr>
          <w:rFonts w:ascii="Verdana" w:hAnsi="Verdana"/>
          <w:color w:val="000000"/>
          <w:sz w:val="16"/>
          <w:szCs w:val="16"/>
          <w:lang w:val="en"/>
        </w:rPr>
        <w:t>comprehensive,</w:t>
      </w:r>
      <w:r w:rsidRPr="006C4C31">
        <w:rPr>
          <w:rFonts w:ascii="Verdana" w:hAnsi="Verdana"/>
          <w:color w:val="000000"/>
          <w:sz w:val="16"/>
          <w:szCs w:val="16"/>
          <w:lang w:val="en"/>
        </w:rPr>
        <w:t xml:space="preserve"> but all studies report negative findings. We do not downrate this domain.</w:t>
      </w:r>
      <w:r w:rsidR="00B167E3" w:rsidRPr="006C4C31">
        <w:rPr>
          <w:rFonts w:ascii="Verdana" w:hAnsi="Verdana"/>
          <w:color w:val="000000"/>
          <w:sz w:val="16"/>
          <w:szCs w:val="16"/>
          <w:lang w:val="en"/>
        </w:rPr>
        <w:br w:type="page"/>
      </w: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106027" w14:paraId="328309E4" w14:textId="77777777" w:rsidTr="00B167E3">
        <w:trPr>
          <w:cantSplit/>
          <w:tblHeader/>
        </w:trPr>
        <w:tc>
          <w:tcPr>
            <w:tcW w:w="5000" w:type="pct"/>
            <w:gridSpan w:val="7"/>
            <w:tcBorders>
              <w:top w:val="nil"/>
              <w:left w:val="nil"/>
              <w:bottom w:val="nil"/>
              <w:right w:val="nil"/>
            </w:tcBorders>
            <w:vAlign w:val="center"/>
            <w:hideMark/>
          </w:tcPr>
          <w:p w14:paraId="24E2F94F" w14:textId="77777777" w:rsidR="00106027" w:rsidRDefault="00106027" w:rsidP="00401657">
            <w:pPr>
              <w:pStyle w:val="Heading3"/>
              <w:rPr>
                <w:rFonts w:eastAsia="Times New Roman"/>
              </w:rPr>
            </w:pPr>
            <w:bookmarkStart w:id="289" w:name="_Toc31784633"/>
            <w:bookmarkStart w:id="290" w:name="_Toc143613822"/>
            <w:r>
              <w:rPr>
                <w:rFonts w:eastAsia="Times New Roman"/>
              </w:rPr>
              <w:lastRenderedPageBreak/>
              <w:t>Summary of findings:</w:t>
            </w:r>
            <w:bookmarkEnd w:id="289"/>
            <w:bookmarkEnd w:id="290"/>
            <w:r>
              <w:rPr>
                <w:rFonts w:eastAsia="Times New Roman"/>
              </w:rPr>
              <w:t xml:space="preserve"> </w:t>
            </w:r>
          </w:p>
        </w:tc>
      </w:tr>
      <w:tr w:rsidR="00106027" w14:paraId="11FB4693"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681F4086" w14:textId="77777777" w:rsidR="00106027" w:rsidRDefault="00106027" w:rsidP="00106027">
            <w:pPr>
              <w:pStyle w:val="sof-title"/>
              <w:spacing w:before="0" w:beforeAutospacing="0" w:after="0" w:afterAutospacing="0"/>
              <w:rPr>
                <w:rFonts w:ascii="Arial Narrow" w:hAnsi="Arial Narrow"/>
                <w:sz w:val="22"/>
                <w:szCs w:val="22"/>
              </w:rPr>
            </w:pPr>
            <w:r>
              <w:rPr>
                <w:rFonts w:ascii="Arial Narrow" w:hAnsi="Arial Narrow"/>
                <w:b/>
                <w:bCs/>
                <w:sz w:val="22"/>
                <w:szCs w:val="22"/>
              </w:rPr>
              <w:t>Acupuncture compared to waiting list/no intervention in smokers motivated/wishing to quit</w:t>
            </w:r>
          </w:p>
        </w:tc>
      </w:tr>
      <w:tr w:rsidR="00106027" w14:paraId="013F4AC2"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6FCF2C79" w14:textId="77777777" w:rsidR="00106027" w:rsidRDefault="00106027"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w:t>
            </w:r>
          </w:p>
          <w:p w14:paraId="79EA0B33" w14:textId="77777777" w:rsidR="00106027" w:rsidRDefault="00106027"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22BC9D70" w14:textId="77777777" w:rsidR="00106027" w:rsidRDefault="00106027"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Acupuncture </w:t>
            </w:r>
          </w:p>
          <w:p w14:paraId="38F0998B" w14:textId="77777777" w:rsidR="00106027" w:rsidRDefault="00106027"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Waiting list/no intervention </w:t>
            </w:r>
          </w:p>
        </w:tc>
      </w:tr>
      <w:tr w:rsidR="00106027" w14:paraId="6EB9ABAC" w14:textId="77777777" w:rsidTr="00B167E3">
        <w:trPr>
          <w:cantSplit/>
          <w:tblHeader/>
        </w:trPr>
        <w:tc>
          <w:tcPr>
            <w:tcW w:w="913" w:type="pct"/>
            <w:vMerge w:val="restart"/>
            <w:tcBorders>
              <w:right w:val="single" w:sz="6" w:space="0" w:color="EFEFEF"/>
            </w:tcBorders>
            <w:shd w:val="clear" w:color="auto" w:fill="3271AA"/>
            <w:vAlign w:val="center"/>
            <w:hideMark/>
          </w:tcPr>
          <w:p w14:paraId="74239F1C"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159BDC94" w14:textId="77777777" w:rsidR="00106027" w:rsidRDefault="00106027" w:rsidP="00106027">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1769CBE5"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50BFD786"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6ABC0685"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4A530A29"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106027" w14:paraId="3AC16903" w14:textId="77777777" w:rsidTr="00B167E3">
        <w:trPr>
          <w:cantSplit/>
          <w:tblHeader/>
        </w:trPr>
        <w:tc>
          <w:tcPr>
            <w:tcW w:w="913" w:type="pct"/>
            <w:vMerge/>
            <w:tcBorders>
              <w:right w:val="single" w:sz="6" w:space="0" w:color="EFEFEF"/>
            </w:tcBorders>
            <w:vAlign w:val="center"/>
            <w:hideMark/>
          </w:tcPr>
          <w:p w14:paraId="63FBCB16" w14:textId="77777777" w:rsidR="00106027" w:rsidRDefault="00106027" w:rsidP="00106027">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4DAAF085" w14:textId="77777777" w:rsidR="00106027" w:rsidRDefault="00106027" w:rsidP="00106027">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waiting list/no intervention</w:t>
            </w:r>
          </w:p>
        </w:tc>
        <w:tc>
          <w:tcPr>
            <w:tcW w:w="600" w:type="pct"/>
            <w:tcBorders>
              <w:top w:val="single" w:sz="6" w:space="0" w:color="EFEFEF"/>
              <w:right w:val="single" w:sz="6" w:space="0" w:color="EFEFEF"/>
            </w:tcBorders>
            <w:shd w:val="clear" w:color="auto" w:fill="E0E0E0"/>
            <w:hideMark/>
          </w:tcPr>
          <w:p w14:paraId="31D9FCE1" w14:textId="77777777" w:rsidR="00106027" w:rsidRDefault="00106027" w:rsidP="00106027">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Acupuncture</w:t>
            </w:r>
          </w:p>
        </w:tc>
        <w:tc>
          <w:tcPr>
            <w:tcW w:w="600" w:type="pct"/>
            <w:vMerge/>
            <w:tcBorders>
              <w:right w:val="single" w:sz="6" w:space="0" w:color="EFEFEF"/>
            </w:tcBorders>
            <w:vAlign w:val="center"/>
            <w:hideMark/>
          </w:tcPr>
          <w:p w14:paraId="12C7000F" w14:textId="77777777" w:rsidR="00106027" w:rsidRDefault="00106027" w:rsidP="00106027">
            <w:pPr>
              <w:rPr>
                <w:rFonts w:ascii="Arial Narrow" w:hAnsi="Arial Narrow"/>
                <w:color w:val="FFFFFF"/>
                <w:sz w:val="16"/>
                <w:szCs w:val="16"/>
              </w:rPr>
            </w:pPr>
          </w:p>
        </w:tc>
        <w:tc>
          <w:tcPr>
            <w:tcW w:w="600" w:type="pct"/>
            <w:vMerge/>
            <w:tcBorders>
              <w:right w:val="single" w:sz="6" w:space="0" w:color="EFEFEF"/>
            </w:tcBorders>
            <w:vAlign w:val="center"/>
            <w:hideMark/>
          </w:tcPr>
          <w:p w14:paraId="7759FB64" w14:textId="77777777" w:rsidR="00106027" w:rsidRDefault="00106027" w:rsidP="00106027">
            <w:pPr>
              <w:rPr>
                <w:rFonts w:ascii="Arial Narrow" w:hAnsi="Arial Narrow"/>
                <w:color w:val="FFFFFF"/>
                <w:sz w:val="16"/>
                <w:szCs w:val="16"/>
              </w:rPr>
            </w:pPr>
          </w:p>
        </w:tc>
        <w:tc>
          <w:tcPr>
            <w:tcW w:w="387" w:type="pct"/>
            <w:vMerge/>
            <w:tcBorders>
              <w:right w:val="single" w:sz="6" w:space="0" w:color="EFEFEF"/>
            </w:tcBorders>
            <w:vAlign w:val="center"/>
            <w:hideMark/>
          </w:tcPr>
          <w:p w14:paraId="520E1128" w14:textId="77777777" w:rsidR="00106027" w:rsidRDefault="00106027" w:rsidP="00106027">
            <w:pPr>
              <w:rPr>
                <w:rFonts w:ascii="Arial Narrow" w:hAnsi="Arial Narrow"/>
                <w:color w:val="FFFFFF"/>
                <w:sz w:val="16"/>
                <w:szCs w:val="16"/>
              </w:rPr>
            </w:pPr>
          </w:p>
        </w:tc>
        <w:tc>
          <w:tcPr>
            <w:tcW w:w="1300" w:type="pct"/>
            <w:vMerge/>
            <w:tcBorders>
              <w:right w:val="single" w:sz="6" w:space="0" w:color="EFEFEF"/>
            </w:tcBorders>
            <w:vAlign w:val="center"/>
            <w:hideMark/>
          </w:tcPr>
          <w:p w14:paraId="00B4FFAE" w14:textId="77777777" w:rsidR="00106027" w:rsidRDefault="00106027" w:rsidP="00106027">
            <w:pPr>
              <w:rPr>
                <w:rFonts w:ascii="Arial Narrow" w:hAnsi="Arial Narrow"/>
                <w:color w:val="FFFFFF"/>
                <w:sz w:val="16"/>
                <w:szCs w:val="16"/>
              </w:rPr>
            </w:pPr>
          </w:p>
        </w:tc>
      </w:tr>
      <w:tr w:rsidR="00106027" w14:paraId="39E53459" w14:textId="77777777" w:rsidTr="00B167E3">
        <w:trPr>
          <w:cantSplit/>
        </w:trPr>
        <w:tc>
          <w:tcPr>
            <w:tcW w:w="913" w:type="pct"/>
            <w:tcBorders>
              <w:top w:val="single" w:sz="6" w:space="0" w:color="000000"/>
              <w:left w:val="nil"/>
              <w:bottom w:val="single" w:sz="6" w:space="0" w:color="000000"/>
              <w:right w:val="nil"/>
            </w:tcBorders>
            <w:vAlign w:val="center"/>
            <w:hideMark/>
          </w:tcPr>
          <w:p w14:paraId="28E677C7" w14:textId="77777777" w:rsidR="00106027" w:rsidRDefault="00106027" w:rsidP="00106027">
            <w:pPr>
              <w:contextualSpacing/>
              <w:rPr>
                <w:rStyle w:val="label"/>
                <w:rFonts w:ascii="Arial Narrow" w:hAnsi="Arial Narrow"/>
                <w:szCs w:val="18"/>
              </w:rPr>
            </w:pPr>
            <w:r>
              <w:rPr>
                <w:rStyle w:val="label"/>
                <w:rFonts w:ascii="Arial Narrow" w:hAnsi="Arial Narrow"/>
                <w:szCs w:val="18"/>
              </w:rPr>
              <w:t>Abstinence/Cessation</w:t>
            </w:r>
            <w:r>
              <w:rPr>
                <w:rFonts w:ascii="Arial Narrow" w:hAnsi="Arial Narrow"/>
                <w:sz w:val="16"/>
                <w:szCs w:val="16"/>
                <w:vertAlign w:val="superscript"/>
              </w:rPr>
              <w:t xml:space="preserve"> a</w:t>
            </w:r>
            <w:r>
              <w:rPr>
                <w:rStyle w:val="comma"/>
                <w:rFonts w:ascii="Arial Narrow" w:hAnsi="Arial Narrow"/>
                <w:sz w:val="16"/>
                <w:szCs w:val="16"/>
                <w:vertAlign w:val="superscript"/>
              </w:rPr>
              <w:t>,</w:t>
            </w:r>
            <w:r>
              <w:rPr>
                <w:rFonts w:ascii="Arial Narrow" w:hAnsi="Arial Narrow"/>
                <w:sz w:val="16"/>
                <w:szCs w:val="16"/>
                <w:vertAlign w:val="superscript"/>
              </w:rPr>
              <w:t>b</w:t>
            </w:r>
            <w:r>
              <w:rPr>
                <w:rFonts w:ascii="Arial Narrow" w:hAnsi="Arial Narrow"/>
                <w:szCs w:val="18"/>
              </w:rPr>
              <w:br/>
            </w:r>
          </w:p>
          <w:p w14:paraId="2C8DCA83" w14:textId="130B18AC" w:rsidR="00106027" w:rsidRDefault="00106027" w:rsidP="00106027">
            <w:pPr>
              <w:contextualSpacing/>
              <w:rPr>
                <w:rStyle w:val="label"/>
                <w:rFonts w:ascii="Arial Narrow" w:hAnsi="Arial Narrow"/>
                <w:szCs w:val="18"/>
              </w:rPr>
            </w:pPr>
            <w:r>
              <w:rPr>
                <w:rStyle w:val="label"/>
                <w:rFonts w:ascii="Arial Narrow" w:hAnsi="Arial Narrow"/>
                <w:szCs w:val="18"/>
              </w:rPr>
              <w:t xml:space="preserve">Outcome measurement: </w:t>
            </w:r>
            <w:r w:rsidR="001E0778">
              <w:rPr>
                <w:rStyle w:val="label"/>
                <w:rFonts w:ascii="Arial Narrow" w:hAnsi="Arial Narrow"/>
                <w:szCs w:val="18"/>
              </w:rPr>
              <w:t>continuous/</w:t>
            </w:r>
            <w:r>
              <w:rPr>
                <w:rStyle w:val="label"/>
                <w:rFonts w:ascii="Arial Narrow" w:hAnsi="Arial Narrow"/>
                <w:szCs w:val="18"/>
              </w:rPr>
              <w:t>sustained abstinence 33%, unclear/NR 67% studies</w:t>
            </w:r>
          </w:p>
          <w:p w14:paraId="569EC66D" w14:textId="77777777" w:rsidR="00106027" w:rsidRDefault="00106027" w:rsidP="00106027">
            <w:pPr>
              <w:contextualSpacing/>
              <w:rPr>
                <w:rStyle w:val="label"/>
                <w:rFonts w:ascii="Arial Narrow" w:hAnsi="Arial Narrow"/>
                <w:szCs w:val="18"/>
              </w:rPr>
            </w:pPr>
          </w:p>
          <w:p w14:paraId="242F1E56" w14:textId="77777777" w:rsidR="00106027" w:rsidRDefault="00106027" w:rsidP="00106027">
            <w:pPr>
              <w:contextualSpacing/>
              <w:rPr>
                <w:rStyle w:val="label"/>
                <w:rFonts w:ascii="Arial Narrow" w:hAnsi="Arial Narrow"/>
                <w:szCs w:val="18"/>
              </w:rPr>
            </w:pPr>
            <w:r>
              <w:rPr>
                <w:rStyle w:val="label"/>
                <w:rFonts w:ascii="Arial Narrow" w:hAnsi="Arial Narrow"/>
                <w:szCs w:val="18"/>
              </w:rPr>
              <w:t>Biochemical validation 0%</w:t>
            </w:r>
            <w:r>
              <w:rPr>
                <w:rFonts w:ascii="Arial Narrow" w:hAnsi="Arial Narrow"/>
                <w:szCs w:val="18"/>
              </w:rPr>
              <w:br/>
            </w:r>
          </w:p>
          <w:p w14:paraId="3EABA1CF" w14:textId="77777777" w:rsidR="00106027" w:rsidRDefault="00106027" w:rsidP="00106027">
            <w:pPr>
              <w:contextualSpacing/>
              <w:rPr>
                <w:rFonts w:ascii="Arial Narrow" w:hAnsi="Arial Narrow"/>
                <w:sz w:val="16"/>
                <w:szCs w:val="16"/>
              </w:rPr>
            </w:pPr>
            <w:r>
              <w:rPr>
                <w:rStyle w:val="label"/>
                <w:rFonts w:ascii="Arial Narrow" w:hAnsi="Arial Narrow"/>
                <w:szCs w:val="18"/>
              </w:rPr>
              <w:t>Follow up: 6-12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96B5080" w14:textId="77777777" w:rsidR="00106027" w:rsidRDefault="00106027" w:rsidP="00106027">
            <w:pPr>
              <w:rPr>
                <w:rFonts w:ascii="Arial Narrow" w:hAnsi="Arial Narrow"/>
                <w:sz w:val="16"/>
                <w:szCs w:val="16"/>
              </w:rPr>
            </w:pPr>
            <w:r>
              <w:rPr>
                <w:rFonts w:ascii="Arial Narrow" w:hAnsi="Arial Narrow"/>
                <w:sz w:val="16"/>
                <w:szCs w:val="16"/>
              </w:rPr>
              <w:t xml:space="preserve">77 per 1,000 </w:t>
            </w:r>
          </w:p>
        </w:tc>
        <w:tc>
          <w:tcPr>
            <w:tcW w:w="600" w:type="pct"/>
            <w:tcBorders>
              <w:top w:val="single" w:sz="6" w:space="0" w:color="000000"/>
              <w:left w:val="nil"/>
              <w:bottom w:val="single" w:sz="6" w:space="0" w:color="000000"/>
              <w:right w:val="nil"/>
            </w:tcBorders>
            <w:shd w:val="clear" w:color="auto" w:fill="EBEBEB"/>
            <w:vAlign w:val="center"/>
            <w:hideMark/>
          </w:tcPr>
          <w:p w14:paraId="04FC113A" w14:textId="77777777" w:rsidR="00106027" w:rsidRDefault="00106027" w:rsidP="00106027">
            <w:pPr>
              <w:jc w:val="center"/>
              <w:rPr>
                <w:rFonts w:ascii="Arial Narrow" w:hAnsi="Arial Narrow"/>
                <w:sz w:val="16"/>
                <w:szCs w:val="16"/>
              </w:rPr>
            </w:pPr>
            <w:r>
              <w:rPr>
                <w:rStyle w:val="cell-value"/>
                <w:rFonts w:ascii="Arial Narrow" w:hAnsi="Arial Narrow"/>
                <w:b/>
                <w:bCs/>
                <w:szCs w:val="18"/>
              </w:rPr>
              <w:t>137 per 1,000</w:t>
            </w:r>
            <w:r>
              <w:rPr>
                <w:rFonts w:ascii="Arial Narrow" w:hAnsi="Arial Narrow"/>
                <w:szCs w:val="18"/>
              </w:rPr>
              <w:br/>
            </w:r>
            <w:r>
              <w:rPr>
                <w:rStyle w:val="cell-value"/>
                <w:rFonts w:ascii="Arial Narrow" w:hAnsi="Arial Narrow"/>
                <w:szCs w:val="18"/>
              </w:rPr>
              <w:t>(75 to 251)</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552D7F90" w14:textId="77777777" w:rsidR="00106027" w:rsidRDefault="00106027" w:rsidP="00106027">
            <w:pPr>
              <w:jc w:val="center"/>
              <w:rPr>
                <w:rFonts w:ascii="Arial Narrow" w:hAnsi="Arial Narrow"/>
                <w:sz w:val="16"/>
                <w:szCs w:val="16"/>
              </w:rPr>
            </w:pPr>
            <w:r>
              <w:rPr>
                <w:rStyle w:val="block"/>
                <w:rFonts w:ascii="Arial Narrow" w:hAnsi="Arial Narrow"/>
                <w:sz w:val="16"/>
                <w:szCs w:val="16"/>
              </w:rPr>
              <w:t>RR 1.79</w:t>
            </w:r>
            <w:r>
              <w:rPr>
                <w:rFonts w:ascii="Arial Narrow" w:hAnsi="Arial Narrow"/>
                <w:sz w:val="16"/>
                <w:szCs w:val="16"/>
              </w:rPr>
              <w:br/>
            </w:r>
            <w:r>
              <w:rPr>
                <w:rStyle w:val="cell"/>
                <w:rFonts w:ascii="Arial Narrow" w:hAnsi="Arial Narrow"/>
                <w:sz w:val="16"/>
                <w:szCs w:val="16"/>
              </w:rPr>
              <w:t>(0.98 to 3.28)</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4D839892" w14:textId="77777777" w:rsidR="00106027" w:rsidRDefault="00106027" w:rsidP="00106027">
            <w:pPr>
              <w:jc w:val="center"/>
              <w:rPr>
                <w:rFonts w:ascii="Arial Narrow" w:hAnsi="Arial Narrow"/>
                <w:sz w:val="16"/>
                <w:szCs w:val="16"/>
              </w:rPr>
            </w:pPr>
            <w:r>
              <w:rPr>
                <w:rFonts w:ascii="Arial Narrow" w:hAnsi="Arial Narrow"/>
                <w:sz w:val="16"/>
                <w:szCs w:val="16"/>
              </w:rPr>
              <w:t>393</w:t>
            </w:r>
            <w:r>
              <w:rPr>
                <w:rFonts w:ascii="Arial Narrow" w:hAnsi="Arial Narrow"/>
                <w:sz w:val="16"/>
                <w:szCs w:val="16"/>
              </w:rPr>
              <w:br/>
              <w:t xml:space="preserve">(3 RCTs) </w:t>
            </w:r>
          </w:p>
        </w:tc>
        <w:tc>
          <w:tcPr>
            <w:tcW w:w="387" w:type="pct"/>
            <w:tcBorders>
              <w:top w:val="single" w:sz="6" w:space="0" w:color="000000"/>
              <w:left w:val="nil"/>
              <w:bottom w:val="single" w:sz="6" w:space="0" w:color="000000"/>
              <w:right w:val="nil"/>
            </w:tcBorders>
            <w:vAlign w:val="center"/>
            <w:hideMark/>
          </w:tcPr>
          <w:p w14:paraId="60C32177" w14:textId="77777777" w:rsidR="003F093D" w:rsidRPr="003F093D" w:rsidRDefault="003F093D" w:rsidP="003F093D">
            <w:pPr>
              <w:jc w:val="center"/>
              <w:rPr>
                <w:rFonts w:ascii="Verdana" w:hAnsi="Verdana"/>
                <w:sz w:val="14"/>
                <w:szCs w:val="14"/>
              </w:rPr>
            </w:pPr>
            <w:r w:rsidRPr="003F093D">
              <w:rPr>
                <w:rFonts w:ascii="Cambria Math" w:hAnsi="Cambria Math" w:cs="Cambria Math"/>
                <w:sz w:val="14"/>
                <w:szCs w:val="14"/>
              </w:rPr>
              <w:t>⨁◯◯◯</w:t>
            </w:r>
          </w:p>
          <w:p w14:paraId="4C80EA09" w14:textId="63B6B10E" w:rsidR="00106027" w:rsidRDefault="003F093D" w:rsidP="003F093D">
            <w:pPr>
              <w:jc w:val="center"/>
              <w:rPr>
                <w:rFonts w:ascii="Arial Narrow" w:hAnsi="Arial Narrow"/>
                <w:sz w:val="16"/>
                <w:szCs w:val="16"/>
              </w:rPr>
            </w:pPr>
            <w:r w:rsidRPr="003F093D">
              <w:rPr>
                <w:rFonts w:ascii="Verdana" w:hAnsi="Verdana"/>
                <w:sz w:val="14"/>
                <w:szCs w:val="14"/>
              </w:rPr>
              <w:t>VERY LOW</w:t>
            </w:r>
            <w:r w:rsidR="00106027">
              <w:rPr>
                <w:rFonts w:ascii="Arial Narrow" w:hAnsi="Arial Narrow"/>
                <w:sz w:val="16"/>
                <w:szCs w:val="16"/>
              </w:rPr>
              <w:t xml:space="preserve"> </w:t>
            </w:r>
            <w:r w:rsidR="00106027">
              <w:rPr>
                <w:rFonts w:ascii="Arial Narrow" w:hAnsi="Arial Narrow"/>
                <w:sz w:val="16"/>
                <w:szCs w:val="16"/>
                <w:vertAlign w:val="superscript"/>
              </w:rPr>
              <w:t>c</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d</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e</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f</w:t>
            </w:r>
            <w:r w:rsidR="00522054">
              <w:rPr>
                <w:rFonts w:ascii="Arial Narrow" w:hAnsi="Arial Narrow"/>
                <w:sz w:val="16"/>
                <w:szCs w:val="16"/>
                <w:vertAlign w:val="superscript"/>
              </w:rPr>
              <w:t>,g</w:t>
            </w:r>
          </w:p>
        </w:tc>
        <w:tc>
          <w:tcPr>
            <w:tcW w:w="1300" w:type="pct"/>
            <w:tcBorders>
              <w:top w:val="single" w:sz="6" w:space="0" w:color="000000"/>
              <w:left w:val="nil"/>
              <w:bottom w:val="single" w:sz="6" w:space="0" w:color="000000"/>
              <w:right w:val="nil"/>
            </w:tcBorders>
            <w:vAlign w:val="center"/>
            <w:hideMark/>
          </w:tcPr>
          <w:p w14:paraId="089F42AD" w14:textId="77777777" w:rsidR="00106027" w:rsidRDefault="00106027" w:rsidP="00106027">
            <w:pPr>
              <w:rPr>
                <w:rFonts w:ascii="Arial Narrow" w:hAnsi="Arial Narrow"/>
                <w:sz w:val="16"/>
                <w:szCs w:val="16"/>
              </w:rPr>
            </w:pPr>
            <w:r>
              <w:rPr>
                <w:rFonts w:ascii="Arial Narrow" w:hAnsi="Arial Narrow"/>
                <w:sz w:val="16"/>
                <w:szCs w:val="16"/>
              </w:rPr>
              <w:t xml:space="preserve">Fixed effects. </w:t>
            </w:r>
          </w:p>
          <w:p w14:paraId="60CD8D6F" w14:textId="77777777" w:rsidR="00106027" w:rsidRDefault="00106027" w:rsidP="00106027">
            <w:pPr>
              <w:rPr>
                <w:rFonts w:ascii="Arial Narrow" w:hAnsi="Arial Narrow"/>
                <w:sz w:val="16"/>
                <w:szCs w:val="16"/>
              </w:rPr>
            </w:pPr>
            <w:r>
              <w:rPr>
                <w:rFonts w:ascii="Arial Narrow" w:hAnsi="Arial Narrow"/>
                <w:sz w:val="16"/>
                <w:szCs w:val="16"/>
              </w:rPr>
              <w:t xml:space="preserve">AMSTAR-2: Low. </w:t>
            </w:r>
          </w:p>
          <w:p w14:paraId="48B7CA11" w14:textId="77777777" w:rsidR="00106027" w:rsidRDefault="00106027" w:rsidP="00106027">
            <w:pPr>
              <w:rPr>
                <w:rFonts w:ascii="Arial Narrow" w:hAnsi="Arial Narrow"/>
                <w:sz w:val="16"/>
                <w:szCs w:val="16"/>
              </w:rPr>
            </w:pPr>
            <w:r>
              <w:rPr>
                <w:rFonts w:ascii="Arial Narrow" w:hAnsi="Arial Narrow"/>
                <w:sz w:val="16"/>
                <w:szCs w:val="16"/>
              </w:rPr>
              <w:t xml:space="preserve">Date of last search: September/October 2016. </w:t>
            </w:r>
          </w:p>
          <w:p w14:paraId="4DCFD9D9" w14:textId="77777777" w:rsidR="00106027" w:rsidRDefault="00106027" w:rsidP="00106027">
            <w:pPr>
              <w:rPr>
                <w:rFonts w:ascii="Arial Narrow" w:hAnsi="Arial Narrow"/>
                <w:sz w:val="16"/>
                <w:szCs w:val="16"/>
              </w:rPr>
            </w:pPr>
            <w:r>
              <w:rPr>
                <w:rFonts w:ascii="Arial Narrow" w:hAnsi="Arial Narrow"/>
                <w:sz w:val="16"/>
                <w:szCs w:val="16"/>
              </w:rPr>
              <w:t xml:space="preserve">Not GRADEd by review authors. </w:t>
            </w:r>
          </w:p>
        </w:tc>
      </w:tr>
      <w:tr w:rsidR="00106027" w14:paraId="4BBDD3F0"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2915FDFE" w14:textId="77777777" w:rsidR="00106027" w:rsidRDefault="00106027" w:rsidP="00106027">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 </w:t>
            </w:r>
            <w:r>
              <w:rPr>
                <w:rFonts w:ascii="Arial Narrow" w:hAnsi="Arial Narrow"/>
                <w:sz w:val="16"/>
                <w:szCs w:val="16"/>
              </w:rPr>
              <w:t xml:space="preserve">Not reported; </w:t>
            </w:r>
            <w:r>
              <w:rPr>
                <w:rFonts w:ascii="Arial Narrow" w:hAnsi="Arial Narrow"/>
                <w:b/>
                <w:bCs/>
                <w:sz w:val="16"/>
                <w:szCs w:val="16"/>
              </w:rPr>
              <w:t>RR:</w:t>
            </w:r>
            <w:r>
              <w:rPr>
                <w:rFonts w:ascii="Arial Narrow" w:hAnsi="Arial Narrow"/>
                <w:sz w:val="16"/>
                <w:szCs w:val="16"/>
              </w:rPr>
              <w:t xml:space="preserve"> Risk ratio </w:t>
            </w:r>
          </w:p>
        </w:tc>
      </w:tr>
      <w:tr w:rsidR="00106027" w14:paraId="43654471"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4C786FC9" w14:textId="77777777" w:rsidR="00106027" w:rsidRDefault="00106027" w:rsidP="00106027">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1EFF7566" w14:textId="77777777" w:rsidR="00106027" w:rsidRDefault="00106027" w:rsidP="00106027">
      <w:pPr>
        <w:pStyle w:val="Heading4"/>
        <w:rPr>
          <w:rFonts w:eastAsia="Times New Roman"/>
          <w:color w:val="000000"/>
          <w:lang w:val="en"/>
        </w:rPr>
      </w:pPr>
      <w:r>
        <w:rPr>
          <w:rFonts w:eastAsia="Times New Roman"/>
          <w:color w:val="000000"/>
          <w:lang w:val="en"/>
        </w:rPr>
        <w:t>Explanations</w:t>
      </w:r>
    </w:p>
    <w:p w14:paraId="4947956F" w14:textId="75574A1F" w:rsidR="00106027" w:rsidRPr="006C4C31" w:rsidRDefault="00106027" w:rsidP="00AC10CA">
      <w:pPr>
        <w:pStyle w:val="ListParagraph"/>
        <w:numPr>
          <w:ilvl w:val="0"/>
          <w:numId w:val="16"/>
        </w:numPr>
        <w:rPr>
          <w:rFonts w:ascii="Verdana" w:hAnsi="Verdana"/>
          <w:color w:val="000000"/>
          <w:sz w:val="16"/>
          <w:szCs w:val="16"/>
          <w:lang w:val="en"/>
        </w:rPr>
      </w:pPr>
      <w:r w:rsidRPr="006C4C31">
        <w:rPr>
          <w:rFonts w:ascii="Verdana" w:hAnsi="Verdana"/>
          <w:color w:val="000000"/>
          <w:sz w:val="16"/>
          <w:szCs w:val="16"/>
          <w:lang w:val="en"/>
        </w:rPr>
        <w:t xml:space="preserve">Population eligibility criterion was smokers wishing to quit. However, motivation or interest in quitting was specified in review evidence tables for only one of the trials included in this analysis. Remaining studies recruited general smokers with no indication of motivation/interest to quit. </w:t>
      </w:r>
    </w:p>
    <w:p w14:paraId="5A3C92D2" w14:textId="22F2BDBA" w:rsidR="00106027" w:rsidRPr="006C4C31" w:rsidRDefault="00106027" w:rsidP="00AC10CA">
      <w:pPr>
        <w:pStyle w:val="ListParagraph"/>
        <w:numPr>
          <w:ilvl w:val="0"/>
          <w:numId w:val="16"/>
        </w:numPr>
        <w:rPr>
          <w:rFonts w:ascii="Verdana" w:hAnsi="Verdana"/>
          <w:color w:val="000000"/>
          <w:sz w:val="16"/>
          <w:szCs w:val="16"/>
          <w:lang w:val="en"/>
        </w:rPr>
      </w:pPr>
      <w:r w:rsidRPr="006C4C31">
        <w:rPr>
          <w:rFonts w:ascii="Verdana" w:hAnsi="Verdana"/>
          <w:color w:val="000000"/>
          <w:sz w:val="16"/>
          <w:szCs w:val="16"/>
          <w:lang w:val="en"/>
        </w:rPr>
        <w:t xml:space="preserve">All trials selected acupuncture points (i.e., anatomic sites) for smoking cessation. One study used facial acupuncture and two used auricular acupuncture alone with or without continuous stimulation (i.e., needle or pressure device). One study provided a behavioural co-intervention to both study arms. No co-interventions in remaining studies. </w:t>
      </w:r>
    </w:p>
    <w:p w14:paraId="60D977C6" w14:textId="141C83D5" w:rsidR="00106027" w:rsidRPr="006C4C31" w:rsidRDefault="00106027" w:rsidP="00AC10CA">
      <w:pPr>
        <w:pStyle w:val="ListParagraph"/>
        <w:numPr>
          <w:ilvl w:val="0"/>
          <w:numId w:val="16"/>
        </w:numPr>
        <w:rPr>
          <w:rFonts w:ascii="Verdana" w:hAnsi="Verdana"/>
          <w:color w:val="000000"/>
          <w:sz w:val="16"/>
          <w:szCs w:val="16"/>
          <w:lang w:val="en"/>
        </w:rPr>
      </w:pPr>
      <w:r w:rsidRPr="006C4C31">
        <w:rPr>
          <w:rFonts w:ascii="Verdana" w:hAnsi="Verdana"/>
          <w:color w:val="000000"/>
          <w:sz w:val="16"/>
          <w:szCs w:val="16"/>
          <w:lang w:val="en"/>
        </w:rPr>
        <w:t xml:space="preserve">100% of evidence with substantive bias issues; 67% at high risk for one or more domains (performance/detection, biochemical validation) and unclear risk for two domains (selection, attrition bias), 33% of evidence at high risk for one domain and unclear risk for another. We downrate this domain by -2.0. </w:t>
      </w:r>
    </w:p>
    <w:p w14:paraId="11D4DFF1" w14:textId="45182152" w:rsidR="00106027" w:rsidRPr="006C4C31" w:rsidRDefault="00754E05" w:rsidP="00AC10CA">
      <w:pPr>
        <w:pStyle w:val="ListParagraph"/>
        <w:numPr>
          <w:ilvl w:val="0"/>
          <w:numId w:val="16"/>
        </w:numPr>
        <w:rPr>
          <w:rFonts w:ascii="Verdana" w:hAnsi="Verdana"/>
          <w:color w:val="000000"/>
          <w:sz w:val="16"/>
          <w:szCs w:val="16"/>
          <w:lang w:val="en"/>
        </w:rPr>
      </w:pPr>
      <w:r w:rsidRPr="006C4C31">
        <w:rPr>
          <w:rFonts w:ascii="Verdana" w:hAnsi="Verdana"/>
          <w:color w:val="000000"/>
          <w:sz w:val="16"/>
          <w:szCs w:val="16"/>
          <w:lang w:val="en"/>
        </w:rPr>
        <w:t xml:space="preserve">Effect estimates vary and the confidence intervals overlap somewhat (I2=57%, p=0.10). We downrate this domain by -1.0. </w:t>
      </w:r>
    </w:p>
    <w:p w14:paraId="2E9FE171" w14:textId="710D0081" w:rsidR="00106027" w:rsidRPr="006C4C31" w:rsidRDefault="00106027" w:rsidP="00AC10CA">
      <w:pPr>
        <w:pStyle w:val="ListParagraph"/>
        <w:numPr>
          <w:ilvl w:val="0"/>
          <w:numId w:val="16"/>
        </w:numPr>
        <w:rPr>
          <w:rFonts w:ascii="Verdana" w:hAnsi="Verdana"/>
          <w:color w:val="000000"/>
          <w:sz w:val="16"/>
          <w:szCs w:val="16"/>
          <w:lang w:val="en"/>
        </w:rPr>
      </w:pPr>
      <w:r w:rsidRPr="006C4C31">
        <w:rPr>
          <w:rFonts w:ascii="Verdana" w:hAnsi="Verdana"/>
          <w:color w:val="000000"/>
          <w:sz w:val="16"/>
          <w:szCs w:val="16"/>
          <w:lang w:val="en"/>
        </w:rPr>
        <w:t xml:space="preserve">No indirectness. </w:t>
      </w:r>
    </w:p>
    <w:p w14:paraId="6648837C" w14:textId="24981894" w:rsidR="00522054" w:rsidRPr="006C4C31" w:rsidRDefault="00522054" w:rsidP="00AC10CA">
      <w:pPr>
        <w:pStyle w:val="ListParagraph"/>
        <w:numPr>
          <w:ilvl w:val="0"/>
          <w:numId w:val="16"/>
        </w:numPr>
        <w:rPr>
          <w:rFonts w:ascii="Verdana" w:hAnsi="Verdana"/>
          <w:color w:val="000000"/>
          <w:sz w:val="16"/>
          <w:szCs w:val="16"/>
          <w:lang w:val="en"/>
        </w:rPr>
      </w:pPr>
      <w:r w:rsidRPr="006C4C31">
        <w:rPr>
          <w:rFonts w:ascii="Verdana" w:hAnsi="Verdana"/>
          <w:color w:val="000000"/>
          <w:sz w:val="16"/>
          <w:szCs w:val="16"/>
          <w:lang w:val="en"/>
        </w:rPr>
        <w:lastRenderedPageBreak/>
        <w:t xml:space="preserve">Confidence intervals encompass </w:t>
      </w:r>
      <w:r w:rsidR="00C73800" w:rsidRPr="006C4C31">
        <w:rPr>
          <w:rFonts w:ascii="Verdana" w:hAnsi="Verdana"/>
          <w:color w:val="000000"/>
          <w:sz w:val="16"/>
          <w:szCs w:val="16"/>
          <w:lang w:val="en"/>
        </w:rPr>
        <w:t>three</w:t>
      </w:r>
      <w:r w:rsidRPr="006C4C31">
        <w:rPr>
          <w:rFonts w:ascii="Verdana" w:hAnsi="Verdana"/>
          <w:color w:val="000000"/>
          <w:sz w:val="16"/>
          <w:szCs w:val="16"/>
          <w:lang w:val="en"/>
        </w:rPr>
        <w:t xml:space="preserve"> effect ranges (little to no difference as well as large benefit). The optimal information size not met (total of 42 events) and inadequate sample size (&lt;2000 participants). We downrate this domain by -2.0.</w:t>
      </w:r>
    </w:p>
    <w:p w14:paraId="46986B11" w14:textId="6C853992" w:rsidR="00106027" w:rsidRPr="006C4C31" w:rsidRDefault="00106027" w:rsidP="00AC10CA">
      <w:pPr>
        <w:pStyle w:val="ListParagraph"/>
        <w:numPr>
          <w:ilvl w:val="0"/>
          <w:numId w:val="16"/>
        </w:numPr>
        <w:rPr>
          <w:rFonts w:ascii="Verdana" w:hAnsi="Verdana"/>
          <w:color w:val="000000"/>
          <w:sz w:val="16"/>
          <w:szCs w:val="16"/>
          <w:lang w:val="en"/>
        </w:rPr>
      </w:pPr>
      <w:r w:rsidRPr="006C4C31">
        <w:rPr>
          <w:rFonts w:ascii="Verdana" w:hAnsi="Verdana"/>
          <w:color w:val="000000"/>
          <w:sz w:val="16"/>
          <w:szCs w:val="16"/>
          <w:lang w:val="en"/>
        </w:rPr>
        <w:t xml:space="preserve">Search strategy is not completely </w:t>
      </w:r>
      <w:r w:rsidR="00686AB2" w:rsidRPr="006C4C31">
        <w:rPr>
          <w:rFonts w:ascii="Verdana" w:hAnsi="Verdana"/>
          <w:color w:val="000000"/>
          <w:sz w:val="16"/>
          <w:szCs w:val="16"/>
          <w:lang w:val="en"/>
        </w:rPr>
        <w:t>comprehensive,</w:t>
      </w:r>
      <w:r w:rsidRPr="006C4C31">
        <w:rPr>
          <w:rFonts w:ascii="Verdana" w:hAnsi="Verdana"/>
          <w:color w:val="000000"/>
          <w:sz w:val="16"/>
          <w:szCs w:val="16"/>
          <w:lang w:val="en"/>
        </w:rPr>
        <w:t xml:space="preserve"> but all studies report negative findings. We do not downrate this domain. </w:t>
      </w:r>
    </w:p>
    <w:p w14:paraId="60503BCC" w14:textId="77777777" w:rsidR="00106027" w:rsidRDefault="00106027" w:rsidP="00106027">
      <w:pPr>
        <w:rPr>
          <w:rFonts w:ascii="Verdana" w:hAnsi="Verdana"/>
          <w:color w:val="000000"/>
          <w:sz w:val="16"/>
          <w:szCs w:val="16"/>
          <w:lang w:val="en"/>
        </w:rPr>
      </w:pPr>
    </w:p>
    <w:p w14:paraId="0112EC09" w14:textId="77777777" w:rsidR="00B167E3" w:rsidRDefault="00B167E3">
      <w:pPr>
        <w:rPr>
          <w:rFonts w:ascii="Verdana" w:hAnsi="Verdana"/>
          <w:color w:val="000000"/>
          <w:sz w:val="16"/>
          <w:szCs w:val="16"/>
          <w:lang w:val="en"/>
        </w:rPr>
      </w:pPr>
      <w:r>
        <w:rPr>
          <w:rFonts w:ascii="Verdana" w:hAnsi="Verdana"/>
          <w:color w:val="000000"/>
          <w:sz w:val="16"/>
          <w:szCs w:val="16"/>
          <w:lang w:val="en"/>
        </w:rPr>
        <w:br w:type="page"/>
      </w:r>
    </w:p>
    <w:p w14:paraId="4DF5D076" w14:textId="251E1BB6" w:rsidR="00106027" w:rsidRPr="00401657" w:rsidRDefault="00D363F5" w:rsidP="00401657">
      <w:pPr>
        <w:pStyle w:val="Heading2"/>
        <w:rPr>
          <w:rFonts w:eastAsia="Times New Roman"/>
          <w:lang w:val="en"/>
        </w:rPr>
      </w:pPr>
      <w:bookmarkStart w:id="291" w:name="_Toc31784634"/>
      <w:bookmarkStart w:id="292" w:name="_Toc143613823"/>
      <w:r>
        <w:rPr>
          <w:rFonts w:eastAsia="Times New Roman"/>
          <w:lang w:val="en"/>
        </w:rPr>
        <w:lastRenderedPageBreak/>
        <w:t xml:space="preserve">Appendix </w:t>
      </w:r>
      <w:r w:rsidR="00A65FA3">
        <w:rPr>
          <w:rFonts w:eastAsia="Times New Roman"/>
          <w:lang w:val="en"/>
        </w:rPr>
        <w:t>K</w:t>
      </w:r>
      <w:r>
        <w:rPr>
          <w:rFonts w:eastAsia="Times New Roman"/>
          <w:lang w:val="en"/>
        </w:rPr>
        <w:t xml:space="preserve"> Table</w:t>
      </w:r>
      <w:r w:rsidR="00B85381">
        <w:rPr>
          <w:rFonts w:eastAsia="Times New Roman"/>
          <w:lang w:val="en"/>
        </w:rPr>
        <w:t xml:space="preserve"> 66. </w:t>
      </w:r>
      <w:r w:rsidR="00106027">
        <w:rPr>
          <w:rFonts w:eastAsia="Times New Roman"/>
          <w:lang w:val="en"/>
        </w:rPr>
        <w:t>Continuous auricular stimulation versus Sham: Smoking cessation in smokers motivated/wishing to quit</w:t>
      </w:r>
      <w:bookmarkEnd w:id="291"/>
      <w:bookmarkEnd w:id="292"/>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1146"/>
        <w:gridCol w:w="1146"/>
        <w:gridCol w:w="1434"/>
        <w:gridCol w:w="1146"/>
        <w:gridCol w:w="1434"/>
      </w:tblGrid>
      <w:tr w:rsidR="00106027" w14:paraId="1FA8706E" w14:textId="77777777" w:rsidTr="00106027">
        <w:trPr>
          <w:cantSplit/>
          <w:tblHeader/>
        </w:trPr>
        <w:tc>
          <w:tcPr>
            <w:tcW w:w="0" w:type="auto"/>
            <w:gridSpan w:val="12"/>
            <w:hideMark/>
          </w:tcPr>
          <w:p w14:paraId="6A4B2BBD" w14:textId="77777777" w:rsidR="00106027" w:rsidRPr="00401657" w:rsidRDefault="00106027" w:rsidP="002E7806">
            <w:pPr>
              <w:pStyle w:val="Title1"/>
              <w:spacing w:before="0" w:beforeAutospacing="0" w:after="0" w:afterAutospacing="0"/>
              <w:rPr>
                <w:rFonts w:ascii="Verdana" w:hAnsi="Verdana"/>
                <w:bCs/>
                <w:sz w:val="22"/>
                <w:szCs w:val="22"/>
              </w:rPr>
            </w:pPr>
            <w:r w:rsidRPr="00401657">
              <w:rPr>
                <w:rFonts w:ascii="Verdana" w:hAnsi="Verdana"/>
                <w:bCs/>
                <w:sz w:val="22"/>
                <w:szCs w:val="22"/>
              </w:rPr>
              <w:t>Continuous auricular stimulation compared to sham stimulation in smokers motivated/wishing to quit</w:t>
            </w:r>
          </w:p>
          <w:p w14:paraId="60D9D40A" w14:textId="77777777" w:rsidR="00106027" w:rsidRDefault="00106027" w:rsidP="002E7806">
            <w:pPr>
              <w:rPr>
                <w:rFonts w:ascii="Verdana" w:hAnsi="Verdana"/>
                <w:b/>
                <w:bCs/>
                <w:sz w:val="16"/>
                <w:szCs w:val="16"/>
              </w:rPr>
            </w:pPr>
            <w:r>
              <w:rPr>
                <w:rFonts w:ascii="Verdana" w:hAnsi="Verdana"/>
                <w:b/>
                <w:bCs/>
                <w:sz w:val="16"/>
                <w:szCs w:val="16"/>
              </w:rPr>
              <w:t xml:space="preserve">Bibliography: </w:t>
            </w:r>
            <w:r w:rsidRPr="009278B7">
              <w:rPr>
                <w:rFonts w:ascii="Verdana" w:hAnsi="Verdana"/>
                <w:bCs/>
                <w:sz w:val="16"/>
                <w:szCs w:val="16"/>
              </w:rPr>
              <w:t>White 2014; Date of last search: September/October 2016</w:t>
            </w:r>
          </w:p>
        </w:tc>
      </w:tr>
      <w:tr w:rsidR="00106027" w14:paraId="76A3DA43" w14:textId="77777777" w:rsidTr="00106027">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EDFBE9"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3E5EC38"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 xml:space="preserve">Summary of findings </w:t>
            </w:r>
          </w:p>
        </w:tc>
      </w:tr>
      <w:tr w:rsidR="00106027" w14:paraId="3716B7FD" w14:textId="77777777" w:rsidTr="00106027">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6F925D8"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 of participants</w:t>
            </w:r>
            <w:r w:rsidRPr="009278B7">
              <w:rPr>
                <w:rFonts w:ascii="Verdana" w:hAnsi="Verdana"/>
                <w:b/>
                <w:bCs/>
                <w:color w:val="FFFFFF"/>
                <w:sz w:val="14"/>
                <w:szCs w:val="14"/>
              </w:rPr>
              <w:br/>
              <w:t>(studies)</w:t>
            </w:r>
            <w:r w:rsidRPr="009278B7">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2D795B"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E956024"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9614E1"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ABC060"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AFFE50A"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027304"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7035E1D"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73E231A"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Relative effect</w:t>
            </w:r>
            <w:r w:rsidRPr="009278B7">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5D56880"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Anticipated absolute effects</w:t>
            </w:r>
          </w:p>
        </w:tc>
      </w:tr>
      <w:tr w:rsidR="00106027" w14:paraId="67DC671D" w14:textId="77777777" w:rsidTr="00106027">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D9D354E" w14:textId="77777777" w:rsidR="00106027" w:rsidRPr="009278B7"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312EDB8" w14:textId="77777777" w:rsidR="00106027" w:rsidRPr="009278B7"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8367366" w14:textId="77777777" w:rsidR="00106027" w:rsidRPr="009278B7"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BF5FBCD" w14:textId="77777777" w:rsidR="00106027" w:rsidRPr="009278B7"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6C9C8F4" w14:textId="77777777" w:rsidR="00106027" w:rsidRPr="009278B7"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62F1E8B" w14:textId="77777777" w:rsidR="00106027" w:rsidRPr="009278B7"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8B39589" w14:textId="77777777" w:rsidR="00106027" w:rsidRPr="009278B7" w:rsidRDefault="00106027"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7C76D8"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With sham stimulation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DE820A6"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 xml:space="preserve">With Continuous auricular stimulation </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D395486" w14:textId="77777777" w:rsidR="00106027" w:rsidRPr="009278B7" w:rsidRDefault="00106027"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6C78D0"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Risk with sham stimulation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639F1F" w14:textId="77777777" w:rsidR="00106027" w:rsidRPr="009278B7" w:rsidRDefault="00106027" w:rsidP="002E7806">
            <w:pPr>
              <w:pStyle w:val="NormalWeb"/>
              <w:spacing w:before="0" w:beforeAutospacing="0" w:after="0" w:afterAutospacing="0"/>
              <w:jc w:val="center"/>
              <w:rPr>
                <w:rFonts w:ascii="Verdana" w:hAnsi="Verdana"/>
                <w:b/>
                <w:bCs/>
                <w:color w:val="FFFFFF"/>
                <w:sz w:val="14"/>
                <w:szCs w:val="14"/>
              </w:rPr>
            </w:pPr>
            <w:r w:rsidRPr="009278B7">
              <w:rPr>
                <w:rFonts w:ascii="Verdana" w:hAnsi="Verdana"/>
                <w:b/>
                <w:bCs/>
                <w:color w:val="FFFFFF"/>
                <w:sz w:val="14"/>
                <w:szCs w:val="14"/>
              </w:rPr>
              <w:t xml:space="preserve">Risk difference with Continuous auricular stimulation </w:t>
            </w:r>
          </w:p>
        </w:tc>
      </w:tr>
      <w:tr w:rsidR="00106027" w14:paraId="17AAA46A" w14:textId="77777777" w:rsidTr="00106027">
        <w:trPr>
          <w:cantSplit/>
        </w:trPr>
        <w:tc>
          <w:tcPr>
            <w:tcW w:w="0" w:type="auto"/>
            <w:gridSpan w:val="12"/>
            <w:tcBorders>
              <w:top w:val="nil"/>
              <w:left w:val="nil"/>
              <w:bottom w:val="nil"/>
              <w:right w:val="nil"/>
            </w:tcBorders>
            <w:hideMark/>
          </w:tcPr>
          <w:p w14:paraId="0D6CB14F" w14:textId="77777777" w:rsidR="00106027" w:rsidRDefault="00106027" w:rsidP="002E7806">
            <w:pPr>
              <w:rPr>
                <w:rStyle w:val="label"/>
                <w:rFonts w:ascii="Verdana" w:hAnsi="Verdana"/>
                <w:b/>
                <w:bCs/>
              </w:rPr>
            </w:pPr>
            <w:r w:rsidRPr="009278B7">
              <w:rPr>
                <w:rStyle w:val="label"/>
                <w:rFonts w:ascii="Verdana" w:hAnsi="Verdana"/>
                <w:b/>
                <w:bCs/>
                <w:szCs w:val="18"/>
              </w:rPr>
              <w:t>Abstinence/Cessation (follow up: 6-12 months)</w:t>
            </w:r>
            <w:r>
              <w:rPr>
                <w:rFonts w:ascii="Verdana" w:hAnsi="Verdana"/>
                <w:sz w:val="16"/>
                <w:szCs w:val="16"/>
                <w:vertAlign w:val="superscript"/>
              </w:rPr>
              <w:t xml:space="preserve"> a,b,c</w:t>
            </w:r>
          </w:p>
          <w:p w14:paraId="1DDADB26" w14:textId="40C65997" w:rsidR="00106027" w:rsidRPr="009278B7" w:rsidRDefault="00106027" w:rsidP="002E7806">
            <w:pPr>
              <w:rPr>
                <w:rStyle w:val="label"/>
                <w:rFonts w:ascii="Verdana" w:hAnsi="Verdana"/>
                <w:bCs/>
                <w:sz w:val="16"/>
                <w:szCs w:val="16"/>
              </w:rPr>
            </w:pPr>
            <w:r w:rsidRPr="009278B7">
              <w:rPr>
                <w:rStyle w:val="label"/>
                <w:rFonts w:ascii="Verdana" w:hAnsi="Verdana"/>
                <w:bCs/>
                <w:sz w:val="16"/>
                <w:szCs w:val="16"/>
              </w:rPr>
              <w:t xml:space="preserve">Outcome measurement: point prevalence 17%, </w:t>
            </w:r>
            <w:r w:rsidR="001E0778">
              <w:rPr>
                <w:rStyle w:val="label"/>
                <w:rFonts w:ascii="Verdana" w:hAnsi="Verdana"/>
                <w:bCs/>
                <w:sz w:val="16"/>
                <w:szCs w:val="16"/>
              </w:rPr>
              <w:t>continuous/</w:t>
            </w:r>
            <w:r w:rsidRPr="009278B7">
              <w:rPr>
                <w:rStyle w:val="label"/>
                <w:rFonts w:ascii="Verdana" w:hAnsi="Verdana"/>
                <w:bCs/>
                <w:sz w:val="16"/>
                <w:szCs w:val="16"/>
              </w:rPr>
              <w:t>sustained abstinence 33%, unclear/NR 50% studies</w:t>
            </w:r>
          </w:p>
          <w:p w14:paraId="7016042A" w14:textId="77777777" w:rsidR="00106027" w:rsidRPr="009278B7" w:rsidRDefault="00106027" w:rsidP="002E7806">
            <w:pPr>
              <w:rPr>
                <w:rFonts w:ascii="Verdana" w:hAnsi="Verdana"/>
                <w:sz w:val="16"/>
                <w:szCs w:val="16"/>
                <w:lang w:val="en-US"/>
              </w:rPr>
            </w:pPr>
            <w:r w:rsidRPr="009278B7">
              <w:rPr>
                <w:rFonts w:ascii="Verdana" w:hAnsi="Verdana"/>
                <w:sz w:val="16"/>
                <w:szCs w:val="16"/>
                <w:lang w:val="en-US"/>
              </w:rPr>
              <w:t>Biochemical validation 50%</w:t>
            </w:r>
          </w:p>
        </w:tc>
      </w:tr>
      <w:tr w:rsidR="00106027" w14:paraId="50B42942" w14:textId="77777777" w:rsidTr="00106027">
        <w:trPr>
          <w:cantSplit/>
        </w:trPr>
        <w:tc>
          <w:tcPr>
            <w:tcW w:w="400" w:type="pct"/>
            <w:tcBorders>
              <w:top w:val="single" w:sz="6" w:space="0" w:color="000000"/>
              <w:left w:val="single" w:sz="6" w:space="0" w:color="000000"/>
              <w:bottom w:val="single" w:sz="6" w:space="0" w:color="000000"/>
              <w:right w:val="single" w:sz="6" w:space="0" w:color="000000"/>
            </w:tcBorders>
            <w:hideMark/>
          </w:tcPr>
          <w:p w14:paraId="08723261" w14:textId="77777777" w:rsidR="00106027" w:rsidRPr="009278B7" w:rsidRDefault="00106027" w:rsidP="002E7806">
            <w:pPr>
              <w:jc w:val="center"/>
              <w:rPr>
                <w:rFonts w:ascii="Verdana" w:hAnsi="Verdana"/>
                <w:sz w:val="14"/>
                <w:szCs w:val="14"/>
              </w:rPr>
            </w:pPr>
            <w:r w:rsidRPr="009278B7">
              <w:rPr>
                <w:rFonts w:ascii="Verdana" w:hAnsi="Verdana"/>
                <w:sz w:val="14"/>
                <w:szCs w:val="14"/>
              </w:rPr>
              <w:t>570</w:t>
            </w:r>
            <w:r w:rsidRPr="009278B7">
              <w:rPr>
                <w:rFonts w:ascii="Verdana" w:hAnsi="Verdana"/>
                <w:sz w:val="14"/>
                <w:szCs w:val="14"/>
              </w:rPr>
              <w:br/>
              <w:t xml:space="preserve">(6 RCTs) </w:t>
            </w:r>
          </w:p>
        </w:tc>
        <w:tc>
          <w:tcPr>
            <w:tcW w:w="300" w:type="pct"/>
            <w:tcBorders>
              <w:top w:val="single" w:sz="6" w:space="0" w:color="000000"/>
              <w:left w:val="single" w:sz="6" w:space="0" w:color="000000"/>
              <w:bottom w:val="single" w:sz="6" w:space="0" w:color="000000"/>
              <w:right w:val="single" w:sz="6" w:space="0" w:color="000000"/>
            </w:tcBorders>
            <w:hideMark/>
          </w:tcPr>
          <w:p w14:paraId="20036BBD" w14:textId="0C2DAD55" w:rsidR="00106027" w:rsidRPr="009278B7" w:rsidRDefault="004266D8" w:rsidP="002E7806">
            <w:pPr>
              <w:jc w:val="center"/>
              <w:rPr>
                <w:rFonts w:ascii="Verdana" w:hAnsi="Verdana"/>
                <w:sz w:val="14"/>
                <w:szCs w:val="14"/>
              </w:rPr>
            </w:pPr>
            <w:r>
              <w:rPr>
                <w:rFonts w:ascii="Verdana" w:hAnsi="Verdana"/>
                <w:sz w:val="14"/>
                <w:szCs w:val="14"/>
              </w:rPr>
              <w:t xml:space="preserve">very </w:t>
            </w:r>
            <w:r w:rsidR="00106027" w:rsidRPr="009278B7">
              <w:rPr>
                <w:rFonts w:ascii="Verdana" w:hAnsi="Verdana"/>
                <w:sz w:val="14"/>
                <w:szCs w:val="14"/>
              </w:rPr>
              <w:t xml:space="preserve">serious </w:t>
            </w:r>
            <w:r w:rsidR="00106027" w:rsidRPr="009278B7">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3E48E37D" w14:textId="77777777" w:rsidR="00106027" w:rsidRPr="009278B7" w:rsidRDefault="00106027" w:rsidP="002E7806">
            <w:pPr>
              <w:jc w:val="center"/>
              <w:rPr>
                <w:rFonts w:ascii="Verdana" w:hAnsi="Verdana"/>
                <w:sz w:val="14"/>
                <w:szCs w:val="14"/>
              </w:rPr>
            </w:pPr>
            <w:r w:rsidRPr="009278B7">
              <w:rPr>
                <w:rFonts w:ascii="Verdana" w:hAnsi="Verdana"/>
                <w:sz w:val="14"/>
                <w:szCs w:val="14"/>
              </w:rPr>
              <w:t xml:space="preserve">not serious </w:t>
            </w:r>
            <w:r w:rsidRPr="009278B7">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0D4C043C" w14:textId="77777777" w:rsidR="00106027" w:rsidRPr="009278B7" w:rsidRDefault="00106027" w:rsidP="002E7806">
            <w:pPr>
              <w:jc w:val="center"/>
              <w:rPr>
                <w:rFonts w:ascii="Verdana" w:hAnsi="Verdana"/>
                <w:sz w:val="14"/>
                <w:szCs w:val="14"/>
              </w:rPr>
            </w:pPr>
            <w:r w:rsidRPr="009278B7">
              <w:rPr>
                <w:rFonts w:ascii="Verdana" w:hAnsi="Verdana"/>
                <w:sz w:val="14"/>
                <w:szCs w:val="14"/>
              </w:rPr>
              <w:t xml:space="preserve">not serious </w:t>
            </w:r>
            <w:r w:rsidRPr="009278B7">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384B32C3" w14:textId="1D7A650B" w:rsidR="00106027" w:rsidRPr="009278B7" w:rsidRDefault="00882F35" w:rsidP="002E7806">
            <w:pPr>
              <w:jc w:val="center"/>
              <w:rPr>
                <w:rFonts w:ascii="Verdana" w:hAnsi="Verdana"/>
                <w:sz w:val="14"/>
                <w:szCs w:val="14"/>
              </w:rPr>
            </w:pPr>
            <w:r>
              <w:rPr>
                <w:rFonts w:ascii="Verdana" w:hAnsi="Verdana"/>
                <w:sz w:val="14"/>
                <w:szCs w:val="14"/>
              </w:rPr>
              <w:t>very serious</w:t>
            </w:r>
            <w:r w:rsidR="00C959C4" w:rsidRPr="009278B7">
              <w:rPr>
                <w:rFonts w:ascii="Verdana" w:hAnsi="Verdana"/>
                <w:sz w:val="14"/>
                <w:szCs w:val="14"/>
                <w:vertAlign w:val="superscript"/>
              </w:rPr>
              <w:t xml:space="preserve"> g</w:t>
            </w:r>
          </w:p>
        </w:tc>
        <w:tc>
          <w:tcPr>
            <w:tcW w:w="500" w:type="pct"/>
            <w:tcBorders>
              <w:top w:val="single" w:sz="6" w:space="0" w:color="000000"/>
              <w:left w:val="single" w:sz="6" w:space="0" w:color="000000"/>
              <w:bottom w:val="single" w:sz="6" w:space="0" w:color="000000"/>
              <w:right w:val="single" w:sz="6" w:space="0" w:color="000000"/>
            </w:tcBorders>
            <w:hideMark/>
          </w:tcPr>
          <w:p w14:paraId="37E728D3" w14:textId="28DE400D" w:rsidR="00106027" w:rsidRPr="009278B7" w:rsidRDefault="004266D8" w:rsidP="002E7806">
            <w:pPr>
              <w:jc w:val="center"/>
              <w:rPr>
                <w:rFonts w:ascii="Verdana" w:hAnsi="Verdana"/>
                <w:sz w:val="14"/>
                <w:szCs w:val="14"/>
              </w:rPr>
            </w:pPr>
            <w:r>
              <w:rPr>
                <w:rFonts w:ascii="Verdana" w:hAnsi="Verdana"/>
                <w:sz w:val="14"/>
                <w:szCs w:val="14"/>
              </w:rPr>
              <w:t>none</w:t>
            </w:r>
            <w:r w:rsidR="00106027" w:rsidRPr="009278B7">
              <w:rPr>
                <w:rFonts w:ascii="Verdana" w:hAnsi="Verdana"/>
                <w:sz w:val="14"/>
                <w:szCs w:val="14"/>
              </w:rPr>
              <w:t xml:space="preserve"> </w:t>
            </w:r>
            <w:r w:rsidR="00C959C4">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33808298" w14:textId="77777777" w:rsidR="003F093D" w:rsidRPr="003F093D" w:rsidRDefault="003F093D" w:rsidP="003F093D">
            <w:pPr>
              <w:jc w:val="center"/>
              <w:rPr>
                <w:rFonts w:ascii="Verdana" w:hAnsi="Verdana"/>
                <w:sz w:val="14"/>
                <w:szCs w:val="14"/>
              </w:rPr>
            </w:pPr>
            <w:r w:rsidRPr="003F093D">
              <w:rPr>
                <w:rFonts w:ascii="Cambria Math" w:hAnsi="Cambria Math" w:cs="Cambria Math"/>
                <w:sz w:val="14"/>
                <w:szCs w:val="14"/>
              </w:rPr>
              <w:t>⨁◯◯◯</w:t>
            </w:r>
          </w:p>
          <w:p w14:paraId="3A15F328" w14:textId="02D49343" w:rsidR="00106027" w:rsidRPr="009278B7" w:rsidRDefault="003F093D" w:rsidP="003F093D">
            <w:pPr>
              <w:jc w:val="center"/>
              <w:rPr>
                <w:rFonts w:ascii="Verdana" w:hAnsi="Verdana"/>
                <w:sz w:val="14"/>
                <w:szCs w:val="14"/>
              </w:rPr>
            </w:pPr>
            <w:r w:rsidRPr="003F093D">
              <w:rPr>
                <w:rFonts w:ascii="Verdana" w:hAnsi="Verdana"/>
                <w:sz w:val="14"/>
                <w:szCs w:val="14"/>
              </w:rPr>
              <w:t>VERY LOW</w:t>
            </w:r>
          </w:p>
        </w:tc>
        <w:tc>
          <w:tcPr>
            <w:tcW w:w="400" w:type="pct"/>
            <w:tcBorders>
              <w:top w:val="single" w:sz="6" w:space="0" w:color="000000"/>
              <w:left w:val="single" w:sz="6" w:space="0" w:color="000000"/>
              <w:bottom w:val="single" w:sz="6" w:space="0" w:color="000000"/>
              <w:right w:val="single" w:sz="6" w:space="0" w:color="000000"/>
            </w:tcBorders>
            <w:hideMark/>
          </w:tcPr>
          <w:p w14:paraId="771E0A76" w14:textId="77777777" w:rsidR="00106027" w:rsidRPr="009278B7" w:rsidRDefault="00106027" w:rsidP="002E7806">
            <w:pPr>
              <w:jc w:val="center"/>
              <w:rPr>
                <w:rFonts w:ascii="Verdana" w:hAnsi="Verdana"/>
                <w:sz w:val="14"/>
                <w:szCs w:val="14"/>
              </w:rPr>
            </w:pPr>
            <w:r w:rsidRPr="009278B7">
              <w:rPr>
                <w:rFonts w:ascii="Verdana" w:hAnsi="Verdana"/>
                <w:sz w:val="14"/>
                <w:szCs w:val="14"/>
              </w:rPr>
              <w:t xml:space="preserve">16/284 (5.6%) </w:t>
            </w:r>
          </w:p>
        </w:tc>
        <w:tc>
          <w:tcPr>
            <w:tcW w:w="400" w:type="pct"/>
            <w:tcBorders>
              <w:top w:val="single" w:sz="6" w:space="0" w:color="000000"/>
              <w:left w:val="single" w:sz="6" w:space="0" w:color="000000"/>
              <w:bottom w:val="single" w:sz="6" w:space="0" w:color="000000"/>
              <w:right w:val="single" w:sz="6" w:space="0" w:color="000000"/>
            </w:tcBorders>
            <w:hideMark/>
          </w:tcPr>
          <w:p w14:paraId="56845544" w14:textId="77777777" w:rsidR="00106027" w:rsidRPr="009278B7" w:rsidRDefault="00106027" w:rsidP="002E7806">
            <w:pPr>
              <w:jc w:val="center"/>
              <w:rPr>
                <w:rFonts w:ascii="Verdana" w:hAnsi="Verdana"/>
                <w:sz w:val="14"/>
                <w:szCs w:val="14"/>
              </w:rPr>
            </w:pPr>
            <w:r w:rsidRPr="009278B7">
              <w:rPr>
                <w:rFonts w:ascii="Verdana" w:hAnsi="Verdana"/>
                <w:sz w:val="14"/>
                <w:szCs w:val="14"/>
              </w:rPr>
              <w:t xml:space="preserve">29/286 (10.1%) </w:t>
            </w:r>
          </w:p>
        </w:tc>
        <w:tc>
          <w:tcPr>
            <w:tcW w:w="500" w:type="pct"/>
            <w:tcBorders>
              <w:top w:val="single" w:sz="6" w:space="0" w:color="000000"/>
              <w:left w:val="single" w:sz="6" w:space="0" w:color="000000"/>
              <w:bottom w:val="single" w:sz="6" w:space="0" w:color="000000"/>
              <w:right w:val="single" w:sz="6" w:space="0" w:color="000000"/>
            </w:tcBorders>
            <w:hideMark/>
          </w:tcPr>
          <w:p w14:paraId="2DC7EA0C" w14:textId="77777777" w:rsidR="00106027" w:rsidRPr="009278B7" w:rsidRDefault="00106027" w:rsidP="002E7806">
            <w:pPr>
              <w:jc w:val="center"/>
              <w:rPr>
                <w:rFonts w:ascii="Verdana" w:hAnsi="Verdana"/>
                <w:sz w:val="14"/>
                <w:szCs w:val="14"/>
              </w:rPr>
            </w:pPr>
            <w:r w:rsidRPr="009278B7">
              <w:rPr>
                <w:rStyle w:val="block"/>
                <w:rFonts w:ascii="Verdana" w:hAnsi="Verdana"/>
                <w:sz w:val="14"/>
                <w:szCs w:val="14"/>
              </w:rPr>
              <w:t>RR 1.47</w:t>
            </w:r>
            <w:r w:rsidRPr="009278B7">
              <w:rPr>
                <w:rFonts w:ascii="Verdana" w:hAnsi="Verdana"/>
                <w:sz w:val="14"/>
                <w:szCs w:val="14"/>
              </w:rPr>
              <w:br/>
            </w:r>
            <w:r w:rsidRPr="009278B7">
              <w:rPr>
                <w:rStyle w:val="cell"/>
                <w:rFonts w:ascii="Verdana" w:hAnsi="Verdana"/>
                <w:sz w:val="14"/>
                <w:szCs w:val="14"/>
              </w:rPr>
              <w:t>(0.79 to 2.74)</w:t>
            </w:r>
            <w:r w:rsidRPr="009278B7">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696A87C1" w14:textId="77777777" w:rsidR="00106027" w:rsidRPr="009278B7" w:rsidRDefault="00106027" w:rsidP="002E7806">
            <w:pPr>
              <w:jc w:val="center"/>
              <w:rPr>
                <w:rFonts w:ascii="Verdana" w:hAnsi="Verdana"/>
                <w:sz w:val="14"/>
                <w:szCs w:val="14"/>
              </w:rPr>
            </w:pPr>
            <w:r w:rsidRPr="009278B7">
              <w:rPr>
                <w:rFonts w:ascii="Verdana" w:hAnsi="Verdana"/>
                <w:sz w:val="14"/>
                <w:szCs w:val="14"/>
              </w:rPr>
              <w:t xml:space="preserve">56 per 1,000 </w:t>
            </w:r>
          </w:p>
        </w:tc>
        <w:tc>
          <w:tcPr>
            <w:tcW w:w="6" w:type="dxa"/>
            <w:tcBorders>
              <w:top w:val="single" w:sz="6" w:space="0" w:color="000000"/>
              <w:left w:val="single" w:sz="6" w:space="0" w:color="000000"/>
              <w:bottom w:val="single" w:sz="6" w:space="0" w:color="000000"/>
              <w:right w:val="single" w:sz="6" w:space="0" w:color="000000"/>
            </w:tcBorders>
            <w:hideMark/>
          </w:tcPr>
          <w:p w14:paraId="36E6D633" w14:textId="77777777" w:rsidR="00106027" w:rsidRPr="009278B7" w:rsidRDefault="00106027" w:rsidP="002E7806">
            <w:pPr>
              <w:jc w:val="center"/>
              <w:rPr>
                <w:rFonts w:ascii="Verdana" w:hAnsi="Verdana"/>
                <w:sz w:val="14"/>
                <w:szCs w:val="14"/>
              </w:rPr>
            </w:pPr>
            <w:r w:rsidRPr="009278B7">
              <w:rPr>
                <w:rFonts w:ascii="Verdana" w:hAnsi="Verdana"/>
                <w:b/>
                <w:bCs/>
                <w:sz w:val="14"/>
                <w:szCs w:val="14"/>
              </w:rPr>
              <w:t>26 more per 1,000</w:t>
            </w:r>
            <w:r w:rsidRPr="009278B7">
              <w:rPr>
                <w:rFonts w:ascii="Verdana" w:hAnsi="Verdana"/>
                <w:sz w:val="14"/>
                <w:szCs w:val="14"/>
              </w:rPr>
              <w:br/>
              <w:t xml:space="preserve">(from 12 fewer to 98 more) </w:t>
            </w:r>
          </w:p>
        </w:tc>
      </w:tr>
    </w:tbl>
    <w:p w14:paraId="2A9FB4CD" w14:textId="77777777" w:rsidR="00106027" w:rsidRDefault="00106027" w:rsidP="00106027">
      <w:pPr>
        <w:pStyle w:val="NormalWeb"/>
        <w:spacing w:before="0" w:beforeAutospacing="0" w:after="0" w:afterAutospacing="0"/>
        <w:rPr>
          <w:rFonts w:ascii="Verdana" w:hAnsi="Verdana"/>
          <w:b/>
          <w:bCs/>
          <w:color w:val="000000"/>
          <w:sz w:val="16"/>
          <w:szCs w:val="16"/>
          <w:lang w:val="en"/>
        </w:rPr>
      </w:pPr>
    </w:p>
    <w:p w14:paraId="4BE7DE8F" w14:textId="77777777" w:rsidR="00106027" w:rsidRDefault="00106027" w:rsidP="00106027">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1951F5BC" w14:textId="77777777" w:rsidR="00106027" w:rsidRPr="00235E9B" w:rsidRDefault="00106027" w:rsidP="00235E9B">
      <w:pPr>
        <w:pStyle w:val="Heading4"/>
      </w:pPr>
      <w:r w:rsidRPr="00235E9B">
        <w:t>Explanations</w:t>
      </w:r>
    </w:p>
    <w:p w14:paraId="784CE258" w14:textId="17BF13B1" w:rsidR="00106027" w:rsidRPr="006C4C31" w:rsidRDefault="00106027" w:rsidP="00AC10CA">
      <w:pPr>
        <w:pStyle w:val="ListParagraph"/>
        <w:numPr>
          <w:ilvl w:val="0"/>
          <w:numId w:val="15"/>
        </w:numPr>
        <w:rPr>
          <w:rFonts w:ascii="Verdana" w:hAnsi="Verdana"/>
          <w:color w:val="000000"/>
          <w:sz w:val="16"/>
          <w:szCs w:val="16"/>
          <w:lang w:val="en"/>
        </w:rPr>
      </w:pPr>
      <w:r w:rsidRPr="006C4C31">
        <w:rPr>
          <w:rFonts w:ascii="Verdana" w:hAnsi="Verdana"/>
          <w:color w:val="000000"/>
          <w:sz w:val="16"/>
          <w:szCs w:val="16"/>
          <w:lang w:val="en"/>
        </w:rPr>
        <w:t xml:space="preserve">Population eligibility criterion was smokers wishing to quit. However, motivation or interest in quitting was not specified in review evidence tables for any of the trials included in this analysis. All studies recruited general smokers. </w:t>
      </w:r>
    </w:p>
    <w:p w14:paraId="38943AE3" w14:textId="70C36E38" w:rsidR="00106027" w:rsidRPr="006C4C31" w:rsidRDefault="00106027" w:rsidP="00AC10CA">
      <w:pPr>
        <w:pStyle w:val="ListParagraph"/>
        <w:numPr>
          <w:ilvl w:val="0"/>
          <w:numId w:val="15"/>
        </w:numPr>
        <w:rPr>
          <w:rFonts w:ascii="Verdana" w:hAnsi="Verdana"/>
          <w:color w:val="000000"/>
          <w:sz w:val="16"/>
          <w:szCs w:val="16"/>
          <w:lang w:val="en"/>
        </w:rPr>
      </w:pPr>
      <w:r w:rsidRPr="006C4C31">
        <w:rPr>
          <w:rFonts w:ascii="Verdana" w:hAnsi="Verdana"/>
          <w:color w:val="000000"/>
          <w:sz w:val="16"/>
          <w:szCs w:val="16"/>
          <w:lang w:val="en"/>
        </w:rPr>
        <w:t xml:space="preserve">Intervention: Four studies used indwelling needles and remainder used continuous acupressure. Two studies provided a behavioural co-intervention. </w:t>
      </w:r>
    </w:p>
    <w:p w14:paraId="29A3E61E" w14:textId="040DC52C" w:rsidR="00106027" w:rsidRPr="006C4C31" w:rsidRDefault="00106027" w:rsidP="00AC10CA">
      <w:pPr>
        <w:pStyle w:val="ListParagraph"/>
        <w:numPr>
          <w:ilvl w:val="0"/>
          <w:numId w:val="15"/>
        </w:numPr>
        <w:rPr>
          <w:rFonts w:ascii="Verdana" w:hAnsi="Verdana"/>
          <w:color w:val="000000"/>
          <w:sz w:val="16"/>
          <w:szCs w:val="16"/>
          <w:lang w:val="en"/>
        </w:rPr>
      </w:pPr>
      <w:r w:rsidRPr="006C4C31">
        <w:rPr>
          <w:rFonts w:ascii="Verdana" w:hAnsi="Verdana"/>
          <w:color w:val="000000"/>
          <w:sz w:val="16"/>
          <w:szCs w:val="16"/>
          <w:lang w:val="en"/>
        </w:rPr>
        <w:t xml:space="preserve">Sham: One trial, representing 5% of the evidence, used potentially active acupuncture points for the sham arm. Two studies provided a behavioural co-intervention. </w:t>
      </w:r>
    </w:p>
    <w:p w14:paraId="0FBFC399" w14:textId="368AEFE9" w:rsidR="00106027" w:rsidRPr="006C4C31" w:rsidRDefault="00106027" w:rsidP="00AC10CA">
      <w:pPr>
        <w:pStyle w:val="ListParagraph"/>
        <w:numPr>
          <w:ilvl w:val="0"/>
          <w:numId w:val="15"/>
        </w:numPr>
        <w:rPr>
          <w:rFonts w:ascii="Verdana" w:hAnsi="Verdana"/>
          <w:color w:val="000000"/>
          <w:sz w:val="16"/>
          <w:szCs w:val="16"/>
          <w:lang w:val="en"/>
        </w:rPr>
      </w:pPr>
      <w:r w:rsidRPr="006C4C31">
        <w:rPr>
          <w:rFonts w:ascii="Verdana" w:hAnsi="Verdana"/>
          <w:color w:val="000000"/>
          <w:sz w:val="16"/>
          <w:szCs w:val="16"/>
          <w:lang w:val="en"/>
        </w:rPr>
        <w:t>64% of evidence</w:t>
      </w:r>
      <w:r w:rsidR="006C21D8" w:rsidRPr="006C4C31">
        <w:rPr>
          <w:rFonts w:ascii="Verdana" w:hAnsi="Verdana"/>
          <w:color w:val="000000"/>
          <w:sz w:val="16"/>
          <w:szCs w:val="16"/>
          <w:lang w:val="en"/>
        </w:rPr>
        <w:t xml:space="preserve"> at</w:t>
      </w:r>
      <w:r w:rsidRPr="006C4C31">
        <w:rPr>
          <w:rFonts w:ascii="Verdana" w:hAnsi="Verdana"/>
          <w:color w:val="000000"/>
          <w:sz w:val="16"/>
          <w:szCs w:val="16"/>
          <w:lang w:val="en"/>
        </w:rPr>
        <w:t xml:space="preserve"> </w:t>
      </w:r>
      <w:r w:rsidR="006C21D8" w:rsidRPr="006C4C31">
        <w:rPr>
          <w:rFonts w:ascii="Verdana" w:hAnsi="Verdana"/>
          <w:color w:val="000000"/>
          <w:sz w:val="16"/>
          <w:szCs w:val="16"/>
          <w:lang w:val="en"/>
        </w:rPr>
        <w:t xml:space="preserve">high risk for biochemical validation with a subset (37%) also at unclear risk for selection and attrition bias. </w:t>
      </w:r>
      <w:r w:rsidRPr="006C4C31">
        <w:rPr>
          <w:rFonts w:ascii="Verdana" w:hAnsi="Verdana"/>
          <w:color w:val="000000"/>
          <w:sz w:val="16"/>
          <w:szCs w:val="16"/>
          <w:lang w:val="en"/>
        </w:rPr>
        <w:t>We downrate this domain by -1.5</w:t>
      </w:r>
      <w:r w:rsidR="004266D8" w:rsidRPr="006C4C31">
        <w:rPr>
          <w:rFonts w:ascii="Verdana" w:hAnsi="Verdana"/>
          <w:color w:val="000000"/>
          <w:sz w:val="16"/>
          <w:szCs w:val="16"/>
          <w:lang w:val="en"/>
        </w:rPr>
        <w:t xml:space="preserve"> but also reflect the partial downrating for publication bias here.</w:t>
      </w:r>
    </w:p>
    <w:p w14:paraId="4ABF8EFC" w14:textId="63945497" w:rsidR="00106027" w:rsidRPr="006C4C31" w:rsidRDefault="00106027" w:rsidP="00AC10CA">
      <w:pPr>
        <w:pStyle w:val="ListParagraph"/>
        <w:numPr>
          <w:ilvl w:val="0"/>
          <w:numId w:val="15"/>
        </w:numPr>
        <w:rPr>
          <w:rFonts w:ascii="Verdana" w:hAnsi="Verdana"/>
          <w:color w:val="000000"/>
          <w:sz w:val="16"/>
          <w:szCs w:val="16"/>
          <w:lang w:val="en"/>
        </w:rPr>
      </w:pPr>
      <w:r w:rsidRPr="006C4C31">
        <w:rPr>
          <w:rFonts w:ascii="Verdana" w:hAnsi="Verdana"/>
          <w:color w:val="000000"/>
          <w:sz w:val="16"/>
          <w:szCs w:val="16"/>
          <w:lang w:val="en"/>
        </w:rPr>
        <w:t xml:space="preserve">Point estimates vary but confidence intervals mostly overlap (I2=22%, p=0.27). We do not downrate this domain. </w:t>
      </w:r>
    </w:p>
    <w:p w14:paraId="31DD418C" w14:textId="0A6BA64D" w:rsidR="00106027" w:rsidRPr="006C4C31" w:rsidRDefault="00106027" w:rsidP="00AC10CA">
      <w:pPr>
        <w:pStyle w:val="ListParagraph"/>
        <w:numPr>
          <w:ilvl w:val="0"/>
          <w:numId w:val="15"/>
        </w:numPr>
        <w:rPr>
          <w:rFonts w:ascii="Verdana" w:hAnsi="Verdana"/>
          <w:color w:val="000000"/>
          <w:sz w:val="16"/>
          <w:szCs w:val="16"/>
          <w:lang w:val="en"/>
        </w:rPr>
      </w:pPr>
      <w:r w:rsidRPr="006C4C31">
        <w:rPr>
          <w:rFonts w:ascii="Verdana" w:hAnsi="Verdana"/>
          <w:color w:val="000000"/>
          <w:sz w:val="16"/>
          <w:szCs w:val="16"/>
          <w:lang w:val="en"/>
        </w:rPr>
        <w:t xml:space="preserve">5% of evidence is indirect (i.e., workplace setting). We do not downrate this domain. </w:t>
      </w:r>
    </w:p>
    <w:p w14:paraId="3994FC9A" w14:textId="594F8DE5" w:rsidR="00C959C4" w:rsidRPr="006C4C31" w:rsidRDefault="00C959C4" w:rsidP="00AC10CA">
      <w:pPr>
        <w:pStyle w:val="ListParagraph"/>
        <w:numPr>
          <w:ilvl w:val="0"/>
          <w:numId w:val="15"/>
        </w:numPr>
        <w:rPr>
          <w:rFonts w:ascii="Verdana" w:hAnsi="Verdana"/>
          <w:color w:val="000000"/>
          <w:sz w:val="16"/>
          <w:szCs w:val="16"/>
          <w:lang w:val="en"/>
        </w:rPr>
      </w:pPr>
      <w:r w:rsidRPr="006C4C31">
        <w:rPr>
          <w:rFonts w:ascii="Verdana" w:hAnsi="Verdana"/>
          <w:color w:val="000000"/>
          <w:sz w:val="16"/>
          <w:szCs w:val="16"/>
          <w:lang w:val="en"/>
        </w:rPr>
        <w:t>Confidence interval encompasses both harm (small but important) and benefit (large). The optimal information size not met (total of 45 events) and inadequate sample size (&lt;2000 participants). We downrate this domain by -2.0.</w:t>
      </w:r>
    </w:p>
    <w:p w14:paraId="10287633" w14:textId="11C5761C" w:rsidR="00B167E3" w:rsidRPr="006C4C31" w:rsidRDefault="00106027" w:rsidP="00AC10CA">
      <w:pPr>
        <w:pStyle w:val="ListParagraph"/>
        <w:numPr>
          <w:ilvl w:val="0"/>
          <w:numId w:val="15"/>
        </w:numPr>
        <w:rPr>
          <w:rFonts w:ascii="Verdana" w:hAnsi="Verdana"/>
          <w:color w:val="000000"/>
          <w:sz w:val="16"/>
          <w:szCs w:val="16"/>
          <w:lang w:val="en"/>
        </w:rPr>
      </w:pPr>
      <w:r w:rsidRPr="006C4C31">
        <w:rPr>
          <w:rFonts w:ascii="Verdana" w:hAnsi="Verdana"/>
          <w:color w:val="000000"/>
          <w:sz w:val="16"/>
          <w:szCs w:val="16"/>
          <w:lang w:val="en"/>
        </w:rPr>
        <w:t>Search not completely comprehensive but all studies report negative findings. However, authors detected funnel plot asymmetry for long-term follow-up</w:t>
      </w:r>
      <w:r w:rsidR="004266D8" w:rsidRPr="006C4C31">
        <w:rPr>
          <w:rFonts w:ascii="Verdana" w:hAnsi="Verdana"/>
          <w:color w:val="000000"/>
          <w:sz w:val="16"/>
          <w:szCs w:val="16"/>
          <w:lang w:val="en"/>
        </w:rPr>
        <w:t xml:space="preserve"> despite variation of effects across studies</w:t>
      </w:r>
      <w:r w:rsidRPr="006C4C31">
        <w:rPr>
          <w:rFonts w:ascii="Verdana" w:hAnsi="Verdana"/>
          <w:color w:val="000000"/>
          <w:sz w:val="16"/>
          <w:szCs w:val="16"/>
          <w:lang w:val="en"/>
        </w:rPr>
        <w:t>. We downrate this domain by -</w:t>
      </w:r>
      <w:r w:rsidR="004266D8" w:rsidRPr="006C4C31">
        <w:rPr>
          <w:rFonts w:ascii="Verdana" w:hAnsi="Verdana"/>
          <w:color w:val="000000"/>
          <w:sz w:val="16"/>
          <w:szCs w:val="16"/>
          <w:lang w:val="en"/>
        </w:rPr>
        <w:t>0.5 but reflect this in the risk of bias domain</w:t>
      </w:r>
      <w:r w:rsidRPr="006C4C31">
        <w:rPr>
          <w:rFonts w:ascii="Verdana" w:hAnsi="Verdana"/>
          <w:color w:val="000000"/>
          <w:sz w:val="16"/>
          <w:szCs w:val="16"/>
          <w:lang w:val="en"/>
        </w:rPr>
        <w:t xml:space="preserve">. </w:t>
      </w:r>
      <w:r w:rsidR="00B167E3" w:rsidRPr="006C4C31">
        <w:rPr>
          <w:rFonts w:ascii="Verdana" w:hAnsi="Verdana"/>
          <w:color w:val="000000"/>
          <w:sz w:val="16"/>
          <w:szCs w:val="16"/>
          <w:lang w:val="en"/>
        </w:rPr>
        <w:br w:type="page"/>
      </w: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106027" w14:paraId="0D94CADC" w14:textId="77777777" w:rsidTr="00B167E3">
        <w:trPr>
          <w:cantSplit/>
          <w:tblHeader/>
        </w:trPr>
        <w:tc>
          <w:tcPr>
            <w:tcW w:w="5000" w:type="pct"/>
            <w:gridSpan w:val="7"/>
            <w:tcBorders>
              <w:top w:val="nil"/>
              <w:left w:val="nil"/>
              <w:bottom w:val="nil"/>
              <w:right w:val="nil"/>
            </w:tcBorders>
            <w:vAlign w:val="center"/>
            <w:hideMark/>
          </w:tcPr>
          <w:p w14:paraId="7B4B29F0" w14:textId="77777777" w:rsidR="00106027" w:rsidRDefault="00106027" w:rsidP="00401657">
            <w:pPr>
              <w:pStyle w:val="Heading3"/>
              <w:rPr>
                <w:rFonts w:eastAsia="Times New Roman"/>
              </w:rPr>
            </w:pPr>
            <w:bookmarkStart w:id="293" w:name="_Toc31784635"/>
            <w:bookmarkStart w:id="294" w:name="_Toc143613824"/>
            <w:r>
              <w:rPr>
                <w:rFonts w:eastAsia="Times New Roman"/>
              </w:rPr>
              <w:lastRenderedPageBreak/>
              <w:t>Summary of findings:</w:t>
            </w:r>
            <w:bookmarkEnd w:id="293"/>
            <w:bookmarkEnd w:id="294"/>
            <w:r>
              <w:rPr>
                <w:rFonts w:eastAsia="Times New Roman"/>
              </w:rPr>
              <w:t xml:space="preserve"> </w:t>
            </w:r>
          </w:p>
        </w:tc>
      </w:tr>
      <w:tr w:rsidR="00106027" w14:paraId="7CAD80D7"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20371857" w14:textId="77777777" w:rsidR="00106027" w:rsidRDefault="00106027" w:rsidP="00106027">
            <w:pPr>
              <w:pStyle w:val="sof-title"/>
              <w:spacing w:before="0" w:beforeAutospacing="0" w:after="0" w:afterAutospacing="0"/>
              <w:rPr>
                <w:rFonts w:ascii="Arial Narrow" w:hAnsi="Arial Narrow"/>
                <w:sz w:val="22"/>
                <w:szCs w:val="22"/>
              </w:rPr>
            </w:pPr>
            <w:r>
              <w:rPr>
                <w:rFonts w:ascii="Arial Narrow" w:hAnsi="Arial Narrow"/>
                <w:b/>
                <w:bCs/>
                <w:sz w:val="22"/>
                <w:szCs w:val="22"/>
              </w:rPr>
              <w:t>Continuous auricular stimulation compared to sham stimulation in smokers motivated/wishing to quit</w:t>
            </w:r>
          </w:p>
        </w:tc>
      </w:tr>
      <w:tr w:rsidR="00106027" w14:paraId="7F361DF5"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2734C400" w14:textId="77777777" w:rsidR="00106027" w:rsidRDefault="00106027"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w:t>
            </w:r>
          </w:p>
          <w:p w14:paraId="2E4FEC46" w14:textId="77777777" w:rsidR="00106027" w:rsidRDefault="00106027"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4B27FCB7" w14:textId="77777777" w:rsidR="00106027" w:rsidRDefault="00106027"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Continuous auricular stimulation </w:t>
            </w:r>
          </w:p>
          <w:p w14:paraId="5816D6AA" w14:textId="77777777" w:rsidR="00106027" w:rsidRDefault="00106027"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Sham stimulation </w:t>
            </w:r>
          </w:p>
        </w:tc>
      </w:tr>
      <w:tr w:rsidR="00106027" w14:paraId="6FCE8D2C" w14:textId="77777777" w:rsidTr="00B167E3">
        <w:trPr>
          <w:cantSplit/>
          <w:tblHeader/>
        </w:trPr>
        <w:tc>
          <w:tcPr>
            <w:tcW w:w="913" w:type="pct"/>
            <w:vMerge w:val="restart"/>
            <w:tcBorders>
              <w:right w:val="single" w:sz="6" w:space="0" w:color="EFEFEF"/>
            </w:tcBorders>
            <w:shd w:val="clear" w:color="auto" w:fill="3271AA"/>
            <w:vAlign w:val="center"/>
            <w:hideMark/>
          </w:tcPr>
          <w:p w14:paraId="5A2836EA"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53CF9309" w14:textId="77777777" w:rsidR="00106027" w:rsidRDefault="00106027" w:rsidP="00106027">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5D48ACEA"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481E7562"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538A0B6A"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71E4C10A"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106027" w14:paraId="31155523" w14:textId="77777777" w:rsidTr="00B167E3">
        <w:trPr>
          <w:cantSplit/>
          <w:tblHeader/>
        </w:trPr>
        <w:tc>
          <w:tcPr>
            <w:tcW w:w="913" w:type="pct"/>
            <w:vMerge/>
            <w:tcBorders>
              <w:right w:val="single" w:sz="6" w:space="0" w:color="EFEFEF"/>
            </w:tcBorders>
            <w:vAlign w:val="center"/>
            <w:hideMark/>
          </w:tcPr>
          <w:p w14:paraId="620ACA97" w14:textId="77777777" w:rsidR="00106027" w:rsidRDefault="00106027" w:rsidP="00106027">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530AFB90" w14:textId="77777777" w:rsidR="00106027" w:rsidRDefault="00106027" w:rsidP="00106027">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sham stimulation</w:t>
            </w:r>
          </w:p>
        </w:tc>
        <w:tc>
          <w:tcPr>
            <w:tcW w:w="600" w:type="pct"/>
            <w:tcBorders>
              <w:top w:val="single" w:sz="6" w:space="0" w:color="EFEFEF"/>
              <w:right w:val="single" w:sz="6" w:space="0" w:color="EFEFEF"/>
            </w:tcBorders>
            <w:shd w:val="clear" w:color="auto" w:fill="E0E0E0"/>
            <w:hideMark/>
          </w:tcPr>
          <w:p w14:paraId="6761B50D" w14:textId="77777777" w:rsidR="00106027" w:rsidRDefault="00106027" w:rsidP="00106027">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 xml:space="preserve">Risk with Continuous auricular stimulation </w:t>
            </w:r>
          </w:p>
        </w:tc>
        <w:tc>
          <w:tcPr>
            <w:tcW w:w="600" w:type="pct"/>
            <w:vMerge/>
            <w:tcBorders>
              <w:right w:val="single" w:sz="6" w:space="0" w:color="EFEFEF"/>
            </w:tcBorders>
            <w:vAlign w:val="center"/>
            <w:hideMark/>
          </w:tcPr>
          <w:p w14:paraId="2A6BA996" w14:textId="77777777" w:rsidR="00106027" w:rsidRDefault="00106027" w:rsidP="00106027">
            <w:pPr>
              <w:rPr>
                <w:rFonts w:ascii="Arial Narrow" w:hAnsi="Arial Narrow"/>
                <w:color w:val="FFFFFF"/>
                <w:sz w:val="16"/>
                <w:szCs w:val="16"/>
              </w:rPr>
            </w:pPr>
          </w:p>
        </w:tc>
        <w:tc>
          <w:tcPr>
            <w:tcW w:w="600" w:type="pct"/>
            <w:vMerge/>
            <w:tcBorders>
              <w:right w:val="single" w:sz="6" w:space="0" w:color="EFEFEF"/>
            </w:tcBorders>
            <w:vAlign w:val="center"/>
            <w:hideMark/>
          </w:tcPr>
          <w:p w14:paraId="7F55AE9D" w14:textId="77777777" w:rsidR="00106027" w:rsidRDefault="00106027" w:rsidP="00106027">
            <w:pPr>
              <w:rPr>
                <w:rFonts w:ascii="Arial Narrow" w:hAnsi="Arial Narrow"/>
                <w:color w:val="FFFFFF"/>
                <w:sz w:val="16"/>
                <w:szCs w:val="16"/>
              </w:rPr>
            </w:pPr>
          </w:p>
        </w:tc>
        <w:tc>
          <w:tcPr>
            <w:tcW w:w="387" w:type="pct"/>
            <w:vMerge/>
            <w:tcBorders>
              <w:right w:val="single" w:sz="6" w:space="0" w:color="EFEFEF"/>
            </w:tcBorders>
            <w:vAlign w:val="center"/>
            <w:hideMark/>
          </w:tcPr>
          <w:p w14:paraId="1518B60C" w14:textId="77777777" w:rsidR="00106027" w:rsidRDefault="00106027" w:rsidP="00106027">
            <w:pPr>
              <w:rPr>
                <w:rFonts w:ascii="Arial Narrow" w:hAnsi="Arial Narrow"/>
                <w:color w:val="FFFFFF"/>
                <w:sz w:val="16"/>
                <w:szCs w:val="16"/>
              </w:rPr>
            </w:pPr>
          </w:p>
        </w:tc>
        <w:tc>
          <w:tcPr>
            <w:tcW w:w="1300" w:type="pct"/>
            <w:vMerge/>
            <w:tcBorders>
              <w:right w:val="single" w:sz="6" w:space="0" w:color="EFEFEF"/>
            </w:tcBorders>
            <w:vAlign w:val="center"/>
            <w:hideMark/>
          </w:tcPr>
          <w:p w14:paraId="700CAB52" w14:textId="77777777" w:rsidR="00106027" w:rsidRDefault="00106027" w:rsidP="00106027">
            <w:pPr>
              <w:rPr>
                <w:rFonts w:ascii="Arial Narrow" w:hAnsi="Arial Narrow"/>
                <w:color w:val="FFFFFF"/>
                <w:sz w:val="16"/>
                <w:szCs w:val="16"/>
              </w:rPr>
            </w:pPr>
          </w:p>
        </w:tc>
      </w:tr>
      <w:tr w:rsidR="00106027" w14:paraId="7C69345F" w14:textId="77777777" w:rsidTr="00B167E3">
        <w:trPr>
          <w:cantSplit/>
        </w:trPr>
        <w:tc>
          <w:tcPr>
            <w:tcW w:w="913" w:type="pct"/>
            <w:tcBorders>
              <w:top w:val="single" w:sz="6" w:space="0" w:color="000000"/>
              <w:left w:val="nil"/>
              <w:bottom w:val="single" w:sz="6" w:space="0" w:color="000000"/>
              <w:right w:val="nil"/>
            </w:tcBorders>
            <w:vAlign w:val="center"/>
            <w:hideMark/>
          </w:tcPr>
          <w:p w14:paraId="1A6FEC5E" w14:textId="77777777" w:rsidR="00106027" w:rsidRPr="00DB1386" w:rsidRDefault="00106027" w:rsidP="00106027">
            <w:pPr>
              <w:contextualSpacing/>
              <w:rPr>
                <w:rStyle w:val="label"/>
                <w:rFonts w:ascii="Arial Narrow" w:hAnsi="Arial Narrow"/>
                <w:szCs w:val="18"/>
                <w:lang w:val="fr-CA"/>
              </w:rPr>
            </w:pPr>
            <w:r w:rsidRPr="00DB1386">
              <w:rPr>
                <w:rStyle w:val="label"/>
                <w:rFonts w:ascii="Arial Narrow" w:hAnsi="Arial Narrow"/>
                <w:szCs w:val="18"/>
                <w:lang w:val="fr-CA"/>
              </w:rPr>
              <w:t>Abstinence/Cessation</w:t>
            </w:r>
            <w:r w:rsidRPr="00DB1386">
              <w:rPr>
                <w:rFonts w:ascii="Arial Narrow" w:hAnsi="Arial Narrow"/>
                <w:sz w:val="16"/>
                <w:szCs w:val="16"/>
                <w:vertAlign w:val="superscript"/>
                <w:lang w:val="fr-CA"/>
              </w:rPr>
              <w:t xml:space="preserve"> a</w:t>
            </w:r>
            <w:r w:rsidRPr="00DB1386">
              <w:rPr>
                <w:rStyle w:val="comma"/>
                <w:rFonts w:ascii="Arial Narrow" w:hAnsi="Arial Narrow"/>
                <w:sz w:val="16"/>
                <w:szCs w:val="16"/>
                <w:vertAlign w:val="superscript"/>
                <w:lang w:val="fr-CA"/>
              </w:rPr>
              <w:t>,</w:t>
            </w:r>
            <w:r w:rsidRPr="00DB1386">
              <w:rPr>
                <w:rFonts w:ascii="Arial Narrow" w:hAnsi="Arial Narrow"/>
                <w:sz w:val="16"/>
                <w:szCs w:val="16"/>
                <w:vertAlign w:val="superscript"/>
                <w:lang w:val="fr-CA"/>
              </w:rPr>
              <w:t>b</w:t>
            </w:r>
            <w:r w:rsidRPr="00DB1386">
              <w:rPr>
                <w:rStyle w:val="comma"/>
                <w:rFonts w:ascii="Arial Narrow" w:hAnsi="Arial Narrow"/>
                <w:sz w:val="16"/>
                <w:szCs w:val="16"/>
                <w:vertAlign w:val="superscript"/>
                <w:lang w:val="fr-CA"/>
              </w:rPr>
              <w:t>,</w:t>
            </w:r>
            <w:r w:rsidRPr="00DB1386">
              <w:rPr>
                <w:rFonts w:ascii="Arial Narrow" w:hAnsi="Arial Narrow"/>
                <w:sz w:val="16"/>
                <w:szCs w:val="16"/>
                <w:vertAlign w:val="superscript"/>
                <w:lang w:val="fr-CA"/>
              </w:rPr>
              <w:t>c</w:t>
            </w:r>
            <w:r w:rsidRPr="00DB1386">
              <w:rPr>
                <w:rFonts w:ascii="Arial Narrow" w:hAnsi="Arial Narrow"/>
                <w:szCs w:val="18"/>
                <w:lang w:val="fr-CA"/>
              </w:rPr>
              <w:br/>
            </w:r>
          </w:p>
          <w:p w14:paraId="52CBA505" w14:textId="24DB6A96" w:rsidR="00106027" w:rsidRDefault="00106027" w:rsidP="00106027">
            <w:pPr>
              <w:contextualSpacing/>
              <w:rPr>
                <w:rStyle w:val="label"/>
                <w:rFonts w:ascii="Arial Narrow" w:hAnsi="Arial Narrow"/>
                <w:szCs w:val="18"/>
              </w:rPr>
            </w:pPr>
            <w:r>
              <w:rPr>
                <w:rStyle w:val="label"/>
                <w:rFonts w:ascii="Arial Narrow" w:hAnsi="Arial Narrow"/>
                <w:szCs w:val="18"/>
              </w:rPr>
              <w:t xml:space="preserve">Outcome measurement: point prevalence 17%, </w:t>
            </w:r>
            <w:r w:rsidR="001E0778">
              <w:rPr>
                <w:rStyle w:val="label"/>
                <w:rFonts w:ascii="Arial Narrow" w:hAnsi="Arial Narrow"/>
                <w:szCs w:val="18"/>
              </w:rPr>
              <w:t>continuous/</w:t>
            </w:r>
            <w:r>
              <w:rPr>
                <w:rStyle w:val="label"/>
                <w:rFonts w:ascii="Arial Narrow" w:hAnsi="Arial Narrow"/>
                <w:szCs w:val="18"/>
              </w:rPr>
              <w:t>sustained abstinence 33%, unclear/NR 50% studies.</w:t>
            </w:r>
          </w:p>
          <w:p w14:paraId="6986869B" w14:textId="77777777" w:rsidR="00106027" w:rsidRDefault="00106027" w:rsidP="00106027">
            <w:pPr>
              <w:contextualSpacing/>
              <w:rPr>
                <w:rStyle w:val="label"/>
                <w:rFonts w:ascii="Arial Narrow" w:hAnsi="Arial Narrow"/>
                <w:szCs w:val="18"/>
              </w:rPr>
            </w:pPr>
          </w:p>
          <w:p w14:paraId="68E6E7AF" w14:textId="77777777" w:rsidR="00106027" w:rsidRDefault="00106027" w:rsidP="00106027">
            <w:pPr>
              <w:contextualSpacing/>
              <w:rPr>
                <w:rStyle w:val="label"/>
                <w:rFonts w:ascii="Arial Narrow" w:hAnsi="Arial Narrow"/>
                <w:szCs w:val="18"/>
              </w:rPr>
            </w:pPr>
            <w:r>
              <w:rPr>
                <w:rStyle w:val="label"/>
                <w:rFonts w:ascii="Arial Narrow" w:hAnsi="Arial Narrow"/>
                <w:szCs w:val="18"/>
              </w:rPr>
              <w:t>Biochemical validation 50%</w:t>
            </w:r>
          </w:p>
          <w:p w14:paraId="7D531CAE" w14:textId="77777777" w:rsidR="00106027" w:rsidRDefault="00106027" w:rsidP="00106027">
            <w:pPr>
              <w:contextualSpacing/>
              <w:rPr>
                <w:rFonts w:ascii="Arial Narrow" w:hAnsi="Arial Narrow"/>
                <w:sz w:val="16"/>
                <w:szCs w:val="16"/>
              </w:rPr>
            </w:pPr>
            <w:r>
              <w:rPr>
                <w:rFonts w:ascii="Arial Narrow" w:hAnsi="Arial Narrow"/>
                <w:szCs w:val="18"/>
              </w:rPr>
              <w:br/>
            </w:r>
            <w:r>
              <w:rPr>
                <w:rStyle w:val="label"/>
                <w:rFonts w:ascii="Arial Narrow" w:hAnsi="Arial Narrow"/>
                <w:szCs w:val="18"/>
              </w:rPr>
              <w:t>Follow up: 6-12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88045EE" w14:textId="77777777" w:rsidR="00106027" w:rsidRDefault="00106027" w:rsidP="00106027">
            <w:pPr>
              <w:rPr>
                <w:rFonts w:ascii="Arial Narrow" w:hAnsi="Arial Narrow"/>
                <w:sz w:val="16"/>
                <w:szCs w:val="16"/>
              </w:rPr>
            </w:pPr>
            <w:r>
              <w:rPr>
                <w:rFonts w:ascii="Arial Narrow" w:hAnsi="Arial Narrow"/>
                <w:sz w:val="16"/>
                <w:szCs w:val="16"/>
              </w:rPr>
              <w:t xml:space="preserve">56 per 1,000 </w:t>
            </w:r>
          </w:p>
        </w:tc>
        <w:tc>
          <w:tcPr>
            <w:tcW w:w="600" w:type="pct"/>
            <w:tcBorders>
              <w:top w:val="single" w:sz="6" w:space="0" w:color="000000"/>
              <w:left w:val="nil"/>
              <w:bottom w:val="single" w:sz="6" w:space="0" w:color="000000"/>
              <w:right w:val="nil"/>
            </w:tcBorders>
            <w:shd w:val="clear" w:color="auto" w:fill="EBEBEB"/>
            <w:vAlign w:val="center"/>
            <w:hideMark/>
          </w:tcPr>
          <w:p w14:paraId="6C07AC13" w14:textId="77777777" w:rsidR="00106027" w:rsidRDefault="00106027" w:rsidP="00106027">
            <w:pPr>
              <w:jc w:val="center"/>
              <w:rPr>
                <w:rFonts w:ascii="Arial Narrow" w:hAnsi="Arial Narrow"/>
                <w:sz w:val="16"/>
                <w:szCs w:val="16"/>
              </w:rPr>
            </w:pPr>
            <w:r>
              <w:rPr>
                <w:rStyle w:val="cell-value"/>
                <w:rFonts w:ascii="Arial Narrow" w:hAnsi="Arial Narrow"/>
                <w:b/>
                <w:bCs/>
                <w:szCs w:val="18"/>
              </w:rPr>
              <w:t>83 per 1,000</w:t>
            </w:r>
            <w:r>
              <w:rPr>
                <w:rFonts w:ascii="Arial Narrow" w:hAnsi="Arial Narrow"/>
                <w:szCs w:val="18"/>
              </w:rPr>
              <w:br/>
            </w:r>
            <w:r>
              <w:rPr>
                <w:rStyle w:val="cell-value"/>
                <w:rFonts w:ascii="Arial Narrow" w:hAnsi="Arial Narrow"/>
                <w:szCs w:val="18"/>
              </w:rPr>
              <w:t>(45 to 154)</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7D615567" w14:textId="77777777" w:rsidR="00106027" w:rsidRDefault="00106027" w:rsidP="00106027">
            <w:pPr>
              <w:jc w:val="center"/>
              <w:rPr>
                <w:rFonts w:ascii="Arial Narrow" w:hAnsi="Arial Narrow"/>
                <w:sz w:val="16"/>
                <w:szCs w:val="16"/>
              </w:rPr>
            </w:pPr>
            <w:r>
              <w:rPr>
                <w:rStyle w:val="block"/>
                <w:rFonts w:ascii="Arial Narrow" w:hAnsi="Arial Narrow"/>
                <w:sz w:val="16"/>
                <w:szCs w:val="16"/>
              </w:rPr>
              <w:t>RR 1.47</w:t>
            </w:r>
            <w:r>
              <w:rPr>
                <w:rFonts w:ascii="Arial Narrow" w:hAnsi="Arial Narrow"/>
                <w:sz w:val="16"/>
                <w:szCs w:val="16"/>
              </w:rPr>
              <w:br/>
            </w:r>
            <w:r>
              <w:rPr>
                <w:rStyle w:val="cell"/>
                <w:rFonts w:ascii="Arial Narrow" w:hAnsi="Arial Narrow"/>
                <w:sz w:val="16"/>
                <w:szCs w:val="16"/>
              </w:rPr>
              <w:t>(0.79 to 2.74)</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A163E0A" w14:textId="77777777" w:rsidR="00106027" w:rsidRDefault="00106027" w:rsidP="00106027">
            <w:pPr>
              <w:jc w:val="center"/>
              <w:rPr>
                <w:rFonts w:ascii="Arial Narrow" w:hAnsi="Arial Narrow"/>
                <w:sz w:val="16"/>
                <w:szCs w:val="16"/>
              </w:rPr>
            </w:pPr>
            <w:r>
              <w:rPr>
                <w:rFonts w:ascii="Arial Narrow" w:hAnsi="Arial Narrow"/>
                <w:sz w:val="16"/>
                <w:szCs w:val="16"/>
              </w:rPr>
              <w:t>570</w:t>
            </w:r>
            <w:r>
              <w:rPr>
                <w:rFonts w:ascii="Arial Narrow" w:hAnsi="Arial Narrow"/>
                <w:sz w:val="16"/>
                <w:szCs w:val="16"/>
              </w:rPr>
              <w:br/>
              <w:t xml:space="preserve">(6 RCTs) </w:t>
            </w:r>
          </w:p>
        </w:tc>
        <w:tc>
          <w:tcPr>
            <w:tcW w:w="387" w:type="pct"/>
            <w:tcBorders>
              <w:top w:val="single" w:sz="6" w:space="0" w:color="000000"/>
              <w:left w:val="nil"/>
              <w:bottom w:val="single" w:sz="6" w:space="0" w:color="000000"/>
              <w:right w:val="nil"/>
            </w:tcBorders>
            <w:vAlign w:val="center"/>
            <w:hideMark/>
          </w:tcPr>
          <w:p w14:paraId="5F072FC3" w14:textId="77777777" w:rsidR="003F093D" w:rsidRPr="003F093D" w:rsidRDefault="003F093D" w:rsidP="003F093D">
            <w:pPr>
              <w:jc w:val="center"/>
              <w:rPr>
                <w:rFonts w:ascii="Verdana" w:hAnsi="Verdana"/>
                <w:sz w:val="14"/>
                <w:szCs w:val="14"/>
              </w:rPr>
            </w:pPr>
            <w:r w:rsidRPr="003F093D">
              <w:rPr>
                <w:rFonts w:ascii="Cambria Math" w:hAnsi="Cambria Math" w:cs="Cambria Math"/>
                <w:sz w:val="14"/>
                <w:szCs w:val="14"/>
              </w:rPr>
              <w:t>⨁◯◯◯</w:t>
            </w:r>
          </w:p>
          <w:p w14:paraId="6256D594" w14:textId="22169798" w:rsidR="00106027" w:rsidRDefault="003F093D" w:rsidP="003F093D">
            <w:pPr>
              <w:jc w:val="center"/>
              <w:rPr>
                <w:rFonts w:ascii="Arial Narrow" w:hAnsi="Arial Narrow"/>
                <w:sz w:val="16"/>
                <w:szCs w:val="16"/>
              </w:rPr>
            </w:pPr>
            <w:r w:rsidRPr="003F093D">
              <w:rPr>
                <w:rFonts w:ascii="Verdana" w:hAnsi="Verdana"/>
                <w:sz w:val="14"/>
                <w:szCs w:val="14"/>
              </w:rPr>
              <w:t>VERY LOW</w:t>
            </w:r>
            <w:r w:rsidR="00106027">
              <w:rPr>
                <w:rFonts w:ascii="Arial Narrow" w:hAnsi="Arial Narrow"/>
                <w:sz w:val="16"/>
                <w:szCs w:val="16"/>
              </w:rPr>
              <w:t xml:space="preserve"> </w:t>
            </w:r>
            <w:r w:rsidR="00106027">
              <w:rPr>
                <w:rFonts w:ascii="Arial Narrow" w:hAnsi="Arial Narrow"/>
                <w:sz w:val="16"/>
                <w:szCs w:val="16"/>
                <w:vertAlign w:val="superscript"/>
              </w:rPr>
              <w:t>d</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e</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f</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g</w:t>
            </w:r>
            <w:r w:rsidR="00D43A20">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384C87B3" w14:textId="77777777" w:rsidR="00106027" w:rsidRDefault="00106027" w:rsidP="00106027">
            <w:pPr>
              <w:rPr>
                <w:rFonts w:ascii="Arial Narrow" w:hAnsi="Arial Narrow"/>
                <w:sz w:val="16"/>
                <w:szCs w:val="16"/>
              </w:rPr>
            </w:pPr>
            <w:r>
              <w:rPr>
                <w:rFonts w:ascii="Arial Narrow" w:hAnsi="Arial Narrow"/>
                <w:sz w:val="16"/>
                <w:szCs w:val="16"/>
              </w:rPr>
              <w:t xml:space="preserve">Fixed effects. </w:t>
            </w:r>
          </w:p>
          <w:p w14:paraId="6AFEBE4F" w14:textId="77777777" w:rsidR="00106027" w:rsidRDefault="00106027" w:rsidP="00106027">
            <w:pPr>
              <w:rPr>
                <w:rFonts w:ascii="Arial Narrow" w:hAnsi="Arial Narrow"/>
                <w:sz w:val="16"/>
                <w:szCs w:val="16"/>
              </w:rPr>
            </w:pPr>
            <w:r>
              <w:rPr>
                <w:rFonts w:ascii="Arial Narrow" w:hAnsi="Arial Narrow"/>
                <w:sz w:val="16"/>
                <w:szCs w:val="16"/>
              </w:rPr>
              <w:t xml:space="preserve">AMSTAR-2: Low. </w:t>
            </w:r>
          </w:p>
          <w:p w14:paraId="49D7C633" w14:textId="77777777" w:rsidR="00106027" w:rsidRDefault="00106027" w:rsidP="00106027">
            <w:pPr>
              <w:rPr>
                <w:rFonts w:ascii="Arial Narrow" w:hAnsi="Arial Narrow"/>
                <w:sz w:val="16"/>
                <w:szCs w:val="16"/>
              </w:rPr>
            </w:pPr>
            <w:r>
              <w:rPr>
                <w:rFonts w:ascii="Arial Narrow" w:hAnsi="Arial Narrow"/>
                <w:sz w:val="16"/>
                <w:szCs w:val="16"/>
              </w:rPr>
              <w:t xml:space="preserve">Date of last search: September/October 2016. </w:t>
            </w:r>
          </w:p>
          <w:p w14:paraId="75DB62C6" w14:textId="77777777" w:rsidR="00106027" w:rsidRPr="00A524F8" w:rsidRDefault="00106027" w:rsidP="00106027">
            <w:pPr>
              <w:rPr>
                <w:sz w:val="16"/>
                <w:szCs w:val="16"/>
              </w:rPr>
            </w:pPr>
            <w:r>
              <w:rPr>
                <w:rFonts w:ascii="Arial Narrow" w:hAnsi="Arial Narrow"/>
                <w:sz w:val="16"/>
                <w:szCs w:val="16"/>
              </w:rPr>
              <w:t xml:space="preserve">Not GRADEd by review authors. </w:t>
            </w:r>
          </w:p>
        </w:tc>
      </w:tr>
      <w:tr w:rsidR="00106027" w14:paraId="23776F4D"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6B0B16D2" w14:textId="77777777" w:rsidR="00106027" w:rsidRDefault="00106027" w:rsidP="00106027">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 </w:t>
            </w:r>
            <w:r>
              <w:rPr>
                <w:rFonts w:ascii="Arial Narrow" w:hAnsi="Arial Narrow"/>
                <w:sz w:val="16"/>
                <w:szCs w:val="16"/>
              </w:rPr>
              <w:t xml:space="preserve">Not reported; </w:t>
            </w:r>
            <w:r>
              <w:rPr>
                <w:rFonts w:ascii="Arial Narrow" w:hAnsi="Arial Narrow"/>
                <w:b/>
                <w:bCs/>
                <w:sz w:val="16"/>
                <w:szCs w:val="16"/>
              </w:rPr>
              <w:t>RR:</w:t>
            </w:r>
            <w:r>
              <w:rPr>
                <w:rFonts w:ascii="Arial Narrow" w:hAnsi="Arial Narrow"/>
                <w:sz w:val="16"/>
                <w:szCs w:val="16"/>
              </w:rPr>
              <w:t xml:space="preserve"> Risk ratio </w:t>
            </w:r>
          </w:p>
        </w:tc>
      </w:tr>
      <w:tr w:rsidR="00106027" w14:paraId="64B8C62B"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37F59DF0" w14:textId="77777777" w:rsidR="00106027" w:rsidRDefault="00106027" w:rsidP="00106027">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1F97527D" w14:textId="77777777" w:rsidR="00106027" w:rsidRDefault="00106027" w:rsidP="00106027">
      <w:pPr>
        <w:pStyle w:val="Heading4"/>
        <w:rPr>
          <w:rFonts w:eastAsia="Times New Roman"/>
          <w:color w:val="000000"/>
          <w:lang w:val="en"/>
        </w:rPr>
      </w:pPr>
      <w:r>
        <w:rPr>
          <w:rFonts w:eastAsia="Times New Roman"/>
          <w:color w:val="000000"/>
          <w:lang w:val="en"/>
        </w:rPr>
        <w:t>Explanations</w:t>
      </w:r>
    </w:p>
    <w:p w14:paraId="0B444A59" w14:textId="31BE0F6D" w:rsidR="00106027" w:rsidRPr="006C4C31" w:rsidRDefault="00106027" w:rsidP="00AC10CA">
      <w:pPr>
        <w:pStyle w:val="ListParagraph"/>
        <w:numPr>
          <w:ilvl w:val="0"/>
          <w:numId w:val="14"/>
        </w:numPr>
        <w:rPr>
          <w:rFonts w:ascii="Verdana" w:hAnsi="Verdana"/>
          <w:color w:val="000000"/>
          <w:sz w:val="16"/>
          <w:szCs w:val="16"/>
          <w:lang w:val="en"/>
        </w:rPr>
      </w:pPr>
      <w:r w:rsidRPr="006C4C31">
        <w:rPr>
          <w:rFonts w:ascii="Verdana" w:hAnsi="Verdana"/>
          <w:color w:val="000000"/>
          <w:sz w:val="16"/>
          <w:szCs w:val="16"/>
          <w:lang w:val="en"/>
        </w:rPr>
        <w:t xml:space="preserve">Population eligibility criterion was smokers wishing to quit. However, motivation or interest in quitting was not specified in review evidence tables for any of the trials included in this analysis. All studies recruited general smokers. </w:t>
      </w:r>
    </w:p>
    <w:p w14:paraId="55E4F001" w14:textId="06ECE978" w:rsidR="00106027" w:rsidRPr="006C4C31" w:rsidRDefault="00106027" w:rsidP="00AC10CA">
      <w:pPr>
        <w:pStyle w:val="ListParagraph"/>
        <w:numPr>
          <w:ilvl w:val="0"/>
          <w:numId w:val="14"/>
        </w:numPr>
        <w:rPr>
          <w:rFonts w:ascii="Verdana" w:hAnsi="Verdana"/>
          <w:color w:val="000000"/>
          <w:sz w:val="16"/>
          <w:szCs w:val="16"/>
          <w:lang w:val="en"/>
        </w:rPr>
      </w:pPr>
      <w:r w:rsidRPr="006C4C31">
        <w:rPr>
          <w:rFonts w:ascii="Verdana" w:hAnsi="Verdana"/>
          <w:color w:val="000000"/>
          <w:sz w:val="16"/>
          <w:szCs w:val="16"/>
          <w:lang w:val="en"/>
        </w:rPr>
        <w:t xml:space="preserve">Intervention: Four studies used indwelling needles and remainder used continuous acupressure. Two studies provided a behavioural co-intervention. </w:t>
      </w:r>
    </w:p>
    <w:p w14:paraId="4AD82EA1" w14:textId="58E846F5" w:rsidR="00106027" w:rsidRPr="006C4C31" w:rsidRDefault="00106027" w:rsidP="00AC10CA">
      <w:pPr>
        <w:pStyle w:val="ListParagraph"/>
        <w:numPr>
          <w:ilvl w:val="0"/>
          <w:numId w:val="14"/>
        </w:numPr>
        <w:rPr>
          <w:rFonts w:ascii="Verdana" w:hAnsi="Verdana"/>
          <w:color w:val="000000"/>
          <w:sz w:val="16"/>
          <w:szCs w:val="16"/>
          <w:lang w:val="en"/>
        </w:rPr>
      </w:pPr>
      <w:r w:rsidRPr="006C4C31">
        <w:rPr>
          <w:rFonts w:ascii="Verdana" w:hAnsi="Verdana"/>
          <w:color w:val="000000"/>
          <w:sz w:val="16"/>
          <w:szCs w:val="16"/>
          <w:lang w:val="en"/>
        </w:rPr>
        <w:t xml:space="preserve">Sham: One trial, representing 5% of the evidence, used potentially active acupuncture points for the sham arm. Two studies provided a behavioural co-intervention. </w:t>
      </w:r>
    </w:p>
    <w:p w14:paraId="6281AF47" w14:textId="2699B768" w:rsidR="00106027" w:rsidRPr="006C4C31" w:rsidRDefault="00973834" w:rsidP="00AC10CA">
      <w:pPr>
        <w:pStyle w:val="ListParagraph"/>
        <w:numPr>
          <w:ilvl w:val="0"/>
          <w:numId w:val="14"/>
        </w:numPr>
        <w:rPr>
          <w:rFonts w:ascii="Verdana" w:hAnsi="Verdana"/>
          <w:color w:val="000000"/>
          <w:sz w:val="16"/>
          <w:szCs w:val="16"/>
          <w:lang w:val="en"/>
        </w:rPr>
      </w:pPr>
      <w:r w:rsidRPr="006C4C31">
        <w:rPr>
          <w:rFonts w:ascii="Verdana" w:hAnsi="Verdana"/>
          <w:color w:val="000000"/>
          <w:sz w:val="16"/>
          <w:szCs w:val="16"/>
          <w:lang w:val="en"/>
        </w:rPr>
        <w:t>64% of evidence at high risk for biochemical validation with a subset (37%) also at unclear risk for selection and attrition bias. We downrate this domain by -1.5 but also reflect the partial downrating for publication bias here.</w:t>
      </w:r>
    </w:p>
    <w:p w14:paraId="242E1A00" w14:textId="6999F5E5" w:rsidR="00106027" w:rsidRPr="006C4C31" w:rsidRDefault="00106027" w:rsidP="00AC10CA">
      <w:pPr>
        <w:pStyle w:val="ListParagraph"/>
        <w:numPr>
          <w:ilvl w:val="0"/>
          <w:numId w:val="14"/>
        </w:numPr>
        <w:rPr>
          <w:rFonts w:ascii="Verdana" w:hAnsi="Verdana"/>
          <w:color w:val="000000"/>
          <w:sz w:val="16"/>
          <w:szCs w:val="16"/>
          <w:lang w:val="en"/>
        </w:rPr>
      </w:pPr>
      <w:r w:rsidRPr="006C4C31">
        <w:rPr>
          <w:rFonts w:ascii="Verdana" w:hAnsi="Verdana"/>
          <w:color w:val="000000"/>
          <w:sz w:val="16"/>
          <w:szCs w:val="16"/>
          <w:lang w:val="en"/>
        </w:rPr>
        <w:t xml:space="preserve">Point estimates vary but confidence intervals mostly overlap (I2=22%, p=0.27). We do not downrate this domain. </w:t>
      </w:r>
    </w:p>
    <w:p w14:paraId="17A8385C" w14:textId="7180008F" w:rsidR="00106027" w:rsidRPr="006C4C31" w:rsidRDefault="00106027" w:rsidP="00AC10CA">
      <w:pPr>
        <w:pStyle w:val="ListParagraph"/>
        <w:numPr>
          <w:ilvl w:val="0"/>
          <w:numId w:val="14"/>
        </w:numPr>
        <w:rPr>
          <w:rFonts w:ascii="Verdana" w:hAnsi="Verdana"/>
          <w:color w:val="000000"/>
          <w:sz w:val="16"/>
          <w:szCs w:val="16"/>
          <w:lang w:val="en"/>
        </w:rPr>
      </w:pPr>
      <w:r w:rsidRPr="006C4C31">
        <w:rPr>
          <w:rFonts w:ascii="Verdana" w:hAnsi="Verdana"/>
          <w:color w:val="000000"/>
          <w:sz w:val="16"/>
          <w:szCs w:val="16"/>
          <w:lang w:val="en"/>
        </w:rPr>
        <w:t xml:space="preserve">5% of evidence is indirect (i.e., workplace setting). We do not downrate this domain. </w:t>
      </w:r>
    </w:p>
    <w:p w14:paraId="1DE53894" w14:textId="58A49E84" w:rsidR="00485CC4" w:rsidRPr="006C4C31" w:rsidRDefault="00D43A20" w:rsidP="00AC10CA">
      <w:pPr>
        <w:pStyle w:val="ListParagraph"/>
        <w:numPr>
          <w:ilvl w:val="0"/>
          <w:numId w:val="14"/>
        </w:numPr>
        <w:rPr>
          <w:rFonts w:ascii="Verdana" w:hAnsi="Verdana"/>
          <w:color w:val="000000"/>
          <w:sz w:val="16"/>
          <w:szCs w:val="16"/>
          <w:lang w:val="en"/>
        </w:rPr>
      </w:pPr>
      <w:r w:rsidRPr="006C4C31">
        <w:rPr>
          <w:rFonts w:ascii="Verdana" w:hAnsi="Verdana"/>
          <w:color w:val="000000"/>
          <w:sz w:val="16"/>
          <w:szCs w:val="16"/>
          <w:lang w:val="en"/>
        </w:rPr>
        <w:lastRenderedPageBreak/>
        <w:t>Confidence interval encompasses both harm (small but important) and benefit (large). The optimal information size not met (total of 45 events) and inadequate sample size (&lt;2000 participants). We downrate this domain by -2.0.</w:t>
      </w:r>
    </w:p>
    <w:p w14:paraId="2B86EA67" w14:textId="540B5A45" w:rsidR="00106027" w:rsidRPr="006C4C31" w:rsidRDefault="004266D8" w:rsidP="00AC10CA">
      <w:pPr>
        <w:pStyle w:val="ListParagraph"/>
        <w:numPr>
          <w:ilvl w:val="0"/>
          <w:numId w:val="14"/>
        </w:numPr>
        <w:rPr>
          <w:rFonts w:ascii="Verdana" w:hAnsi="Verdana"/>
          <w:color w:val="000000"/>
          <w:sz w:val="16"/>
          <w:szCs w:val="16"/>
          <w:lang w:val="en"/>
        </w:rPr>
      </w:pPr>
      <w:r w:rsidRPr="006C4C31">
        <w:rPr>
          <w:rFonts w:ascii="Verdana" w:hAnsi="Verdana"/>
          <w:color w:val="000000"/>
          <w:sz w:val="16"/>
          <w:szCs w:val="16"/>
          <w:lang w:val="en"/>
        </w:rPr>
        <w:t>Search not completely comprehensive but all studies report negative findings. However, authors detected funnel plot asymmetry for long-term follow-up despite variation of effects across studies. We downrate this domain by -0.5 but reflect this in the risk of bias domain.</w:t>
      </w:r>
    </w:p>
    <w:p w14:paraId="71DB481B" w14:textId="77777777" w:rsidR="00106027" w:rsidRDefault="00106027" w:rsidP="00106027">
      <w:pPr>
        <w:rPr>
          <w:rFonts w:ascii="Verdana" w:hAnsi="Verdana"/>
          <w:color w:val="000000"/>
          <w:sz w:val="16"/>
          <w:szCs w:val="16"/>
          <w:lang w:val="en"/>
        </w:rPr>
      </w:pPr>
    </w:p>
    <w:p w14:paraId="046A3A16" w14:textId="77777777" w:rsidR="00B167E3" w:rsidRDefault="00B167E3">
      <w:pPr>
        <w:rPr>
          <w:rFonts w:ascii="Verdana" w:hAnsi="Verdana"/>
          <w:color w:val="000000"/>
          <w:sz w:val="16"/>
          <w:szCs w:val="16"/>
          <w:lang w:val="en"/>
        </w:rPr>
      </w:pPr>
      <w:r>
        <w:rPr>
          <w:rFonts w:ascii="Verdana" w:hAnsi="Verdana"/>
          <w:color w:val="000000"/>
          <w:sz w:val="16"/>
          <w:szCs w:val="16"/>
          <w:lang w:val="en"/>
        </w:rPr>
        <w:br w:type="page"/>
      </w:r>
    </w:p>
    <w:p w14:paraId="7A42FE48" w14:textId="414EDDBD" w:rsidR="00106027" w:rsidRPr="00333DFD" w:rsidRDefault="00D363F5" w:rsidP="00401657">
      <w:pPr>
        <w:pStyle w:val="Heading2"/>
        <w:rPr>
          <w:rFonts w:eastAsia="Times New Roman"/>
          <w:lang w:val="en"/>
        </w:rPr>
      </w:pPr>
      <w:bookmarkStart w:id="295" w:name="_Toc31784636"/>
      <w:bookmarkStart w:id="296" w:name="_Toc143613825"/>
      <w:r w:rsidRPr="00467B11">
        <w:rPr>
          <w:rFonts w:eastAsia="Times New Roman"/>
          <w:lang w:val="en"/>
        </w:rPr>
        <w:lastRenderedPageBreak/>
        <w:t>Appen</w:t>
      </w:r>
      <w:r w:rsidRPr="0074462B">
        <w:rPr>
          <w:rFonts w:eastAsia="Times New Roman"/>
          <w:lang w:val="en"/>
        </w:rPr>
        <w:t xml:space="preserve">dix </w:t>
      </w:r>
      <w:r w:rsidR="00A65FA3">
        <w:rPr>
          <w:rFonts w:eastAsia="Times New Roman"/>
          <w:lang w:val="en"/>
        </w:rPr>
        <w:t>K</w:t>
      </w:r>
      <w:r w:rsidRPr="0074462B">
        <w:rPr>
          <w:rFonts w:eastAsia="Times New Roman"/>
          <w:lang w:val="en"/>
        </w:rPr>
        <w:t xml:space="preserve"> Table</w:t>
      </w:r>
      <w:r w:rsidR="00B85381" w:rsidRPr="0074462B">
        <w:rPr>
          <w:rFonts w:eastAsia="Times New Roman"/>
          <w:lang w:val="en"/>
        </w:rPr>
        <w:t xml:space="preserve"> 67. </w:t>
      </w:r>
      <w:r w:rsidR="00106027" w:rsidRPr="00377EBD">
        <w:rPr>
          <w:rFonts w:eastAsia="Times New Roman"/>
          <w:lang w:val="en"/>
        </w:rPr>
        <w:t>Laser therapy versus Sham: Smoking cessation in smokers motivated/wishing to quit</w:t>
      </w:r>
      <w:bookmarkEnd w:id="295"/>
      <w:bookmarkEnd w:id="296"/>
    </w:p>
    <w:tbl>
      <w:tblPr>
        <w:tblW w:w="5000" w:type="pct"/>
        <w:tblCellMar>
          <w:top w:w="60" w:type="dxa"/>
          <w:left w:w="60" w:type="dxa"/>
          <w:bottom w:w="60" w:type="dxa"/>
          <w:right w:w="60" w:type="dxa"/>
        </w:tblCellMar>
        <w:tblLook w:val="04A0" w:firstRow="1" w:lastRow="0" w:firstColumn="1" w:lastColumn="0" w:noHBand="0" w:noVBand="1"/>
      </w:tblPr>
      <w:tblGrid>
        <w:gridCol w:w="1145"/>
        <w:gridCol w:w="858"/>
        <w:gridCol w:w="1219"/>
        <w:gridCol w:w="1146"/>
        <w:gridCol w:w="1146"/>
        <w:gridCol w:w="1434"/>
        <w:gridCol w:w="1146"/>
        <w:gridCol w:w="988"/>
        <w:gridCol w:w="1231"/>
        <w:gridCol w:w="1121"/>
        <w:gridCol w:w="1123"/>
        <w:gridCol w:w="1843"/>
      </w:tblGrid>
      <w:tr w:rsidR="00106027" w14:paraId="58BFDEDA" w14:textId="77777777" w:rsidTr="00106027">
        <w:trPr>
          <w:cantSplit/>
          <w:tblHeader/>
        </w:trPr>
        <w:tc>
          <w:tcPr>
            <w:tcW w:w="0" w:type="auto"/>
            <w:gridSpan w:val="12"/>
            <w:hideMark/>
          </w:tcPr>
          <w:p w14:paraId="77221B5F" w14:textId="77777777" w:rsidR="00106027" w:rsidRPr="00A145DD" w:rsidRDefault="00106027" w:rsidP="002E7806">
            <w:pPr>
              <w:pStyle w:val="Title1"/>
              <w:spacing w:before="0" w:beforeAutospacing="0" w:after="0" w:afterAutospacing="0"/>
              <w:rPr>
                <w:rFonts w:ascii="Verdana" w:hAnsi="Verdana"/>
                <w:sz w:val="22"/>
                <w:szCs w:val="22"/>
              </w:rPr>
            </w:pPr>
            <w:r w:rsidRPr="00A145DD">
              <w:rPr>
                <w:rFonts w:ascii="Verdana" w:hAnsi="Verdana"/>
                <w:sz w:val="22"/>
                <w:szCs w:val="22"/>
              </w:rPr>
              <w:t>Laser therapy compared to sham laser in smokers motivated/wishing to quit</w:t>
            </w:r>
          </w:p>
          <w:p w14:paraId="7280F83B" w14:textId="77777777" w:rsidR="00106027" w:rsidRDefault="00106027" w:rsidP="002E7806">
            <w:pPr>
              <w:rPr>
                <w:rFonts w:ascii="Verdana" w:hAnsi="Verdana"/>
                <w:b/>
                <w:bCs/>
                <w:sz w:val="16"/>
                <w:szCs w:val="16"/>
              </w:rPr>
            </w:pPr>
            <w:r w:rsidRPr="00A145DD">
              <w:rPr>
                <w:rFonts w:ascii="Verdana" w:hAnsi="Verdana"/>
                <w:b/>
                <w:sz w:val="16"/>
                <w:szCs w:val="16"/>
              </w:rPr>
              <w:t xml:space="preserve">Bibliography: </w:t>
            </w:r>
            <w:r w:rsidRPr="00A145DD">
              <w:rPr>
                <w:rFonts w:ascii="Verdana" w:hAnsi="Verdana"/>
                <w:sz w:val="16"/>
                <w:szCs w:val="16"/>
              </w:rPr>
              <w:t>White 2014; Date of last search: September/October 2016</w:t>
            </w:r>
          </w:p>
        </w:tc>
      </w:tr>
      <w:tr w:rsidR="00106027" w14:paraId="37FD7E41" w14:textId="77777777" w:rsidTr="3F828BD5">
        <w:trPr>
          <w:cantSplit/>
          <w:tblHeader/>
        </w:trPr>
        <w:tc>
          <w:tcPr>
            <w:tcW w:w="400" w:type="pct"/>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3D52EEE"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 xml:space="preserve">Certainty assessment </w:t>
            </w:r>
          </w:p>
        </w:tc>
        <w:tc>
          <w:tcPr>
            <w:tcW w:w="0" w:type="auto"/>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4764338"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 xml:space="preserve">Summary of findings </w:t>
            </w:r>
          </w:p>
        </w:tc>
      </w:tr>
      <w:tr w:rsidR="00106027" w14:paraId="19D696E9" w14:textId="77777777" w:rsidTr="3F828BD5">
        <w:trPr>
          <w:cantSplit/>
        </w:trPr>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2E16553"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 of participants</w:t>
            </w:r>
            <w:r w:rsidRPr="00C92CFF">
              <w:rPr>
                <w:rFonts w:ascii="Verdana" w:hAnsi="Verdana"/>
                <w:b/>
                <w:bCs/>
                <w:color w:val="FFFFFF"/>
                <w:sz w:val="14"/>
                <w:szCs w:val="14"/>
              </w:rPr>
              <w:br/>
              <w:t>(studies)</w:t>
            </w:r>
            <w:r w:rsidRPr="00C92CFF">
              <w:rPr>
                <w:rFonts w:ascii="Verdana" w:hAnsi="Verdana"/>
                <w:b/>
                <w:bCs/>
                <w:color w:val="FFFFFF"/>
                <w:sz w:val="14"/>
                <w:szCs w:val="14"/>
              </w:rPr>
              <w:br/>
              <w:t>Follow-up</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BF8CF3B"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Risk of bias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332FF79"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Inconsistency</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67F944F"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Indirectness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37695BE3"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Imprecision</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FF6EE5A"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Publication bias</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F22D933"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Overall certainty of evidence</w:t>
            </w:r>
          </w:p>
        </w:tc>
        <w:tc>
          <w:tcPr>
            <w:tcW w:w="0" w:type="auto"/>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16F33F97"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Study event rates (%)</w:t>
            </w:r>
          </w:p>
        </w:tc>
        <w:tc>
          <w:tcPr>
            <w:tcW w:w="0" w:type="auto"/>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0CDB30F7"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Relative effect</w:t>
            </w:r>
            <w:r w:rsidRPr="00C92CFF">
              <w:rPr>
                <w:rFonts w:ascii="Verdana" w:hAnsi="Verdana"/>
                <w:b/>
                <w:bCs/>
                <w:color w:val="FFFFFF"/>
                <w:sz w:val="14"/>
                <w:szCs w:val="14"/>
              </w:rPr>
              <w:br/>
              <w:t>(95% CI)</w:t>
            </w:r>
          </w:p>
        </w:tc>
        <w:tc>
          <w:tcPr>
            <w:tcW w:w="0" w:type="auto"/>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FF2348B"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Anticipated absolute effects</w:t>
            </w:r>
          </w:p>
        </w:tc>
      </w:tr>
      <w:tr w:rsidR="00106027" w14:paraId="21600CA0" w14:textId="77777777" w:rsidTr="3F828BD5">
        <w:trPr>
          <w:cantSplit/>
        </w:trPr>
        <w:tc>
          <w:tcPr>
            <w:tcW w:w="0" w:type="auto"/>
            <w:vMerge/>
            <w:vAlign w:val="center"/>
            <w:hideMark/>
          </w:tcPr>
          <w:p w14:paraId="58681706" w14:textId="77777777" w:rsidR="00106027" w:rsidRPr="00C92CFF" w:rsidRDefault="00106027" w:rsidP="002E7806">
            <w:pPr>
              <w:rPr>
                <w:rFonts w:ascii="Verdana" w:hAnsi="Verdana"/>
                <w:b/>
                <w:bCs/>
                <w:color w:val="FFFFFF"/>
                <w:sz w:val="14"/>
                <w:szCs w:val="14"/>
              </w:rPr>
            </w:pPr>
          </w:p>
        </w:tc>
        <w:tc>
          <w:tcPr>
            <w:tcW w:w="0" w:type="auto"/>
            <w:vMerge/>
            <w:vAlign w:val="center"/>
            <w:hideMark/>
          </w:tcPr>
          <w:p w14:paraId="2C482BBB" w14:textId="77777777" w:rsidR="00106027" w:rsidRPr="00C92CFF" w:rsidRDefault="00106027" w:rsidP="002E7806">
            <w:pPr>
              <w:rPr>
                <w:rFonts w:ascii="Verdana" w:hAnsi="Verdana"/>
                <w:b/>
                <w:bCs/>
                <w:color w:val="FFFFFF"/>
                <w:sz w:val="14"/>
                <w:szCs w:val="14"/>
              </w:rPr>
            </w:pPr>
          </w:p>
        </w:tc>
        <w:tc>
          <w:tcPr>
            <w:tcW w:w="0" w:type="auto"/>
            <w:vMerge/>
            <w:vAlign w:val="center"/>
            <w:hideMark/>
          </w:tcPr>
          <w:p w14:paraId="67C263A5" w14:textId="77777777" w:rsidR="00106027" w:rsidRPr="00C92CFF" w:rsidRDefault="00106027" w:rsidP="002E7806">
            <w:pPr>
              <w:rPr>
                <w:rFonts w:ascii="Verdana" w:hAnsi="Verdana"/>
                <w:b/>
                <w:bCs/>
                <w:color w:val="FFFFFF"/>
                <w:sz w:val="14"/>
                <w:szCs w:val="14"/>
              </w:rPr>
            </w:pPr>
          </w:p>
        </w:tc>
        <w:tc>
          <w:tcPr>
            <w:tcW w:w="0" w:type="auto"/>
            <w:vMerge/>
            <w:vAlign w:val="center"/>
            <w:hideMark/>
          </w:tcPr>
          <w:p w14:paraId="2775B26B" w14:textId="77777777" w:rsidR="00106027" w:rsidRPr="00C92CFF" w:rsidRDefault="00106027" w:rsidP="002E7806">
            <w:pPr>
              <w:rPr>
                <w:rFonts w:ascii="Verdana" w:hAnsi="Verdana"/>
                <w:b/>
                <w:bCs/>
                <w:color w:val="FFFFFF"/>
                <w:sz w:val="14"/>
                <w:szCs w:val="14"/>
              </w:rPr>
            </w:pPr>
          </w:p>
        </w:tc>
        <w:tc>
          <w:tcPr>
            <w:tcW w:w="0" w:type="auto"/>
            <w:vMerge/>
            <w:vAlign w:val="center"/>
            <w:hideMark/>
          </w:tcPr>
          <w:p w14:paraId="694A87EA" w14:textId="77777777" w:rsidR="00106027" w:rsidRPr="00C92CFF" w:rsidRDefault="00106027" w:rsidP="002E7806">
            <w:pPr>
              <w:rPr>
                <w:rFonts w:ascii="Verdana" w:hAnsi="Verdana"/>
                <w:b/>
                <w:bCs/>
                <w:color w:val="FFFFFF"/>
                <w:sz w:val="14"/>
                <w:szCs w:val="14"/>
              </w:rPr>
            </w:pPr>
          </w:p>
        </w:tc>
        <w:tc>
          <w:tcPr>
            <w:tcW w:w="0" w:type="auto"/>
            <w:vMerge/>
            <w:vAlign w:val="center"/>
            <w:hideMark/>
          </w:tcPr>
          <w:p w14:paraId="6B4CFC10" w14:textId="77777777" w:rsidR="00106027" w:rsidRPr="00C92CFF" w:rsidRDefault="00106027" w:rsidP="002E7806">
            <w:pPr>
              <w:rPr>
                <w:rFonts w:ascii="Verdana" w:hAnsi="Verdana"/>
                <w:b/>
                <w:bCs/>
                <w:color w:val="FFFFFF"/>
                <w:sz w:val="14"/>
                <w:szCs w:val="14"/>
              </w:rPr>
            </w:pPr>
          </w:p>
        </w:tc>
        <w:tc>
          <w:tcPr>
            <w:tcW w:w="0" w:type="auto"/>
            <w:vMerge/>
            <w:vAlign w:val="center"/>
            <w:hideMark/>
          </w:tcPr>
          <w:p w14:paraId="036EECC6" w14:textId="77777777" w:rsidR="00106027" w:rsidRPr="00C92CFF" w:rsidRDefault="00106027" w:rsidP="002E7806">
            <w:pPr>
              <w:rPr>
                <w:rFonts w:ascii="Verdana" w:hAnsi="Verdana"/>
                <w:b/>
                <w:bCs/>
                <w:color w:val="FFFFFF"/>
                <w:sz w:val="14"/>
                <w:szCs w:val="14"/>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517E1E41"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With sham laser</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E5B7189"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With Laser therapy</w:t>
            </w:r>
          </w:p>
        </w:tc>
        <w:tc>
          <w:tcPr>
            <w:tcW w:w="0" w:type="auto"/>
            <w:vMerge/>
            <w:vAlign w:val="center"/>
            <w:hideMark/>
          </w:tcPr>
          <w:p w14:paraId="451F9160" w14:textId="77777777" w:rsidR="00106027" w:rsidRPr="00C92CFF" w:rsidRDefault="00106027" w:rsidP="002E7806">
            <w:pPr>
              <w:rPr>
                <w:rFonts w:ascii="Verdana" w:hAnsi="Verdana"/>
                <w:b/>
                <w:bCs/>
                <w:color w:val="FFFFFF"/>
                <w:sz w:val="14"/>
                <w:szCs w:val="14"/>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6718EC69"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Risk with sham laser</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vAlign w:val="center"/>
            <w:hideMark/>
          </w:tcPr>
          <w:p w14:paraId="42325E7F" w14:textId="77777777" w:rsidR="00106027" w:rsidRPr="00C92CFF" w:rsidRDefault="00106027" w:rsidP="002E7806">
            <w:pPr>
              <w:pStyle w:val="NormalWeb"/>
              <w:spacing w:before="0" w:beforeAutospacing="0" w:after="0" w:afterAutospacing="0"/>
              <w:jc w:val="center"/>
              <w:rPr>
                <w:rFonts w:ascii="Verdana" w:hAnsi="Verdana"/>
                <w:b/>
                <w:bCs/>
                <w:color w:val="FFFFFF"/>
                <w:sz w:val="14"/>
                <w:szCs w:val="14"/>
              </w:rPr>
            </w:pPr>
            <w:r w:rsidRPr="00C92CFF">
              <w:rPr>
                <w:rFonts w:ascii="Verdana" w:hAnsi="Verdana"/>
                <w:b/>
                <w:bCs/>
                <w:color w:val="FFFFFF"/>
                <w:sz w:val="14"/>
                <w:szCs w:val="14"/>
              </w:rPr>
              <w:t>Risk difference with Laser therapy</w:t>
            </w:r>
          </w:p>
        </w:tc>
      </w:tr>
      <w:tr w:rsidR="00106027" w14:paraId="0A2770A0" w14:textId="77777777" w:rsidTr="00106027">
        <w:trPr>
          <w:cantSplit/>
        </w:trPr>
        <w:tc>
          <w:tcPr>
            <w:tcW w:w="0" w:type="auto"/>
            <w:gridSpan w:val="12"/>
            <w:tcBorders>
              <w:top w:val="nil"/>
              <w:left w:val="nil"/>
              <w:bottom w:val="nil"/>
              <w:right w:val="nil"/>
            </w:tcBorders>
            <w:hideMark/>
          </w:tcPr>
          <w:p w14:paraId="7CD10B78" w14:textId="77777777" w:rsidR="00106027" w:rsidRDefault="00106027" w:rsidP="002E7806">
            <w:pPr>
              <w:rPr>
                <w:rStyle w:val="label"/>
                <w:rFonts w:ascii="Verdana" w:hAnsi="Verdana"/>
                <w:b/>
                <w:bCs/>
              </w:rPr>
            </w:pPr>
            <w:r w:rsidRPr="00C92CFF">
              <w:rPr>
                <w:rStyle w:val="label"/>
                <w:rFonts w:ascii="Verdana" w:hAnsi="Verdana"/>
                <w:b/>
                <w:bCs/>
                <w:szCs w:val="18"/>
              </w:rPr>
              <w:t>Abstinence/Cessation (follow up: 6-12 months)</w:t>
            </w:r>
            <w:r>
              <w:rPr>
                <w:rFonts w:ascii="Verdana" w:hAnsi="Verdana"/>
                <w:sz w:val="16"/>
                <w:szCs w:val="16"/>
                <w:vertAlign w:val="superscript"/>
              </w:rPr>
              <w:t xml:space="preserve"> a,b,c</w:t>
            </w:r>
          </w:p>
          <w:p w14:paraId="7AB20761" w14:textId="77777777" w:rsidR="00106027" w:rsidRPr="00C92CFF" w:rsidRDefault="00106027" w:rsidP="002E7806">
            <w:pPr>
              <w:rPr>
                <w:rStyle w:val="label"/>
                <w:rFonts w:ascii="Verdana" w:hAnsi="Verdana"/>
                <w:bCs/>
                <w:sz w:val="16"/>
                <w:szCs w:val="16"/>
              </w:rPr>
            </w:pPr>
            <w:r w:rsidRPr="00C92CFF">
              <w:rPr>
                <w:rStyle w:val="label"/>
                <w:rFonts w:ascii="Verdana" w:hAnsi="Verdana"/>
                <w:bCs/>
                <w:sz w:val="16"/>
                <w:szCs w:val="16"/>
              </w:rPr>
              <w:t>Outcome measurement: unclear/NR 100% studies</w:t>
            </w:r>
          </w:p>
          <w:p w14:paraId="1AD22022" w14:textId="77777777" w:rsidR="00106027" w:rsidRDefault="00106027" w:rsidP="002E7806">
            <w:pPr>
              <w:rPr>
                <w:rFonts w:ascii="Verdana" w:hAnsi="Verdana"/>
                <w:sz w:val="16"/>
                <w:szCs w:val="16"/>
              </w:rPr>
            </w:pPr>
            <w:r w:rsidRPr="00C92CFF">
              <w:rPr>
                <w:rStyle w:val="label"/>
                <w:rFonts w:ascii="Verdana" w:hAnsi="Verdana"/>
                <w:bCs/>
                <w:sz w:val="16"/>
                <w:szCs w:val="16"/>
              </w:rPr>
              <w:t>Biochemical validation 0%</w:t>
            </w:r>
          </w:p>
        </w:tc>
      </w:tr>
      <w:tr w:rsidR="00106027" w14:paraId="0E244E64" w14:textId="77777777" w:rsidTr="3F828BD5">
        <w:trPr>
          <w:cantSplit/>
        </w:trPr>
        <w:tc>
          <w:tcPr>
            <w:tcW w:w="4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186D6A" w14:textId="77777777" w:rsidR="00106027" w:rsidRPr="00C92CFF" w:rsidRDefault="00106027" w:rsidP="002E7806">
            <w:pPr>
              <w:jc w:val="center"/>
              <w:rPr>
                <w:rFonts w:ascii="Verdana" w:hAnsi="Verdana"/>
                <w:sz w:val="14"/>
                <w:szCs w:val="14"/>
              </w:rPr>
            </w:pPr>
            <w:r w:rsidRPr="00C92CFF">
              <w:rPr>
                <w:rFonts w:ascii="Verdana" w:hAnsi="Verdana"/>
                <w:sz w:val="14"/>
                <w:szCs w:val="14"/>
              </w:rPr>
              <w:t>613</w:t>
            </w:r>
            <w:r w:rsidRPr="00C92CFF">
              <w:rPr>
                <w:rFonts w:ascii="Verdana" w:hAnsi="Verdana"/>
                <w:sz w:val="14"/>
                <w:szCs w:val="14"/>
              </w:rPr>
              <w:br/>
              <w:t xml:space="preserve">(2 RCTs) </w:t>
            </w:r>
          </w:p>
        </w:tc>
        <w:tc>
          <w:tcPr>
            <w:tcW w:w="3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2A3355" w14:textId="77777777" w:rsidR="00106027" w:rsidRPr="00C92CFF" w:rsidRDefault="00106027" w:rsidP="002E7806">
            <w:pPr>
              <w:jc w:val="center"/>
              <w:rPr>
                <w:rFonts w:ascii="Verdana" w:hAnsi="Verdana"/>
                <w:sz w:val="14"/>
                <w:szCs w:val="14"/>
              </w:rPr>
            </w:pPr>
            <w:r w:rsidRPr="00C92CFF">
              <w:rPr>
                <w:rFonts w:ascii="Verdana" w:hAnsi="Verdana"/>
                <w:sz w:val="14"/>
                <w:szCs w:val="14"/>
              </w:rPr>
              <w:t xml:space="preserve">serious </w:t>
            </w:r>
            <w:r w:rsidRPr="00C92CFF">
              <w:rPr>
                <w:rFonts w:ascii="Verdana" w:hAnsi="Verdana"/>
                <w:sz w:val="14"/>
                <w:szCs w:val="14"/>
                <w:vertAlign w:val="superscript"/>
              </w:rPr>
              <w:t>d</w:t>
            </w:r>
          </w:p>
        </w:tc>
        <w:tc>
          <w:tcPr>
            <w:tcW w:w="4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0003B7" w14:textId="77777777" w:rsidR="00106027" w:rsidRPr="00C92CFF" w:rsidRDefault="00106027" w:rsidP="002E7806">
            <w:pPr>
              <w:jc w:val="center"/>
              <w:rPr>
                <w:rFonts w:ascii="Verdana" w:hAnsi="Verdana"/>
                <w:sz w:val="14"/>
                <w:szCs w:val="14"/>
              </w:rPr>
            </w:pPr>
            <w:r w:rsidRPr="00C92CFF">
              <w:rPr>
                <w:rFonts w:ascii="Verdana" w:hAnsi="Verdana"/>
                <w:sz w:val="14"/>
                <w:szCs w:val="14"/>
              </w:rPr>
              <w:t xml:space="preserve">very serious </w:t>
            </w:r>
            <w:r w:rsidRPr="00C92CFF">
              <w:rPr>
                <w:rFonts w:ascii="Verdana" w:hAnsi="Verdana"/>
                <w:sz w:val="14"/>
                <w:szCs w:val="14"/>
                <w:vertAlign w:val="superscript"/>
              </w:rPr>
              <w:t>e</w:t>
            </w:r>
          </w:p>
        </w:tc>
        <w:tc>
          <w:tcPr>
            <w:tcW w:w="4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9B7A65" w14:textId="77777777" w:rsidR="00106027" w:rsidRPr="00C92CFF" w:rsidRDefault="00106027" w:rsidP="002E7806">
            <w:pPr>
              <w:jc w:val="center"/>
              <w:rPr>
                <w:rFonts w:ascii="Verdana" w:hAnsi="Verdana"/>
                <w:sz w:val="14"/>
                <w:szCs w:val="14"/>
              </w:rPr>
            </w:pPr>
            <w:r w:rsidRPr="00C92CFF">
              <w:rPr>
                <w:rFonts w:ascii="Verdana" w:hAnsi="Verdana"/>
                <w:sz w:val="14"/>
                <w:szCs w:val="14"/>
              </w:rPr>
              <w:t xml:space="preserve">not serious </w:t>
            </w:r>
            <w:r w:rsidRPr="00C92CFF">
              <w:rPr>
                <w:rFonts w:ascii="Verdana" w:hAnsi="Verdana"/>
                <w:sz w:val="14"/>
                <w:szCs w:val="14"/>
                <w:vertAlign w:val="superscript"/>
              </w:rPr>
              <w:t>f</w:t>
            </w:r>
          </w:p>
        </w:tc>
        <w:tc>
          <w:tcPr>
            <w:tcW w:w="4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B3325B" w14:textId="12D21AA8" w:rsidR="00106027" w:rsidRPr="00DF3398" w:rsidRDefault="234CCCD2" w:rsidP="002E7806">
            <w:pPr>
              <w:jc w:val="center"/>
              <w:rPr>
                <w:rFonts w:ascii="Verdana" w:hAnsi="Verdana"/>
                <w:sz w:val="14"/>
                <w:szCs w:val="14"/>
                <w:highlight w:val="yellow"/>
              </w:rPr>
            </w:pPr>
            <w:r w:rsidRPr="007D1A7F">
              <w:rPr>
                <w:rFonts w:ascii="Verdana" w:hAnsi="Verdana"/>
                <w:sz w:val="14"/>
                <w:szCs w:val="14"/>
              </w:rPr>
              <w:t xml:space="preserve">very </w:t>
            </w:r>
            <w:r w:rsidR="005C7E30" w:rsidRPr="007D1A7F">
              <w:rPr>
                <w:rFonts w:ascii="Verdana" w:hAnsi="Verdana"/>
                <w:sz w:val="14"/>
                <w:szCs w:val="14"/>
              </w:rPr>
              <w:t>serious</w:t>
            </w:r>
            <w:r w:rsidR="00333DFD" w:rsidRPr="00C92CFF">
              <w:rPr>
                <w:rFonts w:ascii="Verdana" w:hAnsi="Verdana"/>
                <w:sz w:val="14"/>
                <w:szCs w:val="14"/>
                <w:vertAlign w:val="superscript"/>
              </w:rPr>
              <w:t xml:space="preserve"> g</w:t>
            </w:r>
          </w:p>
        </w:tc>
        <w:tc>
          <w:tcPr>
            <w:tcW w:w="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9FB9B4" w14:textId="714BEF0A" w:rsidR="00106027" w:rsidRPr="00C92CFF" w:rsidRDefault="00106027" w:rsidP="002E7806">
            <w:pPr>
              <w:jc w:val="center"/>
              <w:rPr>
                <w:rFonts w:ascii="Verdana" w:hAnsi="Verdana"/>
                <w:sz w:val="14"/>
                <w:szCs w:val="14"/>
              </w:rPr>
            </w:pPr>
            <w:r w:rsidRPr="00C92CFF">
              <w:rPr>
                <w:rFonts w:ascii="Verdana" w:hAnsi="Verdana"/>
                <w:sz w:val="14"/>
                <w:szCs w:val="14"/>
              </w:rPr>
              <w:t xml:space="preserve">none </w:t>
            </w:r>
            <w:r w:rsidR="00333DFD">
              <w:rPr>
                <w:rFonts w:ascii="Verdana" w:hAnsi="Verdana"/>
                <w:sz w:val="14"/>
                <w:szCs w:val="14"/>
                <w:vertAlign w:val="superscript"/>
              </w:rPr>
              <w:t>h</w:t>
            </w:r>
          </w:p>
        </w:tc>
        <w:tc>
          <w:tcPr>
            <w:tcW w:w="4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86F9AB" w14:textId="77777777" w:rsidR="00181CF0" w:rsidRPr="00181CF0" w:rsidRDefault="00181CF0" w:rsidP="00181CF0">
            <w:pPr>
              <w:jc w:val="center"/>
              <w:rPr>
                <w:rFonts w:ascii="Verdana" w:hAnsi="Verdana"/>
                <w:sz w:val="14"/>
                <w:szCs w:val="14"/>
              </w:rPr>
            </w:pPr>
            <w:r w:rsidRPr="00181CF0">
              <w:rPr>
                <w:rFonts w:ascii="Cambria Math" w:hAnsi="Cambria Math" w:cs="Cambria Math"/>
                <w:sz w:val="14"/>
                <w:szCs w:val="14"/>
              </w:rPr>
              <w:t>⨁◯◯◯</w:t>
            </w:r>
          </w:p>
          <w:p w14:paraId="69A416EA" w14:textId="724FFFFD" w:rsidR="00106027" w:rsidRPr="00C92CFF" w:rsidRDefault="00181CF0" w:rsidP="00181CF0">
            <w:pPr>
              <w:jc w:val="center"/>
              <w:rPr>
                <w:rFonts w:ascii="Verdana" w:hAnsi="Verdana"/>
                <w:sz w:val="14"/>
                <w:szCs w:val="14"/>
              </w:rPr>
            </w:pPr>
            <w:r w:rsidRPr="00181CF0">
              <w:rPr>
                <w:rFonts w:ascii="Verdana" w:hAnsi="Verdana"/>
                <w:sz w:val="14"/>
                <w:szCs w:val="14"/>
              </w:rPr>
              <w:t>VERY LOW</w:t>
            </w:r>
            <w:r w:rsidR="00106027" w:rsidRPr="00C92CFF">
              <w:rPr>
                <w:rFonts w:ascii="Verdana" w:hAnsi="Verdana"/>
                <w:sz w:val="14"/>
                <w:szCs w:val="14"/>
              </w:rPr>
              <w:t xml:space="preserve"> </w:t>
            </w:r>
          </w:p>
        </w:tc>
        <w:tc>
          <w:tcPr>
            <w:tcW w:w="0" w:type="auto"/>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0FF7D5" w14:textId="77777777" w:rsidR="00106027" w:rsidRPr="00C92CFF" w:rsidRDefault="00106027" w:rsidP="002E7806">
            <w:pPr>
              <w:rPr>
                <w:rFonts w:ascii="Verdana" w:hAnsi="Verdana"/>
                <w:sz w:val="14"/>
                <w:szCs w:val="14"/>
              </w:rPr>
            </w:pPr>
            <w:r w:rsidRPr="00C92CFF">
              <w:rPr>
                <w:rFonts w:ascii="Verdana" w:hAnsi="Verdana"/>
                <w:sz w:val="14"/>
                <w:szCs w:val="14"/>
              </w:rPr>
              <w:t>Studies were heterogenous and could not be quantitatively synthesized (I2=97%). Review authors report that heterogeneity could be due to populations recruited and dose of laser administered.</w:t>
            </w:r>
          </w:p>
          <w:p w14:paraId="1AA384A4" w14:textId="77777777" w:rsidR="00106027" w:rsidRPr="00C92CFF" w:rsidRDefault="00106027" w:rsidP="002E7806">
            <w:pPr>
              <w:rPr>
                <w:rFonts w:ascii="Verdana" w:hAnsi="Verdana"/>
                <w:sz w:val="14"/>
                <w:szCs w:val="14"/>
              </w:rPr>
            </w:pPr>
            <w:r w:rsidRPr="00C92CFF">
              <w:rPr>
                <w:rFonts w:ascii="Verdana" w:hAnsi="Verdana"/>
                <w:sz w:val="14"/>
                <w:szCs w:val="14"/>
              </w:rPr>
              <w:t>Results from one study were null-inclusive (RR 1.03, 95% CI: 0.55, 1.94</w:t>
            </w:r>
            <w:r>
              <w:rPr>
                <w:rFonts w:ascii="Verdana" w:hAnsi="Verdana"/>
                <w:sz w:val="14"/>
                <w:szCs w:val="14"/>
              </w:rPr>
              <w:t>; laser vs sham 10.3% vs 10%; RD 3 more per 1,000, 95% CI 45 fewer to 94 more</w:t>
            </w:r>
            <w:r w:rsidRPr="00C92CFF">
              <w:rPr>
                <w:rFonts w:ascii="Verdana" w:hAnsi="Verdana"/>
                <w:sz w:val="14"/>
                <w:szCs w:val="14"/>
              </w:rPr>
              <w:t>). The other study reported results favouring the intervention (RR 14.18, 95% CI: 5.92, 33.94</w:t>
            </w:r>
            <w:r>
              <w:rPr>
                <w:rFonts w:ascii="Verdana" w:hAnsi="Verdana"/>
                <w:sz w:val="14"/>
                <w:szCs w:val="14"/>
              </w:rPr>
              <w:t>; laser vs sham 55.4% vs 3.9%, RD 515 more per 1,000, 95% CI 192 to 1,000 more</w:t>
            </w:r>
            <w:r w:rsidRPr="00C92CFF">
              <w:rPr>
                <w:rFonts w:ascii="Verdana" w:hAnsi="Verdana"/>
                <w:sz w:val="14"/>
                <w:szCs w:val="14"/>
              </w:rPr>
              <w:t>).</w:t>
            </w:r>
          </w:p>
        </w:tc>
      </w:tr>
    </w:tbl>
    <w:p w14:paraId="21DFF865" w14:textId="77777777" w:rsidR="00106027" w:rsidRDefault="00106027" w:rsidP="00106027">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w:t>
      </w:r>
    </w:p>
    <w:p w14:paraId="2848F8A9" w14:textId="77777777" w:rsidR="00106027" w:rsidRPr="004E311C" w:rsidRDefault="00106027" w:rsidP="004E311C">
      <w:pPr>
        <w:pStyle w:val="Heading4"/>
      </w:pPr>
      <w:r w:rsidRPr="004E311C">
        <w:t>Explanations</w:t>
      </w:r>
    </w:p>
    <w:p w14:paraId="12782731" w14:textId="7A69EAB2" w:rsidR="00106027" w:rsidRPr="006C4C31" w:rsidRDefault="00106027" w:rsidP="00AC10CA">
      <w:pPr>
        <w:pStyle w:val="ListParagraph"/>
        <w:numPr>
          <w:ilvl w:val="0"/>
          <w:numId w:val="13"/>
        </w:numPr>
        <w:rPr>
          <w:rFonts w:ascii="Verdana" w:hAnsi="Verdana"/>
          <w:color w:val="000000"/>
          <w:sz w:val="16"/>
          <w:szCs w:val="16"/>
          <w:lang w:val="en"/>
        </w:rPr>
      </w:pPr>
      <w:r w:rsidRPr="006C4C31">
        <w:rPr>
          <w:rFonts w:ascii="Verdana" w:hAnsi="Verdana"/>
          <w:color w:val="000000"/>
          <w:sz w:val="16"/>
          <w:szCs w:val="16"/>
          <w:lang w:val="en"/>
        </w:rPr>
        <w:t xml:space="preserve">Population eligibility criterion was smokers wishing to quit. However, motivation or interest in quitting was specified in review evidence tables for only one of the trials included in this analysis. One study recruited participants from a socioeconomically deprived area and the other recruited general smokers motivated to quit. </w:t>
      </w:r>
    </w:p>
    <w:p w14:paraId="26843455" w14:textId="0C9E89DA" w:rsidR="00106027" w:rsidRPr="006C4C31" w:rsidRDefault="00106027" w:rsidP="00AC10CA">
      <w:pPr>
        <w:pStyle w:val="ListParagraph"/>
        <w:numPr>
          <w:ilvl w:val="0"/>
          <w:numId w:val="13"/>
        </w:numPr>
        <w:rPr>
          <w:rFonts w:ascii="Verdana" w:hAnsi="Verdana"/>
          <w:color w:val="000000"/>
          <w:sz w:val="16"/>
          <w:szCs w:val="16"/>
          <w:lang w:val="en"/>
        </w:rPr>
      </w:pPr>
      <w:bookmarkStart w:id="297" w:name="_Hlk34291989"/>
      <w:r w:rsidRPr="006C4C31">
        <w:rPr>
          <w:rFonts w:ascii="Verdana" w:hAnsi="Verdana"/>
          <w:color w:val="000000"/>
          <w:sz w:val="16"/>
          <w:szCs w:val="16"/>
          <w:lang w:val="en"/>
        </w:rPr>
        <w:t xml:space="preserve">Laser therapy: Only one study reported the dose of laser used which was 50mW for 14 minutes. One study provided a behavioural co-intervention. </w:t>
      </w:r>
      <w:bookmarkEnd w:id="297"/>
    </w:p>
    <w:p w14:paraId="38D856D4" w14:textId="47ADA099" w:rsidR="00106027" w:rsidRPr="006C4C31" w:rsidRDefault="00106027" w:rsidP="00AC10CA">
      <w:pPr>
        <w:pStyle w:val="ListParagraph"/>
        <w:numPr>
          <w:ilvl w:val="0"/>
          <w:numId w:val="13"/>
        </w:numPr>
        <w:rPr>
          <w:rFonts w:ascii="Verdana" w:hAnsi="Verdana"/>
          <w:color w:val="000000"/>
          <w:sz w:val="16"/>
          <w:szCs w:val="16"/>
          <w:lang w:val="en"/>
        </w:rPr>
      </w:pPr>
      <w:r w:rsidRPr="006C4C31">
        <w:rPr>
          <w:rFonts w:ascii="Verdana" w:hAnsi="Verdana"/>
          <w:color w:val="000000"/>
          <w:sz w:val="16"/>
          <w:szCs w:val="16"/>
          <w:lang w:val="en"/>
        </w:rPr>
        <w:t xml:space="preserve">Sham laser: One study provided a behavioural co-intervention. </w:t>
      </w:r>
    </w:p>
    <w:p w14:paraId="5E87D476" w14:textId="7DA7F385" w:rsidR="00106027" w:rsidRPr="006C4C31" w:rsidRDefault="00106027" w:rsidP="00AC10CA">
      <w:pPr>
        <w:pStyle w:val="ListParagraph"/>
        <w:numPr>
          <w:ilvl w:val="0"/>
          <w:numId w:val="13"/>
        </w:numPr>
        <w:rPr>
          <w:rFonts w:ascii="Verdana" w:hAnsi="Verdana"/>
          <w:color w:val="000000"/>
          <w:sz w:val="16"/>
          <w:szCs w:val="16"/>
          <w:lang w:val="en"/>
        </w:rPr>
      </w:pPr>
      <w:r w:rsidRPr="006C4C31">
        <w:rPr>
          <w:rFonts w:ascii="Verdana" w:hAnsi="Verdana"/>
          <w:color w:val="000000"/>
          <w:sz w:val="16"/>
          <w:szCs w:val="16"/>
          <w:lang w:val="en"/>
        </w:rPr>
        <w:t xml:space="preserve">Both studies with substantive bias issues; one study at unclear risk for three domains (selection, attrition, biochemical validation) and the other study at high risk for those three domains. We downrate by -1.5. </w:t>
      </w:r>
    </w:p>
    <w:p w14:paraId="1BEE9DB8" w14:textId="3C6DCB13" w:rsidR="00106027" w:rsidRPr="006C4C31" w:rsidRDefault="00106027" w:rsidP="00AC10CA">
      <w:pPr>
        <w:pStyle w:val="ListParagraph"/>
        <w:numPr>
          <w:ilvl w:val="0"/>
          <w:numId w:val="13"/>
        </w:numPr>
        <w:rPr>
          <w:rFonts w:ascii="Verdana" w:hAnsi="Verdana"/>
          <w:color w:val="000000"/>
          <w:sz w:val="16"/>
          <w:szCs w:val="16"/>
          <w:lang w:val="en"/>
        </w:rPr>
      </w:pPr>
      <w:r w:rsidRPr="006C4C31">
        <w:rPr>
          <w:rFonts w:ascii="Verdana" w:hAnsi="Verdana"/>
          <w:color w:val="000000"/>
          <w:sz w:val="16"/>
          <w:szCs w:val="16"/>
          <w:lang w:val="en"/>
        </w:rPr>
        <w:t xml:space="preserve">Effect estimates </w:t>
      </w:r>
      <w:r w:rsidR="00686AB2" w:rsidRPr="006C4C31">
        <w:rPr>
          <w:rFonts w:ascii="Verdana" w:hAnsi="Verdana"/>
          <w:color w:val="000000"/>
          <w:sz w:val="16"/>
          <w:szCs w:val="16"/>
          <w:lang w:val="en"/>
        </w:rPr>
        <w:t>vary,</w:t>
      </w:r>
      <w:r w:rsidRPr="006C4C31">
        <w:rPr>
          <w:rFonts w:ascii="Verdana" w:hAnsi="Verdana"/>
          <w:color w:val="000000"/>
          <w:sz w:val="16"/>
          <w:szCs w:val="16"/>
          <w:lang w:val="en"/>
        </w:rPr>
        <w:t xml:space="preserve"> and confidence intervals do not overlap (I2=97%). We downrate by -2.0. </w:t>
      </w:r>
    </w:p>
    <w:p w14:paraId="2C255012" w14:textId="4AD1417A" w:rsidR="00106027" w:rsidRPr="006C4C31" w:rsidRDefault="00106027" w:rsidP="00AC10CA">
      <w:pPr>
        <w:pStyle w:val="ListParagraph"/>
        <w:numPr>
          <w:ilvl w:val="0"/>
          <w:numId w:val="13"/>
        </w:numPr>
        <w:rPr>
          <w:rFonts w:ascii="Verdana" w:hAnsi="Verdana"/>
          <w:color w:val="000000"/>
          <w:sz w:val="16"/>
          <w:szCs w:val="16"/>
          <w:lang w:val="en"/>
        </w:rPr>
      </w:pPr>
      <w:r w:rsidRPr="006C4C31">
        <w:rPr>
          <w:rFonts w:ascii="Verdana" w:hAnsi="Verdana"/>
          <w:color w:val="000000"/>
          <w:sz w:val="16"/>
          <w:szCs w:val="16"/>
          <w:lang w:val="en"/>
        </w:rPr>
        <w:t xml:space="preserve">No indirectness. </w:t>
      </w:r>
    </w:p>
    <w:p w14:paraId="2BA2DD74" w14:textId="331358F6" w:rsidR="00B6628B" w:rsidRPr="006C4C31" w:rsidRDefault="00B6628B" w:rsidP="00AC10CA">
      <w:pPr>
        <w:pStyle w:val="ListParagraph"/>
        <w:numPr>
          <w:ilvl w:val="0"/>
          <w:numId w:val="13"/>
        </w:numPr>
        <w:rPr>
          <w:rFonts w:ascii="Verdana" w:hAnsi="Verdana"/>
          <w:color w:val="000000"/>
          <w:sz w:val="16"/>
          <w:szCs w:val="16"/>
          <w:lang w:val="en"/>
        </w:rPr>
      </w:pPr>
      <w:r w:rsidRPr="006C4C31">
        <w:rPr>
          <w:rFonts w:ascii="Verdana" w:hAnsi="Verdana"/>
          <w:color w:val="000000"/>
          <w:sz w:val="16"/>
          <w:szCs w:val="16"/>
          <w:lang w:val="en"/>
        </w:rPr>
        <w:t>Confidence intervals encompass small to moderate harm in one study and large benefit in the other study. We downrate this domain by -2.0.</w:t>
      </w:r>
    </w:p>
    <w:p w14:paraId="2E7D8D2B" w14:textId="6A62DE05" w:rsidR="00B167E3" w:rsidRPr="006C4C31" w:rsidRDefault="00106027" w:rsidP="00AC10CA">
      <w:pPr>
        <w:pStyle w:val="ListParagraph"/>
        <w:numPr>
          <w:ilvl w:val="0"/>
          <w:numId w:val="13"/>
        </w:numPr>
        <w:rPr>
          <w:rFonts w:ascii="Verdana" w:hAnsi="Verdana"/>
          <w:color w:val="000000"/>
          <w:sz w:val="16"/>
          <w:szCs w:val="16"/>
          <w:lang w:val="en"/>
        </w:rPr>
      </w:pPr>
      <w:r w:rsidRPr="006C4C31">
        <w:rPr>
          <w:rFonts w:ascii="Verdana" w:hAnsi="Verdana"/>
          <w:color w:val="000000"/>
          <w:sz w:val="16"/>
          <w:szCs w:val="16"/>
          <w:lang w:val="en"/>
        </w:rPr>
        <w:t xml:space="preserve">Search strategy is not completely comprehensive but mix of results across studies. We do not downrate this domain. </w:t>
      </w:r>
      <w:r w:rsidR="00B167E3" w:rsidRPr="006C4C31">
        <w:rPr>
          <w:rFonts w:ascii="Verdana" w:hAnsi="Verdana"/>
          <w:color w:val="000000"/>
          <w:sz w:val="16"/>
          <w:szCs w:val="16"/>
          <w:lang w:val="en"/>
        </w:rPr>
        <w:br w:type="page"/>
      </w:r>
    </w:p>
    <w:tbl>
      <w:tblPr>
        <w:tblW w:w="5000" w:type="pct"/>
        <w:tblCellMar>
          <w:top w:w="60" w:type="dxa"/>
          <w:left w:w="60" w:type="dxa"/>
          <w:bottom w:w="60" w:type="dxa"/>
          <w:right w:w="60" w:type="dxa"/>
        </w:tblCellMar>
        <w:tblLook w:val="04A0" w:firstRow="1" w:lastRow="0" w:firstColumn="1" w:lastColumn="0" w:noHBand="0" w:noVBand="1"/>
      </w:tblPr>
      <w:tblGrid>
        <w:gridCol w:w="2024"/>
        <w:gridCol w:w="2431"/>
        <w:gridCol w:w="2728"/>
        <w:gridCol w:w="660"/>
        <w:gridCol w:w="1718"/>
        <w:gridCol w:w="1105"/>
        <w:gridCol w:w="3734"/>
      </w:tblGrid>
      <w:tr w:rsidR="00106027" w14:paraId="3270FA3B" w14:textId="77777777" w:rsidTr="00B167E3">
        <w:trPr>
          <w:cantSplit/>
          <w:tblHeader/>
        </w:trPr>
        <w:tc>
          <w:tcPr>
            <w:tcW w:w="5000" w:type="pct"/>
            <w:gridSpan w:val="7"/>
            <w:tcBorders>
              <w:top w:val="nil"/>
              <w:left w:val="nil"/>
              <w:bottom w:val="nil"/>
              <w:right w:val="nil"/>
            </w:tcBorders>
            <w:vAlign w:val="center"/>
            <w:hideMark/>
          </w:tcPr>
          <w:p w14:paraId="219D812A" w14:textId="77777777" w:rsidR="00106027" w:rsidRDefault="00106027" w:rsidP="00401657">
            <w:pPr>
              <w:pStyle w:val="Heading3"/>
              <w:rPr>
                <w:rFonts w:eastAsia="Times New Roman"/>
              </w:rPr>
            </w:pPr>
            <w:bookmarkStart w:id="298" w:name="_Toc31784637"/>
            <w:bookmarkStart w:id="299" w:name="_Toc143613826"/>
            <w:r>
              <w:rPr>
                <w:rFonts w:eastAsia="Times New Roman"/>
              </w:rPr>
              <w:lastRenderedPageBreak/>
              <w:t>Summary of findings:</w:t>
            </w:r>
            <w:bookmarkEnd w:id="298"/>
            <w:bookmarkEnd w:id="299"/>
            <w:r>
              <w:rPr>
                <w:rFonts w:eastAsia="Times New Roman"/>
              </w:rPr>
              <w:t xml:space="preserve"> </w:t>
            </w:r>
          </w:p>
        </w:tc>
      </w:tr>
      <w:tr w:rsidR="00106027" w14:paraId="31E138FC"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333C7856" w14:textId="77777777" w:rsidR="00106027" w:rsidRDefault="00106027" w:rsidP="00106027">
            <w:pPr>
              <w:pStyle w:val="sof-title"/>
              <w:spacing w:before="0" w:beforeAutospacing="0" w:after="0" w:afterAutospacing="0"/>
              <w:rPr>
                <w:rFonts w:ascii="Arial Narrow" w:hAnsi="Arial Narrow"/>
                <w:sz w:val="22"/>
                <w:szCs w:val="22"/>
              </w:rPr>
            </w:pPr>
            <w:r>
              <w:rPr>
                <w:rFonts w:ascii="Arial Narrow" w:hAnsi="Arial Narrow"/>
                <w:b/>
                <w:bCs/>
                <w:sz w:val="22"/>
                <w:szCs w:val="22"/>
              </w:rPr>
              <w:t>Laser therapy compared to sham laser in smokers motivated/wishing to quit</w:t>
            </w:r>
          </w:p>
        </w:tc>
      </w:tr>
      <w:tr w:rsidR="00106027" w14:paraId="20ED2388"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2853E8CD" w14:textId="77777777" w:rsidR="00106027" w:rsidRDefault="00106027"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w:t>
            </w:r>
          </w:p>
          <w:p w14:paraId="3616BE5D" w14:textId="77777777" w:rsidR="00106027" w:rsidRDefault="00106027"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2191D0FA" w14:textId="77777777" w:rsidR="00106027" w:rsidRDefault="00106027"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Laser therapy </w:t>
            </w:r>
          </w:p>
          <w:p w14:paraId="720ABC77" w14:textId="77777777" w:rsidR="00106027" w:rsidRDefault="00106027"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Sham laser </w:t>
            </w:r>
          </w:p>
        </w:tc>
      </w:tr>
      <w:tr w:rsidR="00106027" w14:paraId="6D4D26B7" w14:textId="77777777" w:rsidTr="00B167E3">
        <w:trPr>
          <w:cantSplit/>
          <w:tblHeader/>
        </w:trPr>
        <w:tc>
          <w:tcPr>
            <w:tcW w:w="681" w:type="pct"/>
            <w:vMerge w:val="restart"/>
            <w:tcBorders>
              <w:right w:val="single" w:sz="6" w:space="0" w:color="EFEFEF"/>
            </w:tcBorders>
            <w:shd w:val="clear" w:color="auto" w:fill="3271AA"/>
            <w:vAlign w:val="center"/>
            <w:hideMark/>
          </w:tcPr>
          <w:p w14:paraId="4478ED73"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799" w:type="pct"/>
            <w:gridSpan w:val="2"/>
            <w:tcBorders>
              <w:top w:val="single" w:sz="6" w:space="0" w:color="EFEFEF"/>
              <w:right w:val="single" w:sz="6" w:space="0" w:color="EFEFEF"/>
            </w:tcBorders>
            <w:shd w:val="clear" w:color="auto" w:fill="E0E0E0"/>
            <w:hideMark/>
          </w:tcPr>
          <w:p w14:paraId="6E3A34D5" w14:textId="77777777" w:rsidR="00106027" w:rsidRDefault="00106027" w:rsidP="00106027">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233" w:type="pct"/>
            <w:vMerge w:val="restart"/>
            <w:tcBorders>
              <w:right w:val="single" w:sz="6" w:space="0" w:color="EFEFEF"/>
            </w:tcBorders>
            <w:shd w:val="clear" w:color="auto" w:fill="3271AA"/>
            <w:vAlign w:val="center"/>
            <w:hideMark/>
          </w:tcPr>
          <w:p w14:paraId="4A09CA56"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74A421ED"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57B67563"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0DC22D36"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106027" w14:paraId="0622E29A" w14:textId="77777777" w:rsidTr="00B167E3">
        <w:trPr>
          <w:cantSplit/>
          <w:tblHeader/>
        </w:trPr>
        <w:tc>
          <w:tcPr>
            <w:tcW w:w="681" w:type="pct"/>
            <w:vMerge/>
            <w:tcBorders>
              <w:right w:val="single" w:sz="6" w:space="0" w:color="EFEFEF"/>
            </w:tcBorders>
            <w:vAlign w:val="center"/>
            <w:hideMark/>
          </w:tcPr>
          <w:p w14:paraId="43D319DD" w14:textId="77777777" w:rsidR="00106027" w:rsidRDefault="00106027" w:rsidP="00106027">
            <w:pPr>
              <w:rPr>
                <w:rFonts w:ascii="Arial Narrow" w:hAnsi="Arial Narrow"/>
                <w:color w:val="FFFFFF"/>
                <w:sz w:val="16"/>
                <w:szCs w:val="16"/>
              </w:rPr>
            </w:pPr>
          </w:p>
        </w:tc>
        <w:tc>
          <w:tcPr>
            <w:tcW w:w="848" w:type="pct"/>
            <w:tcBorders>
              <w:top w:val="single" w:sz="6" w:space="0" w:color="EFEFEF"/>
              <w:right w:val="single" w:sz="6" w:space="0" w:color="EFEFEF"/>
            </w:tcBorders>
            <w:shd w:val="clear" w:color="auto" w:fill="E0E0E0"/>
            <w:hideMark/>
          </w:tcPr>
          <w:p w14:paraId="149415F8" w14:textId="77777777" w:rsidR="00106027" w:rsidRDefault="00106027" w:rsidP="00106027">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sham laser</w:t>
            </w:r>
          </w:p>
        </w:tc>
        <w:tc>
          <w:tcPr>
            <w:tcW w:w="951" w:type="pct"/>
            <w:tcBorders>
              <w:top w:val="single" w:sz="6" w:space="0" w:color="EFEFEF"/>
              <w:right w:val="single" w:sz="6" w:space="0" w:color="EFEFEF"/>
            </w:tcBorders>
            <w:shd w:val="clear" w:color="auto" w:fill="E0E0E0"/>
            <w:hideMark/>
          </w:tcPr>
          <w:p w14:paraId="101B870A" w14:textId="77777777" w:rsidR="00106027" w:rsidRDefault="00106027" w:rsidP="00106027">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Laser therapy</w:t>
            </w:r>
          </w:p>
        </w:tc>
        <w:tc>
          <w:tcPr>
            <w:tcW w:w="233" w:type="pct"/>
            <w:vMerge/>
            <w:tcBorders>
              <w:right w:val="single" w:sz="6" w:space="0" w:color="EFEFEF"/>
            </w:tcBorders>
            <w:vAlign w:val="center"/>
            <w:hideMark/>
          </w:tcPr>
          <w:p w14:paraId="0B184A1A" w14:textId="77777777" w:rsidR="00106027" w:rsidRDefault="00106027" w:rsidP="00106027">
            <w:pPr>
              <w:rPr>
                <w:rFonts w:ascii="Arial Narrow" w:hAnsi="Arial Narrow"/>
                <w:color w:val="FFFFFF"/>
                <w:sz w:val="16"/>
                <w:szCs w:val="16"/>
              </w:rPr>
            </w:pPr>
          </w:p>
        </w:tc>
        <w:tc>
          <w:tcPr>
            <w:tcW w:w="600" w:type="pct"/>
            <w:vMerge/>
            <w:tcBorders>
              <w:right w:val="single" w:sz="6" w:space="0" w:color="EFEFEF"/>
            </w:tcBorders>
            <w:vAlign w:val="center"/>
            <w:hideMark/>
          </w:tcPr>
          <w:p w14:paraId="3DDF7527" w14:textId="77777777" w:rsidR="00106027" w:rsidRDefault="00106027" w:rsidP="00106027">
            <w:pPr>
              <w:rPr>
                <w:rFonts w:ascii="Arial Narrow" w:hAnsi="Arial Narrow"/>
                <w:color w:val="FFFFFF"/>
                <w:sz w:val="16"/>
                <w:szCs w:val="16"/>
              </w:rPr>
            </w:pPr>
          </w:p>
        </w:tc>
        <w:tc>
          <w:tcPr>
            <w:tcW w:w="387" w:type="pct"/>
            <w:vMerge/>
            <w:tcBorders>
              <w:right w:val="single" w:sz="6" w:space="0" w:color="EFEFEF"/>
            </w:tcBorders>
            <w:vAlign w:val="center"/>
            <w:hideMark/>
          </w:tcPr>
          <w:p w14:paraId="409E2B5D" w14:textId="77777777" w:rsidR="00106027" w:rsidRDefault="00106027" w:rsidP="00106027">
            <w:pPr>
              <w:rPr>
                <w:rFonts w:ascii="Arial Narrow" w:hAnsi="Arial Narrow"/>
                <w:color w:val="FFFFFF"/>
                <w:sz w:val="16"/>
                <w:szCs w:val="16"/>
              </w:rPr>
            </w:pPr>
          </w:p>
        </w:tc>
        <w:tc>
          <w:tcPr>
            <w:tcW w:w="1300" w:type="pct"/>
            <w:vMerge/>
            <w:tcBorders>
              <w:right w:val="single" w:sz="6" w:space="0" w:color="EFEFEF"/>
            </w:tcBorders>
            <w:vAlign w:val="center"/>
            <w:hideMark/>
          </w:tcPr>
          <w:p w14:paraId="0EF27298" w14:textId="77777777" w:rsidR="00106027" w:rsidRDefault="00106027" w:rsidP="00106027">
            <w:pPr>
              <w:rPr>
                <w:rFonts w:ascii="Arial Narrow" w:hAnsi="Arial Narrow"/>
                <w:color w:val="FFFFFF"/>
                <w:sz w:val="16"/>
                <w:szCs w:val="16"/>
              </w:rPr>
            </w:pPr>
          </w:p>
        </w:tc>
      </w:tr>
      <w:tr w:rsidR="00106027" w14:paraId="5F6596D3" w14:textId="77777777" w:rsidTr="00B167E3">
        <w:trPr>
          <w:cantSplit/>
        </w:trPr>
        <w:tc>
          <w:tcPr>
            <w:tcW w:w="681" w:type="pct"/>
            <w:tcBorders>
              <w:top w:val="single" w:sz="6" w:space="0" w:color="000000"/>
              <w:left w:val="nil"/>
              <w:bottom w:val="single" w:sz="6" w:space="0" w:color="000000"/>
              <w:right w:val="nil"/>
            </w:tcBorders>
            <w:vAlign w:val="center"/>
            <w:hideMark/>
          </w:tcPr>
          <w:p w14:paraId="035BD5F6" w14:textId="77777777" w:rsidR="00106027" w:rsidRPr="00DB1386" w:rsidRDefault="00106027" w:rsidP="00106027">
            <w:pPr>
              <w:contextualSpacing/>
              <w:rPr>
                <w:rStyle w:val="label"/>
                <w:rFonts w:ascii="Arial Narrow" w:hAnsi="Arial Narrow"/>
                <w:szCs w:val="18"/>
                <w:lang w:val="fr-CA"/>
              </w:rPr>
            </w:pPr>
            <w:r w:rsidRPr="00DB1386">
              <w:rPr>
                <w:rStyle w:val="label"/>
                <w:rFonts w:ascii="Arial Narrow" w:hAnsi="Arial Narrow"/>
                <w:szCs w:val="18"/>
                <w:lang w:val="fr-CA"/>
              </w:rPr>
              <w:t>Abstinence/Cessation</w:t>
            </w:r>
            <w:r w:rsidRPr="00DB1386">
              <w:rPr>
                <w:rFonts w:ascii="Arial Narrow" w:hAnsi="Arial Narrow"/>
                <w:sz w:val="16"/>
                <w:szCs w:val="16"/>
                <w:vertAlign w:val="superscript"/>
                <w:lang w:val="fr-CA"/>
              </w:rPr>
              <w:t xml:space="preserve"> a</w:t>
            </w:r>
            <w:r w:rsidRPr="00DB1386">
              <w:rPr>
                <w:rStyle w:val="comma"/>
                <w:rFonts w:ascii="Arial Narrow" w:hAnsi="Arial Narrow"/>
                <w:sz w:val="16"/>
                <w:szCs w:val="16"/>
                <w:vertAlign w:val="superscript"/>
                <w:lang w:val="fr-CA"/>
              </w:rPr>
              <w:t>,</w:t>
            </w:r>
            <w:r w:rsidRPr="00DB1386">
              <w:rPr>
                <w:rFonts w:ascii="Arial Narrow" w:hAnsi="Arial Narrow"/>
                <w:sz w:val="16"/>
                <w:szCs w:val="16"/>
                <w:vertAlign w:val="superscript"/>
                <w:lang w:val="fr-CA"/>
              </w:rPr>
              <w:t>b</w:t>
            </w:r>
            <w:r w:rsidRPr="00DB1386">
              <w:rPr>
                <w:rStyle w:val="comma"/>
                <w:rFonts w:ascii="Arial Narrow" w:hAnsi="Arial Narrow"/>
                <w:sz w:val="16"/>
                <w:szCs w:val="16"/>
                <w:vertAlign w:val="superscript"/>
                <w:lang w:val="fr-CA"/>
              </w:rPr>
              <w:t>,</w:t>
            </w:r>
            <w:r w:rsidRPr="00DB1386">
              <w:rPr>
                <w:rFonts w:ascii="Arial Narrow" w:hAnsi="Arial Narrow"/>
                <w:sz w:val="16"/>
                <w:szCs w:val="16"/>
                <w:vertAlign w:val="superscript"/>
                <w:lang w:val="fr-CA"/>
              </w:rPr>
              <w:t>c</w:t>
            </w:r>
            <w:r w:rsidRPr="00DB1386">
              <w:rPr>
                <w:rFonts w:ascii="Arial Narrow" w:hAnsi="Arial Narrow"/>
                <w:szCs w:val="18"/>
                <w:lang w:val="fr-CA"/>
              </w:rPr>
              <w:br/>
            </w:r>
          </w:p>
          <w:p w14:paraId="752BF1B1" w14:textId="77777777" w:rsidR="00106027" w:rsidRDefault="00106027" w:rsidP="00106027">
            <w:pPr>
              <w:contextualSpacing/>
              <w:rPr>
                <w:rStyle w:val="label"/>
                <w:rFonts w:ascii="Arial Narrow" w:hAnsi="Arial Narrow"/>
                <w:szCs w:val="18"/>
              </w:rPr>
            </w:pPr>
            <w:r>
              <w:rPr>
                <w:rStyle w:val="label"/>
                <w:rFonts w:ascii="Arial Narrow" w:hAnsi="Arial Narrow"/>
                <w:szCs w:val="18"/>
              </w:rPr>
              <w:t>Outcome measurement: unclear/NR 100% studies</w:t>
            </w:r>
          </w:p>
          <w:p w14:paraId="31E3FD67" w14:textId="77777777" w:rsidR="00106027" w:rsidRDefault="00106027" w:rsidP="00106027">
            <w:pPr>
              <w:contextualSpacing/>
              <w:rPr>
                <w:rStyle w:val="label"/>
                <w:rFonts w:ascii="Arial Narrow" w:hAnsi="Arial Narrow"/>
                <w:szCs w:val="18"/>
              </w:rPr>
            </w:pPr>
          </w:p>
          <w:p w14:paraId="127D13B0" w14:textId="77777777" w:rsidR="00106027" w:rsidRDefault="00106027" w:rsidP="00106027">
            <w:pPr>
              <w:contextualSpacing/>
              <w:rPr>
                <w:rStyle w:val="label"/>
                <w:rFonts w:ascii="Arial Narrow" w:hAnsi="Arial Narrow"/>
                <w:szCs w:val="18"/>
              </w:rPr>
            </w:pPr>
            <w:r>
              <w:rPr>
                <w:rStyle w:val="label"/>
                <w:rFonts w:ascii="Arial Narrow" w:hAnsi="Arial Narrow"/>
                <w:szCs w:val="18"/>
              </w:rPr>
              <w:t>Biochemical validation 0%</w:t>
            </w:r>
            <w:r>
              <w:rPr>
                <w:rFonts w:ascii="Arial Narrow" w:hAnsi="Arial Narrow"/>
                <w:szCs w:val="18"/>
              </w:rPr>
              <w:br/>
            </w:r>
          </w:p>
          <w:p w14:paraId="63691469" w14:textId="77777777" w:rsidR="00106027" w:rsidRDefault="00106027" w:rsidP="00106027">
            <w:pPr>
              <w:contextualSpacing/>
              <w:rPr>
                <w:rFonts w:ascii="Arial Narrow" w:hAnsi="Arial Narrow"/>
                <w:sz w:val="16"/>
                <w:szCs w:val="16"/>
              </w:rPr>
            </w:pPr>
            <w:r>
              <w:rPr>
                <w:rStyle w:val="label"/>
                <w:rFonts w:ascii="Arial Narrow" w:hAnsi="Arial Narrow"/>
                <w:szCs w:val="18"/>
              </w:rPr>
              <w:t>Follow up: 6-12 months</w:t>
            </w:r>
            <w:r>
              <w:rPr>
                <w:rFonts w:ascii="Arial Narrow" w:hAnsi="Arial Narrow"/>
                <w:sz w:val="16"/>
                <w:szCs w:val="16"/>
              </w:rPr>
              <w:t xml:space="preserve"> </w:t>
            </w:r>
          </w:p>
        </w:tc>
        <w:tc>
          <w:tcPr>
            <w:tcW w:w="1799" w:type="pct"/>
            <w:gridSpan w:val="2"/>
            <w:tcBorders>
              <w:top w:val="single" w:sz="6" w:space="0" w:color="000000"/>
              <w:left w:val="nil"/>
              <w:bottom w:val="single" w:sz="6" w:space="0" w:color="000000"/>
              <w:right w:val="nil"/>
            </w:tcBorders>
            <w:shd w:val="clear" w:color="auto" w:fill="EBEBEB"/>
            <w:vAlign w:val="center"/>
            <w:hideMark/>
          </w:tcPr>
          <w:p w14:paraId="5140F94E" w14:textId="77777777" w:rsidR="00106027" w:rsidRDefault="00106027" w:rsidP="00106027">
            <w:pPr>
              <w:rPr>
                <w:rFonts w:ascii="Arial Narrow" w:hAnsi="Arial Narrow"/>
                <w:sz w:val="16"/>
                <w:szCs w:val="16"/>
              </w:rPr>
            </w:pPr>
            <w:r>
              <w:rPr>
                <w:rFonts w:ascii="Arial Narrow" w:hAnsi="Arial Narrow"/>
                <w:sz w:val="16"/>
                <w:szCs w:val="16"/>
              </w:rPr>
              <w:t>Studies were heterogenous and could not be quantitatively synthesized (I2=97%). Review authors report that heterogeneity could be due to populations recruited and dose of laser administered. Results from one study were null-inclusive (RR 1.03, 95% CI: 0.55, 1.94). The other study reported results favouring the intervention (RR 14.18, 95% CI: 5.92, 33.94).</w:t>
            </w:r>
          </w:p>
        </w:tc>
        <w:tc>
          <w:tcPr>
            <w:tcW w:w="233" w:type="pct"/>
            <w:tcBorders>
              <w:top w:val="single" w:sz="6" w:space="0" w:color="000000"/>
              <w:left w:val="nil"/>
              <w:bottom w:val="single" w:sz="6" w:space="0" w:color="000000"/>
              <w:right w:val="nil"/>
            </w:tcBorders>
            <w:vAlign w:val="center"/>
            <w:hideMark/>
          </w:tcPr>
          <w:p w14:paraId="44A8F429" w14:textId="77777777" w:rsidR="00106027" w:rsidRDefault="00106027" w:rsidP="00106027">
            <w:pPr>
              <w:rPr>
                <w:rFonts w:ascii="Arial Narrow" w:hAnsi="Arial Narrow"/>
                <w:sz w:val="16"/>
                <w:szCs w:val="16"/>
              </w:rPr>
            </w:pPr>
          </w:p>
        </w:tc>
        <w:tc>
          <w:tcPr>
            <w:tcW w:w="600" w:type="pct"/>
            <w:tcBorders>
              <w:top w:val="single" w:sz="6" w:space="0" w:color="000000"/>
              <w:left w:val="nil"/>
              <w:bottom w:val="single" w:sz="6" w:space="0" w:color="000000"/>
              <w:right w:val="nil"/>
            </w:tcBorders>
            <w:vAlign w:val="center"/>
            <w:hideMark/>
          </w:tcPr>
          <w:p w14:paraId="20ABA608" w14:textId="77777777" w:rsidR="00106027" w:rsidRDefault="00106027" w:rsidP="00106027">
            <w:pPr>
              <w:jc w:val="center"/>
              <w:rPr>
                <w:rFonts w:ascii="Arial Narrow" w:hAnsi="Arial Narrow"/>
                <w:sz w:val="16"/>
                <w:szCs w:val="16"/>
              </w:rPr>
            </w:pPr>
            <w:r>
              <w:rPr>
                <w:rFonts w:ascii="Arial Narrow" w:hAnsi="Arial Narrow"/>
                <w:sz w:val="16"/>
                <w:szCs w:val="16"/>
              </w:rPr>
              <w:t>613</w:t>
            </w:r>
            <w:r>
              <w:rPr>
                <w:rFonts w:ascii="Arial Narrow" w:hAnsi="Arial Narrow"/>
                <w:sz w:val="16"/>
                <w:szCs w:val="16"/>
              </w:rPr>
              <w:br/>
              <w:t xml:space="preserve">(2 RCTs) </w:t>
            </w:r>
          </w:p>
        </w:tc>
        <w:tc>
          <w:tcPr>
            <w:tcW w:w="387" w:type="pct"/>
            <w:tcBorders>
              <w:top w:val="single" w:sz="6" w:space="0" w:color="000000"/>
              <w:left w:val="nil"/>
              <w:bottom w:val="single" w:sz="6" w:space="0" w:color="000000"/>
              <w:right w:val="nil"/>
            </w:tcBorders>
            <w:vAlign w:val="center"/>
            <w:hideMark/>
          </w:tcPr>
          <w:p w14:paraId="2B15E02D" w14:textId="77777777" w:rsidR="00181CF0" w:rsidRPr="00181CF0" w:rsidRDefault="00181CF0" w:rsidP="00181CF0">
            <w:pPr>
              <w:jc w:val="center"/>
              <w:rPr>
                <w:rFonts w:ascii="Verdana" w:hAnsi="Verdana"/>
                <w:sz w:val="14"/>
                <w:szCs w:val="14"/>
              </w:rPr>
            </w:pPr>
            <w:r w:rsidRPr="00181CF0">
              <w:rPr>
                <w:rFonts w:ascii="Cambria Math" w:hAnsi="Cambria Math" w:cs="Cambria Math"/>
                <w:sz w:val="14"/>
                <w:szCs w:val="14"/>
              </w:rPr>
              <w:t>⨁◯◯◯</w:t>
            </w:r>
          </w:p>
          <w:p w14:paraId="740D5247" w14:textId="416815B3" w:rsidR="00106027" w:rsidRDefault="00181CF0" w:rsidP="00181CF0">
            <w:pPr>
              <w:jc w:val="center"/>
              <w:rPr>
                <w:rFonts w:ascii="Arial Narrow" w:hAnsi="Arial Narrow"/>
                <w:sz w:val="16"/>
                <w:szCs w:val="16"/>
              </w:rPr>
            </w:pPr>
            <w:r w:rsidRPr="00181CF0">
              <w:rPr>
                <w:rFonts w:ascii="Verdana" w:hAnsi="Verdana"/>
                <w:sz w:val="14"/>
                <w:szCs w:val="14"/>
              </w:rPr>
              <w:t>VERY LOW</w:t>
            </w:r>
            <w:r w:rsidR="00106027">
              <w:rPr>
                <w:rFonts w:ascii="Arial Narrow" w:hAnsi="Arial Narrow"/>
                <w:sz w:val="16"/>
                <w:szCs w:val="16"/>
              </w:rPr>
              <w:t xml:space="preserve"> </w:t>
            </w:r>
            <w:r w:rsidR="00106027">
              <w:rPr>
                <w:rFonts w:ascii="Arial Narrow" w:hAnsi="Arial Narrow"/>
                <w:sz w:val="16"/>
                <w:szCs w:val="16"/>
                <w:vertAlign w:val="superscript"/>
              </w:rPr>
              <w:t>d</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e</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f</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g</w:t>
            </w:r>
            <w:r w:rsidR="00C1145A">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3E1A51AC" w14:textId="77777777" w:rsidR="00106027" w:rsidRDefault="00106027" w:rsidP="00106027">
            <w:pPr>
              <w:rPr>
                <w:rFonts w:ascii="Arial Narrow" w:hAnsi="Arial Narrow"/>
                <w:sz w:val="16"/>
                <w:szCs w:val="16"/>
              </w:rPr>
            </w:pPr>
            <w:r>
              <w:rPr>
                <w:rFonts w:ascii="Arial Narrow" w:hAnsi="Arial Narrow"/>
                <w:sz w:val="16"/>
                <w:szCs w:val="16"/>
              </w:rPr>
              <w:t xml:space="preserve">AMSTAR-2: Low. </w:t>
            </w:r>
          </w:p>
          <w:p w14:paraId="12BC1246" w14:textId="77777777" w:rsidR="00106027" w:rsidRDefault="00106027" w:rsidP="00106027">
            <w:pPr>
              <w:rPr>
                <w:rFonts w:ascii="Arial Narrow" w:hAnsi="Arial Narrow"/>
                <w:sz w:val="16"/>
                <w:szCs w:val="16"/>
              </w:rPr>
            </w:pPr>
            <w:r>
              <w:rPr>
                <w:rFonts w:ascii="Arial Narrow" w:hAnsi="Arial Narrow"/>
                <w:sz w:val="16"/>
                <w:szCs w:val="16"/>
              </w:rPr>
              <w:t xml:space="preserve">Date of last search: September/October 2016. </w:t>
            </w:r>
          </w:p>
          <w:p w14:paraId="5415B24A" w14:textId="77777777" w:rsidR="00106027" w:rsidRDefault="00106027" w:rsidP="00106027">
            <w:pPr>
              <w:rPr>
                <w:rFonts w:ascii="Arial Narrow" w:hAnsi="Arial Narrow"/>
                <w:sz w:val="16"/>
                <w:szCs w:val="16"/>
              </w:rPr>
            </w:pPr>
            <w:r>
              <w:rPr>
                <w:rFonts w:ascii="Arial Narrow" w:hAnsi="Arial Narrow"/>
                <w:sz w:val="16"/>
                <w:szCs w:val="16"/>
              </w:rPr>
              <w:t xml:space="preserve">Not GRADEd by review authors. </w:t>
            </w:r>
          </w:p>
        </w:tc>
      </w:tr>
      <w:tr w:rsidR="00106027" w14:paraId="668F1AD0"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5758039A" w14:textId="77777777" w:rsidR="00106027" w:rsidRPr="002654A1" w:rsidRDefault="00106027" w:rsidP="00106027">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 </w:t>
            </w:r>
            <w:r>
              <w:rPr>
                <w:rFonts w:ascii="Arial Narrow" w:hAnsi="Arial Narrow"/>
                <w:sz w:val="16"/>
                <w:szCs w:val="16"/>
              </w:rPr>
              <w:t>Not reported</w:t>
            </w:r>
          </w:p>
        </w:tc>
      </w:tr>
      <w:tr w:rsidR="00106027" w14:paraId="167C4F8C" w14:textId="77777777" w:rsidTr="00B167E3">
        <w:trPr>
          <w:cantSplit/>
        </w:trPr>
        <w:tc>
          <w:tcPr>
            <w:tcW w:w="5000" w:type="pct"/>
            <w:gridSpan w:val="7"/>
            <w:tcBorders>
              <w:top w:val="single" w:sz="6" w:space="0" w:color="000000"/>
              <w:left w:val="nil"/>
              <w:bottom w:val="single" w:sz="6" w:space="0" w:color="000000"/>
              <w:right w:val="nil"/>
            </w:tcBorders>
            <w:vAlign w:val="center"/>
            <w:hideMark/>
          </w:tcPr>
          <w:p w14:paraId="1B047EAC" w14:textId="77777777" w:rsidR="00106027" w:rsidRDefault="00106027" w:rsidP="00106027">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3A047724" w14:textId="77777777" w:rsidR="00106027" w:rsidRPr="00B167E3" w:rsidRDefault="00106027" w:rsidP="00B167E3">
      <w:pPr>
        <w:pStyle w:val="Heading4"/>
      </w:pPr>
      <w:r w:rsidRPr="00B167E3">
        <w:t>Explanations</w:t>
      </w:r>
    </w:p>
    <w:p w14:paraId="585B6C47" w14:textId="077185E1" w:rsidR="00106027" w:rsidRPr="006C4C31" w:rsidRDefault="00106027" w:rsidP="00AC10CA">
      <w:pPr>
        <w:pStyle w:val="ListParagraph"/>
        <w:numPr>
          <w:ilvl w:val="0"/>
          <w:numId w:val="12"/>
        </w:numPr>
        <w:rPr>
          <w:rFonts w:ascii="Verdana" w:hAnsi="Verdana"/>
          <w:color w:val="000000"/>
          <w:sz w:val="16"/>
          <w:szCs w:val="16"/>
          <w:lang w:val="en"/>
        </w:rPr>
      </w:pPr>
      <w:r w:rsidRPr="006C4C31">
        <w:rPr>
          <w:rFonts w:ascii="Verdana" w:hAnsi="Verdana"/>
          <w:color w:val="000000"/>
          <w:sz w:val="16"/>
          <w:szCs w:val="16"/>
          <w:lang w:val="en"/>
        </w:rPr>
        <w:t xml:space="preserve">Population eligibility criterion was smokers wishing to quit. However, motivation or interest in quitting was specified in review evidence tables for only one of the trials included in this analysis. One study recruited participants from a socioeconomically deprived area and the other recruited general smokers motivated to quit. </w:t>
      </w:r>
    </w:p>
    <w:p w14:paraId="4655D595" w14:textId="5D51BCF4" w:rsidR="00106027" w:rsidRPr="006C4C31" w:rsidRDefault="00106027" w:rsidP="00AC10CA">
      <w:pPr>
        <w:pStyle w:val="ListParagraph"/>
        <w:numPr>
          <w:ilvl w:val="0"/>
          <w:numId w:val="12"/>
        </w:numPr>
        <w:rPr>
          <w:rFonts w:ascii="Verdana" w:hAnsi="Verdana"/>
          <w:color w:val="000000"/>
          <w:sz w:val="16"/>
          <w:szCs w:val="16"/>
          <w:lang w:val="en"/>
        </w:rPr>
      </w:pPr>
      <w:r w:rsidRPr="006C4C31">
        <w:rPr>
          <w:rFonts w:ascii="Verdana" w:hAnsi="Verdana"/>
          <w:color w:val="000000"/>
          <w:sz w:val="16"/>
          <w:szCs w:val="16"/>
          <w:lang w:val="en"/>
        </w:rPr>
        <w:t xml:space="preserve">Laser therapy: Only one study reported the dose of laser used which was 50mW for 14 minutes. One study provided a behavioural co-intervention. study </w:t>
      </w:r>
    </w:p>
    <w:p w14:paraId="65EF7D48" w14:textId="7A94C40C" w:rsidR="00106027" w:rsidRPr="006C4C31" w:rsidRDefault="00106027" w:rsidP="00AC10CA">
      <w:pPr>
        <w:pStyle w:val="ListParagraph"/>
        <w:numPr>
          <w:ilvl w:val="0"/>
          <w:numId w:val="12"/>
        </w:numPr>
        <w:rPr>
          <w:rFonts w:ascii="Verdana" w:hAnsi="Verdana"/>
          <w:color w:val="000000"/>
          <w:sz w:val="16"/>
          <w:szCs w:val="16"/>
          <w:lang w:val="en"/>
        </w:rPr>
      </w:pPr>
      <w:r w:rsidRPr="006C4C31">
        <w:rPr>
          <w:rFonts w:ascii="Verdana" w:hAnsi="Verdana"/>
          <w:color w:val="000000"/>
          <w:sz w:val="16"/>
          <w:szCs w:val="16"/>
          <w:lang w:val="en"/>
        </w:rPr>
        <w:t xml:space="preserve">Sham laser: One study provided a behavioural co-intervention. </w:t>
      </w:r>
    </w:p>
    <w:p w14:paraId="2FA6304A" w14:textId="75DDF0DB" w:rsidR="00106027" w:rsidRPr="006C4C31" w:rsidRDefault="00106027" w:rsidP="00AC10CA">
      <w:pPr>
        <w:pStyle w:val="ListParagraph"/>
        <w:numPr>
          <w:ilvl w:val="0"/>
          <w:numId w:val="12"/>
        </w:numPr>
        <w:rPr>
          <w:rFonts w:ascii="Verdana" w:hAnsi="Verdana"/>
          <w:color w:val="000000"/>
          <w:sz w:val="16"/>
          <w:szCs w:val="16"/>
          <w:lang w:val="en"/>
        </w:rPr>
      </w:pPr>
      <w:r w:rsidRPr="006C4C31">
        <w:rPr>
          <w:rFonts w:ascii="Verdana" w:hAnsi="Verdana"/>
          <w:color w:val="000000"/>
          <w:sz w:val="16"/>
          <w:szCs w:val="16"/>
          <w:lang w:val="en"/>
        </w:rPr>
        <w:t xml:space="preserve">Both studies with substantive bias issues; one study at unclear risk for three domains (selection, attrition, biochemical validation) and the other study at high risk for those three domains. We downrate by -1.5. </w:t>
      </w:r>
    </w:p>
    <w:p w14:paraId="15974766" w14:textId="3063F5F4" w:rsidR="00106027" w:rsidRPr="006C4C31" w:rsidRDefault="00106027" w:rsidP="00AC10CA">
      <w:pPr>
        <w:pStyle w:val="ListParagraph"/>
        <w:numPr>
          <w:ilvl w:val="0"/>
          <w:numId w:val="12"/>
        </w:numPr>
        <w:rPr>
          <w:rFonts w:ascii="Verdana" w:hAnsi="Verdana"/>
          <w:color w:val="000000"/>
          <w:sz w:val="16"/>
          <w:szCs w:val="16"/>
          <w:lang w:val="en"/>
        </w:rPr>
      </w:pPr>
      <w:r w:rsidRPr="006C4C31">
        <w:rPr>
          <w:rFonts w:ascii="Verdana" w:hAnsi="Verdana"/>
          <w:color w:val="000000"/>
          <w:sz w:val="16"/>
          <w:szCs w:val="16"/>
          <w:lang w:val="en"/>
        </w:rPr>
        <w:t xml:space="preserve">Effect estimates </w:t>
      </w:r>
      <w:r w:rsidR="00686AB2" w:rsidRPr="006C4C31">
        <w:rPr>
          <w:rFonts w:ascii="Verdana" w:hAnsi="Verdana"/>
          <w:color w:val="000000"/>
          <w:sz w:val="16"/>
          <w:szCs w:val="16"/>
          <w:lang w:val="en"/>
        </w:rPr>
        <w:t>vary,</w:t>
      </w:r>
      <w:r w:rsidRPr="006C4C31">
        <w:rPr>
          <w:rFonts w:ascii="Verdana" w:hAnsi="Verdana"/>
          <w:color w:val="000000"/>
          <w:sz w:val="16"/>
          <w:szCs w:val="16"/>
          <w:lang w:val="en"/>
        </w:rPr>
        <w:t xml:space="preserve"> and confidence intervals do not overlap (I2=97%). We downrate by -2.0. </w:t>
      </w:r>
    </w:p>
    <w:p w14:paraId="679AD697" w14:textId="057DA988" w:rsidR="00106027" w:rsidRPr="006C4C31" w:rsidRDefault="00106027" w:rsidP="00AC10CA">
      <w:pPr>
        <w:pStyle w:val="ListParagraph"/>
        <w:numPr>
          <w:ilvl w:val="0"/>
          <w:numId w:val="12"/>
        </w:numPr>
        <w:rPr>
          <w:rFonts w:ascii="Verdana" w:hAnsi="Verdana"/>
          <w:color w:val="000000"/>
          <w:sz w:val="16"/>
          <w:szCs w:val="16"/>
          <w:lang w:val="en"/>
        </w:rPr>
      </w:pPr>
      <w:r w:rsidRPr="006C4C31">
        <w:rPr>
          <w:rFonts w:ascii="Verdana" w:hAnsi="Verdana"/>
          <w:color w:val="000000"/>
          <w:sz w:val="16"/>
          <w:szCs w:val="16"/>
          <w:lang w:val="en"/>
        </w:rPr>
        <w:lastRenderedPageBreak/>
        <w:t xml:space="preserve">No indirectness. </w:t>
      </w:r>
    </w:p>
    <w:p w14:paraId="375F2615" w14:textId="226EC9A1" w:rsidR="00C1145A" w:rsidRPr="006C4C31" w:rsidRDefault="00C1145A" w:rsidP="00AC10CA">
      <w:pPr>
        <w:pStyle w:val="ListParagraph"/>
        <w:numPr>
          <w:ilvl w:val="0"/>
          <w:numId w:val="12"/>
        </w:numPr>
        <w:rPr>
          <w:rFonts w:ascii="Verdana" w:hAnsi="Verdana"/>
          <w:color w:val="000000"/>
          <w:sz w:val="16"/>
          <w:szCs w:val="16"/>
          <w:lang w:val="en"/>
        </w:rPr>
      </w:pPr>
      <w:r w:rsidRPr="006C4C31">
        <w:rPr>
          <w:rFonts w:ascii="Verdana" w:hAnsi="Verdana"/>
          <w:color w:val="000000"/>
          <w:sz w:val="16"/>
          <w:szCs w:val="16"/>
          <w:lang w:val="en"/>
        </w:rPr>
        <w:t>Confidence intervals encompass small to moderate harm in one study and large benefit in the other study. We downrate this domain by -2.0.</w:t>
      </w:r>
    </w:p>
    <w:p w14:paraId="3A274416" w14:textId="2E6157DA" w:rsidR="00B167E3" w:rsidRPr="006C4C31" w:rsidRDefault="00106027" w:rsidP="00AC10CA">
      <w:pPr>
        <w:pStyle w:val="ListParagraph"/>
        <w:numPr>
          <w:ilvl w:val="0"/>
          <w:numId w:val="12"/>
        </w:numPr>
        <w:rPr>
          <w:rFonts w:ascii="Verdana" w:hAnsi="Verdana"/>
          <w:color w:val="000000"/>
          <w:sz w:val="16"/>
          <w:szCs w:val="16"/>
          <w:lang w:val="en"/>
        </w:rPr>
      </w:pPr>
      <w:r w:rsidRPr="006C4C31">
        <w:rPr>
          <w:rFonts w:ascii="Verdana" w:hAnsi="Verdana"/>
          <w:color w:val="000000"/>
          <w:sz w:val="16"/>
          <w:szCs w:val="16"/>
          <w:lang w:val="en"/>
        </w:rPr>
        <w:t xml:space="preserve">Search strategy is not completely comprehensive but mix of results across studies. We do not downrate this domain. </w:t>
      </w:r>
    </w:p>
    <w:p w14:paraId="0F6BC2AF" w14:textId="77777777" w:rsidR="00B167E3" w:rsidRDefault="00B167E3" w:rsidP="00B167E3">
      <w:pPr>
        <w:rPr>
          <w:lang w:val="en"/>
        </w:rPr>
      </w:pPr>
      <w:r>
        <w:rPr>
          <w:lang w:val="en"/>
        </w:rPr>
        <w:br w:type="page"/>
      </w:r>
    </w:p>
    <w:p w14:paraId="34185A03" w14:textId="77777777" w:rsidR="007B183C" w:rsidRDefault="007B183C" w:rsidP="00106027">
      <w:pPr>
        <w:rPr>
          <w:rFonts w:ascii="Arial Narrow" w:hAnsi="Arial Narrow"/>
          <w:color w:val="000000"/>
          <w:sz w:val="16"/>
          <w:szCs w:val="16"/>
          <w:lang w:val="en"/>
        </w:rPr>
        <w:sectPr w:rsidR="007B183C" w:rsidSect="009F6CA8">
          <w:pgSz w:w="15840" w:h="12240" w:orient="landscape"/>
          <w:pgMar w:top="720" w:right="720" w:bottom="720" w:left="720" w:header="720" w:footer="720" w:gutter="0"/>
          <w:cols w:space="720"/>
          <w:docGrid w:linePitch="360"/>
        </w:sectPr>
      </w:pPr>
    </w:p>
    <w:p w14:paraId="254205E6" w14:textId="1A72A1E3" w:rsidR="00106027" w:rsidRPr="00401657" w:rsidRDefault="00D363F5" w:rsidP="00401657">
      <w:pPr>
        <w:pStyle w:val="Heading2"/>
        <w:rPr>
          <w:rFonts w:eastAsia="Times New Roman"/>
          <w:lang w:val="en"/>
        </w:rPr>
      </w:pPr>
      <w:bookmarkStart w:id="300" w:name="_Toc31784638"/>
      <w:bookmarkStart w:id="301" w:name="_Toc143613827"/>
      <w:r>
        <w:rPr>
          <w:rFonts w:eastAsia="Times New Roman"/>
          <w:lang w:val="en"/>
        </w:rPr>
        <w:lastRenderedPageBreak/>
        <w:t xml:space="preserve">Appendix </w:t>
      </w:r>
      <w:r w:rsidR="00A65FA3">
        <w:rPr>
          <w:rFonts w:eastAsia="Times New Roman"/>
          <w:lang w:val="en"/>
        </w:rPr>
        <w:t>K</w:t>
      </w:r>
      <w:r>
        <w:rPr>
          <w:rFonts w:eastAsia="Times New Roman"/>
          <w:lang w:val="en"/>
        </w:rPr>
        <w:t xml:space="preserve"> Table</w:t>
      </w:r>
      <w:r w:rsidR="00B85381">
        <w:rPr>
          <w:rFonts w:eastAsia="Times New Roman"/>
          <w:lang w:val="en"/>
        </w:rPr>
        <w:t xml:space="preserve"> 68. </w:t>
      </w:r>
      <w:r w:rsidR="00106027">
        <w:rPr>
          <w:rFonts w:eastAsia="Times New Roman"/>
          <w:lang w:val="en"/>
        </w:rPr>
        <w:t>Electrostimulation versus Sham: Smoking cessation in smokers motivated/wishing to quit</w:t>
      </w:r>
      <w:bookmarkEnd w:id="300"/>
      <w:bookmarkEnd w:id="301"/>
    </w:p>
    <w:tbl>
      <w:tblPr>
        <w:tblW w:w="5000" w:type="pct"/>
        <w:tblCellMar>
          <w:top w:w="60" w:type="dxa"/>
          <w:left w:w="60" w:type="dxa"/>
          <w:bottom w:w="60" w:type="dxa"/>
          <w:right w:w="60" w:type="dxa"/>
        </w:tblCellMar>
        <w:tblLook w:val="04A0" w:firstRow="1" w:lastRow="0" w:firstColumn="1" w:lastColumn="0" w:noHBand="0" w:noVBand="1"/>
      </w:tblPr>
      <w:tblGrid>
        <w:gridCol w:w="1061"/>
        <w:gridCol w:w="622"/>
        <w:gridCol w:w="1219"/>
        <w:gridCol w:w="1110"/>
        <w:gridCol w:w="1062"/>
        <w:gridCol w:w="1000"/>
        <w:gridCol w:w="852"/>
        <w:gridCol w:w="1558"/>
        <w:gridCol w:w="1560"/>
        <w:gridCol w:w="1238"/>
        <w:gridCol w:w="1558"/>
        <w:gridCol w:w="1560"/>
      </w:tblGrid>
      <w:tr w:rsidR="00106027" w14:paraId="18844942" w14:textId="77777777" w:rsidTr="00106027">
        <w:trPr>
          <w:cantSplit/>
          <w:tblHeader/>
        </w:trPr>
        <w:tc>
          <w:tcPr>
            <w:tcW w:w="0" w:type="auto"/>
            <w:gridSpan w:val="12"/>
            <w:hideMark/>
          </w:tcPr>
          <w:p w14:paraId="70E9161A" w14:textId="77777777" w:rsidR="00106027" w:rsidRPr="00401657" w:rsidRDefault="00106027" w:rsidP="002E7806">
            <w:pPr>
              <w:pStyle w:val="Title1"/>
              <w:spacing w:before="0" w:beforeAutospacing="0" w:after="0" w:afterAutospacing="0"/>
              <w:rPr>
                <w:rFonts w:ascii="Verdana" w:hAnsi="Verdana"/>
                <w:bCs/>
                <w:sz w:val="22"/>
                <w:szCs w:val="22"/>
              </w:rPr>
            </w:pPr>
            <w:r w:rsidRPr="00401657">
              <w:rPr>
                <w:rFonts w:ascii="Verdana" w:hAnsi="Verdana"/>
                <w:bCs/>
                <w:sz w:val="22"/>
                <w:szCs w:val="22"/>
              </w:rPr>
              <w:t>Electrostimulation compared to sham electrostimulation in smokers motivated/wishing to quit</w:t>
            </w:r>
          </w:p>
          <w:p w14:paraId="3901E393" w14:textId="77777777" w:rsidR="00106027" w:rsidRDefault="00106027" w:rsidP="002E7806">
            <w:pPr>
              <w:rPr>
                <w:rFonts w:ascii="Verdana" w:hAnsi="Verdana"/>
                <w:b/>
                <w:bCs/>
                <w:sz w:val="16"/>
                <w:szCs w:val="16"/>
              </w:rPr>
            </w:pPr>
            <w:r>
              <w:rPr>
                <w:rFonts w:ascii="Verdana" w:hAnsi="Verdana"/>
                <w:b/>
                <w:bCs/>
                <w:sz w:val="16"/>
                <w:szCs w:val="16"/>
              </w:rPr>
              <w:t xml:space="preserve">Bibliography: </w:t>
            </w:r>
            <w:r w:rsidRPr="00F71E14">
              <w:rPr>
                <w:rFonts w:ascii="Verdana" w:hAnsi="Verdana"/>
                <w:bCs/>
                <w:sz w:val="16"/>
                <w:szCs w:val="16"/>
              </w:rPr>
              <w:t>White 2014; Date of last search: September/October 2016</w:t>
            </w:r>
          </w:p>
        </w:tc>
      </w:tr>
      <w:tr w:rsidR="00106027" w14:paraId="452EBC42" w14:textId="77777777" w:rsidTr="00106027">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5FB2E10"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 xml:space="preserve">Certainty assessment </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022E16C"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 xml:space="preserve">Summary of findings </w:t>
            </w:r>
          </w:p>
        </w:tc>
      </w:tr>
      <w:tr w:rsidR="00106027" w14:paraId="54B0A0BD" w14:textId="77777777" w:rsidTr="00106027">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F90984"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 of participants</w:t>
            </w:r>
            <w:r w:rsidRPr="00F71E14">
              <w:rPr>
                <w:rFonts w:ascii="Verdana" w:hAnsi="Verdana"/>
                <w:b/>
                <w:bCs/>
                <w:color w:val="FFFFFF"/>
                <w:sz w:val="14"/>
                <w:szCs w:val="14"/>
              </w:rPr>
              <w:br/>
              <w:t>(studies)</w:t>
            </w:r>
            <w:r w:rsidRPr="00F71E14">
              <w:rPr>
                <w:rFonts w:ascii="Verdana" w:hAnsi="Verdana"/>
                <w:b/>
                <w:bCs/>
                <w:color w:val="FFFFFF"/>
                <w:sz w:val="14"/>
                <w:szCs w:val="14"/>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EEE91D"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071E769"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C773E0"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B50BDA"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E947BDD"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60CD0A"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9A6C6EF"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E2A918C"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Relative effect</w:t>
            </w:r>
            <w:r w:rsidRPr="00F71E14">
              <w:rPr>
                <w:rFonts w:ascii="Verdana" w:hAnsi="Verdana"/>
                <w:b/>
                <w:bCs/>
                <w:color w:val="FFFFFF"/>
                <w:sz w:val="14"/>
                <w:szCs w:val="14"/>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21E6FB7"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Anticipated absolute effects</w:t>
            </w:r>
          </w:p>
        </w:tc>
      </w:tr>
      <w:tr w:rsidR="00106027" w14:paraId="2388F6C3" w14:textId="77777777" w:rsidTr="00106027">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171343A9" w14:textId="77777777" w:rsidR="00106027" w:rsidRPr="00F71E14"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9176B6E" w14:textId="77777777" w:rsidR="00106027" w:rsidRPr="00F71E14"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2814E46" w14:textId="77777777" w:rsidR="00106027" w:rsidRPr="00F71E14"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5A4C22C" w14:textId="77777777" w:rsidR="00106027" w:rsidRPr="00F71E14"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CB9FDCE" w14:textId="77777777" w:rsidR="00106027" w:rsidRPr="00F71E14"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64AB04A" w14:textId="77777777" w:rsidR="00106027" w:rsidRPr="00F71E14" w:rsidRDefault="00106027" w:rsidP="002E7806">
            <w:pPr>
              <w:rPr>
                <w:rFonts w:ascii="Verdana" w:hAnsi="Verdana"/>
                <w:b/>
                <w:bCs/>
                <w:color w:val="FFFFFF"/>
                <w:sz w:val="14"/>
                <w:szCs w:val="14"/>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7A59C273" w14:textId="77777777" w:rsidR="00106027" w:rsidRPr="00F71E14" w:rsidRDefault="00106027"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0859F20"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With sham electrostimulation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367774"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With Electrostimulation</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191550A" w14:textId="77777777" w:rsidR="00106027" w:rsidRPr="00F71E14" w:rsidRDefault="00106027" w:rsidP="002E7806">
            <w:pPr>
              <w:rPr>
                <w:rFonts w:ascii="Verdana" w:hAnsi="Verdana"/>
                <w:b/>
                <w:bCs/>
                <w:color w:val="FFFFFF"/>
                <w:sz w:val="14"/>
                <w:szCs w:val="14"/>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F782771"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Risk with sham electrostimulation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8DF1FB" w14:textId="77777777" w:rsidR="00106027" w:rsidRPr="00F71E14" w:rsidRDefault="00106027" w:rsidP="002E7806">
            <w:pPr>
              <w:pStyle w:val="NormalWeb"/>
              <w:spacing w:before="0" w:beforeAutospacing="0" w:after="0" w:afterAutospacing="0"/>
              <w:jc w:val="center"/>
              <w:rPr>
                <w:rFonts w:ascii="Verdana" w:hAnsi="Verdana"/>
                <w:b/>
                <w:bCs/>
                <w:color w:val="FFFFFF"/>
                <w:sz w:val="14"/>
                <w:szCs w:val="14"/>
              </w:rPr>
            </w:pPr>
            <w:r w:rsidRPr="00F71E14">
              <w:rPr>
                <w:rFonts w:ascii="Verdana" w:hAnsi="Verdana"/>
                <w:b/>
                <w:bCs/>
                <w:color w:val="FFFFFF"/>
                <w:sz w:val="14"/>
                <w:szCs w:val="14"/>
              </w:rPr>
              <w:t>Risk difference with Electrostimulation</w:t>
            </w:r>
          </w:p>
        </w:tc>
      </w:tr>
      <w:tr w:rsidR="00106027" w14:paraId="425A1949" w14:textId="77777777" w:rsidTr="00106027">
        <w:trPr>
          <w:cantSplit/>
        </w:trPr>
        <w:tc>
          <w:tcPr>
            <w:tcW w:w="0" w:type="auto"/>
            <w:gridSpan w:val="12"/>
            <w:tcBorders>
              <w:top w:val="nil"/>
              <w:left w:val="nil"/>
              <w:bottom w:val="nil"/>
              <w:right w:val="nil"/>
            </w:tcBorders>
            <w:hideMark/>
          </w:tcPr>
          <w:p w14:paraId="586F62BE" w14:textId="77777777" w:rsidR="00106027" w:rsidRDefault="00106027" w:rsidP="002E7806">
            <w:pPr>
              <w:rPr>
                <w:rStyle w:val="label"/>
                <w:rFonts w:ascii="Verdana" w:hAnsi="Verdana"/>
                <w:b/>
                <w:bCs/>
              </w:rPr>
            </w:pPr>
            <w:r w:rsidRPr="00F71E14">
              <w:rPr>
                <w:rStyle w:val="label"/>
                <w:rFonts w:ascii="Verdana" w:hAnsi="Verdana"/>
                <w:b/>
                <w:bCs/>
                <w:szCs w:val="18"/>
              </w:rPr>
              <w:t>Abstinence/Cessation (follow up: 6-12 months)</w:t>
            </w:r>
            <w:r>
              <w:rPr>
                <w:rFonts w:ascii="Verdana" w:hAnsi="Verdana"/>
                <w:sz w:val="16"/>
                <w:szCs w:val="16"/>
                <w:vertAlign w:val="superscript"/>
              </w:rPr>
              <w:t xml:space="preserve"> a,b,c</w:t>
            </w:r>
          </w:p>
          <w:p w14:paraId="442BECF0" w14:textId="77777777" w:rsidR="00106027" w:rsidRPr="00F71E14" w:rsidRDefault="00106027" w:rsidP="002E7806">
            <w:pPr>
              <w:rPr>
                <w:rStyle w:val="label"/>
                <w:rFonts w:ascii="Verdana" w:hAnsi="Verdana"/>
                <w:bCs/>
                <w:sz w:val="16"/>
                <w:szCs w:val="16"/>
              </w:rPr>
            </w:pPr>
            <w:r w:rsidRPr="00F71E14">
              <w:rPr>
                <w:rStyle w:val="label"/>
                <w:rFonts w:ascii="Verdana" w:hAnsi="Verdana"/>
                <w:bCs/>
                <w:sz w:val="16"/>
                <w:szCs w:val="16"/>
              </w:rPr>
              <w:t>Outcome measurement: unclear/NR 100% studies</w:t>
            </w:r>
          </w:p>
          <w:p w14:paraId="642D8BD3" w14:textId="77777777" w:rsidR="00106027" w:rsidRDefault="00106027" w:rsidP="002E7806">
            <w:pPr>
              <w:rPr>
                <w:rFonts w:ascii="Verdana" w:hAnsi="Verdana"/>
                <w:sz w:val="16"/>
                <w:szCs w:val="16"/>
              </w:rPr>
            </w:pPr>
            <w:r w:rsidRPr="00F71E14">
              <w:rPr>
                <w:rStyle w:val="label"/>
                <w:rFonts w:ascii="Verdana" w:hAnsi="Verdana"/>
                <w:bCs/>
                <w:sz w:val="16"/>
                <w:szCs w:val="16"/>
              </w:rPr>
              <w:t>Biochemical validation 50%</w:t>
            </w:r>
          </w:p>
        </w:tc>
      </w:tr>
      <w:tr w:rsidR="00106027" w14:paraId="59BCAE8D" w14:textId="77777777" w:rsidTr="00106027">
        <w:trPr>
          <w:cantSplit/>
        </w:trPr>
        <w:tc>
          <w:tcPr>
            <w:tcW w:w="400" w:type="pct"/>
            <w:tcBorders>
              <w:top w:val="single" w:sz="6" w:space="0" w:color="000000"/>
              <w:left w:val="single" w:sz="6" w:space="0" w:color="000000"/>
              <w:bottom w:val="single" w:sz="6" w:space="0" w:color="000000"/>
              <w:right w:val="single" w:sz="6" w:space="0" w:color="000000"/>
            </w:tcBorders>
            <w:hideMark/>
          </w:tcPr>
          <w:p w14:paraId="1588D41F" w14:textId="77777777" w:rsidR="00106027" w:rsidRPr="00F71E14" w:rsidRDefault="00106027" w:rsidP="002E7806">
            <w:pPr>
              <w:jc w:val="center"/>
              <w:rPr>
                <w:rFonts w:ascii="Verdana" w:hAnsi="Verdana"/>
                <w:sz w:val="14"/>
                <w:szCs w:val="14"/>
              </w:rPr>
            </w:pPr>
            <w:r w:rsidRPr="00F71E14">
              <w:rPr>
                <w:rFonts w:ascii="Verdana" w:hAnsi="Verdana"/>
                <w:sz w:val="14"/>
                <w:szCs w:val="14"/>
              </w:rPr>
              <w:t>405</w:t>
            </w:r>
            <w:r w:rsidRPr="00F71E14">
              <w:rPr>
                <w:rFonts w:ascii="Verdana" w:hAnsi="Verdana"/>
                <w:sz w:val="14"/>
                <w:szCs w:val="14"/>
              </w:rPr>
              <w:br/>
              <w:t xml:space="preserve">(2 RCTs) </w:t>
            </w:r>
          </w:p>
        </w:tc>
        <w:tc>
          <w:tcPr>
            <w:tcW w:w="300" w:type="pct"/>
            <w:tcBorders>
              <w:top w:val="single" w:sz="6" w:space="0" w:color="000000"/>
              <w:left w:val="single" w:sz="6" w:space="0" w:color="000000"/>
              <w:bottom w:val="single" w:sz="6" w:space="0" w:color="000000"/>
              <w:right w:val="single" w:sz="6" w:space="0" w:color="000000"/>
            </w:tcBorders>
            <w:hideMark/>
          </w:tcPr>
          <w:p w14:paraId="3D3E717E" w14:textId="77777777" w:rsidR="00106027" w:rsidRPr="00F71E14" w:rsidRDefault="00106027" w:rsidP="002E7806">
            <w:pPr>
              <w:jc w:val="center"/>
              <w:rPr>
                <w:rFonts w:ascii="Verdana" w:hAnsi="Verdana"/>
                <w:sz w:val="14"/>
                <w:szCs w:val="14"/>
              </w:rPr>
            </w:pPr>
            <w:r w:rsidRPr="00F71E14">
              <w:rPr>
                <w:rFonts w:ascii="Verdana" w:hAnsi="Verdana"/>
                <w:sz w:val="14"/>
                <w:szCs w:val="14"/>
              </w:rPr>
              <w:t xml:space="preserve">very serious </w:t>
            </w:r>
            <w:r w:rsidRPr="00F71E14">
              <w:rPr>
                <w:rFonts w:ascii="Verdana" w:hAnsi="Verdana"/>
                <w:sz w:val="14"/>
                <w:szCs w:val="14"/>
                <w:vertAlign w:val="superscript"/>
              </w:rPr>
              <w:t>d</w:t>
            </w:r>
          </w:p>
        </w:tc>
        <w:tc>
          <w:tcPr>
            <w:tcW w:w="400" w:type="pct"/>
            <w:tcBorders>
              <w:top w:val="single" w:sz="6" w:space="0" w:color="000000"/>
              <w:left w:val="single" w:sz="6" w:space="0" w:color="000000"/>
              <w:bottom w:val="single" w:sz="6" w:space="0" w:color="000000"/>
              <w:right w:val="single" w:sz="6" w:space="0" w:color="000000"/>
            </w:tcBorders>
            <w:hideMark/>
          </w:tcPr>
          <w:p w14:paraId="1F94CC83" w14:textId="77777777" w:rsidR="00106027" w:rsidRPr="00F71E14" w:rsidRDefault="00106027" w:rsidP="002E7806">
            <w:pPr>
              <w:jc w:val="center"/>
              <w:rPr>
                <w:rFonts w:ascii="Verdana" w:hAnsi="Verdana"/>
                <w:sz w:val="14"/>
                <w:szCs w:val="14"/>
              </w:rPr>
            </w:pPr>
            <w:r w:rsidRPr="00F71E14">
              <w:rPr>
                <w:rFonts w:ascii="Verdana" w:hAnsi="Verdana"/>
                <w:sz w:val="14"/>
                <w:szCs w:val="14"/>
              </w:rPr>
              <w:t xml:space="preserve">not serious </w:t>
            </w:r>
            <w:r w:rsidRPr="00F71E14">
              <w:rPr>
                <w:rFonts w:ascii="Verdana" w:hAnsi="Verdana"/>
                <w:sz w:val="14"/>
                <w:szCs w:val="14"/>
                <w:vertAlign w:val="superscript"/>
              </w:rPr>
              <w:t>e</w:t>
            </w:r>
          </w:p>
        </w:tc>
        <w:tc>
          <w:tcPr>
            <w:tcW w:w="400" w:type="pct"/>
            <w:tcBorders>
              <w:top w:val="single" w:sz="6" w:space="0" w:color="000000"/>
              <w:left w:val="single" w:sz="6" w:space="0" w:color="000000"/>
              <w:bottom w:val="single" w:sz="6" w:space="0" w:color="000000"/>
              <w:right w:val="single" w:sz="6" w:space="0" w:color="000000"/>
            </w:tcBorders>
            <w:hideMark/>
          </w:tcPr>
          <w:p w14:paraId="2A7679FC" w14:textId="77777777" w:rsidR="00106027" w:rsidRPr="00F71E14" w:rsidRDefault="00106027" w:rsidP="002E7806">
            <w:pPr>
              <w:jc w:val="center"/>
              <w:rPr>
                <w:rFonts w:ascii="Verdana" w:hAnsi="Verdana"/>
                <w:sz w:val="14"/>
                <w:szCs w:val="14"/>
              </w:rPr>
            </w:pPr>
            <w:r w:rsidRPr="00F71E14">
              <w:rPr>
                <w:rFonts w:ascii="Verdana" w:hAnsi="Verdana"/>
                <w:sz w:val="14"/>
                <w:szCs w:val="14"/>
              </w:rPr>
              <w:t xml:space="preserve">not serious </w:t>
            </w:r>
            <w:r w:rsidRPr="00F71E14">
              <w:rPr>
                <w:rFonts w:ascii="Verdana" w:hAnsi="Verdana"/>
                <w:sz w:val="14"/>
                <w:szCs w:val="14"/>
                <w:vertAlign w:val="superscript"/>
              </w:rPr>
              <w:t>f</w:t>
            </w:r>
          </w:p>
        </w:tc>
        <w:tc>
          <w:tcPr>
            <w:tcW w:w="400" w:type="pct"/>
            <w:tcBorders>
              <w:top w:val="single" w:sz="6" w:space="0" w:color="000000"/>
              <w:left w:val="single" w:sz="6" w:space="0" w:color="000000"/>
              <w:bottom w:val="single" w:sz="6" w:space="0" w:color="000000"/>
              <w:right w:val="single" w:sz="6" w:space="0" w:color="000000"/>
            </w:tcBorders>
            <w:hideMark/>
          </w:tcPr>
          <w:p w14:paraId="1E327B76" w14:textId="2314877D" w:rsidR="00106027" w:rsidRPr="00F71E14" w:rsidRDefault="00525224" w:rsidP="002E7806">
            <w:pPr>
              <w:jc w:val="center"/>
              <w:rPr>
                <w:rFonts w:ascii="Verdana" w:hAnsi="Verdana"/>
                <w:sz w:val="14"/>
                <w:szCs w:val="14"/>
              </w:rPr>
            </w:pPr>
            <w:r>
              <w:rPr>
                <w:rFonts w:ascii="Verdana" w:hAnsi="Verdana"/>
                <w:sz w:val="14"/>
                <w:szCs w:val="14"/>
              </w:rPr>
              <w:t>very serious</w:t>
            </w:r>
            <w:r w:rsidR="007149E5" w:rsidRPr="00F71E14">
              <w:rPr>
                <w:rFonts w:ascii="Verdana" w:hAnsi="Verdana"/>
                <w:sz w:val="14"/>
                <w:szCs w:val="14"/>
                <w:vertAlign w:val="superscript"/>
              </w:rPr>
              <w:t xml:space="preserve"> g</w:t>
            </w:r>
          </w:p>
        </w:tc>
        <w:tc>
          <w:tcPr>
            <w:tcW w:w="500" w:type="pct"/>
            <w:tcBorders>
              <w:top w:val="single" w:sz="6" w:space="0" w:color="000000"/>
              <w:left w:val="single" w:sz="6" w:space="0" w:color="000000"/>
              <w:bottom w:val="single" w:sz="6" w:space="0" w:color="000000"/>
              <w:right w:val="single" w:sz="6" w:space="0" w:color="000000"/>
            </w:tcBorders>
            <w:hideMark/>
          </w:tcPr>
          <w:p w14:paraId="11B71937" w14:textId="66E1C103" w:rsidR="00106027" w:rsidRPr="00F71E14" w:rsidRDefault="00106027" w:rsidP="002E7806">
            <w:pPr>
              <w:jc w:val="center"/>
              <w:rPr>
                <w:rFonts w:ascii="Verdana" w:hAnsi="Verdana"/>
                <w:sz w:val="14"/>
                <w:szCs w:val="14"/>
              </w:rPr>
            </w:pPr>
            <w:r w:rsidRPr="00F71E14">
              <w:rPr>
                <w:rFonts w:ascii="Verdana" w:hAnsi="Verdana"/>
                <w:sz w:val="14"/>
                <w:szCs w:val="14"/>
              </w:rPr>
              <w:t xml:space="preserve">none </w:t>
            </w:r>
            <w:r w:rsidR="007149E5">
              <w:rPr>
                <w:rFonts w:ascii="Verdana" w:hAnsi="Verdana"/>
                <w:sz w:val="14"/>
                <w:szCs w:val="14"/>
                <w:vertAlign w:val="superscript"/>
              </w:rPr>
              <w:t>h</w:t>
            </w:r>
          </w:p>
        </w:tc>
        <w:tc>
          <w:tcPr>
            <w:tcW w:w="400" w:type="pct"/>
            <w:tcBorders>
              <w:top w:val="single" w:sz="6" w:space="0" w:color="000000"/>
              <w:left w:val="single" w:sz="6" w:space="0" w:color="000000"/>
              <w:bottom w:val="single" w:sz="6" w:space="0" w:color="000000"/>
              <w:right w:val="single" w:sz="6" w:space="0" w:color="000000"/>
            </w:tcBorders>
            <w:hideMark/>
          </w:tcPr>
          <w:p w14:paraId="302CA510" w14:textId="77777777" w:rsidR="00554969" w:rsidRPr="00554969" w:rsidRDefault="00554969" w:rsidP="00554969">
            <w:pPr>
              <w:jc w:val="center"/>
              <w:rPr>
                <w:rFonts w:ascii="Verdana" w:hAnsi="Verdana"/>
                <w:sz w:val="14"/>
                <w:szCs w:val="14"/>
              </w:rPr>
            </w:pPr>
            <w:r w:rsidRPr="00554969">
              <w:rPr>
                <w:rFonts w:ascii="Cambria Math" w:hAnsi="Cambria Math" w:cs="Cambria Math"/>
                <w:sz w:val="14"/>
                <w:szCs w:val="14"/>
              </w:rPr>
              <w:t>⨁◯◯◯</w:t>
            </w:r>
          </w:p>
          <w:p w14:paraId="384F0110" w14:textId="51A58923" w:rsidR="00106027" w:rsidRPr="00F71E14" w:rsidRDefault="00554969" w:rsidP="00554969">
            <w:pPr>
              <w:jc w:val="center"/>
              <w:rPr>
                <w:rFonts w:ascii="Verdana" w:hAnsi="Verdana"/>
                <w:sz w:val="14"/>
                <w:szCs w:val="14"/>
              </w:rPr>
            </w:pPr>
            <w:r w:rsidRPr="00554969">
              <w:rPr>
                <w:rFonts w:ascii="Verdana" w:hAnsi="Verdana"/>
                <w:sz w:val="14"/>
                <w:szCs w:val="14"/>
              </w:rPr>
              <w:t>VERY LOW</w:t>
            </w:r>
            <w:r w:rsidR="00106027" w:rsidRPr="00F71E14">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49E8917D" w14:textId="77777777" w:rsidR="00106027" w:rsidRPr="00F71E14" w:rsidRDefault="00106027" w:rsidP="002E7806">
            <w:pPr>
              <w:jc w:val="center"/>
              <w:rPr>
                <w:rFonts w:ascii="Verdana" w:hAnsi="Verdana"/>
                <w:sz w:val="14"/>
                <w:szCs w:val="14"/>
              </w:rPr>
            </w:pPr>
            <w:r w:rsidRPr="00F71E14">
              <w:rPr>
                <w:rFonts w:ascii="Verdana" w:hAnsi="Verdana"/>
                <w:sz w:val="14"/>
                <w:szCs w:val="14"/>
              </w:rPr>
              <w:t xml:space="preserve">38/146 (26.0%) </w:t>
            </w:r>
          </w:p>
        </w:tc>
        <w:tc>
          <w:tcPr>
            <w:tcW w:w="400" w:type="pct"/>
            <w:tcBorders>
              <w:top w:val="single" w:sz="6" w:space="0" w:color="000000"/>
              <w:left w:val="single" w:sz="6" w:space="0" w:color="000000"/>
              <w:bottom w:val="single" w:sz="6" w:space="0" w:color="000000"/>
              <w:right w:val="single" w:sz="6" w:space="0" w:color="000000"/>
            </w:tcBorders>
            <w:hideMark/>
          </w:tcPr>
          <w:p w14:paraId="7A22379B" w14:textId="77777777" w:rsidR="00106027" w:rsidRPr="00F71E14" w:rsidRDefault="00106027" w:rsidP="002E7806">
            <w:pPr>
              <w:jc w:val="center"/>
              <w:rPr>
                <w:rFonts w:ascii="Verdana" w:hAnsi="Verdana"/>
                <w:sz w:val="14"/>
                <w:szCs w:val="14"/>
              </w:rPr>
            </w:pPr>
            <w:r w:rsidRPr="00F71E14">
              <w:rPr>
                <w:rFonts w:ascii="Verdana" w:hAnsi="Verdana"/>
                <w:sz w:val="14"/>
                <w:szCs w:val="14"/>
              </w:rPr>
              <w:t xml:space="preserve">55/259 (21.2%) </w:t>
            </w:r>
          </w:p>
        </w:tc>
        <w:tc>
          <w:tcPr>
            <w:tcW w:w="500" w:type="pct"/>
            <w:tcBorders>
              <w:top w:val="single" w:sz="6" w:space="0" w:color="000000"/>
              <w:left w:val="single" w:sz="6" w:space="0" w:color="000000"/>
              <w:bottom w:val="single" w:sz="6" w:space="0" w:color="000000"/>
              <w:right w:val="single" w:sz="6" w:space="0" w:color="000000"/>
            </w:tcBorders>
            <w:hideMark/>
          </w:tcPr>
          <w:p w14:paraId="0DBC354A" w14:textId="77777777" w:rsidR="00106027" w:rsidRPr="00F71E14" w:rsidRDefault="00106027" w:rsidP="002E7806">
            <w:pPr>
              <w:jc w:val="center"/>
              <w:rPr>
                <w:rFonts w:ascii="Verdana" w:hAnsi="Verdana"/>
                <w:sz w:val="14"/>
                <w:szCs w:val="14"/>
              </w:rPr>
            </w:pPr>
            <w:r w:rsidRPr="00F71E14">
              <w:rPr>
                <w:rStyle w:val="block"/>
                <w:rFonts w:ascii="Verdana" w:hAnsi="Verdana"/>
                <w:sz w:val="14"/>
                <w:szCs w:val="14"/>
              </w:rPr>
              <w:t>RR 0.87</w:t>
            </w:r>
            <w:r w:rsidRPr="00F71E14">
              <w:rPr>
                <w:rFonts w:ascii="Verdana" w:hAnsi="Verdana"/>
                <w:sz w:val="14"/>
                <w:szCs w:val="14"/>
              </w:rPr>
              <w:br/>
            </w:r>
            <w:r w:rsidRPr="00F71E14">
              <w:rPr>
                <w:rStyle w:val="cell"/>
                <w:rFonts w:ascii="Verdana" w:hAnsi="Verdana"/>
                <w:sz w:val="14"/>
                <w:szCs w:val="14"/>
              </w:rPr>
              <w:t>(0.61 to 1.23)</w:t>
            </w:r>
            <w:r w:rsidRPr="00F71E14">
              <w:rPr>
                <w:rFonts w:ascii="Verdana" w:hAnsi="Verdana"/>
                <w:sz w:val="14"/>
                <w:szCs w:val="14"/>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85514A7" w14:textId="77777777" w:rsidR="00106027" w:rsidRPr="00F71E14" w:rsidRDefault="00106027" w:rsidP="002E7806">
            <w:pPr>
              <w:jc w:val="center"/>
              <w:rPr>
                <w:rFonts w:ascii="Verdana" w:hAnsi="Verdana"/>
                <w:sz w:val="14"/>
                <w:szCs w:val="14"/>
              </w:rPr>
            </w:pPr>
            <w:r w:rsidRPr="00F71E14">
              <w:rPr>
                <w:rFonts w:ascii="Verdana" w:hAnsi="Verdana"/>
                <w:sz w:val="14"/>
                <w:szCs w:val="14"/>
              </w:rPr>
              <w:t xml:space="preserve">260 per 1,000 </w:t>
            </w:r>
          </w:p>
        </w:tc>
        <w:tc>
          <w:tcPr>
            <w:tcW w:w="6" w:type="dxa"/>
            <w:tcBorders>
              <w:top w:val="single" w:sz="6" w:space="0" w:color="000000"/>
              <w:left w:val="single" w:sz="6" w:space="0" w:color="000000"/>
              <w:bottom w:val="single" w:sz="6" w:space="0" w:color="000000"/>
              <w:right w:val="single" w:sz="6" w:space="0" w:color="000000"/>
            </w:tcBorders>
            <w:hideMark/>
          </w:tcPr>
          <w:p w14:paraId="43060A0F" w14:textId="77777777" w:rsidR="00106027" w:rsidRPr="00F71E14" w:rsidRDefault="00106027" w:rsidP="002E7806">
            <w:pPr>
              <w:jc w:val="center"/>
              <w:rPr>
                <w:rFonts w:ascii="Verdana" w:hAnsi="Verdana"/>
                <w:sz w:val="14"/>
                <w:szCs w:val="14"/>
              </w:rPr>
            </w:pPr>
            <w:r w:rsidRPr="00F71E14">
              <w:rPr>
                <w:rFonts w:ascii="Verdana" w:hAnsi="Verdana"/>
                <w:b/>
                <w:bCs/>
                <w:sz w:val="14"/>
                <w:szCs w:val="14"/>
              </w:rPr>
              <w:t>34 fewer per 1,000</w:t>
            </w:r>
            <w:r w:rsidRPr="00F71E14">
              <w:rPr>
                <w:rFonts w:ascii="Verdana" w:hAnsi="Verdana"/>
                <w:sz w:val="14"/>
                <w:szCs w:val="14"/>
              </w:rPr>
              <w:br/>
              <w:t xml:space="preserve">(from 102 fewer to 60 more) </w:t>
            </w:r>
          </w:p>
        </w:tc>
      </w:tr>
    </w:tbl>
    <w:p w14:paraId="36812D8A" w14:textId="77777777" w:rsidR="00106027" w:rsidRDefault="00106027" w:rsidP="00106027">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color w:val="000000"/>
          <w:sz w:val="16"/>
          <w:szCs w:val="16"/>
          <w:lang w:val="en"/>
        </w:rPr>
        <w:t xml:space="preserve">NR: </w:t>
      </w:r>
      <w:r>
        <w:rPr>
          <w:rFonts w:ascii="Verdana" w:hAnsi="Verdana"/>
          <w:color w:val="000000"/>
          <w:sz w:val="16"/>
          <w:szCs w:val="16"/>
          <w:lang w:val="en"/>
        </w:rPr>
        <w:t xml:space="preserve">Not reported;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14BCEA91" w14:textId="77777777" w:rsidR="00106027" w:rsidRPr="004E311C" w:rsidRDefault="00106027" w:rsidP="004E311C">
      <w:pPr>
        <w:pStyle w:val="Heading4"/>
      </w:pPr>
      <w:r w:rsidRPr="004E311C">
        <w:t>Explanations</w:t>
      </w:r>
    </w:p>
    <w:p w14:paraId="2E7F7194" w14:textId="7E4883AA" w:rsidR="00106027" w:rsidRPr="006C4C31" w:rsidRDefault="00106027" w:rsidP="00AC10CA">
      <w:pPr>
        <w:pStyle w:val="ListParagraph"/>
        <w:numPr>
          <w:ilvl w:val="0"/>
          <w:numId w:val="10"/>
        </w:numPr>
        <w:rPr>
          <w:rFonts w:ascii="Verdana" w:hAnsi="Verdana"/>
          <w:color w:val="000000"/>
          <w:sz w:val="16"/>
          <w:szCs w:val="16"/>
          <w:lang w:val="en"/>
        </w:rPr>
      </w:pPr>
      <w:r w:rsidRPr="006C4C31">
        <w:rPr>
          <w:rFonts w:ascii="Verdana" w:hAnsi="Verdana"/>
          <w:color w:val="000000"/>
          <w:sz w:val="16"/>
          <w:szCs w:val="16"/>
          <w:lang w:val="en"/>
        </w:rPr>
        <w:t xml:space="preserve">Population eligibility criterion was smokers wishing to quit. However, motivation or interest in quitting was not clearly specified in review evidence tables for either study. Both appear to recruit general smokers. </w:t>
      </w:r>
    </w:p>
    <w:p w14:paraId="6A34F761" w14:textId="6080649B" w:rsidR="00106027" w:rsidRPr="006C4C31" w:rsidRDefault="00106027" w:rsidP="00AC10CA">
      <w:pPr>
        <w:pStyle w:val="ListParagraph"/>
        <w:numPr>
          <w:ilvl w:val="0"/>
          <w:numId w:val="10"/>
        </w:numPr>
        <w:rPr>
          <w:rFonts w:ascii="Verdana" w:hAnsi="Verdana"/>
          <w:color w:val="000000"/>
          <w:sz w:val="16"/>
          <w:szCs w:val="16"/>
          <w:lang w:val="en"/>
        </w:rPr>
      </w:pPr>
      <w:r w:rsidRPr="006C4C31">
        <w:rPr>
          <w:rFonts w:ascii="Verdana" w:hAnsi="Verdana"/>
          <w:color w:val="000000"/>
          <w:sz w:val="16"/>
          <w:szCs w:val="16"/>
          <w:lang w:val="en"/>
        </w:rPr>
        <w:t xml:space="preserve">Intervention: </w:t>
      </w:r>
      <w:bookmarkStart w:id="302" w:name="_Hlk34292214"/>
      <w:r w:rsidRPr="006C4C31">
        <w:rPr>
          <w:rFonts w:ascii="Verdana" w:hAnsi="Verdana"/>
          <w:color w:val="000000"/>
          <w:sz w:val="16"/>
          <w:szCs w:val="16"/>
          <w:lang w:val="en"/>
        </w:rPr>
        <w:t xml:space="preserve">Electrostimulation administered through surface electrodes over the mastoid bone in one study and to the ear in the other. No co-interventions provided in both studies. </w:t>
      </w:r>
    </w:p>
    <w:bookmarkEnd w:id="302"/>
    <w:p w14:paraId="0D03426C" w14:textId="7DDE3083" w:rsidR="00106027" w:rsidRPr="006C4C31" w:rsidRDefault="00106027" w:rsidP="00AC10CA">
      <w:pPr>
        <w:pStyle w:val="ListParagraph"/>
        <w:numPr>
          <w:ilvl w:val="0"/>
          <w:numId w:val="10"/>
        </w:numPr>
        <w:rPr>
          <w:rFonts w:ascii="Verdana" w:hAnsi="Verdana"/>
          <w:color w:val="000000"/>
          <w:sz w:val="16"/>
          <w:szCs w:val="16"/>
          <w:lang w:val="en"/>
        </w:rPr>
      </w:pPr>
      <w:r w:rsidRPr="006C4C31">
        <w:rPr>
          <w:rFonts w:ascii="Verdana" w:hAnsi="Verdana"/>
          <w:color w:val="000000"/>
          <w:sz w:val="16"/>
          <w:szCs w:val="16"/>
          <w:lang w:val="en"/>
        </w:rPr>
        <w:t xml:space="preserve">Control: No co-interventions provided to control arms in either study. </w:t>
      </w:r>
    </w:p>
    <w:p w14:paraId="5117D837" w14:textId="3129C3FE" w:rsidR="00106027" w:rsidRPr="006C4C31" w:rsidRDefault="00106027" w:rsidP="00AC10CA">
      <w:pPr>
        <w:pStyle w:val="ListParagraph"/>
        <w:numPr>
          <w:ilvl w:val="0"/>
          <w:numId w:val="10"/>
        </w:numPr>
        <w:rPr>
          <w:rFonts w:ascii="Verdana" w:hAnsi="Verdana"/>
          <w:color w:val="000000"/>
          <w:sz w:val="16"/>
          <w:szCs w:val="16"/>
          <w:lang w:val="en"/>
        </w:rPr>
      </w:pPr>
      <w:r w:rsidRPr="006C4C31">
        <w:rPr>
          <w:rFonts w:ascii="Verdana" w:hAnsi="Verdana"/>
          <w:color w:val="000000"/>
          <w:sz w:val="16"/>
          <w:szCs w:val="16"/>
          <w:lang w:val="en"/>
        </w:rPr>
        <w:t xml:space="preserve">79% of the evidence at high risk of bias for attrition and at unclear risk for all other domains (selection, performance/detection, and biochemical validation). Remaining evidence at unclear risk for two domains (selection and attrition bias). We downrate this domain by -2.0. </w:t>
      </w:r>
    </w:p>
    <w:p w14:paraId="1ACE8B8D" w14:textId="39F4F3C1" w:rsidR="00106027" w:rsidRPr="006C4C31" w:rsidRDefault="00106027" w:rsidP="00AC10CA">
      <w:pPr>
        <w:pStyle w:val="ListParagraph"/>
        <w:numPr>
          <w:ilvl w:val="0"/>
          <w:numId w:val="10"/>
        </w:numPr>
        <w:rPr>
          <w:rFonts w:ascii="Verdana" w:hAnsi="Verdana"/>
          <w:color w:val="000000"/>
          <w:sz w:val="16"/>
          <w:szCs w:val="16"/>
          <w:lang w:val="en"/>
        </w:rPr>
      </w:pPr>
      <w:r w:rsidRPr="006C4C31">
        <w:rPr>
          <w:rFonts w:ascii="Verdana" w:hAnsi="Verdana"/>
          <w:color w:val="000000"/>
          <w:sz w:val="16"/>
          <w:szCs w:val="16"/>
          <w:lang w:val="en"/>
        </w:rPr>
        <w:t xml:space="preserve">Effect estimates vary but some overlap in confidence intervals (I2=46%, p=0.17). We downrate this domain by -0.5. </w:t>
      </w:r>
    </w:p>
    <w:p w14:paraId="00CC6456" w14:textId="48E0A33F" w:rsidR="00106027" w:rsidRPr="006C4C31" w:rsidRDefault="00106027" w:rsidP="00AC10CA">
      <w:pPr>
        <w:pStyle w:val="ListParagraph"/>
        <w:numPr>
          <w:ilvl w:val="0"/>
          <w:numId w:val="10"/>
        </w:numPr>
        <w:rPr>
          <w:rFonts w:ascii="Verdana" w:hAnsi="Verdana"/>
          <w:color w:val="000000"/>
          <w:sz w:val="16"/>
          <w:szCs w:val="16"/>
          <w:lang w:val="en"/>
        </w:rPr>
      </w:pPr>
      <w:r w:rsidRPr="006C4C31">
        <w:rPr>
          <w:rFonts w:ascii="Verdana" w:hAnsi="Verdana"/>
          <w:color w:val="000000"/>
          <w:sz w:val="16"/>
          <w:szCs w:val="16"/>
          <w:lang w:val="en"/>
        </w:rPr>
        <w:t xml:space="preserve">No indirectness. </w:t>
      </w:r>
    </w:p>
    <w:p w14:paraId="4F61FB2E" w14:textId="45D030D9" w:rsidR="007149E5" w:rsidRPr="006C4C31" w:rsidRDefault="007149E5" w:rsidP="00AC10CA">
      <w:pPr>
        <w:pStyle w:val="ListParagraph"/>
        <w:numPr>
          <w:ilvl w:val="0"/>
          <w:numId w:val="10"/>
        </w:numPr>
        <w:rPr>
          <w:rFonts w:ascii="Verdana" w:hAnsi="Verdana"/>
          <w:color w:val="000000"/>
          <w:sz w:val="16"/>
          <w:szCs w:val="16"/>
          <w:lang w:val="en"/>
        </w:rPr>
      </w:pPr>
      <w:r w:rsidRPr="006C4C31">
        <w:rPr>
          <w:rFonts w:ascii="Verdana" w:hAnsi="Verdana"/>
          <w:color w:val="000000"/>
          <w:sz w:val="16"/>
          <w:szCs w:val="16"/>
          <w:lang w:val="en"/>
        </w:rPr>
        <w:t>Confidence interval encompasses both harm (large) and benefit (moderate). The optimal information size not met (total of 93 events) and inadequate sample size (&lt;2000 participants). We downrate this domain by -2.0.</w:t>
      </w:r>
    </w:p>
    <w:p w14:paraId="3C31EEFD" w14:textId="340B521B" w:rsidR="00B167E3" w:rsidRPr="006C4C31" w:rsidRDefault="00106027" w:rsidP="00AC10CA">
      <w:pPr>
        <w:pStyle w:val="ListParagraph"/>
        <w:numPr>
          <w:ilvl w:val="0"/>
          <w:numId w:val="10"/>
        </w:numPr>
        <w:rPr>
          <w:rFonts w:ascii="Verdana" w:hAnsi="Verdana"/>
          <w:color w:val="000000"/>
          <w:sz w:val="16"/>
          <w:szCs w:val="16"/>
          <w:lang w:val="en"/>
        </w:rPr>
      </w:pPr>
      <w:r w:rsidRPr="006C4C31">
        <w:rPr>
          <w:rFonts w:ascii="Verdana" w:hAnsi="Verdana"/>
          <w:color w:val="000000"/>
          <w:sz w:val="16"/>
          <w:szCs w:val="16"/>
          <w:lang w:val="en"/>
        </w:rPr>
        <w:t xml:space="preserve">Search not completely comprehensive but both studies report negative findings. We do not downrate this domain. </w:t>
      </w:r>
    </w:p>
    <w:p w14:paraId="62AA3F25" w14:textId="77777777" w:rsidR="00B167E3" w:rsidRDefault="00B167E3">
      <w:pPr>
        <w:rPr>
          <w:rFonts w:ascii="Verdana" w:hAnsi="Verdana"/>
          <w:color w:val="000000"/>
          <w:sz w:val="16"/>
          <w:szCs w:val="16"/>
          <w:lang w:val="en"/>
        </w:rPr>
      </w:pPr>
      <w:r>
        <w:rPr>
          <w:rFonts w:ascii="Verdana" w:hAnsi="Verdana"/>
          <w:color w:val="000000"/>
          <w:sz w:val="16"/>
          <w:szCs w:val="16"/>
          <w:lang w:val="en"/>
        </w:rPr>
        <w:br w:type="page"/>
      </w:r>
    </w:p>
    <w:tbl>
      <w:tblPr>
        <w:tblW w:w="5000" w:type="pct"/>
        <w:tblCellMar>
          <w:top w:w="60" w:type="dxa"/>
          <w:left w:w="60" w:type="dxa"/>
          <w:bottom w:w="60" w:type="dxa"/>
          <w:right w:w="60" w:type="dxa"/>
        </w:tblCellMar>
        <w:tblLook w:val="04A0" w:firstRow="1" w:lastRow="0" w:firstColumn="1" w:lastColumn="0" w:noHBand="0" w:noVBand="1"/>
      </w:tblPr>
      <w:tblGrid>
        <w:gridCol w:w="2629"/>
        <w:gridCol w:w="1728"/>
        <w:gridCol w:w="1728"/>
        <w:gridCol w:w="1728"/>
        <w:gridCol w:w="1728"/>
        <w:gridCol w:w="1115"/>
        <w:gridCol w:w="3744"/>
      </w:tblGrid>
      <w:tr w:rsidR="00106027" w14:paraId="55E438F7" w14:textId="77777777" w:rsidTr="00B167E3">
        <w:trPr>
          <w:cantSplit/>
          <w:tblHeader/>
        </w:trPr>
        <w:tc>
          <w:tcPr>
            <w:tcW w:w="5000" w:type="pct"/>
            <w:gridSpan w:val="7"/>
            <w:tcBorders>
              <w:top w:val="nil"/>
              <w:left w:val="nil"/>
              <w:bottom w:val="nil"/>
              <w:right w:val="nil"/>
            </w:tcBorders>
            <w:vAlign w:val="center"/>
            <w:hideMark/>
          </w:tcPr>
          <w:p w14:paraId="38454E93" w14:textId="77777777" w:rsidR="00106027" w:rsidRDefault="00106027" w:rsidP="00401657">
            <w:pPr>
              <w:pStyle w:val="Heading3"/>
              <w:rPr>
                <w:rFonts w:eastAsia="Times New Roman"/>
              </w:rPr>
            </w:pPr>
            <w:bookmarkStart w:id="303" w:name="_Toc31784639"/>
            <w:bookmarkStart w:id="304" w:name="_Toc143613828"/>
            <w:r>
              <w:rPr>
                <w:rFonts w:eastAsia="Times New Roman"/>
              </w:rPr>
              <w:lastRenderedPageBreak/>
              <w:t>Summary of findings:</w:t>
            </w:r>
            <w:bookmarkEnd w:id="303"/>
            <w:bookmarkEnd w:id="304"/>
            <w:r>
              <w:rPr>
                <w:rFonts w:eastAsia="Times New Roman"/>
              </w:rPr>
              <w:t xml:space="preserve"> </w:t>
            </w:r>
          </w:p>
        </w:tc>
      </w:tr>
      <w:tr w:rsidR="00106027" w14:paraId="1862360B"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2F6A3439" w14:textId="77777777" w:rsidR="00106027" w:rsidRDefault="00106027" w:rsidP="00106027">
            <w:pPr>
              <w:pStyle w:val="sof-title"/>
              <w:spacing w:before="0" w:beforeAutospacing="0" w:after="0" w:afterAutospacing="0"/>
              <w:rPr>
                <w:rFonts w:ascii="Arial Narrow" w:hAnsi="Arial Narrow"/>
                <w:sz w:val="22"/>
                <w:szCs w:val="22"/>
              </w:rPr>
            </w:pPr>
            <w:r>
              <w:rPr>
                <w:rFonts w:ascii="Arial Narrow" w:hAnsi="Arial Narrow"/>
                <w:b/>
                <w:bCs/>
                <w:sz w:val="22"/>
                <w:szCs w:val="22"/>
              </w:rPr>
              <w:t>Electrostimulation compared to sham electrostimulation in smokers motivated/wishing to quit</w:t>
            </w:r>
          </w:p>
        </w:tc>
      </w:tr>
      <w:tr w:rsidR="00106027" w14:paraId="1E1D6C31" w14:textId="77777777" w:rsidTr="00B167E3">
        <w:trPr>
          <w:cantSplit/>
          <w:tblHeader/>
        </w:trPr>
        <w:tc>
          <w:tcPr>
            <w:tcW w:w="5000" w:type="pct"/>
            <w:gridSpan w:val="7"/>
            <w:tcBorders>
              <w:top w:val="single" w:sz="12" w:space="0" w:color="000000"/>
              <w:left w:val="nil"/>
              <w:bottom w:val="single" w:sz="12" w:space="0" w:color="000000"/>
              <w:right w:val="nil"/>
            </w:tcBorders>
            <w:vAlign w:val="center"/>
            <w:hideMark/>
          </w:tcPr>
          <w:p w14:paraId="0ABFF47A" w14:textId="77777777" w:rsidR="00106027" w:rsidRDefault="00106027" w:rsidP="00B167E3">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w:t>
            </w:r>
          </w:p>
          <w:p w14:paraId="0112B3CE" w14:textId="77777777" w:rsidR="00106027" w:rsidRDefault="00106027" w:rsidP="00B167E3">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4588A440" w14:textId="77777777" w:rsidR="00106027" w:rsidRDefault="00106027" w:rsidP="00B167E3">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Electrostimulation </w:t>
            </w:r>
          </w:p>
          <w:p w14:paraId="261210DB" w14:textId="77777777" w:rsidR="00106027" w:rsidRDefault="00106027" w:rsidP="00B167E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Sham electrostimulation </w:t>
            </w:r>
          </w:p>
        </w:tc>
      </w:tr>
      <w:tr w:rsidR="00106027" w14:paraId="6F01B2D8" w14:textId="77777777" w:rsidTr="00B167E3">
        <w:trPr>
          <w:cantSplit/>
          <w:tblHeader/>
        </w:trPr>
        <w:tc>
          <w:tcPr>
            <w:tcW w:w="913" w:type="pct"/>
            <w:vMerge w:val="restart"/>
            <w:tcBorders>
              <w:right w:val="single" w:sz="6" w:space="0" w:color="EFEFEF"/>
            </w:tcBorders>
            <w:shd w:val="clear" w:color="auto" w:fill="3271AA"/>
            <w:vAlign w:val="center"/>
            <w:hideMark/>
          </w:tcPr>
          <w:p w14:paraId="69CC43FA"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200" w:type="pct"/>
            <w:gridSpan w:val="2"/>
            <w:tcBorders>
              <w:top w:val="single" w:sz="6" w:space="0" w:color="EFEFEF"/>
              <w:right w:val="single" w:sz="6" w:space="0" w:color="EFEFEF"/>
            </w:tcBorders>
            <w:shd w:val="clear" w:color="auto" w:fill="E0E0E0"/>
            <w:hideMark/>
          </w:tcPr>
          <w:p w14:paraId="5C58C627" w14:textId="77777777" w:rsidR="00106027" w:rsidRDefault="00106027" w:rsidP="00106027">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600" w:type="pct"/>
            <w:vMerge w:val="restart"/>
            <w:tcBorders>
              <w:right w:val="single" w:sz="6" w:space="0" w:color="EFEFEF"/>
            </w:tcBorders>
            <w:shd w:val="clear" w:color="auto" w:fill="3271AA"/>
            <w:vAlign w:val="center"/>
            <w:hideMark/>
          </w:tcPr>
          <w:p w14:paraId="54B6BB6E"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600" w:type="pct"/>
            <w:vMerge w:val="restart"/>
            <w:tcBorders>
              <w:right w:val="single" w:sz="6" w:space="0" w:color="EFEFEF"/>
            </w:tcBorders>
            <w:shd w:val="clear" w:color="auto" w:fill="3271AA"/>
            <w:vAlign w:val="center"/>
            <w:hideMark/>
          </w:tcPr>
          <w:p w14:paraId="01414F12"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87" w:type="pct"/>
            <w:vMerge w:val="restart"/>
            <w:tcBorders>
              <w:right w:val="single" w:sz="6" w:space="0" w:color="EFEFEF"/>
            </w:tcBorders>
            <w:shd w:val="clear" w:color="auto" w:fill="3271AA"/>
            <w:vAlign w:val="center"/>
            <w:hideMark/>
          </w:tcPr>
          <w:p w14:paraId="41830C6D"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5B8095DA" w14:textId="77777777" w:rsidR="00106027" w:rsidRDefault="00106027" w:rsidP="00106027">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106027" w14:paraId="336F07AB" w14:textId="77777777" w:rsidTr="00B167E3">
        <w:trPr>
          <w:cantSplit/>
          <w:tblHeader/>
        </w:trPr>
        <w:tc>
          <w:tcPr>
            <w:tcW w:w="913" w:type="pct"/>
            <w:vMerge/>
            <w:tcBorders>
              <w:right w:val="single" w:sz="6" w:space="0" w:color="EFEFEF"/>
            </w:tcBorders>
            <w:vAlign w:val="center"/>
            <w:hideMark/>
          </w:tcPr>
          <w:p w14:paraId="2F3702D4" w14:textId="77777777" w:rsidR="00106027" w:rsidRDefault="00106027" w:rsidP="00106027">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hideMark/>
          </w:tcPr>
          <w:p w14:paraId="6C744A51" w14:textId="77777777" w:rsidR="00106027" w:rsidRDefault="00106027" w:rsidP="00106027">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sham electrostimulation</w:t>
            </w:r>
          </w:p>
        </w:tc>
        <w:tc>
          <w:tcPr>
            <w:tcW w:w="600" w:type="pct"/>
            <w:tcBorders>
              <w:top w:val="single" w:sz="6" w:space="0" w:color="EFEFEF"/>
              <w:right w:val="single" w:sz="6" w:space="0" w:color="EFEFEF"/>
            </w:tcBorders>
            <w:shd w:val="clear" w:color="auto" w:fill="E0E0E0"/>
            <w:hideMark/>
          </w:tcPr>
          <w:p w14:paraId="4453F452" w14:textId="77777777" w:rsidR="00106027" w:rsidRDefault="00106027" w:rsidP="00106027">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Electrostimulation</w:t>
            </w:r>
          </w:p>
        </w:tc>
        <w:tc>
          <w:tcPr>
            <w:tcW w:w="600" w:type="pct"/>
            <w:vMerge/>
            <w:tcBorders>
              <w:right w:val="single" w:sz="6" w:space="0" w:color="EFEFEF"/>
            </w:tcBorders>
            <w:vAlign w:val="center"/>
            <w:hideMark/>
          </w:tcPr>
          <w:p w14:paraId="63D0C108" w14:textId="77777777" w:rsidR="00106027" w:rsidRDefault="00106027" w:rsidP="00106027">
            <w:pPr>
              <w:rPr>
                <w:rFonts w:ascii="Arial Narrow" w:hAnsi="Arial Narrow"/>
                <w:color w:val="FFFFFF"/>
                <w:sz w:val="16"/>
                <w:szCs w:val="16"/>
              </w:rPr>
            </w:pPr>
          </w:p>
        </w:tc>
        <w:tc>
          <w:tcPr>
            <w:tcW w:w="600" w:type="pct"/>
            <w:vMerge/>
            <w:tcBorders>
              <w:right w:val="single" w:sz="6" w:space="0" w:color="EFEFEF"/>
            </w:tcBorders>
            <w:vAlign w:val="center"/>
            <w:hideMark/>
          </w:tcPr>
          <w:p w14:paraId="5A8A488A" w14:textId="77777777" w:rsidR="00106027" w:rsidRDefault="00106027" w:rsidP="00106027">
            <w:pPr>
              <w:rPr>
                <w:rFonts w:ascii="Arial Narrow" w:hAnsi="Arial Narrow"/>
                <w:color w:val="FFFFFF"/>
                <w:sz w:val="16"/>
                <w:szCs w:val="16"/>
              </w:rPr>
            </w:pPr>
          </w:p>
        </w:tc>
        <w:tc>
          <w:tcPr>
            <w:tcW w:w="387" w:type="pct"/>
            <w:vMerge/>
            <w:tcBorders>
              <w:right w:val="single" w:sz="6" w:space="0" w:color="EFEFEF"/>
            </w:tcBorders>
            <w:vAlign w:val="center"/>
            <w:hideMark/>
          </w:tcPr>
          <w:p w14:paraId="060DC0E9" w14:textId="77777777" w:rsidR="00106027" w:rsidRDefault="00106027" w:rsidP="00106027">
            <w:pPr>
              <w:rPr>
                <w:rFonts w:ascii="Arial Narrow" w:hAnsi="Arial Narrow"/>
                <w:color w:val="FFFFFF"/>
                <w:sz w:val="16"/>
                <w:szCs w:val="16"/>
              </w:rPr>
            </w:pPr>
          </w:p>
        </w:tc>
        <w:tc>
          <w:tcPr>
            <w:tcW w:w="1300" w:type="pct"/>
            <w:vMerge/>
            <w:tcBorders>
              <w:right w:val="single" w:sz="6" w:space="0" w:color="EFEFEF"/>
            </w:tcBorders>
            <w:vAlign w:val="center"/>
            <w:hideMark/>
          </w:tcPr>
          <w:p w14:paraId="58AE57E6" w14:textId="77777777" w:rsidR="00106027" w:rsidRDefault="00106027" w:rsidP="00106027">
            <w:pPr>
              <w:rPr>
                <w:rFonts w:ascii="Arial Narrow" w:hAnsi="Arial Narrow"/>
                <w:color w:val="FFFFFF"/>
                <w:sz w:val="16"/>
                <w:szCs w:val="16"/>
              </w:rPr>
            </w:pPr>
          </w:p>
        </w:tc>
      </w:tr>
      <w:tr w:rsidR="00106027" w14:paraId="19E41597" w14:textId="77777777" w:rsidTr="00B167E3">
        <w:trPr>
          <w:cantSplit/>
          <w:tblHeader/>
        </w:trPr>
        <w:tc>
          <w:tcPr>
            <w:tcW w:w="913" w:type="pct"/>
            <w:tcBorders>
              <w:top w:val="single" w:sz="6" w:space="0" w:color="000000"/>
              <w:left w:val="nil"/>
              <w:bottom w:val="single" w:sz="6" w:space="0" w:color="000000"/>
              <w:right w:val="nil"/>
            </w:tcBorders>
            <w:vAlign w:val="center"/>
            <w:hideMark/>
          </w:tcPr>
          <w:p w14:paraId="4586014A" w14:textId="77777777" w:rsidR="00106027" w:rsidRPr="00DB1386" w:rsidRDefault="00106027" w:rsidP="00106027">
            <w:pPr>
              <w:contextualSpacing/>
              <w:rPr>
                <w:rStyle w:val="label"/>
                <w:rFonts w:ascii="Arial Narrow" w:hAnsi="Arial Narrow"/>
                <w:szCs w:val="18"/>
                <w:lang w:val="fr-CA"/>
              </w:rPr>
            </w:pPr>
            <w:r w:rsidRPr="00DB1386">
              <w:rPr>
                <w:rStyle w:val="label"/>
                <w:rFonts w:ascii="Arial Narrow" w:hAnsi="Arial Narrow"/>
                <w:szCs w:val="18"/>
                <w:lang w:val="fr-CA"/>
              </w:rPr>
              <w:t>Abstinence/Cessation</w:t>
            </w:r>
            <w:r w:rsidRPr="00DB1386">
              <w:rPr>
                <w:rFonts w:ascii="Arial Narrow" w:hAnsi="Arial Narrow"/>
                <w:sz w:val="16"/>
                <w:szCs w:val="16"/>
                <w:vertAlign w:val="superscript"/>
                <w:lang w:val="fr-CA"/>
              </w:rPr>
              <w:t xml:space="preserve"> a</w:t>
            </w:r>
            <w:r w:rsidRPr="00DB1386">
              <w:rPr>
                <w:rStyle w:val="comma"/>
                <w:rFonts w:ascii="Arial Narrow" w:hAnsi="Arial Narrow"/>
                <w:sz w:val="16"/>
                <w:szCs w:val="16"/>
                <w:vertAlign w:val="superscript"/>
                <w:lang w:val="fr-CA"/>
              </w:rPr>
              <w:t>,</w:t>
            </w:r>
            <w:r w:rsidRPr="00DB1386">
              <w:rPr>
                <w:rFonts w:ascii="Arial Narrow" w:hAnsi="Arial Narrow"/>
                <w:sz w:val="16"/>
                <w:szCs w:val="16"/>
                <w:vertAlign w:val="superscript"/>
                <w:lang w:val="fr-CA"/>
              </w:rPr>
              <w:t>b</w:t>
            </w:r>
            <w:r w:rsidRPr="00DB1386">
              <w:rPr>
                <w:rStyle w:val="comma"/>
                <w:rFonts w:ascii="Arial Narrow" w:hAnsi="Arial Narrow"/>
                <w:sz w:val="16"/>
                <w:szCs w:val="16"/>
                <w:vertAlign w:val="superscript"/>
                <w:lang w:val="fr-CA"/>
              </w:rPr>
              <w:t>,</w:t>
            </w:r>
            <w:r w:rsidRPr="00DB1386">
              <w:rPr>
                <w:rFonts w:ascii="Arial Narrow" w:hAnsi="Arial Narrow"/>
                <w:sz w:val="16"/>
                <w:szCs w:val="16"/>
                <w:vertAlign w:val="superscript"/>
                <w:lang w:val="fr-CA"/>
              </w:rPr>
              <w:t>c</w:t>
            </w:r>
            <w:r w:rsidRPr="00DB1386">
              <w:rPr>
                <w:rFonts w:ascii="Arial Narrow" w:hAnsi="Arial Narrow"/>
                <w:szCs w:val="18"/>
                <w:lang w:val="fr-CA"/>
              </w:rPr>
              <w:br/>
            </w:r>
          </w:p>
          <w:p w14:paraId="40EC4960" w14:textId="77777777" w:rsidR="00106027" w:rsidRDefault="00106027" w:rsidP="00106027">
            <w:pPr>
              <w:contextualSpacing/>
              <w:rPr>
                <w:rStyle w:val="label"/>
                <w:rFonts w:ascii="Arial Narrow" w:hAnsi="Arial Narrow"/>
                <w:szCs w:val="18"/>
              </w:rPr>
            </w:pPr>
            <w:r>
              <w:rPr>
                <w:rStyle w:val="label"/>
                <w:rFonts w:ascii="Arial Narrow" w:hAnsi="Arial Narrow"/>
                <w:szCs w:val="18"/>
              </w:rPr>
              <w:t>Outcome measurement: unclear/NR 100% studies</w:t>
            </w:r>
          </w:p>
          <w:p w14:paraId="43C7CB61" w14:textId="77777777" w:rsidR="00106027" w:rsidRDefault="00106027" w:rsidP="00106027">
            <w:pPr>
              <w:contextualSpacing/>
              <w:rPr>
                <w:rStyle w:val="label"/>
                <w:rFonts w:ascii="Arial Narrow" w:hAnsi="Arial Narrow"/>
                <w:szCs w:val="18"/>
              </w:rPr>
            </w:pPr>
          </w:p>
          <w:p w14:paraId="62D22A78" w14:textId="77777777" w:rsidR="00106027" w:rsidRDefault="00106027" w:rsidP="00106027">
            <w:pPr>
              <w:contextualSpacing/>
              <w:rPr>
                <w:rStyle w:val="label"/>
                <w:rFonts w:ascii="Arial Narrow" w:hAnsi="Arial Narrow"/>
                <w:szCs w:val="18"/>
              </w:rPr>
            </w:pPr>
            <w:r>
              <w:rPr>
                <w:rStyle w:val="label"/>
                <w:rFonts w:ascii="Arial Narrow" w:hAnsi="Arial Narrow"/>
                <w:szCs w:val="18"/>
              </w:rPr>
              <w:t>Biochemical validation: 50%</w:t>
            </w:r>
          </w:p>
          <w:p w14:paraId="33B41C74" w14:textId="77777777" w:rsidR="00106027" w:rsidRDefault="00106027" w:rsidP="00106027">
            <w:pPr>
              <w:contextualSpacing/>
              <w:rPr>
                <w:rFonts w:ascii="Arial Narrow" w:hAnsi="Arial Narrow"/>
                <w:sz w:val="16"/>
                <w:szCs w:val="16"/>
              </w:rPr>
            </w:pPr>
            <w:r>
              <w:rPr>
                <w:rFonts w:ascii="Arial Narrow" w:hAnsi="Arial Narrow"/>
                <w:szCs w:val="18"/>
              </w:rPr>
              <w:br/>
            </w:r>
            <w:r>
              <w:rPr>
                <w:rStyle w:val="label"/>
                <w:rFonts w:ascii="Arial Narrow" w:hAnsi="Arial Narrow"/>
                <w:szCs w:val="18"/>
              </w:rPr>
              <w:t>Follow up: 6-12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FB46655" w14:textId="77777777" w:rsidR="00106027" w:rsidRDefault="00106027" w:rsidP="00106027">
            <w:pPr>
              <w:rPr>
                <w:rFonts w:ascii="Arial Narrow" w:hAnsi="Arial Narrow"/>
                <w:sz w:val="16"/>
                <w:szCs w:val="16"/>
              </w:rPr>
            </w:pPr>
            <w:r>
              <w:rPr>
                <w:rFonts w:ascii="Arial Narrow" w:hAnsi="Arial Narrow"/>
                <w:sz w:val="16"/>
                <w:szCs w:val="16"/>
              </w:rPr>
              <w:t xml:space="preserve">260 per 1,000 </w:t>
            </w:r>
          </w:p>
        </w:tc>
        <w:tc>
          <w:tcPr>
            <w:tcW w:w="600" w:type="pct"/>
            <w:tcBorders>
              <w:top w:val="single" w:sz="6" w:space="0" w:color="000000"/>
              <w:left w:val="nil"/>
              <w:bottom w:val="single" w:sz="6" w:space="0" w:color="000000"/>
              <w:right w:val="nil"/>
            </w:tcBorders>
            <w:shd w:val="clear" w:color="auto" w:fill="EBEBEB"/>
            <w:vAlign w:val="center"/>
            <w:hideMark/>
          </w:tcPr>
          <w:p w14:paraId="66C69CB3" w14:textId="77777777" w:rsidR="00106027" w:rsidRDefault="00106027" w:rsidP="00106027">
            <w:pPr>
              <w:jc w:val="center"/>
              <w:rPr>
                <w:rFonts w:ascii="Arial Narrow" w:hAnsi="Arial Narrow"/>
                <w:sz w:val="16"/>
                <w:szCs w:val="16"/>
              </w:rPr>
            </w:pPr>
            <w:r>
              <w:rPr>
                <w:rStyle w:val="cell-value"/>
                <w:rFonts w:ascii="Arial Narrow" w:hAnsi="Arial Narrow"/>
                <w:b/>
                <w:bCs/>
                <w:szCs w:val="18"/>
              </w:rPr>
              <w:t>226 per 1,000</w:t>
            </w:r>
            <w:r>
              <w:rPr>
                <w:rFonts w:ascii="Arial Narrow" w:hAnsi="Arial Narrow"/>
                <w:szCs w:val="18"/>
              </w:rPr>
              <w:br/>
            </w:r>
            <w:r>
              <w:rPr>
                <w:rStyle w:val="cell-value"/>
                <w:rFonts w:ascii="Arial Narrow" w:hAnsi="Arial Narrow"/>
                <w:szCs w:val="18"/>
              </w:rPr>
              <w:t>(159 to 320)</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C76665A" w14:textId="77777777" w:rsidR="00106027" w:rsidRDefault="00106027" w:rsidP="00106027">
            <w:pPr>
              <w:jc w:val="center"/>
              <w:rPr>
                <w:rFonts w:ascii="Arial Narrow" w:hAnsi="Arial Narrow"/>
                <w:sz w:val="16"/>
                <w:szCs w:val="16"/>
              </w:rPr>
            </w:pPr>
            <w:r>
              <w:rPr>
                <w:rStyle w:val="block"/>
                <w:rFonts w:ascii="Arial Narrow" w:hAnsi="Arial Narrow"/>
                <w:sz w:val="16"/>
                <w:szCs w:val="16"/>
              </w:rPr>
              <w:t>RR 0.87</w:t>
            </w:r>
            <w:r>
              <w:rPr>
                <w:rFonts w:ascii="Arial Narrow" w:hAnsi="Arial Narrow"/>
                <w:sz w:val="16"/>
                <w:szCs w:val="16"/>
              </w:rPr>
              <w:br/>
            </w:r>
            <w:r>
              <w:rPr>
                <w:rStyle w:val="cell"/>
                <w:rFonts w:ascii="Arial Narrow" w:hAnsi="Arial Narrow"/>
                <w:sz w:val="16"/>
                <w:szCs w:val="16"/>
              </w:rPr>
              <w:t>(0.61 to 1.23)</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1541770B" w14:textId="77777777" w:rsidR="00106027" w:rsidRDefault="00106027" w:rsidP="00106027">
            <w:pPr>
              <w:jc w:val="center"/>
              <w:rPr>
                <w:rFonts w:ascii="Arial Narrow" w:hAnsi="Arial Narrow"/>
                <w:sz w:val="16"/>
                <w:szCs w:val="16"/>
              </w:rPr>
            </w:pPr>
            <w:r>
              <w:rPr>
                <w:rFonts w:ascii="Arial Narrow" w:hAnsi="Arial Narrow"/>
                <w:sz w:val="16"/>
                <w:szCs w:val="16"/>
              </w:rPr>
              <w:t>405</w:t>
            </w:r>
            <w:r>
              <w:rPr>
                <w:rFonts w:ascii="Arial Narrow" w:hAnsi="Arial Narrow"/>
                <w:sz w:val="16"/>
                <w:szCs w:val="16"/>
              </w:rPr>
              <w:br/>
              <w:t xml:space="preserve">(2 RCTs) </w:t>
            </w:r>
          </w:p>
        </w:tc>
        <w:tc>
          <w:tcPr>
            <w:tcW w:w="387" w:type="pct"/>
            <w:tcBorders>
              <w:top w:val="single" w:sz="6" w:space="0" w:color="000000"/>
              <w:left w:val="nil"/>
              <w:bottom w:val="single" w:sz="6" w:space="0" w:color="000000"/>
              <w:right w:val="nil"/>
            </w:tcBorders>
            <w:vAlign w:val="center"/>
            <w:hideMark/>
          </w:tcPr>
          <w:p w14:paraId="690374B6" w14:textId="77777777" w:rsidR="00554969" w:rsidRPr="00554969" w:rsidRDefault="00554969" w:rsidP="00554969">
            <w:pPr>
              <w:jc w:val="center"/>
              <w:rPr>
                <w:rFonts w:ascii="Verdana" w:hAnsi="Verdana"/>
                <w:sz w:val="14"/>
                <w:szCs w:val="14"/>
              </w:rPr>
            </w:pPr>
            <w:r w:rsidRPr="00554969">
              <w:rPr>
                <w:rFonts w:ascii="Cambria Math" w:hAnsi="Cambria Math" w:cs="Cambria Math"/>
                <w:sz w:val="14"/>
                <w:szCs w:val="14"/>
              </w:rPr>
              <w:t>⨁◯◯◯</w:t>
            </w:r>
          </w:p>
          <w:p w14:paraId="0B80ADA7" w14:textId="74220B8E" w:rsidR="00106027" w:rsidRDefault="00554969" w:rsidP="00554969">
            <w:pPr>
              <w:jc w:val="center"/>
              <w:rPr>
                <w:rFonts w:ascii="Arial Narrow" w:hAnsi="Arial Narrow"/>
                <w:sz w:val="16"/>
                <w:szCs w:val="16"/>
              </w:rPr>
            </w:pPr>
            <w:r w:rsidRPr="00554969">
              <w:rPr>
                <w:rFonts w:ascii="Verdana" w:hAnsi="Verdana"/>
                <w:sz w:val="14"/>
                <w:szCs w:val="14"/>
              </w:rPr>
              <w:t>VERY LOW</w:t>
            </w:r>
            <w:r w:rsidR="00106027">
              <w:rPr>
                <w:rFonts w:ascii="Arial Narrow" w:hAnsi="Arial Narrow"/>
                <w:sz w:val="16"/>
                <w:szCs w:val="16"/>
              </w:rPr>
              <w:t xml:space="preserve"> </w:t>
            </w:r>
            <w:r w:rsidR="00106027">
              <w:rPr>
                <w:rFonts w:ascii="Arial Narrow" w:hAnsi="Arial Narrow"/>
                <w:sz w:val="16"/>
                <w:szCs w:val="16"/>
                <w:vertAlign w:val="superscript"/>
              </w:rPr>
              <w:t>d</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e</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f</w:t>
            </w:r>
            <w:r w:rsidR="00106027">
              <w:rPr>
                <w:rStyle w:val="comma"/>
                <w:rFonts w:ascii="Arial Narrow" w:hAnsi="Arial Narrow"/>
                <w:sz w:val="16"/>
                <w:szCs w:val="16"/>
                <w:vertAlign w:val="superscript"/>
              </w:rPr>
              <w:t>,</w:t>
            </w:r>
            <w:r w:rsidR="00106027">
              <w:rPr>
                <w:rFonts w:ascii="Arial Narrow" w:hAnsi="Arial Narrow"/>
                <w:sz w:val="16"/>
                <w:szCs w:val="16"/>
                <w:vertAlign w:val="superscript"/>
              </w:rPr>
              <w:t>g</w:t>
            </w:r>
            <w:r w:rsidR="009046CC">
              <w:rPr>
                <w:rFonts w:ascii="Arial Narrow" w:hAnsi="Arial Narrow"/>
                <w:sz w:val="16"/>
                <w:szCs w:val="16"/>
                <w:vertAlign w:val="superscript"/>
              </w:rPr>
              <w:t>,h</w:t>
            </w:r>
          </w:p>
        </w:tc>
        <w:tc>
          <w:tcPr>
            <w:tcW w:w="1300" w:type="pct"/>
            <w:tcBorders>
              <w:top w:val="single" w:sz="6" w:space="0" w:color="000000"/>
              <w:left w:val="nil"/>
              <w:bottom w:val="single" w:sz="6" w:space="0" w:color="000000"/>
              <w:right w:val="nil"/>
            </w:tcBorders>
            <w:vAlign w:val="center"/>
            <w:hideMark/>
          </w:tcPr>
          <w:p w14:paraId="62928C2C" w14:textId="77777777" w:rsidR="00106027" w:rsidRDefault="00106027" w:rsidP="00106027">
            <w:pPr>
              <w:rPr>
                <w:rFonts w:ascii="Arial Narrow" w:hAnsi="Arial Narrow"/>
                <w:sz w:val="16"/>
                <w:szCs w:val="16"/>
              </w:rPr>
            </w:pPr>
            <w:r>
              <w:rPr>
                <w:rFonts w:ascii="Arial Narrow" w:hAnsi="Arial Narrow"/>
                <w:sz w:val="16"/>
                <w:szCs w:val="16"/>
              </w:rPr>
              <w:t xml:space="preserve">Fixed effects. </w:t>
            </w:r>
          </w:p>
          <w:p w14:paraId="2B187024" w14:textId="77777777" w:rsidR="00106027" w:rsidRDefault="00106027" w:rsidP="00106027">
            <w:pPr>
              <w:rPr>
                <w:rFonts w:ascii="Arial Narrow" w:hAnsi="Arial Narrow"/>
                <w:sz w:val="16"/>
                <w:szCs w:val="16"/>
              </w:rPr>
            </w:pPr>
            <w:r>
              <w:rPr>
                <w:rFonts w:ascii="Arial Narrow" w:hAnsi="Arial Narrow"/>
                <w:sz w:val="16"/>
                <w:szCs w:val="16"/>
              </w:rPr>
              <w:t xml:space="preserve">AMSTAR-2: Low. </w:t>
            </w:r>
          </w:p>
          <w:p w14:paraId="6392EE17" w14:textId="77777777" w:rsidR="00106027" w:rsidRDefault="00106027" w:rsidP="00106027">
            <w:pPr>
              <w:rPr>
                <w:rFonts w:ascii="Arial Narrow" w:hAnsi="Arial Narrow"/>
                <w:sz w:val="16"/>
                <w:szCs w:val="16"/>
              </w:rPr>
            </w:pPr>
            <w:r>
              <w:rPr>
                <w:rFonts w:ascii="Arial Narrow" w:hAnsi="Arial Narrow"/>
                <w:sz w:val="16"/>
                <w:szCs w:val="16"/>
              </w:rPr>
              <w:t xml:space="preserve">Date of last search: September/October 2016. </w:t>
            </w:r>
          </w:p>
          <w:p w14:paraId="16C4E078" w14:textId="77777777" w:rsidR="00106027" w:rsidRDefault="00106027" w:rsidP="00106027">
            <w:pPr>
              <w:rPr>
                <w:rFonts w:ascii="Arial Narrow" w:hAnsi="Arial Narrow"/>
                <w:sz w:val="16"/>
                <w:szCs w:val="16"/>
              </w:rPr>
            </w:pPr>
            <w:r>
              <w:rPr>
                <w:rFonts w:ascii="Arial Narrow" w:hAnsi="Arial Narrow"/>
                <w:sz w:val="16"/>
                <w:szCs w:val="16"/>
              </w:rPr>
              <w:t xml:space="preserve">Not GRADEd by review authors. </w:t>
            </w:r>
          </w:p>
        </w:tc>
      </w:tr>
      <w:tr w:rsidR="00106027" w14:paraId="1B60A87F"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5E1D0BF5" w14:textId="77777777" w:rsidR="00106027" w:rsidRDefault="00106027" w:rsidP="00106027">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sz w:val="16"/>
                <w:szCs w:val="16"/>
              </w:rPr>
              <w:t xml:space="preserve">NR: </w:t>
            </w:r>
            <w:r>
              <w:rPr>
                <w:rFonts w:ascii="Arial Narrow" w:hAnsi="Arial Narrow"/>
                <w:sz w:val="16"/>
                <w:szCs w:val="16"/>
              </w:rPr>
              <w:t xml:space="preserve">Not reported; </w:t>
            </w:r>
            <w:r>
              <w:rPr>
                <w:rFonts w:ascii="Arial Narrow" w:hAnsi="Arial Narrow"/>
                <w:b/>
                <w:bCs/>
                <w:sz w:val="16"/>
                <w:szCs w:val="16"/>
              </w:rPr>
              <w:t>RR:</w:t>
            </w:r>
            <w:r>
              <w:rPr>
                <w:rFonts w:ascii="Arial Narrow" w:hAnsi="Arial Narrow"/>
                <w:sz w:val="16"/>
                <w:szCs w:val="16"/>
              </w:rPr>
              <w:t xml:space="preserve"> Risk ratio </w:t>
            </w:r>
          </w:p>
        </w:tc>
      </w:tr>
      <w:tr w:rsidR="00106027" w14:paraId="617E0B7E" w14:textId="77777777" w:rsidTr="00B167E3">
        <w:trPr>
          <w:cantSplit/>
          <w:tblHeader/>
        </w:trPr>
        <w:tc>
          <w:tcPr>
            <w:tcW w:w="5000" w:type="pct"/>
            <w:gridSpan w:val="7"/>
            <w:tcBorders>
              <w:top w:val="single" w:sz="6" w:space="0" w:color="000000"/>
              <w:left w:val="nil"/>
              <w:bottom w:val="single" w:sz="6" w:space="0" w:color="000000"/>
              <w:right w:val="nil"/>
            </w:tcBorders>
            <w:vAlign w:val="center"/>
            <w:hideMark/>
          </w:tcPr>
          <w:p w14:paraId="662CD897" w14:textId="77777777" w:rsidR="00106027" w:rsidRDefault="00106027" w:rsidP="00106027">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3B8BDD88" w14:textId="77777777" w:rsidR="00106027" w:rsidRDefault="00106027" w:rsidP="00106027">
      <w:pPr>
        <w:pStyle w:val="Heading4"/>
        <w:rPr>
          <w:rFonts w:eastAsia="Times New Roman"/>
          <w:color w:val="000000"/>
          <w:lang w:val="en"/>
        </w:rPr>
      </w:pPr>
      <w:r>
        <w:rPr>
          <w:rFonts w:eastAsia="Times New Roman"/>
          <w:color w:val="000000"/>
          <w:lang w:val="en"/>
        </w:rPr>
        <w:t>Explanations</w:t>
      </w:r>
    </w:p>
    <w:p w14:paraId="7FBE6E70" w14:textId="4298473F" w:rsidR="00106027" w:rsidRPr="006C4C31" w:rsidRDefault="00106027" w:rsidP="00AC10CA">
      <w:pPr>
        <w:pStyle w:val="ListParagraph"/>
        <w:numPr>
          <w:ilvl w:val="0"/>
          <w:numId w:val="11"/>
        </w:numPr>
        <w:rPr>
          <w:rFonts w:ascii="Verdana" w:hAnsi="Verdana"/>
          <w:color w:val="000000"/>
          <w:sz w:val="16"/>
          <w:szCs w:val="16"/>
          <w:lang w:val="en"/>
        </w:rPr>
      </w:pPr>
      <w:r w:rsidRPr="006C4C31">
        <w:rPr>
          <w:rFonts w:ascii="Verdana" w:hAnsi="Verdana"/>
          <w:color w:val="000000"/>
          <w:sz w:val="16"/>
          <w:szCs w:val="16"/>
          <w:lang w:val="en"/>
        </w:rPr>
        <w:t xml:space="preserve">Population eligibility criterion was smokers wishing to quit. However, motivation or interest in quitting was not clearly specified in review evidence tables for either study. Both appear to recruit general smokers. </w:t>
      </w:r>
    </w:p>
    <w:p w14:paraId="479FBC31" w14:textId="0D4344AA" w:rsidR="00106027" w:rsidRPr="006C4C31" w:rsidRDefault="00106027" w:rsidP="00AC10CA">
      <w:pPr>
        <w:pStyle w:val="ListParagraph"/>
        <w:numPr>
          <w:ilvl w:val="0"/>
          <w:numId w:val="11"/>
        </w:numPr>
        <w:rPr>
          <w:rFonts w:ascii="Verdana" w:hAnsi="Verdana"/>
          <w:color w:val="000000"/>
          <w:sz w:val="16"/>
          <w:szCs w:val="16"/>
          <w:lang w:val="en"/>
        </w:rPr>
      </w:pPr>
      <w:r w:rsidRPr="006C4C31">
        <w:rPr>
          <w:rFonts w:ascii="Verdana" w:hAnsi="Verdana"/>
          <w:color w:val="000000"/>
          <w:sz w:val="16"/>
          <w:szCs w:val="16"/>
          <w:lang w:val="en"/>
        </w:rPr>
        <w:t xml:space="preserve">Intervention: Electrostimulation administered through surface electrodes over the mastoid bone in one study and to the ear in the other. No co-interventions provided in both studies. </w:t>
      </w:r>
    </w:p>
    <w:p w14:paraId="5603873B" w14:textId="216EE131" w:rsidR="00106027" w:rsidRPr="006C4C31" w:rsidRDefault="00106027" w:rsidP="00AC10CA">
      <w:pPr>
        <w:pStyle w:val="ListParagraph"/>
        <w:numPr>
          <w:ilvl w:val="0"/>
          <w:numId w:val="11"/>
        </w:numPr>
        <w:rPr>
          <w:rFonts w:ascii="Verdana" w:hAnsi="Verdana"/>
          <w:color w:val="000000"/>
          <w:sz w:val="16"/>
          <w:szCs w:val="16"/>
          <w:lang w:val="en"/>
        </w:rPr>
      </w:pPr>
      <w:r w:rsidRPr="006C4C31">
        <w:rPr>
          <w:rFonts w:ascii="Verdana" w:hAnsi="Verdana"/>
          <w:color w:val="000000"/>
          <w:sz w:val="16"/>
          <w:szCs w:val="16"/>
          <w:lang w:val="en"/>
        </w:rPr>
        <w:t xml:space="preserve">Control: No co-interventions provided to control arms in either study. </w:t>
      </w:r>
    </w:p>
    <w:p w14:paraId="6067BDB2" w14:textId="53B668A2" w:rsidR="00106027" w:rsidRPr="006C4C31" w:rsidRDefault="00106027" w:rsidP="00AC10CA">
      <w:pPr>
        <w:pStyle w:val="ListParagraph"/>
        <w:numPr>
          <w:ilvl w:val="0"/>
          <w:numId w:val="11"/>
        </w:numPr>
        <w:rPr>
          <w:rFonts w:ascii="Verdana" w:hAnsi="Verdana"/>
          <w:color w:val="000000"/>
          <w:sz w:val="16"/>
          <w:szCs w:val="16"/>
          <w:lang w:val="en"/>
        </w:rPr>
      </w:pPr>
      <w:r w:rsidRPr="006C4C31">
        <w:rPr>
          <w:rFonts w:ascii="Verdana" w:hAnsi="Verdana"/>
          <w:color w:val="000000"/>
          <w:sz w:val="16"/>
          <w:szCs w:val="16"/>
          <w:lang w:val="en"/>
        </w:rPr>
        <w:t xml:space="preserve">79% of the evidence at high risk of bias for attrition and at unclear risk for all other domains (selection, performance/detection, and biochemical validation). Remaining evidence at unclear risk for two domains (selection and attrition bias). We downrate this domain by -2.0. </w:t>
      </w:r>
    </w:p>
    <w:p w14:paraId="06E538A6" w14:textId="3787B1F4" w:rsidR="00106027" w:rsidRPr="006C4C31" w:rsidRDefault="00106027" w:rsidP="00AC10CA">
      <w:pPr>
        <w:pStyle w:val="ListParagraph"/>
        <w:numPr>
          <w:ilvl w:val="0"/>
          <w:numId w:val="11"/>
        </w:numPr>
        <w:rPr>
          <w:rFonts w:ascii="Verdana" w:hAnsi="Verdana"/>
          <w:color w:val="000000"/>
          <w:sz w:val="16"/>
          <w:szCs w:val="16"/>
          <w:lang w:val="en"/>
        </w:rPr>
      </w:pPr>
      <w:r w:rsidRPr="006C4C31">
        <w:rPr>
          <w:rFonts w:ascii="Verdana" w:hAnsi="Verdana"/>
          <w:color w:val="000000"/>
          <w:sz w:val="16"/>
          <w:szCs w:val="16"/>
          <w:lang w:val="en"/>
        </w:rPr>
        <w:t xml:space="preserve">Effect estimates vary but some overlap in confidence intervals (I2=46%, p=0.17). We downrate this domain by -0.5. </w:t>
      </w:r>
    </w:p>
    <w:p w14:paraId="22BAE9C2" w14:textId="2EAF7ADD" w:rsidR="00106027" w:rsidRPr="006C4C31" w:rsidRDefault="00106027" w:rsidP="00AC10CA">
      <w:pPr>
        <w:pStyle w:val="ListParagraph"/>
        <w:numPr>
          <w:ilvl w:val="0"/>
          <w:numId w:val="11"/>
        </w:numPr>
        <w:rPr>
          <w:rFonts w:ascii="Verdana" w:hAnsi="Verdana"/>
          <w:color w:val="000000"/>
          <w:sz w:val="16"/>
          <w:szCs w:val="16"/>
          <w:lang w:val="en"/>
        </w:rPr>
      </w:pPr>
      <w:r w:rsidRPr="006C4C31">
        <w:rPr>
          <w:rFonts w:ascii="Verdana" w:hAnsi="Verdana"/>
          <w:color w:val="000000"/>
          <w:sz w:val="16"/>
          <w:szCs w:val="16"/>
          <w:lang w:val="en"/>
        </w:rPr>
        <w:t xml:space="preserve">No indirectness. </w:t>
      </w:r>
    </w:p>
    <w:p w14:paraId="4E7645C5" w14:textId="02588ED2" w:rsidR="009046CC" w:rsidRPr="006C4C31" w:rsidRDefault="009046CC" w:rsidP="00AC10CA">
      <w:pPr>
        <w:pStyle w:val="ListParagraph"/>
        <w:numPr>
          <w:ilvl w:val="0"/>
          <w:numId w:val="11"/>
        </w:numPr>
        <w:rPr>
          <w:rFonts w:ascii="Verdana" w:hAnsi="Verdana"/>
          <w:color w:val="000000"/>
          <w:sz w:val="16"/>
          <w:szCs w:val="16"/>
          <w:lang w:val="en"/>
        </w:rPr>
      </w:pPr>
      <w:r w:rsidRPr="006C4C31">
        <w:rPr>
          <w:rFonts w:ascii="Verdana" w:hAnsi="Verdana"/>
          <w:color w:val="000000"/>
          <w:sz w:val="16"/>
          <w:szCs w:val="16"/>
          <w:lang w:val="en"/>
        </w:rPr>
        <w:t>Confidence interval encompasses both harm (large) and benefit (moderate). The optimal information size not met (total of 93 events) and inadequate sample size (&lt;2000 participants). We downrate this domain by -2.0.</w:t>
      </w:r>
    </w:p>
    <w:p w14:paraId="77A68CD1" w14:textId="52BCD576" w:rsidR="00106027" w:rsidRPr="006C4C31" w:rsidRDefault="00106027" w:rsidP="00AC10CA">
      <w:pPr>
        <w:pStyle w:val="ListParagraph"/>
        <w:numPr>
          <w:ilvl w:val="0"/>
          <w:numId w:val="11"/>
        </w:numPr>
        <w:rPr>
          <w:rFonts w:ascii="Verdana" w:hAnsi="Verdana"/>
          <w:color w:val="000000"/>
          <w:sz w:val="16"/>
          <w:szCs w:val="16"/>
          <w:lang w:val="en"/>
        </w:rPr>
      </w:pPr>
      <w:r w:rsidRPr="006C4C31">
        <w:rPr>
          <w:rFonts w:ascii="Verdana" w:hAnsi="Verdana"/>
          <w:color w:val="000000"/>
          <w:sz w:val="16"/>
          <w:szCs w:val="16"/>
          <w:lang w:val="en"/>
        </w:rPr>
        <w:t xml:space="preserve">Search not completely comprehensive but both studies report negative findings. We do not downrate this domain. </w:t>
      </w:r>
    </w:p>
    <w:p w14:paraId="4B7529DB" w14:textId="77777777" w:rsidR="00C373A0" w:rsidRDefault="00C373A0" w:rsidP="00106027">
      <w:pPr>
        <w:rPr>
          <w:rFonts w:ascii="Verdana" w:hAnsi="Verdana"/>
          <w:color w:val="000000"/>
          <w:sz w:val="16"/>
          <w:szCs w:val="16"/>
          <w:lang w:val="en"/>
        </w:rPr>
        <w:sectPr w:rsidR="00C373A0" w:rsidSect="009F6CA8">
          <w:type w:val="continuous"/>
          <w:pgSz w:w="15840" w:h="12240" w:orient="landscape"/>
          <w:pgMar w:top="720" w:right="720" w:bottom="720" w:left="720" w:header="720" w:footer="720" w:gutter="0"/>
          <w:cols w:space="720"/>
          <w:docGrid w:linePitch="360"/>
        </w:sectPr>
      </w:pPr>
    </w:p>
    <w:p w14:paraId="68D3A12E" w14:textId="77DE8DD6" w:rsidR="00686AB2" w:rsidRDefault="00686AB2" w:rsidP="00686AB2">
      <w:pPr>
        <w:pStyle w:val="Heading1"/>
        <w:rPr>
          <w:lang w:val="en-US"/>
        </w:rPr>
      </w:pPr>
      <w:bookmarkStart w:id="305" w:name="_Toc143613829"/>
      <w:r>
        <w:rPr>
          <w:lang w:val="en-US"/>
        </w:rPr>
        <w:lastRenderedPageBreak/>
        <w:t>Whittaker 201</w:t>
      </w:r>
      <w:r w:rsidR="00943659">
        <w:rPr>
          <w:lang w:val="en-US"/>
        </w:rPr>
        <w:t>9</w:t>
      </w:r>
      <w:r>
        <w:rPr>
          <w:lang w:val="en-US"/>
        </w:rPr>
        <w:t xml:space="preserve"> {1803}</w:t>
      </w:r>
      <w:bookmarkEnd w:id="305"/>
    </w:p>
    <w:p w14:paraId="19DB4DC3" w14:textId="77777777" w:rsidR="00686AB2" w:rsidRDefault="00686AB2" w:rsidP="00C373A0"/>
    <w:p w14:paraId="0D42E279" w14:textId="5908D7AE" w:rsidR="00C373A0" w:rsidRDefault="00D363F5" w:rsidP="00686AB2">
      <w:pPr>
        <w:pStyle w:val="Heading2"/>
      </w:pPr>
      <w:bookmarkStart w:id="306" w:name="_Toc143613830"/>
      <w:r>
        <w:t xml:space="preserve">Appendix </w:t>
      </w:r>
      <w:r w:rsidR="00A65FA3">
        <w:t>K</w:t>
      </w:r>
      <w:r>
        <w:t xml:space="preserve"> Table</w:t>
      </w:r>
      <w:r w:rsidR="00B85381">
        <w:t xml:space="preserve"> 69. </w:t>
      </w:r>
      <w:r w:rsidR="00C373A0">
        <w:t>Mobile phone-based interventions versus Usual care: Smoking cessation in smokers motivated/wishing to quit</w:t>
      </w:r>
      <w:bookmarkEnd w:id="306"/>
    </w:p>
    <w:tbl>
      <w:tblPr>
        <w:tblW w:w="5000" w:type="pct"/>
        <w:tblCellMar>
          <w:top w:w="60" w:type="dxa"/>
          <w:left w:w="60" w:type="dxa"/>
          <w:bottom w:w="60" w:type="dxa"/>
          <w:right w:w="60" w:type="dxa"/>
        </w:tblCellMar>
        <w:tblLook w:val="04A0" w:firstRow="1" w:lastRow="0" w:firstColumn="1" w:lastColumn="0" w:noHBand="0" w:noVBand="1"/>
      </w:tblPr>
      <w:tblGrid>
        <w:gridCol w:w="1144"/>
        <w:gridCol w:w="856"/>
        <w:gridCol w:w="1219"/>
        <w:gridCol w:w="1144"/>
        <w:gridCol w:w="1144"/>
        <w:gridCol w:w="1432"/>
        <w:gridCol w:w="1144"/>
        <w:gridCol w:w="1145"/>
        <w:gridCol w:w="1169"/>
        <w:gridCol w:w="1433"/>
        <w:gridCol w:w="1145"/>
        <w:gridCol w:w="1425"/>
      </w:tblGrid>
      <w:tr w:rsidR="00C373A0" w14:paraId="2C12167B" w14:textId="77777777" w:rsidTr="000B3383">
        <w:trPr>
          <w:cantSplit/>
          <w:tblHeader/>
        </w:trPr>
        <w:tc>
          <w:tcPr>
            <w:tcW w:w="5000" w:type="pct"/>
            <w:gridSpan w:val="12"/>
            <w:hideMark/>
          </w:tcPr>
          <w:p w14:paraId="59F6EB03" w14:textId="77777777" w:rsidR="00C373A0" w:rsidRPr="002F018D" w:rsidRDefault="00C373A0" w:rsidP="002E7806">
            <w:pPr>
              <w:pStyle w:val="Title1"/>
              <w:spacing w:before="0" w:beforeAutospacing="0" w:after="0" w:afterAutospacing="0"/>
              <w:rPr>
                <w:rFonts w:ascii="Verdana" w:hAnsi="Verdana"/>
                <w:bCs/>
                <w:sz w:val="22"/>
                <w:szCs w:val="22"/>
              </w:rPr>
            </w:pPr>
            <w:r w:rsidRPr="002F018D">
              <w:rPr>
                <w:rFonts w:ascii="Verdana" w:hAnsi="Verdana"/>
                <w:bCs/>
                <w:sz w:val="22"/>
                <w:szCs w:val="22"/>
              </w:rPr>
              <w:t>Mobile phone-based interventions compared to usual care in smokers motivated/wishing to quit</w:t>
            </w:r>
          </w:p>
          <w:p w14:paraId="70A2AEA0" w14:textId="6797E0F2" w:rsidR="00C373A0" w:rsidRDefault="00C373A0" w:rsidP="002E7806">
            <w:pPr>
              <w:rPr>
                <w:rFonts w:ascii="Verdana" w:hAnsi="Verdana"/>
                <w:b/>
                <w:bCs/>
                <w:sz w:val="16"/>
                <w:szCs w:val="16"/>
              </w:rPr>
            </w:pPr>
            <w:r>
              <w:rPr>
                <w:rFonts w:ascii="Verdana" w:hAnsi="Verdana"/>
                <w:b/>
                <w:bCs/>
                <w:sz w:val="16"/>
                <w:szCs w:val="16"/>
              </w:rPr>
              <w:t xml:space="preserve">Bibliography: </w:t>
            </w:r>
            <w:r w:rsidRPr="00F971B8">
              <w:rPr>
                <w:rFonts w:ascii="Verdana" w:hAnsi="Verdana"/>
                <w:bCs/>
                <w:sz w:val="16"/>
                <w:szCs w:val="16"/>
              </w:rPr>
              <w:t>Whittaker 201</w:t>
            </w:r>
            <w:r w:rsidR="007559BF">
              <w:rPr>
                <w:rFonts w:ascii="Verdana" w:hAnsi="Verdana"/>
                <w:bCs/>
                <w:sz w:val="16"/>
                <w:szCs w:val="16"/>
              </w:rPr>
              <w:t>9</w:t>
            </w:r>
            <w:r w:rsidRPr="00F971B8">
              <w:rPr>
                <w:rFonts w:ascii="Verdana" w:hAnsi="Verdana"/>
                <w:bCs/>
                <w:sz w:val="16"/>
                <w:szCs w:val="16"/>
              </w:rPr>
              <w:t xml:space="preserve">; Date of last search: </w:t>
            </w:r>
            <w:r w:rsidR="007559BF">
              <w:rPr>
                <w:rFonts w:ascii="Verdana" w:hAnsi="Verdana"/>
                <w:bCs/>
                <w:sz w:val="16"/>
                <w:szCs w:val="16"/>
              </w:rPr>
              <w:t xml:space="preserve"> October 2018</w:t>
            </w:r>
          </w:p>
        </w:tc>
      </w:tr>
      <w:tr w:rsidR="00C373A0" w14:paraId="183A8B12" w14:textId="77777777" w:rsidTr="000B3383">
        <w:trPr>
          <w:cantSplit/>
          <w:tblHeader/>
        </w:trPr>
        <w:tc>
          <w:tcPr>
            <w:tcW w:w="2806"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F524F4"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Certainty assessment </w:t>
            </w:r>
          </w:p>
        </w:tc>
        <w:tc>
          <w:tcPr>
            <w:tcW w:w="2194"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978E49"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Summary of findings </w:t>
            </w:r>
          </w:p>
        </w:tc>
      </w:tr>
      <w:tr w:rsidR="00C373A0" w14:paraId="39B63CCE" w14:textId="77777777" w:rsidTr="000B3383">
        <w:trPr>
          <w:cantSplit/>
        </w:trPr>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8F5F175"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of participants</w:t>
            </w:r>
            <w:r w:rsidRPr="00F971B8">
              <w:rPr>
                <w:rFonts w:ascii="Verdana" w:hAnsi="Verdana"/>
                <w:b/>
                <w:bCs/>
                <w:color w:val="FFFFFF"/>
                <w:sz w:val="14"/>
                <w:szCs w:val="14"/>
              </w:rPr>
              <w:br/>
              <w:t>(studies)</w:t>
            </w:r>
            <w:r w:rsidRPr="00F971B8">
              <w:rPr>
                <w:rFonts w:ascii="Verdana" w:hAnsi="Verdana"/>
                <w:b/>
                <w:bCs/>
                <w:color w:val="FFFFFF"/>
                <w:sz w:val="14"/>
                <w:szCs w:val="14"/>
              </w:rPr>
              <w:br/>
              <w:t>Follow-up</w:t>
            </w:r>
          </w:p>
        </w:tc>
        <w:tc>
          <w:tcPr>
            <w:tcW w:w="2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E3CC6A9"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Risk of bias</w:t>
            </w:r>
          </w:p>
        </w:tc>
        <w:tc>
          <w:tcPr>
            <w:tcW w:w="42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9DFADD"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Inconsistency</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3ADD657"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Indirectness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F048A5E"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Imprecision</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3D0BEB"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Publication bias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CFF130F"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Overall certainty of evidence</w:t>
            </w:r>
          </w:p>
        </w:tc>
        <w:tc>
          <w:tcPr>
            <w:tcW w:w="80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8AF460"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Study event rates (%)</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DCDDD1F"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Relative effect</w:t>
            </w:r>
            <w:r w:rsidRPr="00F971B8">
              <w:rPr>
                <w:rFonts w:ascii="Verdana" w:hAnsi="Verdana"/>
                <w:b/>
                <w:bCs/>
                <w:color w:val="FFFFFF"/>
                <w:sz w:val="14"/>
                <w:szCs w:val="14"/>
              </w:rPr>
              <w:br/>
              <w:t>(95% CI)</w:t>
            </w:r>
          </w:p>
        </w:tc>
        <w:tc>
          <w:tcPr>
            <w:tcW w:w="896"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DA8A45D"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Anticipated absolute effects</w:t>
            </w:r>
          </w:p>
        </w:tc>
      </w:tr>
      <w:tr w:rsidR="00C373A0" w14:paraId="74270598" w14:textId="77777777" w:rsidTr="000B3383">
        <w:trPr>
          <w:cantSplit/>
        </w:trPr>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1F478D72" w14:textId="77777777" w:rsidR="00C373A0" w:rsidRPr="00F971B8" w:rsidRDefault="00C373A0" w:rsidP="002E7806">
            <w:pPr>
              <w:rPr>
                <w:rFonts w:ascii="Verdana" w:hAnsi="Verdana"/>
                <w:b/>
                <w:bCs/>
                <w:color w:val="FFFFFF"/>
                <w:sz w:val="14"/>
                <w:szCs w:val="14"/>
              </w:rPr>
            </w:pPr>
          </w:p>
        </w:tc>
        <w:tc>
          <w:tcPr>
            <w:tcW w:w="298" w:type="pct"/>
            <w:vMerge/>
            <w:tcBorders>
              <w:top w:val="single" w:sz="12" w:space="0" w:color="FFFFFF"/>
              <w:left w:val="single" w:sz="12" w:space="0" w:color="FFFFFF"/>
              <w:bottom w:val="single" w:sz="12" w:space="0" w:color="FFFFFF"/>
              <w:right w:val="single" w:sz="12" w:space="0" w:color="FFFFFF"/>
            </w:tcBorders>
            <w:vAlign w:val="center"/>
            <w:hideMark/>
          </w:tcPr>
          <w:p w14:paraId="170A0364" w14:textId="77777777" w:rsidR="00C373A0" w:rsidRPr="00F971B8" w:rsidRDefault="00C373A0" w:rsidP="002E7806">
            <w:pPr>
              <w:rPr>
                <w:rFonts w:ascii="Verdana" w:hAnsi="Verdana"/>
                <w:b/>
                <w:bCs/>
                <w:color w:val="FFFFFF"/>
                <w:sz w:val="14"/>
                <w:szCs w:val="14"/>
              </w:rPr>
            </w:pPr>
          </w:p>
        </w:tc>
        <w:tc>
          <w:tcPr>
            <w:tcW w:w="420" w:type="pct"/>
            <w:vMerge/>
            <w:tcBorders>
              <w:top w:val="single" w:sz="12" w:space="0" w:color="FFFFFF"/>
              <w:left w:val="single" w:sz="12" w:space="0" w:color="FFFFFF"/>
              <w:bottom w:val="single" w:sz="12" w:space="0" w:color="FFFFFF"/>
              <w:right w:val="single" w:sz="12" w:space="0" w:color="FFFFFF"/>
            </w:tcBorders>
            <w:vAlign w:val="center"/>
            <w:hideMark/>
          </w:tcPr>
          <w:p w14:paraId="7630D6E9" w14:textId="77777777" w:rsidR="00C373A0" w:rsidRPr="00F971B8" w:rsidRDefault="00C373A0" w:rsidP="002E7806">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4AB1A2B4" w14:textId="77777777" w:rsidR="00C373A0" w:rsidRPr="00F971B8" w:rsidRDefault="00C373A0" w:rsidP="002E7806">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1BBBA930" w14:textId="77777777" w:rsidR="00C373A0" w:rsidRPr="00F971B8" w:rsidRDefault="00C373A0" w:rsidP="002E7806">
            <w:pPr>
              <w:rPr>
                <w:rFonts w:ascii="Verdana" w:hAnsi="Verdana"/>
                <w:b/>
                <w:bCs/>
                <w:color w:val="FFFFFF"/>
                <w:sz w:val="14"/>
                <w:szCs w:val="14"/>
              </w:rPr>
            </w:pP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09564918" w14:textId="77777777" w:rsidR="00C373A0" w:rsidRPr="00F971B8" w:rsidRDefault="00C373A0" w:rsidP="002E7806">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4E3EC91A" w14:textId="77777777" w:rsidR="00C373A0" w:rsidRPr="00F971B8" w:rsidRDefault="00C373A0" w:rsidP="002E7806">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9B5CACD"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With usual care</w:t>
            </w:r>
          </w:p>
        </w:tc>
        <w:tc>
          <w:tcPr>
            <w:tcW w:w="40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E320AF1"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With Mobile phone-based interventions</w:t>
            </w: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50DA8BAD" w14:textId="77777777" w:rsidR="00C373A0" w:rsidRPr="00F971B8" w:rsidRDefault="00C373A0" w:rsidP="002E7806">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2D5AAA"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Risk with usual care</w:t>
            </w:r>
          </w:p>
        </w:tc>
        <w:tc>
          <w:tcPr>
            <w:tcW w:w="4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5FC1E66" w14:textId="77777777" w:rsidR="00C373A0" w:rsidRPr="00F971B8" w:rsidRDefault="00C373A0" w:rsidP="002E7806">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Risk difference with Mobile phone-based interventions</w:t>
            </w:r>
          </w:p>
        </w:tc>
      </w:tr>
      <w:tr w:rsidR="00C373A0" w14:paraId="68CE8433" w14:textId="77777777" w:rsidTr="000B3383">
        <w:trPr>
          <w:cantSplit/>
        </w:trPr>
        <w:tc>
          <w:tcPr>
            <w:tcW w:w="5000" w:type="pct"/>
            <w:gridSpan w:val="12"/>
            <w:tcBorders>
              <w:top w:val="nil"/>
              <w:left w:val="nil"/>
              <w:bottom w:val="nil"/>
              <w:right w:val="nil"/>
            </w:tcBorders>
            <w:hideMark/>
          </w:tcPr>
          <w:p w14:paraId="180E908E" w14:textId="77777777" w:rsidR="00C373A0" w:rsidRDefault="00C373A0" w:rsidP="002E7806">
            <w:pPr>
              <w:rPr>
                <w:rStyle w:val="label"/>
                <w:b/>
              </w:rPr>
            </w:pPr>
            <w:r w:rsidRPr="00F971B8">
              <w:rPr>
                <w:rStyle w:val="label"/>
                <w:rFonts w:ascii="Verdana" w:hAnsi="Verdana"/>
                <w:b/>
                <w:bCs/>
                <w:szCs w:val="18"/>
              </w:rPr>
              <w:t>Abstinence/Cessation (follow up: 6+ months)</w:t>
            </w:r>
            <w:r>
              <w:rPr>
                <w:rFonts w:ascii="Verdana" w:hAnsi="Verdana"/>
                <w:sz w:val="16"/>
                <w:szCs w:val="16"/>
                <w:vertAlign w:val="superscript"/>
              </w:rPr>
              <w:t xml:space="preserve"> a,b,c</w:t>
            </w:r>
          </w:p>
          <w:p w14:paraId="01CC66A4" w14:textId="38EBA77A" w:rsidR="00C373A0" w:rsidRPr="00F971B8" w:rsidRDefault="00C373A0" w:rsidP="002E7806">
            <w:pPr>
              <w:rPr>
                <w:rStyle w:val="label"/>
                <w:rFonts w:ascii="Verdana" w:hAnsi="Verdana"/>
                <w:bCs/>
                <w:sz w:val="16"/>
                <w:szCs w:val="16"/>
              </w:rPr>
            </w:pPr>
            <w:r w:rsidRPr="00F971B8">
              <w:rPr>
                <w:rStyle w:val="label"/>
                <w:rFonts w:ascii="Verdana" w:hAnsi="Verdana"/>
                <w:bCs/>
                <w:sz w:val="16"/>
                <w:szCs w:val="16"/>
              </w:rPr>
              <w:t>Outcome measurement:</w:t>
            </w:r>
            <w:r>
              <w:rPr>
                <w:rStyle w:val="label"/>
                <w:rFonts w:ascii="Verdana" w:hAnsi="Verdana"/>
                <w:bCs/>
                <w:sz w:val="16"/>
                <w:szCs w:val="16"/>
              </w:rPr>
              <w:t xml:space="preserve"> </w:t>
            </w:r>
            <w:r w:rsidRPr="00F971B8">
              <w:rPr>
                <w:rStyle w:val="label"/>
                <w:rFonts w:ascii="Verdana" w:hAnsi="Verdana"/>
                <w:bCs/>
                <w:sz w:val="16"/>
                <w:szCs w:val="16"/>
              </w:rPr>
              <w:t>point prevalence 58%, continuous</w:t>
            </w:r>
            <w:r w:rsidR="009A6EE7">
              <w:rPr>
                <w:rStyle w:val="label"/>
                <w:rFonts w:ascii="Verdana" w:hAnsi="Verdana"/>
                <w:bCs/>
                <w:sz w:val="16"/>
                <w:szCs w:val="16"/>
              </w:rPr>
              <w:t>/sustained</w:t>
            </w:r>
            <w:r w:rsidRPr="00F971B8">
              <w:rPr>
                <w:rStyle w:val="label"/>
                <w:rFonts w:ascii="Verdana" w:hAnsi="Verdana"/>
                <w:bCs/>
                <w:sz w:val="16"/>
                <w:szCs w:val="16"/>
              </w:rPr>
              <w:t xml:space="preserve"> abstinence </w:t>
            </w:r>
            <w:r w:rsidR="009A6EE7">
              <w:rPr>
                <w:rStyle w:val="label"/>
                <w:rFonts w:ascii="Verdana" w:hAnsi="Verdana"/>
                <w:bCs/>
                <w:sz w:val="16"/>
                <w:szCs w:val="16"/>
              </w:rPr>
              <w:t>41</w:t>
            </w:r>
            <w:r w:rsidRPr="00F971B8">
              <w:rPr>
                <w:rStyle w:val="label"/>
                <w:rFonts w:ascii="Verdana" w:hAnsi="Verdana"/>
                <w:bCs/>
                <w:sz w:val="16"/>
                <w:szCs w:val="16"/>
              </w:rPr>
              <w:t>%</w:t>
            </w:r>
            <w:r w:rsidR="009A6EE7">
              <w:rPr>
                <w:rStyle w:val="label"/>
                <w:rFonts w:ascii="Verdana" w:hAnsi="Verdana"/>
                <w:bCs/>
                <w:sz w:val="16"/>
                <w:szCs w:val="16"/>
              </w:rPr>
              <w:t xml:space="preserve"> </w:t>
            </w:r>
            <w:r w:rsidRPr="00F971B8">
              <w:rPr>
                <w:rStyle w:val="label"/>
                <w:rFonts w:ascii="Verdana" w:hAnsi="Verdana"/>
                <w:bCs/>
                <w:sz w:val="16"/>
                <w:szCs w:val="16"/>
              </w:rPr>
              <w:t>studies</w:t>
            </w:r>
          </w:p>
          <w:p w14:paraId="198A46E5" w14:textId="77777777" w:rsidR="00C373A0" w:rsidRDefault="00C373A0" w:rsidP="002E7806">
            <w:pPr>
              <w:rPr>
                <w:rFonts w:ascii="Verdana" w:hAnsi="Verdana"/>
                <w:sz w:val="16"/>
                <w:szCs w:val="16"/>
              </w:rPr>
            </w:pPr>
            <w:r w:rsidRPr="00F971B8">
              <w:rPr>
                <w:rStyle w:val="label"/>
                <w:rFonts w:ascii="Verdana" w:hAnsi="Verdana"/>
                <w:bCs/>
                <w:sz w:val="16"/>
                <w:szCs w:val="16"/>
              </w:rPr>
              <w:t>Biochemical validation 50% studies</w:t>
            </w:r>
          </w:p>
        </w:tc>
      </w:tr>
      <w:tr w:rsidR="00C373A0" w14:paraId="2309C77A" w14:textId="77777777" w:rsidTr="000B3383">
        <w:trPr>
          <w:cantSplit/>
        </w:trPr>
        <w:tc>
          <w:tcPr>
            <w:tcW w:w="398" w:type="pct"/>
            <w:tcBorders>
              <w:top w:val="single" w:sz="6" w:space="0" w:color="000000"/>
              <w:left w:val="single" w:sz="6" w:space="0" w:color="000000"/>
              <w:bottom w:val="single" w:sz="6" w:space="0" w:color="000000"/>
              <w:right w:val="single" w:sz="6" w:space="0" w:color="000000"/>
            </w:tcBorders>
            <w:hideMark/>
          </w:tcPr>
          <w:p w14:paraId="55B29488" w14:textId="77777777" w:rsidR="00C373A0" w:rsidRPr="00F971B8" w:rsidRDefault="00C373A0" w:rsidP="002E7806">
            <w:pPr>
              <w:jc w:val="center"/>
              <w:rPr>
                <w:rFonts w:ascii="Verdana" w:hAnsi="Verdana"/>
                <w:sz w:val="14"/>
                <w:szCs w:val="14"/>
              </w:rPr>
            </w:pPr>
            <w:r w:rsidRPr="00F971B8">
              <w:rPr>
                <w:rFonts w:ascii="Verdana" w:hAnsi="Verdana"/>
                <w:sz w:val="14"/>
                <w:szCs w:val="14"/>
              </w:rPr>
              <w:t>11885</w:t>
            </w:r>
            <w:r w:rsidRPr="00F971B8">
              <w:rPr>
                <w:rFonts w:ascii="Verdana" w:hAnsi="Verdana"/>
                <w:sz w:val="14"/>
                <w:szCs w:val="14"/>
              </w:rPr>
              <w:br/>
              <w:t xml:space="preserve">(12 RCTs) </w:t>
            </w:r>
            <w:r w:rsidRPr="00F971B8">
              <w:rPr>
                <w:rFonts w:ascii="Verdana" w:hAnsi="Verdana"/>
                <w:sz w:val="14"/>
                <w:szCs w:val="14"/>
                <w:vertAlign w:val="superscript"/>
              </w:rPr>
              <w:t>d</w:t>
            </w:r>
          </w:p>
        </w:tc>
        <w:tc>
          <w:tcPr>
            <w:tcW w:w="298" w:type="pct"/>
            <w:tcBorders>
              <w:top w:val="single" w:sz="6" w:space="0" w:color="000000"/>
              <w:left w:val="single" w:sz="6" w:space="0" w:color="000000"/>
              <w:bottom w:val="single" w:sz="6" w:space="0" w:color="000000"/>
              <w:right w:val="single" w:sz="6" w:space="0" w:color="000000"/>
            </w:tcBorders>
            <w:hideMark/>
          </w:tcPr>
          <w:p w14:paraId="3EF916D9" w14:textId="77777777" w:rsidR="00C373A0" w:rsidRPr="00F971B8" w:rsidRDefault="00C373A0" w:rsidP="002E7806">
            <w:pPr>
              <w:jc w:val="center"/>
              <w:rPr>
                <w:rFonts w:ascii="Verdana" w:hAnsi="Verdana"/>
                <w:sz w:val="14"/>
                <w:szCs w:val="14"/>
              </w:rPr>
            </w:pPr>
            <w:r w:rsidRPr="00F971B8">
              <w:rPr>
                <w:rFonts w:ascii="Verdana" w:hAnsi="Verdana"/>
                <w:sz w:val="14"/>
                <w:szCs w:val="14"/>
              </w:rPr>
              <w:t xml:space="preserve">serious </w:t>
            </w:r>
            <w:r w:rsidRPr="00F971B8">
              <w:rPr>
                <w:rFonts w:ascii="Verdana" w:hAnsi="Verdana"/>
                <w:sz w:val="14"/>
                <w:szCs w:val="14"/>
                <w:vertAlign w:val="superscript"/>
              </w:rPr>
              <w:t>e</w:t>
            </w:r>
          </w:p>
        </w:tc>
        <w:tc>
          <w:tcPr>
            <w:tcW w:w="420" w:type="pct"/>
            <w:tcBorders>
              <w:top w:val="single" w:sz="6" w:space="0" w:color="000000"/>
              <w:left w:val="single" w:sz="6" w:space="0" w:color="000000"/>
              <w:bottom w:val="single" w:sz="6" w:space="0" w:color="000000"/>
              <w:right w:val="single" w:sz="6" w:space="0" w:color="000000"/>
            </w:tcBorders>
            <w:hideMark/>
          </w:tcPr>
          <w:p w14:paraId="74EE5CD1" w14:textId="77777777" w:rsidR="00C373A0" w:rsidRPr="00F971B8" w:rsidRDefault="00C373A0" w:rsidP="002E7806">
            <w:pPr>
              <w:jc w:val="center"/>
              <w:rPr>
                <w:rFonts w:ascii="Verdana" w:hAnsi="Verdana"/>
                <w:sz w:val="14"/>
                <w:szCs w:val="14"/>
              </w:rPr>
            </w:pPr>
            <w:r w:rsidRPr="00F971B8">
              <w:rPr>
                <w:rFonts w:ascii="Verdana" w:hAnsi="Verdana"/>
                <w:sz w:val="14"/>
                <w:szCs w:val="14"/>
              </w:rPr>
              <w:t xml:space="preserve">serious </w:t>
            </w:r>
            <w:r w:rsidRPr="00F971B8">
              <w:rPr>
                <w:rFonts w:ascii="Verdana" w:hAnsi="Verdana"/>
                <w:sz w:val="14"/>
                <w:szCs w:val="14"/>
                <w:vertAlign w:val="superscript"/>
              </w:rPr>
              <w:t>f</w:t>
            </w:r>
          </w:p>
        </w:tc>
        <w:tc>
          <w:tcPr>
            <w:tcW w:w="398" w:type="pct"/>
            <w:tcBorders>
              <w:top w:val="single" w:sz="6" w:space="0" w:color="000000"/>
              <w:left w:val="single" w:sz="6" w:space="0" w:color="000000"/>
              <w:bottom w:val="single" w:sz="6" w:space="0" w:color="000000"/>
              <w:right w:val="single" w:sz="6" w:space="0" w:color="000000"/>
            </w:tcBorders>
            <w:hideMark/>
          </w:tcPr>
          <w:p w14:paraId="776BC3E5" w14:textId="77777777" w:rsidR="00C373A0" w:rsidRPr="00F971B8" w:rsidRDefault="00C373A0" w:rsidP="002E7806">
            <w:pPr>
              <w:jc w:val="center"/>
              <w:rPr>
                <w:rFonts w:ascii="Verdana" w:hAnsi="Verdana"/>
                <w:sz w:val="14"/>
                <w:szCs w:val="14"/>
              </w:rPr>
            </w:pPr>
            <w:r w:rsidRPr="00F971B8">
              <w:rPr>
                <w:rFonts w:ascii="Verdana" w:hAnsi="Verdana"/>
                <w:sz w:val="14"/>
                <w:szCs w:val="14"/>
              </w:rPr>
              <w:t xml:space="preserve">not serious </w:t>
            </w:r>
            <w:r w:rsidRPr="00F971B8">
              <w:rPr>
                <w:rFonts w:ascii="Verdana" w:hAnsi="Verdana"/>
                <w:sz w:val="14"/>
                <w:szCs w:val="14"/>
                <w:vertAlign w:val="superscript"/>
              </w:rPr>
              <w:t>g</w:t>
            </w:r>
          </w:p>
        </w:tc>
        <w:tc>
          <w:tcPr>
            <w:tcW w:w="398" w:type="pct"/>
            <w:tcBorders>
              <w:top w:val="single" w:sz="6" w:space="0" w:color="000000"/>
              <w:left w:val="single" w:sz="6" w:space="0" w:color="000000"/>
              <w:bottom w:val="single" w:sz="6" w:space="0" w:color="000000"/>
              <w:right w:val="single" w:sz="6" w:space="0" w:color="000000"/>
            </w:tcBorders>
            <w:hideMark/>
          </w:tcPr>
          <w:p w14:paraId="7C471FB3" w14:textId="36ECD9BB" w:rsidR="00C373A0" w:rsidRPr="00F971B8" w:rsidRDefault="00D32E1D" w:rsidP="002E7806">
            <w:pPr>
              <w:jc w:val="center"/>
              <w:rPr>
                <w:rFonts w:ascii="Verdana" w:hAnsi="Verdana"/>
                <w:sz w:val="14"/>
                <w:szCs w:val="14"/>
              </w:rPr>
            </w:pPr>
            <w:r>
              <w:rPr>
                <w:rFonts w:ascii="Verdana" w:hAnsi="Verdana"/>
                <w:sz w:val="14"/>
                <w:szCs w:val="14"/>
              </w:rPr>
              <w:t xml:space="preserve">not </w:t>
            </w:r>
            <w:r w:rsidR="005913C2">
              <w:rPr>
                <w:rFonts w:ascii="Verdana" w:hAnsi="Verdana"/>
                <w:sz w:val="14"/>
                <w:szCs w:val="14"/>
              </w:rPr>
              <w:t>serious</w:t>
            </w:r>
            <w:r w:rsidR="00CD041C" w:rsidRPr="00F971B8">
              <w:rPr>
                <w:rFonts w:ascii="Verdana" w:hAnsi="Verdana"/>
                <w:sz w:val="14"/>
                <w:szCs w:val="14"/>
                <w:vertAlign w:val="superscript"/>
              </w:rPr>
              <w:t xml:space="preserve"> h</w:t>
            </w:r>
          </w:p>
        </w:tc>
        <w:tc>
          <w:tcPr>
            <w:tcW w:w="498" w:type="pct"/>
            <w:tcBorders>
              <w:top w:val="single" w:sz="6" w:space="0" w:color="000000"/>
              <w:left w:val="single" w:sz="6" w:space="0" w:color="000000"/>
              <w:bottom w:val="single" w:sz="6" w:space="0" w:color="000000"/>
              <w:right w:val="single" w:sz="6" w:space="0" w:color="000000"/>
            </w:tcBorders>
            <w:hideMark/>
          </w:tcPr>
          <w:p w14:paraId="4F980B70" w14:textId="5EED08E0" w:rsidR="00C373A0" w:rsidRPr="00F971B8" w:rsidRDefault="00C373A0" w:rsidP="002E7806">
            <w:pPr>
              <w:jc w:val="center"/>
              <w:rPr>
                <w:rFonts w:ascii="Verdana" w:hAnsi="Verdana"/>
                <w:sz w:val="14"/>
                <w:szCs w:val="14"/>
              </w:rPr>
            </w:pPr>
            <w:r w:rsidRPr="00F971B8">
              <w:rPr>
                <w:rFonts w:ascii="Verdana" w:hAnsi="Verdana"/>
                <w:sz w:val="14"/>
                <w:szCs w:val="14"/>
              </w:rPr>
              <w:t xml:space="preserve">none </w:t>
            </w:r>
            <w:r w:rsidR="00CD041C">
              <w:rPr>
                <w:rFonts w:ascii="Verdana" w:hAnsi="Verdana"/>
                <w:sz w:val="14"/>
                <w:szCs w:val="14"/>
                <w:vertAlign w:val="superscript"/>
              </w:rPr>
              <w:t>i</w:t>
            </w:r>
          </w:p>
        </w:tc>
        <w:tc>
          <w:tcPr>
            <w:tcW w:w="398" w:type="pct"/>
            <w:tcBorders>
              <w:top w:val="single" w:sz="6" w:space="0" w:color="000000"/>
              <w:left w:val="single" w:sz="6" w:space="0" w:color="000000"/>
              <w:bottom w:val="single" w:sz="6" w:space="0" w:color="000000"/>
              <w:right w:val="single" w:sz="6" w:space="0" w:color="000000"/>
            </w:tcBorders>
            <w:hideMark/>
          </w:tcPr>
          <w:p w14:paraId="2A4527B8" w14:textId="77777777" w:rsidR="000517D5" w:rsidRPr="000517D5" w:rsidRDefault="000517D5" w:rsidP="000517D5">
            <w:pPr>
              <w:jc w:val="center"/>
              <w:rPr>
                <w:rFonts w:ascii="Verdana" w:hAnsi="Verdana"/>
                <w:sz w:val="14"/>
                <w:szCs w:val="14"/>
              </w:rPr>
            </w:pPr>
            <w:r w:rsidRPr="000517D5">
              <w:rPr>
                <w:rFonts w:ascii="Cambria Math" w:hAnsi="Cambria Math" w:cs="Cambria Math"/>
                <w:sz w:val="14"/>
                <w:szCs w:val="14"/>
              </w:rPr>
              <w:t>⨁⨁◯◯</w:t>
            </w:r>
          </w:p>
          <w:p w14:paraId="16FBB9CE" w14:textId="4137192F" w:rsidR="00C373A0" w:rsidRPr="00F971B8" w:rsidRDefault="000517D5" w:rsidP="000517D5">
            <w:pPr>
              <w:jc w:val="center"/>
              <w:rPr>
                <w:rFonts w:ascii="Verdana" w:hAnsi="Verdana"/>
                <w:sz w:val="14"/>
                <w:szCs w:val="14"/>
              </w:rPr>
            </w:pPr>
            <w:r w:rsidRPr="000517D5">
              <w:rPr>
                <w:rFonts w:ascii="Verdana" w:hAnsi="Verdana"/>
                <w:sz w:val="14"/>
                <w:szCs w:val="14"/>
              </w:rPr>
              <w:t>LOW</w:t>
            </w:r>
            <w:r w:rsidR="00C373A0" w:rsidRPr="00F971B8">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5213DFD0" w14:textId="77777777" w:rsidR="00C373A0" w:rsidRPr="00F971B8" w:rsidRDefault="00C373A0" w:rsidP="002E7806">
            <w:pPr>
              <w:jc w:val="center"/>
              <w:rPr>
                <w:rFonts w:ascii="Verdana" w:hAnsi="Verdana"/>
                <w:sz w:val="14"/>
                <w:szCs w:val="14"/>
              </w:rPr>
            </w:pPr>
            <w:r w:rsidRPr="00F971B8">
              <w:rPr>
                <w:rFonts w:ascii="Verdana" w:hAnsi="Verdana"/>
                <w:sz w:val="14"/>
                <w:szCs w:val="14"/>
              </w:rPr>
              <w:t xml:space="preserve">320/5760 (5.6%) </w:t>
            </w:r>
          </w:p>
        </w:tc>
        <w:tc>
          <w:tcPr>
            <w:tcW w:w="403" w:type="pct"/>
            <w:tcBorders>
              <w:top w:val="single" w:sz="6" w:space="0" w:color="000000"/>
              <w:left w:val="single" w:sz="6" w:space="0" w:color="000000"/>
              <w:bottom w:val="single" w:sz="6" w:space="0" w:color="000000"/>
              <w:right w:val="single" w:sz="6" w:space="0" w:color="000000"/>
            </w:tcBorders>
            <w:hideMark/>
          </w:tcPr>
          <w:p w14:paraId="5F7E0F71" w14:textId="77777777" w:rsidR="00C373A0" w:rsidRPr="00F971B8" w:rsidRDefault="00C373A0" w:rsidP="002E7806">
            <w:pPr>
              <w:jc w:val="center"/>
              <w:rPr>
                <w:rFonts w:ascii="Verdana" w:hAnsi="Verdana"/>
                <w:sz w:val="14"/>
                <w:szCs w:val="14"/>
              </w:rPr>
            </w:pPr>
            <w:r w:rsidRPr="00F971B8">
              <w:rPr>
                <w:rFonts w:ascii="Verdana" w:hAnsi="Verdana"/>
                <w:sz w:val="14"/>
                <w:szCs w:val="14"/>
              </w:rPr>
              <w:t xml:space="preserve">567/6125 (9.3%) </w:t>
            </w:r>
          </w:p>
        </w:tc>
        <w:tc>
          <w:tcPr>
            <w:tcW w:w="498" w:type="pct"/>
            <w:tcBorders>
              <w:top w:val="single" w:sz="6" w:space="0" w:color="000000"/>
              <w:left w:val="single" w:sz="6" w:space="0" w:color="000000"/>
              <w:bottom w:val="single" w:sz="6" w:space="0" w:color="000000"/>
              <w:right w:val="single" w:sz="6" w:space="0" w:color="000000"/>
            </w:tcBorders>
            <w:hideMark/>
          </w:tcPr>
          <w:p w14:paraId="02235CF0" w14:textId="77777777" w:rsidR="00C373A0" w:rsidRPr="00F971B8" w:rsidRDefault="00C373A0" w:rsidP="002E7806">
            <w:pPr>
              <w:jc w:val="center"/>
              <w:rPr>
                <w:rFonts w:ascii="Verdana" w:hAnsi="Verdana"/>
                <w:sz w:val="14"/>
                <w:szCs w:val="14"/>
              </w:rPr>
            </w:pPr>
            <w:r w:rsidRPr="00F971B8">
              <w:rPr>
                <w:rStyle w:val="block"/>
                <w:rFonts w:ascii="Verdana" w:hAnsi="Verdana"/>
                <w:sz w:val="14"/>
                <w:szCs w:val="14"/>
              </w:rPr>
              <w:t>RR 1.67</w:t>
            </w:r>
            <w:r w:rsidRPr="00F971B8">
              <w:rPr>
                <w:rFonts w:ascii="Verdana" w:hAnsi="Verdana"/>
                <w:sz w:val="14"/>
                <w:szCs w:val="14"/>
              </w:rPr>
              <w:br/>
            </w:r>
            <w:r w:rsidRPr="00F971B8">
              <w:rPr>
                <w:rStyle w:val="cell"/>
                <w:rFonts w:ascii="Verdana" w:hAnsi="Verdana"/>
                <w:sz w:val="14"/>
                <w:szCs w:val="14"/>
              </w:rPr>
              <w:t>(1.46 to 1.90)</w:t>
            </w:r>
            <w:r w:rsidRPr="00F971B8">
              <w:rPr>
                <w:rFonts w:ascii="Verdana" w:hAnsi="Verdana"/>
                <w:sz w:val="14"/>
                <w:szCs w:val="14"/>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21B11278" w14:textId="77777777" w:rsidR="00C373A0" w:rsidRPr="00F971B8" w:rsidRDefault="00C373A0" w:rsidP="002E7806">
            <w:pPr>
              <w:jc w:val="center"/>
              <w:rPr>
                <w:rFonts w:ascii="Verdana" w:hAnsi="Verdana"/>
                <w:sz w:val="14"/>
                <w:szCs w:val="14"/>
              </w:rPr>
            </w:pPr>
            <w:r w:rsidRPr="00F971B8">
              <w:rPr>
                <w:rFonts w:ascii="Verdana" w:hAnsi="Verdana"/>
                <w:sz w:val="14"/>
                <w:szCs w:val="14"/>
              </w:rPr>
              <w:t xml:space="preserve">56 per 1,000 </w:t>
            </w:r>
          </w:p>
        </w:tc>
        <w:tc>
          <w:tcPr>
            <w:tcW w:w="498" w:type="pct"/>
            <w:tcBorders>
              <w:top w:val="single" w:sz="6" w:space="0" w:color="000000"/>
              <w:left w:val="single" w:sz="6" w:space="0" w:color="000000"/>
              <w:bottom w:val="single" w:sz="6" w:space="0" w:color="000000"/>
              <w:right w:val="single" w:sz="6" w:space="0" w:color="000000"/>
            </w:tcBorders>
            <w:hideMark/>
          </w:tcPr>
          <w:p w14:paraId="211E50AD" w14:textId="77777777" w:rsidR="00C373A0" w:rsidRPr="00F971B8" w:rsidRDefault="00C373A0" w:rsidP="002E7806">
            <w:pPr>
              <w:jc w:val="center"/>
              <w:rPr>
                <w:rFonts w:ascii="Verdana" w:hAnsi="Verdana"/>
                <w:sz w:val="14"/>
                <w:szCs w:val="14"/>
              </w:rPr>
            </w:pPr>
            <w:r w:rsidRPr="00F971B8">
              <w:rPr>
                <w:rFonts w:ascii="Verdana" w:hAnsi="Verdana"/>
                <w:b/>
                <w:bCs/>
                <w:sz w:val="14"/>
                <w:szCs w:val="14"/>
              </w:rPr>
              <w:t>37 more per 1,000</w:t>
            </w:r>
            <w:r w:rsidRPr="00F971B8">
              <w:rPr>
                <w:rFonts w:ascii="Verdana" w:hAnsi="Verdana"/>
                <w:sz w:val="14"/>
                <w:szCs w:val="14"/>
              </w:rPr>
              <w:br/>
              <w:t xml:space="preserve">(from 26 more to 50 more) </w:t>
            </w:r>
          </w:p>
        </w:tc>
      </w:tr>
    </w:tbl>
    <w:p w14:paraId="493669DD" w14:textId="77777777" w:rsidR="00C373A0" w:rsidRDefault="00C373A0" w:rsidP="00C373A0">
      <w:pPr>
        <w:pStyle w:val="NormalWeb"/>
        <w:spacing w:before="0" w:beforeAutospacing="0" w:after="0" w:afterAutospacing="0"/>
        <w:rPr>
          <w:rFonts w:ascii="Verdan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47881542" w14:textId="77777777" w:rsidR="00C373A0" w:rsidRPr="00C44105" w:rsidRDefault="00C373A0" w:rsidP="00C44105">
      <w:pPr>
        <w:pStyle w:val="Heading4"/>
      </w:pPr>
      <w:r w:rsidRPr="00C44105">
        <w:t>Explanations</w:t>
      </w:r>
    </w:p>
    <w:p w14:paraId="4AA453E0" w14:textId="1A543799" w:rsidR="00C373A0" w:rsidRPr="006C4C31" w:rsidRDefault="00C373A0" w:rsidP="00AC10CA">
      <w:pPr>
        <w:pStyle w:val="ListParagraph"/>
        <w:numPr>
          <w:ilvl w:val="0"/>
          <w:numId w:val="8"/>
        </w:numPr>
        <w:rPr>
          <w:rFonts w:ascii="Verdana" w:hAnsi="Verdana"/>
          <w:color w:val="000000"/>
          <w:sz w:val="16"/>
          <w:szCs w:val="16"/>
          <w:lang w:val="en"/>
        </w:rPr>
      </w:pPr>
      <w:r w:rsidRPr="006C4C31">
        <w:rPr>
          <w:rFonts w:ascii="Verdana" w:hAnsi="Verdana"/>
          <w:color w:val="000000"/>
          <w:sz w:val="16"/>
          <w:szCs w:val="16"/>
          <w:lang w:val="en"/>
        </w:rPr>
        <w:t xml:space="preserve">75% of trials examined general smokers who were motivated/interested in quitting, 17% recruited HIV-positive smokers interested in quitting, and 8% recruited general smokers where motivation/interest in quitting was not specified. </w:t>
      </w:r>
    </w:p>
    <w:p w14:paraId="1D329C7B" w14:textId="775A63DF" w:rsidR="00C373A0" w:rsidRPr="006C4C31" w:rsidRDefault="00C373A0" w:rsidP="00AC10CA">
      <w:pPr>
        <w:pStyle w:val="ListParagraph"/>
        <w:numPr>
          <w:ilvl w:val="0"/>
          <w:numId w:val="8"/>
        </w:numPr>
        <w:rPr>
          <w:rFonts w:ascii="Verdana" w:hAnsi="Verdana"/>
          <w:color w:val="000000"/>
          <w:sz w:val="16"/>
          <w:szCs w:val="16"/>
          <w:lang w:val="en"/>
        </w:rPr>
      </w:pPr>
      <w:r w:rsidRPr="006C4C31">
        <w:rPr>
          <w:rFonts w:ascii="Verdana" w:hAnsi="Verdana"/>
          <w:color w:val="000000"/>
          <w:sz w:val="16"/>
          <w:szCs w:val="16"/>
          <w:lang w:val="en"/>
        </w:rPr>
        <w:t xml:space="preserve">Intervention: Nearly all studies had text messaging (SMS) as the main component of the intervention; however, one trial differed in that participants received mobile phone-based counselling (CBT and motivational). In-person visits or assessments were provided in addition to SMS in five studies. Five studies provided additional behavioural co-interventions (e.g., booklets) and of these, three studies also offered or made pharmacotherapy available to participants as part of usual care. 4% of intervention participants in this analysis received specialized behavioural counselling (CBT). </w:t>
      </w:r>
    </w:p>
    <w:p w14:paraId="39A9E7EF" w14:textId="328CE6D8" w:rsidR="00C373A0" w:rsidRPr="006C4C31" w:rsidRDefault="00C373A0" w:rsidP="00AC10CA">
      <w:pPr>
        <w:pStyle w:val="ListParagraph"/>
        <w:numPr>
          <w:ilvl w:val="0"/>
          <w:numId w:val="8"/>
        </w:numPr>
        <w:rPr>
          <w:rFonts w:ascii="Verdana" w:hAnsi="Verdana"/>
          <w:color w:val="000000"/>
          <w:sz w:val="16"/>
          <w:szCs w:val="16"/>
          <w:lang w:val="en"/>
        </w:rPr>
      </w:pPr>
      <w:r w:rsidRPr="006C4C31">
        <w:rPr>
          <w:rFonts w:ascii="Verdana" w:hAnsi="Verdana"/>
          <w:color w:val="000000"/>
          <w:sz w:val="16"/>
          <w:szCs w:val="16"/>
          <w:lang w:val="en"/>
        </w:rPr>
        <w:t xml:space="preserve">Usual care: Comparator is described as ‘usual care’ by review authors in the discussion section of the report. Various control conditions across trials including no intervention, text messages, written/internet untailored materials, untailored messages, and standard cessation advice and treatment. One trial provided a behavioral co-intervention. </w:t>
      </w:r>
    </w:p>
    <w:p w14:paraId="4633A014" w14:textId="4585D872" w:rsidR="00C373A0" w:rsidRPr="006C4C31" w:rsidRDefault="00C373A0" w:rsidP="00AC10CA">
      <w:pPr>
        <w:pStyle w:val="ListParagraph"/>
        <w:numPr>
          <w:ilvl w:val="0"/>
          <w:numId w:val="8"/>
        </w:numPr>
        <w:rPr>
          <w:rFonts w:ascii="Verdana" w:hAnsi="Verdana"/>
          <w:color w:val="000000"/>
          <w:sz w:val="16"/>
          <w:szCs w:val="16"/>
          <w:lang w:val="en"/>
        </w:rPr>
      </w:pPr>
      <w:r w:rsidRPr="006C4C31">
        <w:rPr>
          <w:rFonts w:ascii="Verdana" w:hAnsi="Verdana"/>
          <w:color w:val="000000"/>
          <w:sz w:val="16"/>
          <w:szCs w:val="16"/>
          <w:lang w:val="en"/>
        </w:rPr>
        <w:t xml:space="preserve">One study was a cluster randomized trial. </w:t>
      </w:r>
    </w:p>
    <w:p w14:paraId="4590FA74" w14:textId="761A8408" w:rsidR="00C373A0" w:rsidRPr="006C4C31" w:rsidRDefault="00C373A0" w:rsidP="00AC10CA">
      <w:pPr>
        <w:pStyle w:val="ListParagraph"/>
        <w:numPr>
          <w:ilvl w:val="0"/>
          <w:numId w:val="8"/>
        </w:numPr>
        <w:rPr>
          <w:rFonts w:ascii="Verdana" w:hAnsi="Verdana"/>
          <w:color w:val="000000"/>
          <w:sz w:val="16"/>
          <w:szCs w:val="16"/>
          <w:lang w:val="en"/>
        </w:rPr>
      </w:pPr>
      <w:r w:rsidRPr="006C4C31">
        <w:rPr>
          <w:rFonts w:ascii="Verdana" w:hAnsi="Verdana"/>
          <w:color w:val="000000"/>
          <w:sz w:val="16"/>
          <w:szCs w:val="16"/>
          <w:lang w:val="en"/>
        </w:rPr>
        <w:t>100% of evidence at high risk of bias for at least one domain</w:t>
      </w:r>
      <w:r w:rsidR="00BA14C4" w:rsidRPr="006C4C31">
        <w:rPr>
          <w:rFonts w:ascii="Verdana" w:hAnsi="Verdana"/>
          <w:color w:val="000000"/>
          <w:sz w:val="16"/>
          <w:szCs w:val="16"/>
          <w:lang w:val="en"/>
        </w:rPr>
        <w:t xml:space="preserve">, mainly </w:t>
      </w:r>
      <w:r w:rsidRPr="006C4C31">
        <w:rPr>
          <w:rFonts w:ascii="Verdana" w:hAnsi="Verdana"/>
          <w:color w:val="000000"/>
          <w:sz w:val="16"/>
          <w:szCs w:val="16"/>
          <w:lang w:val="en"/>
        </w:rPr>
        <w:t>performance bias</w:t>
      </w:r>
      <w:r w:rsidR="00BA14C4" w:rsidRPr="006C4C31">
        <w:rPr>
          <w:rFonts w:ascii="Verdana" w:hAnsi="Verdana"/>
          <w:color w:val="000000"/>
          <w:sz w:val="16"/>
          <w:szCs w:val="16"/>
          <w:lang w:val="en"/>
        </w:rPr>
        <w:t xml:space="preserve"> but also </w:t>
      </w:r>
      <w:r w:rsidRPr="006C4C31">
        <w:rPr>
          <w:rFonts w:ascii="Verdana" w:hAnsi="Verdana"/>
          <w:color w:val="000000"/>
          <w:sz w:val="16"/>
          <w:szCs w:val="16"/>
          <w:lang w:val="en"/>
        </w:rPr>
        <w:t>attrition</w:t>
      </w:r>
      <w:r w:rsidR="00BA14C4" w:rsidRPr="006C4C31">
        <w:rPr>
          <w:rFonts w:ascii="Verdana" w:hAnsi="Verdana"/>
          <w:color w:val="000000"/>
          <w:sz w:val="16"/>
          <w:szCs w:val="16"/>
          <w:lang w:val="en"/>
        </w:rPr>
        <w:t xml:space="preserve"> and</w:t>
      </w:r>
      <w:r w:rsidRPr="006C4C31">
        <w:rPr>
          <w:rFonts w:ascii="Verdana" w:hAnsi="Verdana"/>
          <w:color w:val="000000"/>
          <w:sz w:val="16"/>
          <w:szCs w:val="16"/>
          <w:lang w:val="en"/>
        </w:rPr>
        <w:t xml:space="preserve"> biochemical validation; a subset of this (35%) is at high risk for two or more domains. We downrate this domain by -1</w:t>
      </w:r>
      <w:r w:rsidR="00853AB3" w:rsidRPr="006C4C31">
        <w:rPr>
          <w:rFonts w:ascii="Verdana" w:hAnsi="Verdana"/>
          <w:color w:val="000000"/>
          <w:sz w:val="16"/>
          <w:szCs w:val="16"/>
          <w:lang w:val="en"/>
        </w:rPr>
        <w:t>.0</w:t>
      </w:r>
      <w:r w:rsidRPr="006C4C31">
        <w:rPr>
          <w:rFonts w:ascii="Verdana" w:hAnsi="Verdana"/>
          <w:color w:val="000000"/>
          <w:sz w:val="16"/>
          <w:szCs w:val="16"/>
          <w:lang w:val="en"/>
        </w:rPr>
        <w:t xml:space="preserve">. </w:t>
      </w:r>
    </w:p>
    <w:p w14:paraId="65E51027" w14:textId="5D1B95D8" w:rsidR="00C373A0" w:rsidRPr="006C4C31" w:rsidRDefault="00C373A0" w:rsidP="00AC10CA">
      <w:pPr>
        <w:pStyle w:val="ListParagraph"/>
        <w:numPr>
          <w:ilvl w:val="0"/>
          <w:numId w:val="8"/>
        </w:numPr>
        <w:rPr>
          <w:rFonts w:ascii="Verdana" w:hAnsi="Verdana"/>
          <w:color w:val="000000"/>
          <w:sz w:val="16"/>
          <w:szCs w:val="16"/>
          <w:lang w:val="en"/>
        </w:rPr>
      </w:pPr>
      <w:r w:rsidRPr="006C4C31">
        <w:rPr>
          <w:rFonts w:ascii="Verdana" w:hAnsi="Verdana"/>
          <w:color w:val="000000"/>
          <w:sz w:val="16"/>
          <w:szCs w:val="16"/>
          <w:lang w:val="en"/>
        </w:rPr>
        <w:t xml:space="preserve">Confidence intervals mostly overlap but point estimates vary and I2= 59%, p=0.005. As reported by authors, sensitivity analyses did not account for the heterogeneity. We downrate this domain by -1.0. </w:t>
      </w:r>
    </w:p>
    <w:p w14:paraId="1FA9841B" w14:textId="3764148A" w:rsidR="00C373A0" w:rsidRPr="006C4C31" w:rsidRDefault="00C373A0" w:rsidP="00AC10CA">
      <w:pPr>
        <w:pStyle w:val="ListParagraph"/>
        <w:numPr>
          <w:ilvl w:val="0"/>
          <w:numId w:val="8"/>
        </w:numPr>
        <w:rPr>
          <w:rFonts w:ascii="Verdana" w:hAnsi="Verdana"/>
          <w:color w:val="000000"/>
          <w:sz w:val="16"/>
          <w:szCs w:val="16"/>
          <w:lang w:val="en"/>
        </w:rPr>
      </w:pPr>
      <w:r w:rsidRPr="006C4C31">
        <w:rPr>
          <w:rFonts w:ascii="Verdana" w:hAnsi="Verdana"/>
          <w:color w:val="000000"/>
          <w:sz w:val="16"/>
          <w:szCs w:val="16"/>
          <w:lang w:val="en"/>
        </w:rPr>
        <w:t xml:space="preserve">11% of evidence is indirect (medical specialist setting, schools). Due to reporting, extent of indirectness could not be determined for five trials which recruited participants aged ≥16 years and/or the mean age of participants was 18 years; these studies did not report the proportion of adolescents included. We do not downrate this domain. </w:t>
      </w:r>
    </w:p>
    <w:p w14:paraId="7291955E" w14:textId="5CB20476" w:rsidR="00CD041C" w:rsidRPr="006C4C31" w:rsidRDefault="005C5407" w:rsidP="00AC10CA">
      <w:pPr>
        <w:pStyle w:val="ListParagraph"/>
        <w:numPr>
          <w:ilvl w:val="0"/>
          <w:numId w:val="8"/>
        </w:numPr>
        <w:rPr>
          <w:rFonts w:ascii="Verdana" w:hAnsi="Verdana"/>
          <w:color w:val="000000"/>
          <w:sz w:val="16"/>
          <w:szCs w:val="16"/>
          <w:lang w:val="en"/>
        </w:rPr>
      </w:pPr>
      <w:r w:rsidRPr="006C4C31">
        <w:rPr>
          <w:rFonts w:ascii="Verdana" w:hAnsi="Verdana"/>
          <w:color w:val="000000"/>
          <w:sz w:val="16"/>
          <w:szCs w:val="16"/>
          <w:lang w:val="en"/>
        </w:rPr>
        <w:t>Confidence interval encompasses one range of effect (small but important benefit to moderate benefit). The optimal information size is met (total of 887 events) and adequate sample size. We do not downrate this domain.</w:t>
      </w:r>
    </w:p>
    <w:p w14:paraId="453DD4C7" w14:textId="0E987067" w:rsidR="00C373A0" w:rsidRPr="006C4C31" w:rsidRDefault="00CD041C" w:rsidP="00AC10CA">
      <w:pPr>
        <w:pStyle w:val="ListParagraph"/>
        <w:numPr>
          <w:ilvl w:val="0"/>
          <w:numId w:val="8"/>
        </w:numPr>
        <w:rPr>
          <w:rFonts w:ascii="Verdana" w:hAnsi="Verdana"/>
          <w:color w:val="000000"/>
          <w:sz w:val="16"/>
          <w:szCs w:val="16"/>
          <w:lang w:val="en"/>
        </w:rPr>
        <w:sectPr w:rsidR="00C373A0" w:rsidRPr="006C4C31">
          <w:pgSz w:w="15840" w:h="12240" w:orient="landscape"/>
          <w:pgMar w:top="720" w:right="720" w:bottom="720" w:left="720" w:header="720" w:footer="720" w:gutter="0"/>
          <w:cols w:space="720"/>
        </w:sectPr>
      </w:pPr>
      <w:r w:rsidRPr="006C4C31">
        <w:rPr>
          <w:rFonts w:ascii="Verdana" w:hAnsi="Verdana"/>
          <w:color w:val="000000"/>
          <w:sz w:val="16"/>
          <w:szCs w:val="16"/>
          <w:lang w:val="en"/>
        </w:rPr>
        <w:lastRenderedPageBreak/>
        <w:t xml:space="preserve">i. </w:t>
      </w:r>
      <w:r w:rsidR="00C373A0" w:rsidRPr="006C4C31">
        <w:rPr>
          <w:rFonts w:ascii="Verdana" w:hAnsi="Verdana"/>
          <w:color w:val="000000"/>
          <w:sz w:val="16"/>
          <w:szCs w:val="16"/>
          <w:lang w:val="en"/>
        </w:rPr>
        <w:t xml:space="preserve">Search was comprehensive, and trials reported a mix of positive and negative findings. We do not downrate this domain. </w:t>
      </w:r>
    </w:p>
    <w:tbl>
      <w:tblPr>
        <w:tblW w:w="5000" w:type="pct"/>
        <w:tblCellMar>
          <w:top w:w="60" w:type="dxa"/>
          <w:left w:w="60" w:type="dxa"/>
          <w:bottom w:w="60" w:type="dxa"/>
          <w:right w:w="60" w:type="dxa"/>
        </w:tblCellMar>
        <w:tblLook w:val="04A0" w:firstRow="1" w:lastRow="0" w:firstColumn="1" w:lastColumn="0" w:noHBand="0" w:noVBand="1"/>
      </w:tblPr>
      <w:tblGrid>
        <w:gridCol w:w="2619"/>
        <w:gridCol w:w="1728"/>
        <w:gridCol w:w="1728"/>
        <w:gridCol w:w="1728"/>
        <w:gridCol w:w="1728"/>
        <w:gridCol w:w="1125"/>
        <w:gridCol w:w="3744"/>
      </w:tblGrid>
      <w:tr w:rsidR="00C373A0" w14:paraId="7E0D1B50" w14:textId="77777777" w:rsidTr="000B3383">
        <w:trPr>
          <w:cantSplit/>
          <w:tblHeader/>
        </w:trPr>
        <w:tc>
          <w:tcPr>
            <w:tcW w:w="0" w:type="auto"/>
            <w:gridSpan w:val="7"/>
            <w:tcBorders>
              <w:top w:val="nil"/>
              <w:left w:val="nil"/>
              <w:bottom w:val="nil"/>
              <w:right w:val="nil"/>
            </w:tcBorders>
            <w:vAlign w:val="center"/>
            <w:hideMark/>
          </w:tcPr>
          <w:p w14:paraId="7018AF61" w14:textId="77777777" w:rsidR="00C373A0" w:rsidRDefault="00C373A0" w:rsidP="00C373A0">
            <w:pPr>
              <w:pStyle w:val="Heading3"/>
              <w:rPr>
                <w:rFonts w:eastAsia="Times New Roman"/>
              </w:rPr>
            </w:pPr>
            <w:bookmarkStart w:id="307" w:name="_Toc143613831"/>
            <w:r>
              <w:rPr>
                <w:rFonts w:eastAsia="Times New Roman"/>
              </w:rPr>
              <w:lastRenderedPageBreak/>
              <w:t>Summary of findings:</w:t>
            </w:r>
            <w:bookmarkEnd w:id="307"/>
            <w:r>
              <w:rPr>
                <w:rFonts w:eastAsia="Times New Roman"/>
              </w:rPr>
              <w:t xml:space="preserve"> </w:t>
            </w:r>
          </w:p>
        </w:tc>
      </w:tr>
      <w:tr w:rsidR="00C373A0" w14:paraId="734E1A4F" w14:textId="77777777" w:rsidTr="000B3383">
        <w:trPr>
          <w:cantSplit/>
          <w:tblHeader/>
        </w:trPr>
        <w:tc>
          <w:tcPr>
            <w:tcW w:w="0" w:type="auto"/>
            <w:gridSpan w:val="7"/>
            <w:tcBorders>
              <w:top w:val="single" w:sz="12" w:space="0" w:color="000000"/>
              <w:left w:val="nil"/>
              <w:bottom w:val="single" w:sz="12" w:space="0" w:color="000000"/>
              <w:right w:val="nil"/>
            </w:tcBorders>
            <w:vAlign w:val="center"/>
            <w:hideMark/>
          </w:tcPr>
          <w:p w14:paraId="57DDCEA9" w14:textId="77777777" w:rsidR="00C373A0" w:rsidRDefault="00C373A0" w:rsidP="000B3383">
            <w:pPr>
              <w:pStyle w:val="sof-title"/>
              <w:spacing w:before="0" w:beforeAutospacing="0" w:after="0" w:afterAutospacing="0"/>
              <w:rPr>
                <w:rFonts w:ascii="Arial Narrow" w:hAnsi="Arial Narrow"/>
                <w:sz w:val="22"/>
                <w:szCs w:val="22"/>
              </w:rPr>
            </w:pPr>
            <w:r>
              <w:rPr>
                <w:rFonts w:ascii="Arial Narrow" w:hAnsi="Arial Narrow"/>
                <w:b/>
                <w:bCs/>
                <w:sz w:val="22"/>
                <w:szCs w:val="22"/>
              </w:rPr>
              <w:t>Mobile phone-based interventions compared to usual care in smokers motivated/wishing to quit</w:t>
            </w:r>
          </w:p>
        </w:tc>
      </w:tr>
      <w:tr w:rsidR="00C373A0" w14:paraId="775E2336" w14:textId="77777777" w:rsidTr="000B3383">
        <w:trPr>
          <w:cantSplit/>
          <w:tblHeader/>
        </w:trPr>
        <w:tc>
          <w:tcPr>
            <w:tcW w:w="0" w:type="auto"/>
            <w:gridSpan w:val="7"/>
            <w:tcBorders>
              <w:top w:val="single" w:sz="12" w:space="0" w:color="000000"/>
              <w:left w:val="nil"/>
              <w:bottom w:val="single" w:sz="12" w:space="0" w:color="000000"/>
              <w:right w:val="nil"/>
            </w:tcBorders>
            <w:vAlign w:val="center"/>
            <w:hideMark/>
          </w:tcPr>
          <w:p w14:paraId="16543EA4" w14:textId="77777777" w:rsidR="00C373A0" w:rsidRDefault="00C373A0" w:rsidP="00C4410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motivated/wishing to quit </w:t>
            </w:r>
          </w:p>
          <w:p w14:paraId="38F3C975" w14:textId="77777777" w:rsidR="00C373A0" w:rsidRDefault="00C373A0" w:rsidP="00C4410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No restriction </w:t>
            </w:r>
          </w:p>
          <w:p w14:paraId="7B8469F6" w14:textId="77777777" w:rsidR="00C373A0" w:rsidRDefault="00C373A0" w:rsidP="00C4410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Mobile phone-based interventions </w:t>
            </w:r>
          </w:p>
          <w:p w14:paraId="21E2081E" w14:textId="77777777" w:rsidR="00C373A0" w:rsidRDefault="00C373A0" w:rsidP="00C4410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Usual care </w:t>
            </w:r>
          </w:p>
        </w:tc>
      </w:tr>
      <w:tr w:rsidR="00C373A0" w14:paraId="3B36373B" w14:textId="77777777" w:rsidTr="000B3383">
        <w:trPr>
          <w:cantSplit/>
          <w:tblHeader/>
        </w:trPr>
        <w:tc>
          <w:tcPr>
            <w:tcW w:w="0" w:type="auto"/>
            <w:vMerge w:val="restart"/>
            <w:tcBorders>
              <w:right w:val="single" w:sz="6" w:space="0" w:color="EFEFEF"/>
            </w:tcBorders>
            <w:shd w:val="clear" w:color="auto" w:fill="3271AA"/>
            <w:vAlign w:val="center"/>
            <w:hideMark/>
          </w:tcPr>
          <w:p w14:paraId="7179D749" w14:textId="77777777" w:rsidR="00C373A0" w:rsidRDefault="00C373A0" w:rsidP="000B338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0" w:type="auto"/>
            <w:gridSpan w:val="2"/>
            <w:tcBorders>
              <w:top w:val="single" w:sz="6" w:space="0" w:color="EFEFEF"/>
              <w:right w:val="single" w:sz="6" w:space="0" w:color="EFEFEF"/>
            </w:tcBorders>
            <w:shd w:val="clear" w:color="auto" w:fill="E0E0E0"/>
            <w:hideMark/>
          </w:tcPr>
          <w:p w14:paraId="6A44F158" w14:textId="77777777" w:rsidR="00C373A0" w:rsidRDefault="00C373A0" w:rsidP="000B3383">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0" w:type="auto"/>
            <w:vMerge w:val="restart"/>
            <w:tcBorders>
              <w:right w:val="single" w:sz="6" w:space="0" w:color="EFEFEF"/>
            </w:tcBorders>
            <w:shd w:val="clear" w:color="auto" w:fill="3271AA"/>
            <w:vAlign w:val="center"/>
            <w:hideMark/>
          </w:tcPr>
          <w:p w14:paraId="71EBB779" w14:textId="77777777" w:rsidR="00C373A0" w:rsidRDefault="00C373A0" w:rsidP="000B338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0" w:type="auto"/>
            <w:vMerge w:val="restart"/>
            <w:tcBorders>
              <w:right w:val="single" w:sz="6" w:space="0" w:color="EFEFEF"/>
            </w:tcBorders>
            <w:shd w:val="clear" w:color="auto" w:fill="3271AA"/>
            <w:vAlign w:val="center"/>
            <w:hideMark/>
          </w:tcPr>
          <w:p w14:paraId="7AEA9C7B" w14:textId="77777777" w:rsidR="00C373A0" w:rsidRDefault="00C373A0" w:rsidP="000B338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0" w:type="auto"/>
            <w:vMerge w:val="restart"/>
            <w:tcBorders>
              <w:right w:val="single" w:sz="6" w:space="0" w:color="EFEFEF"/>
            </w:tcBorders>
            <w:shd w:val="clear" w:color="auto" w:fill="3271AA"/>
            <w:vAlign w:val="center"/>
            <w:hideMark/>
          </w:tcPr>
          <w:p w14:paraId="158220E2" w14:textId="77777777" w:rsidR="00C373A0" w:rsidRDefault="00C373A0" w:rsidP="000B338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00" w:type="pct"/>
            <w:vMerge w:val="restart"/>
            <w:tcBorders>
              <w:right w:val="single" w:sz="6" w:space="0" w:color="EFEFEF"/>
            </w:tcBorders>
            <w:shd w:val="clear" w:color="auto" w:fill="3271AA"/>
            <w:vAlign w:val="center"/>
            <w:hideMark/>
          </w:tcPr>
          <w:p w14:paraId="3C343DDE" w14:textId="77777777" w:rsidR="00C373A0" w:rsidRDefault="00C373A0" w:rsidP="000B338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C373A0" w14:paraId="4E35765F" w14:textId="77777777" w:rsidTr="000B3383">
        <w:trPr>
          <w:cantSplit/>
          <w:tblHeader/>
        </w:trPr>
        <w:tc>
          <w:tcPr>
            <w:tcW w:w="0" w:type="auto"/>
            <w:vMerge/>
            <w:tcBorders>
              <w:right w:val="single" w:sz="6" w:space="0" w:color="EFEFEF"/>
            </w:tcBorders>
            <w:vAlign w:val="center"/>
            <w:hideMark/>
          </w:tcPr>
          <w:p w14:paraId="29F19426" w14:textId="77777777" w:rsidR="00C373A0" w:rsidRDefault="00C373A0" w:rsidP="000B3383">
            <w:pPr>
              <w:rPr>
                <w:rFonts w:ascii="Arial Narrow" w:hAnsi="Arial Narrow"/>
                <w:color w:val="FFFFFF"/>
                <w:sz w:val="16"/>
                <w:szCs w:val="16"/>
              </w:rPr>
            </w:pPr>
          </w:p>
        </w:tc>
        <w:tc>
          <w:tcPr>
            <w:tcW w:w="0" w:type="auto"/>
            <w:tcBorders>
              <w:top w:val="single" w:sz="6" w:space="0" w:color="EFEFEF"/>
              <w:right w:val="single" w:sz="6" w:space="0" w:color="EFEFEF"/>
            </w:tcBorders>
            <w:shd w:val="clear" w:color="auto" w:fill="E0E0E0"/>
            <w:hideMark/>
          </w:tcPr>
          <w:p w14:paraId="33CD34BF" w14:textId="77777777" w:rsidR="00C373A0" w:rsidRDefault="00C373A0" w:rsidP="000B3383">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usual care</w:t>
            </w:r>
          </w:p>
        </w:tc>
        <w:tc>
          <w:tcPr>
            <w:tcW w:w="0" w:type="auto"/>
            <w:tcBorders>
              <w:top w:val="single" w:sz="6" w:space="0" w:color="EFEFEF"/>
              <w:right w:val="single" w:sz="6" w:space="0" w:color="EFEFEF"/>
            </w:tcBorders>
            <w:shd w:val="clear" w:color="auto" w:fill="E0E0E0"/>
            <w:hideMark/>
          </w:tcPr>
          <w:p w14:paraId="626D4D0A" w14:textId="77777777" w:rsidR="00C373A0" w:rsidRDefault="00C373A0" w:rsidP="000B3383">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Mobile phone-based interventions</w:t>
            </w:r>
          </w:p>
        </w:tc>
        <w:tc>
          <w:tcPr>
            <w:tcW w:w="0" w:type="auto"/>
            <w:vMerge/>
            <w:tcBorders>
              <w:right w:val="single" w:sz="6" w:space="0" w:color="EFEFEF"/>
            </w:tcBorders>
            <w:vAlign w:val="center"/>
            <w:hideMark/>
          </w:tcPr>
          <w:p w14:paraId="163167AE" w14:textId="77777777" w:rsidR="00C373A0" w:rsidRDefault="00C373A0" w:rsidP="000B3383">
            <w:pPr>
              <w:rPr>
                <w:rFonts w:ascii="Arial Narrow" w:hAnsi="Arial Narrow"/>
                <w:color w:val="FFFFFF"/>
                <w:sz w:val="16"/>
                <w:szCs w:val="16"/>
              </w:rPr>
            </w:pPr>
          </w:p>
        </w:tc>
        <w:tc>
          <w:tcPr>
            <w:tcW w:w="0" w:type="auto"/>
            <w:vMerge/>
            <w:tcBorders>
              <w:right w:val="single" w:sz="6" w:space="0" w:color="EFEFEF"/>
            </w:tcBorders>
            <w:vAlign w:val="center"/>
            <w:hideMark/>
          </w:tcPr>
          <w:p w14:paraId="00633909" w14:textId="77777777" w:rsidR="00C373A0" w:rsidRDefault="00C373A0" w:rsidP="000B3383">
            <w:pPr>
              <w:rPr>
                <w:rFonts w:ascii="Arial Narrow" w:hAnsi="Arial Narrow"/>
                <w:color w:val="FFFFFF"/>
                <w:sz w:val="16"/>
                <w:szCs w:val="16"/>
              </w:rPr>
            </w:pPr>
          </w:p>
        </w:tc>
        <w:tc>
          <w:tcPr>
            <w:tcW w:w="0" w:type="auto"/>
            <w:vMerge/>
            <w:tcBorders>
              <w:right w:val="single" w:sz="6" w:space="0" w:color="EFEFEF"/>
            </w:tcBorders>
            <w:vAlign w:val="center"/>
            <w:hideMark/>
          </w:tcPr>
          <w:p w14:paraId="798FB1EF" w14:textId="77777777" w:rsidR="00C373A0" w:rsidRDefault="00C373A0" w:rsidP="000B3383">
            <w:pPr>
              <w:rPr>
                <w:rFonts w:ascii="Arial Narrow" w:hAnsi="Arial Narrow"/>
                <w:color w:val="FFFFFF"/>
                <w:sz w:val="16"/>
                <w:szCs w:val="16"/>
              </w:rPr>
            </w:pPr>
          </w:p>
        </w:tc>
        <w:tc>
          <w:tcPr>
            <w:tcW w:w="0" w:type="auto"/>
            <w:vMerge/>
            <w:tcBorders>
              <w:right w:val="single" w:sz="6" w:space="0" w:color="EFEFEF"/>
            </w:tcBorders>
            <w:vAlign w:val="center"/>
            <w:hideMark/>
          </w:tcPr>
          <w:p w14:paraId="18AA095A" w14:textId="77777777" w:rsidR="00C373A0" w:rsidRDefault="00C373A0" w:rsidP="000B3383">
            <w:pPr>
              <w:rPr>
                <w:rFonts w:ascii="Arial Narrow" w:hAnsi="Arial Narrow"/>
                <w:color w:val="FFFFFF"/>
                <w:sz w:val="16"/>
                <w:szCs w:val="16"/>
              </w:rPr>
            </w:pPr>
          </w:p>
        </w:tc>
      </w:tr>
      <w:tr w:rsidR="00C373A0" w14:paraId="0F941A1C" w14:textId="77777777" w:rsidTr="000B3383">
        <w:trPr>
          <w:cantSplit/>
        </w:trPr>
        <w:tc>
          <w:tcPr>
            <w:tcW w:w="0" w:type="auto"/>
            <w:tcBorders>
              <w:top w:val="single" w:sz="6" w:space="0" w:color="000000"/>
              <w:left w:val="nil"/>
              <w:bottom w:val="single" w:sz="6" w:space="0" w:color="000000"/>
              <w:right w:val="nil"/>
            </w:tcBorders>
            <w:vAlign w:val="center"/>
            <w:hideMark/>
          </w:tcPr>
          <w:p w14:paraId="740AE896" w14:textId="77777777" w:rsidR="00C373A0" w:rsidRPr="002555D4" w:rsidRDefault="00C373A0" w:rsidP="000B3383">
            <w:pPr>
              <w:contextualSpacing/>
              <w:rPr>
                <w:rStyle w:val="label"/>
                <w:rFonts w:ascii="Arial Narrow" w:hAnsi="Arial Narrow"/>
                <w:szCs w:val="18"/>
                <w:lang w:val="fr-CA"/>
              </w:rPr>
            </w:pPr>
            <w:r w:rsidRPr="002555D4">
              <w:rPr>
                <w:rStyle w:val="label"/>
                <w:rFonts w:ascii="Arial Narrow" w:hAnsi="Arial Narrow"/>
                <w:szCs w:val="18"/>
                <w:lang w:val="fr-CA"/>
              </w:rPr>
              <w:t>Abstinence/Cessation</w:t>
            </w:r>
            <w:r w:rsidRPr="002555D4">
              <w:rPr>
                <w:rFonts w:ascii="Arial Narrow" w:hAnsi="Arial Narrow"/>
                <w:sz w:val="16"/>
                <w:szCs w:val="16"/>
                <w:vertAlign w:val="superscript"/>
                <w:lang w:val="fr-CA"/>
              </w:rPr>
              <w:t xml:space="preserve"> a</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b</w:t>
            </w:r>
            <w:r w:rsidRPr="002555D4">
              <w:rPr>
                <w:rStyle w:val="comma"/>
                <w:rFonts w:ascii="Arial Narrow" w:hAnsi="Arial Narrow"/>
                <w:sz w:val="16"/>
                <w:szCs w:val="16"/>
                <w:vertAlign w:val="superscript"/>
                <w:lang w:val="fr-CA"/>
              </w:rPr>
              <w:t>,</w:t>
            </w:r>
            <w:r w:rsidRPr="002555D4">
              <w:rPr>
                <w:rFonts w:ascii="Arial Narrow" w:hAnsi="Arial Narrow"/>
                <w:sz w:val="16"/>
                <w:szCs w:val="16"/>
                <w:vertAlign w:val="superscript"/>
                <w:lang w:val="fr-CA"/>
              </w:rPr>
              <w:t>c</w:t>
            </w:r>
            <w:r w:rsidRPr="002555D4">
              <w:rPr>
                <w:rFonts w:ascii="Arial Narrow" w:hAnsi="Arial Narrow"/>
                <w:szCs w:val="18"/>
                <w:lang w:val="fr-CA"/>
              </w:rPr>
              <w:br/>
            </w:r>
          </w:p>
          <w:p w14:paraId="6189A6AB" w14:textId="049004D6" w:rsidR="00C373A0" w:rsidRDefault="00C373A0" w:rsidP="000B3383">
            <w:pPr>
              <w:contextualSpacing/>
              <w:rPr>
                <w:rStyle w:val="label"/>
                <w:rFonts w:ascii="Arial Narrow" w:hAnsi="Arial Narrow"/>
                <w:szCs w:val="18"/>
              </w:rPr>
            </w:pPr>
            <w:r>
              <w:rPr>
                <w:rStyle w:val="label"/>
                <w:rFonts w:ascii="Arial Narrow" w:hAnsi="Arial Narrow"/>
                <w:szCs w:val="18"/>
              </w:rPr>
              <w:t>Outcome measurement: point prevalence 58%, continuous</w:t>
            </w:r>
            <w:r w:rsidR="009A6EE7">
              <w:rPr>
                <w:rStyle w:val="label"/>
                <w:rFonts w:ascii="Arial Narrow" w:hAnsi="Arial Narrow"/>
                <w:szCs w:val="18"/>
              </w:rPr>
              <w:t>/sustained</w:t>
            </w:r>
            <w:r>
              <w:rPr>
                <w:rStyle w:val="label"/>
                <w:rFonts w:ascii="Arial Narrow" w:hAnsi="Arial Narrow"/>
                <w:szCs w:val="18"/>
              </w:rPr>
              <w:t xml:space="preserve"> abstinence </w:t>
            </w:r>
            <w:r w:rsidR="009A6EE7">
              <w:rPr>
                <w:rStyle w:val="label"/>
                <w:rFonts w:ascii="Arial Narrow" w:hAnsi="Arial Narrow"/>
                <w:szCs w:val="18"/>
              </w:rPr>
              <w:t>41</w:t>
            </w:r>
            <w:r>
              <w:rPr>
                <w:rStyle w:val="label"/>
                <w:rFonts w:ascii="Arial Narrow" w:hAnsi="Arial Narrow"/>
                <w:szCs w:val="18"/>
              </w:rPr>
              <w:t>%</w:t>
            </w:r>
            <w:r w:rsidR="009A6EE7">
              <w:rPr>
                <w:rStyle w:val="label"/>
                <w:rFonts w:ascii="Arial Narrow" w:hAnsi="Arial Narrow"/>
                <w:szCs w:val="18"/>
              </w:rPr>
              <w:t xml:space="preserve"> </w:t>
            </w:r>
            <w:r>
              <w:rPr>
                <w:rStyle w:val="label"/>
                <w:rFonts w:ascii="Arial Narrow" w:hAnsi="Arial Narrow"/>
                <w:szCs w:val="18"/>
              </w:rPr>
              <w:t>studies</w:t>
            </w:r>
          </w:p>
          <w:p w14:paraId="78CBE8C7" w14:textId="77777777" w:rsidR="00C373A0" w:rsidRDefault="00C373A0" w:rsidP="000B3383">
            <w:pPr>
              <w:contextualSpacing/>
              <w:rPr>
                <w:rStyle w:val="label"/>
                <w:rFonts w:ascii="Arial Narrow" w:hAnsi="Arial Narrow"/>
                <w:szCs w:val="18"/>
              </w:rPr>
            </w:pPr>
          </w:p>
          <w:p w14:paraId="41AE0165" w14:textId="77777777" w:rsidR="00C373A0" w:rsidRDefault="00C373A0" w:rsidP="000B3383">
            <w:pPr>
              <w:contextualSpacing/>
              <w:rPr>
                <w:rStyle w:val="label"/>
                <w:rFonts w:ascii="Arial Narrow" w:hAnsi="Arial Narrow"/>
                <w:szCs w:val="18"/>
              </w:rPr>
            </w:pPr>
            <w:r>
              <w:rPr>
                <w:rStyle w:val="label"/>
                <w:rFonts w:ascii="Arial Narrow" w:hAnsi="Arial Narrow"/>
                <w:szCs w:val="18"/>
              </w:rPr>
              <w:t xml:space="preserve">Biochemical validation 50% studies </w:t>
            </w:r>
            <w:r>
              <w:rPr>
                <w:rFonts w:ascii="Arial Narrow" w:hAnsi="Arial Narrow"/>
                <w:szCs w:val="18"/>
              </w:rPr>
              <w:br/>
            </w:r>
          </w:p>
          <w:p w14:paraId="4B785722" w14:textId="77777777" w:rsidR="00C373A0" w:rsidRDefault="00C373A0" w:rsidP="000B3383">
            <w:pPr>
              <w:contextualSpacing/>
              <w:rPr>
                <w:rFonts w:ascii="Arial Narrow" w:hAnsi="Arial Narrow"/>
                <w:sz w:val="16"/>
                <w:szCs w:val="16"/>
              </w:rPr>
            </w:pPr>
            <w:r>
              <w:rPr>
                <w:rStyle w:val="label"/>
                <w:rFonts w:ascii="Arial Narrow" w:hAnsi="Arial Narrow"/>
                <w:szCs w:val="18"/>
              </w:rPr>
              <w:t>Follow up: 6+ months</w:t>
            </w:r>
            <w:r>
              <w:rPr>
                <w:rFonts w:ascii="Arial Narrow" w:hAnsi="Arial Narrow"/>
                <w:sz w:val="16"/>
                <w:szCs w:val="16"/>
              </w:rPr>
              <w:t xml:space="preserve"> </w:t>
            </w:r>
          </w:p>
        </w:tc>
        <w:tc>
          <w:tcPr>
            <w:tcW w:w="600" w:type="pct"/>
            <w:tcBorders>
              <w:top w:val="single" w:sz="6" w:space="0" w:color="000000"/>
              <w:left w:val="nil"/>
              <w:bottom w:val="single" w:sz="6" w:space="0" w:color="000000"/>
              <w:right w:val="nil"/>
            </w:tcBorders>
            <w:vAlign w:val="center"/>
            <w:hideMark/>
          </w:tcPr>
          <w:p w14:paraId="62B38C37" w14:textId="77777777" w:rsidR="00C373A0" w:rsidRDefault="00C373A0" w:rsidP="000B3383">
            <w:pPr>
              <w:jc w:val="center"/>
              <w:rPr>
                <w:rFonts w:ascii="Arial Narrow" w:hAnsi="Arial Narrow"/>
                <w:sz w:val="16"/>
                <w:szCs w:val="16"/>
              </w:rPr>
            </w:pPr>
            <w:r>
              <w:rPr>
                <w:rFonts w:ascii="Arial Narrow" w:hAnsi="Arial Narrow"/>
                <w:sz w:val="16"/>
                <w:szCs w:val="16"/>
              </w:rPr>
              <w:t>56 per 1,000</w:t>
            </w:r>
          </w:p>
        </w:tc>
        <w:tc>
          <w:tcPr>
            <w:tcW w:w="600" w:type="pct"/>
            <w:tcBorders>
              <w:top w:val="single" w:sz="6" w:space="0" w:color="000000"/>
              <w:left w:val="nil"/>
              <w:bottom w:val="single" w:sz="6" w:space="0" w:color="000000"/>
              <w:right w:val="nil"/>
            </w:tcBorders>
            <w:shd w:val="clear" w:color="auto" w:fill="EBEBEB"/>
            <w:vAlign w:val="center"/>
            <w:hideMark/>
          </w:tcPr>
          <w:p w14:paraId="1D170428" w14:textId="77777777" w:rsidR="00C373A0" w:rsidRDefault="00C373A0" w:rsidP="000B3383">
            <w:pPr>
              <w:jc w:val="center"/>
              <w:rPr>
                <w:rFonts w:ascii="Arial Narrow" w:hAnsi="Arial Narrow"/>
                <w:sz w:val="16"/>
                <w:szCs w:val="16"/>
              </w:rPr>
            </w:pPr>
            <w:r>
              <w:rPr>
                <w:rStyle w:val="cell-value"/>
                <w:rFonts w:ascii="Arial Narrow" w:hAnsi="Arial Narrow"/>
                <w:b/>
                <w:bCs/>
                <w:szCs w:val="18"/>
              </w:rPr>
              <w:t>93 per 1,000</w:t>
            </w:r>
            <w:r>
              <w:rPr>
                <w:rFonts w:ascii="Arial Narrow" w:hAnsi="Arial Narrow"/>
                <w:szCs w:val="18"/>
              </w:rPr>
              <w:br/>
            </w:r>
            <w:r>
              <w:rPr>
                <w:rStyle w:val="cell-value"/>
                <w:rFonts w:ascii="Arial Narrow" w:hAnsi="Arial Narrow"/>
                <w:szCs w:val="18"/>
              </w:rPr>
              <w:t>(81 to 106)</w:t>
            </w:r>
          </w:p>
        </w:tc>
        <w:tc>
          <w:tcPr>
            <w:tcW w:w="600" w:type="pct"/>
            <w:tcBorders>
              <w:top w:val="single" w:sz="6" w:space="0" w:color="000000"/>
              <w:left w:val="nil"/>
              <w:bottom w:val="single" w:sz="6" w:space="0" w:color="000000"/>
              <w:right w:val="nil"/>
            </w:tcBorders>
            <w:vAlign w:val="center"/>
            <w:hideMark/>
          </w:tcPr>
          <w:p w14:paraId="170734C5" w14:textId="77777777" w:rsidR="00C373A0" w:rsidRDefault="00C373A0" w:rsidP="000B3383">
            <w:pPr>
              <w:jc w:val="center"/>
              <w:rPr>
                <w:rFonts w:ascii="Arial Narrow" w:hAnsi="Arial Narrow"/>
                <w:sz w:val="16"/>
                <w:szCs w:val="16"/>
              </w:rPr>
            </w:pPr>
            <w:r>
              <w:rPr>
                <w:rStyle w:val="block"/>
                <w:rFonts w:ascii="Arial Narrow" w:hAnsi="Arial Narrow"/>
                <w:sz w:val="16"/>
                <w:szCs w:val="16"/>
              </w:rPr>
              <w:t>RR 1.67</w:t>
            </w:r>
            <w:r>
              <w:rPr>
                <w:rFonts w:ascii="Arial Narrow" w:hAnsi="Arial Narrow"/>
                <w:sz w:val="16"/>
                <w:szCs w:val="16"/>
              </w:rPr>
              <w:br/>
            </w:r>
            <w:r>
              <w:rPr>
                <w:rStyle w:val="cell"/>
                <w:rFonts w:ascii="Arial Narrow" w:hAnsi="Arial Narrow"/>
                <w:sz w:val="16"/>
                <w:szCs w:val="16"/>
              </w:rPr>
              <w:t>(1.46 to 1.90)</w:t>
            </w:r>
          </w:p>
        </w:tc>
        <w:tc>
          <w:tcPr>
            <w:tcW w:w="600" w:type="pct"/>
            <w:tcBorders>
              <w:top w:val="single" w:sz="6" w:space="0" w:color="000000"/>
              <w:left w:val="nil"/>
              <w:bottom w:val="single" w:sz="6" w:space="0" w:color="000000"/>
              <w:right w:val="nil"/>
            </w:tcBorders>
            <w:vAlign w:val="center"/>
            <w:hideMark/>
          </w:tcPr>
          <w:p w14:paraId="0A8032ED" w14:textId="77777777" w:rsidR="00C373A0" w:rsidRDefault="00C373A0" w:rsidP="000B3383">
            <w:pPr>
              <w:jc w:val="center"/>
              <w:rPr>
                <w:rFonts w:ascii="Arial Narrow" w:hAnsi="Arial Narrow"/>
                <w:sz w:val="16"/>
                <w:szCs w:val="16"/>
              </w:rPr>
            </w:pPr>
            <w:r>
              <w:rPr>
                <w:rFonts w:ascii="Arial Narrow" w:hAnsi="Arial Narrow"/>
                <w:sz w:val="16"/>
                <w:szCs w:val="16"/>
              </w:rPr>
              <w:t>11885</w:t>
            </w:r>
            <w:r>
              <w:rPr>
                <w:rFonts w:ascii="Arial Narrow" w:hAnsi="Arial Narrow"/>
                <w:sz w:val="16"/>
                <w:szCs w:val="16"/>
              </w:rPr>
              <w:br/>
              <w:t xml:space="preserve">(12 RCTs) </w:t>
            </w:r>
            <w:r>
              <w:rPr>
                <w:rFonts w:ascii="Arial Narrow" w:hAnsi="Arial Narrow"/>
                <w:sz w:val="16"/>
                <w:szCs w:val="16"/>
                <w:vertAlign w:val="superscript"/>
              </w:rPr>
              <w:t>d</w:t>
            </w:r>
          </w:p>
        </w:tc>
        <w:tc>
          <w:tcPr>
            <w:tcW w:w="1125" w:type="dxa"/>
            <w:tcBorders>
              <w:top w:val="single" w:sz="6" w:space="0" w:color="000000"/>
              <w:left w:val="nil"/>
              <w:bottom w:val="single" w:sz="6" w:space="0" w:color="000000"/>
              <w:right w:val="nil"/>
            </w:tcBorders>
            <w:vAlign w:val="center"/>
            <w:hideMark/>
          </w:tcPr>
          <w:p w14:paraId="59EF2110" w14:textId="77777777" w:rsidR="000517D5" w:rsidRPr="000517D5" w:rsidRDefault="000517D5" w:rsidP="000517D5">
            <w:pPr>
              <w:jc w:val="center"/>
              <w:rPr>
                <w:rFonts w:ascii="Verdana" w:hAnsi="Verdana"/>
                <w:sz w:val="14"/>
                <w:szCs w:val="14"/>
              </w:rPr>
            </w:pPr>
            <w:r w:rsidRPr="000517D5">
              <w:rPr>
                <w:rFonts w:ascii="Cambria Math" w:hAnsi="Cambria Math" w:cs="Cambria Math"/>
                <w:sz w:val="14"/>
                <w:szCs w:val="14"/>
              </w:rPr>
              <w:t>⨁⨁◯◯</w:t>
            </w:r>
          </w:p>
          <w:p w14:paraId="732E5AE7" w14:textId="2C62CD47" w:rsidR="00C373A0" w:rsidRDefault="000517D5" w:rsidP="000517D5">
            <w:pPr>
              <w:jc w:val="center"/>
              <w:rPr>
                <w:rFonts w:ascii="Arial Narrow" w:hAnsi="Arial Narrow"/>
                <w:sz w:val="16"/>
                <w:szCs w:val="16"/>
              </w:rPr>
            </w:pPr>
            <w:r w:rsidRPr="000517D5">
              <w:rPr>
                <w:rFonts w:ascii="Verdana" w:hAnsi="Verdana"/>
                <w:sz w:val="14"/>
                <w:szCs w:val="14"/>
              </w:rPr>
              <w:t>LOW</w:t>
            </w:r>
            <w:r w:rsidR="00C373A0">
              <w:rPr>
                <w:rFonts w:ascii="Arial Narrow" w:hAnsi="Arial Narrow"/>
                <w:sz w:val="16"/>
                <w:szCs w:val="16"/>
              </w:rPr>
              <w:t xml:space="preserve"> </w:t>
            </w:r>
            <w:r w:rsidR="00C373A0">
              <w:rPr>
                <w:rFonts w:ascii="Arial Narrow" w:hAnsi="Arial Narrow"/>
                <w:sz w:val="16"/>
                <w:szCs w:val="16"/>
                <w:vertAlign w:val="superscript"/>
              </w:rPr>
              <w:t>e</w:t>
            </w:r>
            <w:r w:rsidR="00C373A0">
              <w:rPr>
                <w:rStyle w:val="comma"/>
                <w:rFonts w:ascii="Arial Narrow" w:hAnsi="Arial Narrow"/>
                <w:sz w:val="16"/>
                <w:szCs w:val="16"/>
                <w:vertAlign w:val="superscript"/>
              </w:rPr>
              <w:t>,</w:t>
            </w:r>
            <w:r w:rsidR="00C373A0">
              <w:rPr>
                <w:rFonts w:ascii="Arial Narrow" w:hAnsi="Arial Narrow"/>
                <w:sz w:val="16"/>
                <w:szCs w:val="16"/>
                <w:vertAlign w:val="superscript"/>
              </w:rPr>
              <w:t>f</w:t>
            </w:r>
            <w:r w:rsidR="00C373A0">
              <w:rPr>
                <w:rStyle w:val="comma"/>
                <w:rFonts w:ascii="Arial Narrow" w:hAnsi="Arial Narrow"/>
                <w:sz w:val="16"/>
                <w:szCs w:val="16"/>
                <w:vertAlign w:val="superscript"/>
              </w:rPr>
              <w:t>,</w:t>
            </w:r>
            <w:r w:rsidR="00C373A0">
              <w:rPr>
                <w:rFonts w:ascii="Arial Narrow" w:hAnsi="Arial Narrow"/>
                <w:sz w:val="16"/>
                <w:szCs w:val="16"/>
                <w:vertAlign w:val="superscript"/>
              </w:rPr>
              <w:t>g</w:t>
            </w:r>
            <w:r w:rsidR="00C373A0">
              <w:rPr>
                <w:rStyle w:val="comma"/>
                <w:rFonts w:ascii="Arial Narrow" w:hAnsi="Arial Narrow"/>
                <w:sz w:val="16"/>
                <w:szCs w:val="16"/>
                <w:vertAlign w:val="superscript"/>
              </w:rPr>
              <w:t>,</w:t>
            </w:r>
            <w:r w:rsidR="00C373A0">
              <w:rPr>
                <w:rFonts w:ascii="Arial Narrow" w:hAnsi="Arial Narrow"/>
                <w:sz w:val="16"/>
                <w:szCs w:val="16"/>
                <w:vertAlign w:val="superscript"/>
              </w:rPr>
              <w:t>h</w:t>
            </w:r>
            <w:r w:rsidR="008D28E6">
              <w:rPr>
                <w:rFonts w:ascii="Arial Narrow" w:hAnsi="Arial Narrow"/>
                <w:sz w:val="16"/>
                <w:szCs w:val="16"/>
                <w:vertAlign w:val="superscript"/>
              </w:rPr>
              <w:t>,i</w:t>
            </w:r>
          </w:p>
        </w:tc>
        <w:tc>
          <w:tcPr>
            <w:tcW w:w="1300" w:type="pct"/>
            <w:tcBorders>
              <w:top w:val="single" w:sz="6" w:space="0" w:color="000000"/>
              <w:left w:val="nil"/>
              <w:bottom w:val="single" w:sz="6" w:space="0" w:color="000000"/>
              <w:right w:val="nil"/>
            </w:tcBorders>
            <w:vAlign w:val="center"/>
            <w:hideMark/>
          </w:tcPr>
          <w:p w14:paraId="54624195" w14:textId="77777777" w:rsidR="00C373A0" w:rsidRDefault="00C373A0" w:rsidP="000B3383">
            <w:pPr>
              <w:rPr>
                <w:rFonts w:ascii="Arial Narrow" w:hAnsi="Arial Narrow"/>
                <w:sz w:val="16"/>
                <w:szCs w:val="16"/>
              </w:rPr>
            </w:pPr>
            <w:r>
              <w:rPr>
                <w:rFonts w:ascii="Arial Narrow" w:hAnsi="Arial Narrow"/>
                <w:sz w:val="16"/>
                <w:szCs w:val="16"/>
              </w:rPr>
              <w:t xml:space="preserve">Fixed effects analysis. </w:t>
            </w:r>
          </w:p>
          <w:p w14:paraId="587AE019" w14:textId="77777777" w:rsidR="00C373A0" w:rsidRDefault="00C373A0" w:rsidP="000B3383">
            <w:pPr>
              <w:rPr>
                <w:rFonts w:ascii="Arial Narrow" w:hAnsi="Arial Narrow"/>
                <w:sz w:val="16"/>
                <w:szCs w:val="16"/>
              </w:rPr>
            </w:pPr>
            <w:r>
              <w:rPr>
                <w:rFonts w:ascii="Arial Narrow" w:hAnsi="Arial Narrow"/>
                <w:sz w:val="16"/>
                <w:szCs w:val="16"/>
              </w:rPr>
              <w:t xml:space="preserve">Post-hoc random effects analysis: RR 1.42 (95% CI: 1.11, 1.83). </w:t>
            </w:r>
          </w:p>
          <w:p w14:paraId="7CF3F94B" w14:textId="77777777" w:rsidR="00C373A0" w:rsidRDefault="00C373A0" w:rsidP="000B3383">
            <w:pPr>
              <w:rPr>
                <w:rFonts w:ascii="Arial Narrow" w:hAnsi="Arial Narrow"/>
                <w:sz w:val="16"/>
                <w:szCs w:val="16"/>
              </w:rPr>
            </w:pPr>
            <w:r>
              <w:rPr>
                <w:rFonts w:ascii="Arial Narrow" w:hAnsi="Arial Narrow"/>
                <w:sz w:val="16"/>
                <w:szCs w:val="16"/>
              </w:rPr>
              <w:t xml:space="preserve">Sensitivity analysis removing trials with more active control conditions (i.e., standard cessation advice and treatment) did not change results appreciably (RR 1.66, 95%CI: 1.45, 1.91; I2=66%; 10 studies, 11,176 participants). </w:t>
            </w:r>
          </w:p>
          <w:p w14:paraId="36AFA6C3" w14:textId="77777777" w:rsidR="00C373A0" w:rsidRDefault="00C373A0" w:rsidP="000B3383">
            <w:pPr>
              <w:rPr>
                <w:rFonts w:ascii="Arial Narrow" w:hAnsi="Arial Narrow"/>
                <w:sz w:val="16"/>
                <w:szCs w:val="16"/>
              </w:rPr>
            </w:pPr>
            <w:r>
              <w:rPr>
                <w:rFonts w:ascii="Arial Narrow" w:hAnsi="Arial Narrow"/>
                <w:sz w:val="16"/>
                <w:szCs w:val="16"/>
              </w:rPr>
              <w:t xml:space="preserve">AMSTAR-2: Critically low. </w:t>
            </w:r>
          </w:p>
          <w:p w14:paraId="0B9D4BB4" w14:textId="625282FD" w:rsidR="00C373A0" w:rsidRDefault="00C373A0" w:rsidP="000B3383">
            <w:pPr>
              <w:rPr>
                <w:rFonts w:ascii="Arial Narrow" w:hAnsi="Arial Narrow"/>
                <w:sz w:val="16"/>
                <w:szCs w:val="16"/>
              </w:rPr>
            </w:pPr>
            <w:r>
              <w:rPr>
                <w:rFonts w:ascii="Arial Narrow" w:hAnsi="Arial Narrow"/>
                <w:sz w:val="16"/>
                <w:szCs w:val="16"/>
              </w:rPr>
              <w:t xml:space="preserve">Date of last search: </w:t>
            </w:r>
            <w:r w:rsidR="00615CD6">
              <w:rPr>
                <w:rFonts w:ascii="Arial Narrow" w:hAnsi="Arial Narrow"/>
                <w:sz w:val="16"/>
                <w:szCs w:val="16"/>
              </w:rPr>
              <w:t xml:space="preserve"> October 2018</w:t>
            </w:r>
            <w:r>
              <w:rPr>
                <w:rFonts w:ascii="Arial Narrow" w:hAnsi="Arial Narrow"/>
                <w:sz w:val="16"/>
                <w:szCs w:val="16"/>
              </w:rPr>
              <w:t xml:space="preserve">. </w:t>
            </w:r>
          </w:p>
          <w:p w14:paraId="2C6DE918" w14:textId="467A5D41" w:rsidR="00C373A0" w:rsidRDefault="00C373A0" w:rsidP="000B3383">
            <w:pPr>
              <w:rPr>
                <w:rFonts w:ascii="Arial Narrow" w:hAnsi="Arial Narrow"/>
                <w:sz w:val="16"/>
                <w:szCs w:val="16"/>
              </w:rPr>
            </w:pPr>
            <w:r>
              <w:rPr>
                <w:rFonts w:ascii="Arial Narrow" w:hAnsi="Arial Narrow"/>
                <w:sz w:val="16"/>
                <w:szCs w:val="16"/>
              </w:rPr>
              <w:t xml:space="preserve">Review authors rated certainty as moderate. </w:t>
            </w:r>
            <w:r w:rsidR="008D28E6">
              <w:rPr>
                <w:rFonts w:ascii="Arial Narrow" w:hAnsi="Arial Narrow"/>
                <w:sz w:val="16"/>
                <w:szCs w:val="16"/>
                <w:vertAlign w:val="superscript"/>
              </w:rPr>
              <w:t>j</w:t>
            </w:r>
          </w:p>
        </w:tc>
      </w:tr>
      <w:tr w:rsidR="00C373A0" w14:paraId="6A8AAF6E" w14:textId="77777777" w:rsidTr="000B3383">
        <w:trPr>
          <w:cantSplit/>
        </w:trPr>
        <w:tc>
          <w:tcPr>
            <w:tcW w:w="0" w:type="auto"/>
            <w:gridSpan w:val="7"/>
            <w:tcBorders>
              <w:top w:val="single" w:sz="6" w:space="0" w:color="000000"/>
              <w:left w:val="nil"/>
              <w:bottom w:val="single" w:sz="6" w:space="0" w:color="000000"/>
              <w:right w:val="nil"/>
            </w:tcBorders>
            <w:vAlign w:val="center"/>
            <w:hideMark/>
          </w:tcPr>
          <w:p w14:paraId="3FBA5639" w14:textId="77777777" w:rsidR="00C373A0" w:rsidRDefault="00C373A0" w:rsidP="000B3383">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C373A0" w14:paraId="7072ADFD" w14:textId="77777777" w:rsidTr="000B3383">
        <w:trPr>
          <w:cantSplit/>
        </w:trPr>
        <w:tc>
          <w:tcPr>
            <w:tcW w:w="0" w:type="auto"/>
            <w:gridSpan w:val="7"/>
            <w:tcBorders>
              <w:top w:val="single" w:sz="6" w:space="0" w:color="000000"/>
              <w:left w:val="nil"/>
              <w:bottom w:val="single" w:sz="6" w:space="0" w:color="000000"/>
              <w:right w:val="nil"/>
            </w:tcBorders>
            <w:vAlign w:val="center"/>
            <w:hideMark/>
          </w:tcPr>
          <w:p w14:paraId="65791049" w14:textId="77777777" w:rsidR="00C373A0" w:rsidRDefault="00C373A0" w:rsidP="000B3383">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7A89AB35" w14:textId="77777777" w:rsidR="00C373A0" w:rsidRDefault="00C373A0" w:rsidP="00C373A0">
      <w:pPr>
        <w:pStyle w:val="Heading4"/>
        <w:rPr>
          <w:rFonts w:eastAsia="Times New Roman"/>
          <w:color w:val="000000"/>
          <w:lang w:val="en"/>
        </w:rPr>
      </w:pPr>
      <w:r>
        <w:rPr>
          <w:rFonts w:eastAsia="Times New Roman"/>
          <w:color w:val="000000"/>
          <w:lang w:val="en"/>
        </w:rPr>
        <w:t>Explanations</w:t>
      </w:r>
    </w:p>
    <w:p w14:paraId="0E7A0A77" w14:textId="5A2104A4" w:rsidR="00C373A0" w:rsidRPr="006C4C31" w:rsidRDefault="00C373A0" w:rsidP="00AC10CA">
      <w:pPr>
        <w:pStyle w:val="ListParagraph"/>
        <w:numPr>
          <w:ilvl w:val="0"/>
          <w:numId w:val="9"/>
        </w:numPr>
        <w:rPr>
          <w:rFonts w:ascii="Verdana" w:hAnsi="Verdana"/>
          <w:color w:val="000000"/>
          <w:sz w:val="16"/>
          <w:szCs w:val="16"/>
          <w:lang w:val="en"/>
        </w:rPr>
      </w:pPr>
      <w:r w:rsidRPr="006C4C31">
        <w:rPr>
          <w:rFonts w:ascii="Verdana" w:hAnsi="Verdana"/>
          <w:color w:val="000000"/>
          <w:sz w:val="16"/>
          <w:szCs w:val="16"/>
          <w:lang w:val="en"/>
        </w:rPr>
        <w:t xml:space="preserve">75% of trials examined general smokers who were motivated/interested in quitting, 17% recruited HIV-positive smokers interested in quitting, and 8% recruited general smokers where motivation/interest in quitting was not specified. </w:t>
      </w:r>
    </w:p>
    <w:p w14:paraId="7AF03498" w14:textId="13ADBF68" w:rsidR="00C373A0" w:rsidRPr="006C4C31" w:rsidRDefault="00C373A0" w:rsidP="00AC10CA">
      <w:pPr>
        <w:pStyle w:val="ListParagraph"/>
        <w:numPr>
          <w:ilvl w:val="0"/>
          <w:numId w:val="9"/>
        </w:numPr>
        <w:rPr>
          <w:rFonts w:ascii="Verdana" w:hAnsi="Verdana"/>
          <w:color w:val="000000"/>
          <w:sz w:val="16"/>
          <w:szCs w:val="16"/>
          <w:lang w:val="en"/>
        </w:rPr>
      </w:pPr>
      <w:r w:rsidRPr="006C4C31">
        <w:rPr>
          <w:rFonts w:ascii="Verdana" w:hAnsi="Verdana"/>
          <w:color w:val="000000"/>
          <w:sz w:val="16"/>
          <w:szCs w:val="16"/>
          <w:lang w:val="en"/>
        </w:rPr>
        <w:t xml:space="preserve">Intervention: Nearly all studies had text messaging (SMS) as the main component of the intervention; however, one trial differed in that participants received mobile phone-based counselling (CBT and motivational). In-person visits or assessments were provided in addition to SMS in five studies. Five studies provided additional behavioural co-interventions (e.g., booklets) and of these, three studies also offered or made pharmacotherapy available to participants as part of usual care. 4% of intervention participants in this analysis received specialized behavioural counselling (CBT). </w:t>
      </w:r>
    </w:p>
    <w:p w14:paraId="6C1EA25A" w14:textId="50217D51" w:rsidR="00C373A0" w:rsidRPr="006C4C31" w:rsidRDefault="00C373A0" w:rsidP="00AC10CA">
      <w:pPr>
        <w:pStyle w:val="ListParagraph"/>
        <w:numPr>
          <w:ilvl w:val="0"/>
          <w:numId w:val="9"/>
        </w:numPr>
        <w:rPr>
          <w:rFonts w:ascii="Verdana" w:hAnsi="Verdana"/>
          <w:color w:val="000000"/>
          <w:sz w:val="16"/>
          <w:szCs w:val="16"/>
          <w:lang w:val="en"/>
        </w:rPr>
      </w:pPr>
      <w:r w:rsidRPr="006C4C31">
        <w:rPr>
          <w:rFonts w:ascii="Verdana" w:hAnsi="Verdana"/>
          <w:color w:val="000000"/>
          <w:sz w:val="16"/>
          <w:szCs w:val="16"/>
          <w:lang w:val="en"/>
        </w:rPr>
        <w:t xml:space="preserve">Usual care: Comparator is described as ‘usual care’ by review authors in the discussion section of the report. Various control conditions across trials including no intervention, text messages, written/internet untailored materials, untailored messages, and standard cessation advice and treatment. One trial provided a behavioral co-intervention. </w:t>
      </w:r>
    </w:p>
    <w:p w14:paraId="6E474FB4" w14:textId="53F9A369" w:rsidR="00C373A0" w:rsidRPr="006C4C31" w:rsidRDefault="00C373A0" w:rsidP="00AC10CA">
      <w:pPr>
        <w:pStyle w:val="ListParagraph"/>
        <w:numPr>
          <w:ilvl w:val="0"/>
          <w:numId w:val="9"/>
        </w:numPr>
        <w:rPr>
          <w:rFonts w:ascii="Verdana" w:hAnsi="Verdana"/>
          <w:color w:val="000000"/>
          <w:sz w:val="16"/>
          <w:szCs w:val="16"/>
          <w:lang w:val="en"/>
        </w:rPr>
      </w:pPr>
      <w:r w:rsidRPr="006C4C31">
        <w:rPr>
          <w:rFonts w:ascii="Verdana" w:hAnsi="Verdana"/>
          <w:color w:val="000000"/>
          <w:sz w:val="16"/>
          <w:szCs w:val="16"/>
          <w:lang w:val="en"/>
        </w:rPr>
        <w:lastRenderedPageBreak/>
        <w:t xml:space="preserve">One study was a cluster randomized trial. </w:t>
      </w:r>
    </w:p>
    <w:p w14:paraId="2A89D06F" w14:textId="25ACC95F" w:rsidR="00853AB3" w:rsidRPr="006C4C31" w:rsidRDefault="00853AB3" w:rsidP="00AC10CA">
      <w:pPr>
        <w:pStyle w:val="ListParagraph"/>
        <w:numPr>
          <w:ilvl w:val="0"/>
          <w:numId w:val="9"/>
        </w:numPr>
        <w:rPr>
          <w:rFonts w:ascii="Verdana" w:hAnsi="Verdana"/>
          <w:color w:val="000000"/>
          <w:sz w:val="16"/>
          <w:szCs w:val="16"/>
          <w:lang w:val="en"/>
        </w:rPr>
      </w:pPr>
      <w:r w:rsidRPr="006C4C31">
        <w:rPr>
          <w:rFonts w:ascii="Verdana" w:hAnsi="Verdana"/>
          <w:color w:val="000000"/>
          <w:sz w:val="16"/>
          <w:szCs w:val="16"/>
          <w:lang w:val="en"/>
        </w:rPr>
        <w:t xml:space="preserve">100% of evidence at high risk of bias for at least one domain, mainly performance bias but also attrition and biochemical validation; a subset of this (35%) is at high risk for two or more domains. We downrate this domain by -1.0. </w:t>
      </w:r>
    </w:p>
    <w:p w14:paraId="1034BFE8" w14:textId="52953786" w:rsidR="00C373A0" w:rsidRPr="006C4C31" w:rsidRDefault="00C373A0" w:rsidP="00AC10CA">
      <w:pPr>
        <w:pStyle w:val="ListParagraph"/>
        <w:numPr>
          <w:ilvl w:val="0"/>
          <w:numId w:val="9"/>
        </w:numPr>
        <w:rPr>
          <w:rFonts w:ascii="Verdana" w:hAnsi="Verdana"/>
          <w:color w:val="000000"/>
          <w:sz w:val="16"/>
          <w:szCs w:val="16"/>
          <w:lang w:val="en"/>
        </w:rPr>
      </w:pPr>
      <w:r w:rsidRPr="006C4C31">
        <w:rPr>
          <w:rFonts w:ascii="Verdana" w:hAnsi="Verdana"/>
          <w:color w:val="000000"/>
          <w:sz w:val="16"/>
          <w:szCs w:val="16"/>
          <w:lang w:val="en"/>
        </w:rPr>
        <w:t xml:space="preserve">Confidence intervals mostly overlap but point estimates vary and I2= 59%, p=0.005. As reported by authors, sensitivity analyses did not account for the heterogeneity. We downrate this domain by -1.0. </w:t>
      </w:r>
    </w:p>
    <w:p w14:paraId="52B2D463" w14:textId="7916CD59" w:rsidR="00C373A0" w:rsidRPr="006C4C31" w:rsidRDefault="00C373A0" w:rsidP="00AC10CA">
      <w:pPr>
        <w:pStyle w:val="ListParagraph"/>
        <w:numPr>
          <w:ilvl w:val="0"/>
          <w:numId w:val="9"/>
        </w:numPr>
        <w:rPr>
          <w:rFonts w:ascii="Verdana" w:hAnsi="Verdana"/>
          <w:color w:val="000000"/>
          <w:sz w:val="16"/>
          <w:szCs w:val="16"/>
          <w:lang w:val="en"/>
        </w:rPr>
      </w:pPr>
      <w:r w:rsidRPr="006C4C31">
        <w:rPr>
          <w:rFonts w:ascii="Verdana" w:hAnsi="Verdana"/>
          <w:color w:val="000000"/>
          <w:sz w:val="16"/>
          <w:szCs w:val="16"/>
          <w:lang w:val="en"/>
        </w:rPr>
        <w:t xml:space="preserve">11% of evidence is indirect (medical specialist setting, schools). Due to reporting, extent of indirectness could not be determined for five trials which recruited participants aged ≥16 years and/or the mean age of participants was 18 years; these studies did not report the proportion of adolescents included. We do not downrate this domain. </w:t>
      </w:r>
    </w:p>
    <w:p w14:paraId="248DE653" w14:textId="2BFBC2FC" w:rsidR="00AD5FB8" w:rsidRPr="006C4C31" w:rsidRDefault="00AD5FB8" w:rsidP="00AC10CA">
      <w:pPr>
        <w:pStyle w:val="ListParagraph"/>
        <w:numPr>
          <w:ilvl w:val="0"/>
          <w:numId w:val="9"/>
        </w:numPr>
        <w:rPr>
          <w:rFonts w:ascii="Verdana" w:hAnsi="Verdana"/>
          <w:color w:val="000000"/>
          <w:sz w:val="16"/>
          <w:szCs w:val="16"/>
          <w:lang w:val="en"/>
        </w:rPr>
      </w:pPr>
      <w:r w:rsidRPr="006C4C31">
        <w:rPr>
          <w:rFonts w:ascii="Verdana" w:hAnsi="Verdana"/>
          <w:color w:val="000000"/>
          <w:sz w:val="16"/>
          <w:szCs w:val="16"/>
          <w:lang w:val="en"/>
        </w:rPr>
        <w:t>Confidence interval encompasses one range of effect (small but important benefit to moderate benefit). The optimal information size is met (total of 887 events) and adequate sample size. We do not downrate this domain.</w:t>
      </w:r>
    </w:p>
    <w:p w14:paraId="116DEC39" w14:textId="669C7C58" w:rsidR="00AD5FB8" w:rsidRPr="006C4C31" w:rsidRDefault="00AD5FB8" w:rsidP="00AC10CA">
      <w:pPr>
        <w:pStyle w:val="ListParagraph"/>
        <w:numPr>
          <w:ilvl w:val="0"/>
          <w:numId w:val="9"/>
        </w:numPr>
        <w:rPr>
          <w:rFonts w:ascii="Verdana" w:hAnsi="Verdana"/>
          <w:color w:val="000000"/>
          <w:sz w:val="16"/>
          <w:szCs w:val="16"/>
          <w:lang w:val="en"/>
        </w:rPr>
      </w:pPr>
      <w:r w:rsidRPr="006C4C31">
        <w:rPr>
          <w:rFonts w:ascii="Verdana" w:hAnsi="Verdana"/>
          <w:color w:val="000000"/>
          <w:sz w:val="16"/>
          <w:szCs w:val="16"/>
          <w:lang w:val="en"/>
        </w:rPr>
        <w:t xml:space="preserve">Search was comprehensive, and trials reported a mix of positive and negative findings. We do not downrate this domain. </w:t>
      </w:r>
    </w:p>
    <w:p w14:paraId="7C227027" w14:textId="7A8E6808" w:rsidR="009F6CA8" w:rsidRDefault="005F267D" w:rsidP="000445C6">
      <w:pPr>
        <w:pStyle w:val="ListParagraph"/>
        <w:numPr>
          <w:ilvl w:val="0"/>
          <w:numId w:val="9"/>
        </w:numPr>
      </w:pPr>
      <w:r w:rsidRPr="00C750F9">
        <w:rPr>
          <w:rFonts w:ascii="Verdana" w:hAnsi="Verdana"/>
          <w:color w:val="000000"/>
          <w:sz w:val="16"/>
          <w:szCs w:val="16"/>
          <w:lang w:val="en"/>
        </w:rPr>
        <w:t>j. Review authors rate certainty of evidence as moderate (downrated inconsistency domain due to heterogeneity; sensitivity analyses did not account for majority of heterogeneity).</w:t>
      </w:r>
    </w:p>
    <w:sectPr w:rsidR="009F6CA8" w:rsidSect="00B64D47">
      <w:headerReference w:type="even" r:id="rId14"/>
      <w:headerReference w:type="default" r:id="rId15"/>
      <w:footerReference w:type="even" r:id="rId16"/>
      <w:footerReference w:type="default" r:id="rId17"/>
      <w:headerReference w:type="first" r:id="rId18"/>
      <w:footerReference w:type="first" r:id="rId1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024E9" w14:textId="77777777" w:rsidR="001F2106" w:rsidRDefault="001F2106" w:rsidP="00DA4A47">
      <w:r>
        <w:separator/>
      </w:r>
    </w:p>
  </w:endnote>
  <w:endnote w:type="continuationSeparator" w:id="0">
    <w:p w14:paraId="1FC6867F" w14:textId="77777777" w:rsidR="001F2106" w:rsidRDefault="001F2106" w:rsidP="00DA4A47">
      <w:r>
        <w:continuationSeparator/>
      </w:r>
    </w:p>
  </w:endnote>
  <w:endnote w:type="continuationNotice" w:id="1">
    <w:p w14:paraId="2CB8757D" w14:textId="77777777" w:rsidR="001F2106" w:rsidRDefault="001F21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1479966"/>
      <w:docPartObj>
        <w:docPartGallery w:val="Page Numbers (Bottom of Page)"/>
        <w:docPartUnique/>
      </w:docPartObj>
    </w:sdtPr>
    <w:sdtEndPr>
      <w:rPr>
        <w:noProof/>
      </w:rPr>
    </w:sdtEndPr>
    <w:sdtContent>
      <w:p w14:paraId="13972DF0" w14:textId="0BA97180" w:rsidR="00E91A5C" w:rsidRDefault="00E91A5C">
        <w:pPr>
          <w:pStyle w:val="Footer"/>
          <w:jc w:val="right"/>
        </w:pPr>
        <w:r>
          <w:fldChar w:fldCharType="begin"/>
        </w:r>
        <w:r>
          <w:instrText xml:space="preserve"> PAGE   \* MERGEFORMAT </w:instrText>
        </w:r>
        <w:r>
          <w:fldChar w:fldCharType="separate"/>
        </w:r>
        <w:r w:rsidR="0025589C">
          <w:rPr>
            <w:noProof/>
          </w:rPr>
          <w:t>3</w:t>
        </w:r>
        <w:r>
          <w:rPr>
            <w:noProof/>
          </w:rPr>
          <w:fldChar w:fldCharType="end"/>
        </w:r>
      </w:p>
    </w:sdtContent>
  </w:sdt>
  <w:p w14:paraId="29CA0B75" w14:textId="77777777" w:rsidR="00E91A5C" w:rsidRDefault="00E91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896941"/>
      <w:docPartObj>
        <w:docPartGallery w:val="Page Numbers (Bottom of Page)"/>
        <w:docPartUnique/>
      </w:docPartObj>
    </w:sdtPr>
    <w:sdtEndPr>
      <w:rPr>
        <w:noProof/>
      </w:rPr>
    </w:sdtEndPr>
    <w:sdtContent>
      <w:p w14:paraId="2496F3FB" w14:textId="16E6A503" w:rsidR="00E91A5C" w:rsidRDefault="00E91A5C">
        <w:pPr>
          <w:pStyle w:val="Footer"/>
          <w:jc w:val="right"/>
        </w:pPr>
        <w:r>
          <w:fldChar w:fldCharType="begin"/>
        </w:r>
        <w:r>
          <w:instrText xml:space="preserve"> PAGE   \* MERGEFORMAT </w:instrText>
        </w:r>
        <w:r>
          <w:fldChar w:fldCharType="separate"/>
        </w:r>
        <w:r w:rsidR="0025589C">
          <w:rPr>
            <w:noProof/>
          </w:rPr>
          <w:t>39</w:t>
        </w:r>
        <w:r>
          <w:rPr>
            <w:noProof/>
          </w:rPr>
          <w:fldChar w:fldCharType="end"/>
        </w:r>
      </w:p>
    </w:sdtContent>
  </w:sdt>
  <w:p w14:paraId="4E1AB302" w14:textId="77777777" w:rsidR="00E91A5C" w:rsidRDefault="00E91A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CBF1A" w14:textId="77777777" w:rsidR="00E91A5C" w:rsidRDefault="00E91A5C">
    <w:pPr>
      <w:pStyle w:val="Footer"/>
    </w:pPr>
  </w:p>
  <w:p w14:paraId="5E1C0702" w14:textId="77777777" w:rsidR="00E91A5C" w:rsidRDefault="00E91A5C"/>
  <w:p w14:paraId="7445CB44" w14:textId="77777777" w:rsidR="00E91A5C" w:rsidRDefault="00E91A5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5653119"/>
      <w:docPartObj>
        <w:docPartGallery w:val="Page Numbers (Bottom of Page)"/>
        <w:docPartUnique/>
      </w:docPartObj>
    </w:sdtPr>
    <w:sdtEndPr>
      <w:rPr>
        <w:noProof/>
      </w:rPr>
    </w:sdtEndPr>
    <w:sdtContent>
      <w:p w14:paraId="26E3B195" w14:textId="44B0F6E7" w:rsidR="00E91A5C" w:rsidRDefault="00E91A5C">
        <w:pPr>
          <w:pStyle w:val="Footer"/>
          <w:jc w:val="right"/>
        </w:pPr>
        <w:r>
          <w:fldChar w:fldCharType="begin"/>
        </w:r>
        <w:r>
          <w:instrText xml:space="preserve"> PAGE   \* MERGEFORMAT </w:instrText>
        </w:r>
        <w:r>
          <w:fldChar w:fldCharType="separate"/>
        </w:r>
        <w:r w:rsidR="0025589C">
          <w:rPr>
            <w:noProof/>
          </w:rPr>
          <w:t>248</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94FCF" w14:textId="77777777" w:rsidR="00E91A5C" w:rsidRDefault="00E91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182BB" w14:textId="77777777" w:rsidR="001F2106" w:rsidRDefault="001F2106" w:rsidP="00DA4A47">
      <w:r>
        <w:separator/>
      </w:r>
    </w:p>
  </w:footnote>
  <w:footnote w:type="continuationSeparator" w:id="0">
    <w:p w14:paraId="3051B0AA" w14:textId="77777777" w:rsidR="001F2106" w:rsidRDefault="001F2106" w:rsidP="00DA4A47">
      <w:r>
        <w:continuationSeparator/>
      </w:r>
    </w:p>
  </w:footnote>
  <w:footnote w:type="continuationNotice" w:id="1">
    <w:p w14:paraId="33E01F83" w14:textId="77777777" w:rsidR="001F2106" w:rsidRDefault="001F21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522597"/>
      <w:docPartObj>
        <w:docPartGallery w:val="Watermarks"/>
        <w:docPartUnique/>
      </w:docPartObj>
    </w:sdtPr>
    <w:sdtEndPr/>
    <w:sdtContent>
      <w:p w14:paraId="1DEEF7CA" w14:textId="50EFE753" w:rsidR="00E91A5C" w:rsidRDefault="001F2106">
        <w:pPr>
          <w:pStyle w:val="Header"/>
        </w:pPr>
        <w:r>
          <w:rPr>
            <w:noProof/>
          </w:rPr>
          <w:pict w14:anchorId="78CB27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95FA7" w14:textId="77777777" w:rsidR="00E91A5C" w:rsidRDefault="00E91A5C">
    <w:pPr>
      <w:pStyle w:val="Header"/>
    </w:pPr>
  </w:p>
  <w:p w14:paraId="43479410" w14:textId="77777777" w:rsidR="00E91A5C" w:rsidRDefault="00E91A5C"/>
  <w:p w14:paraId="2C07F02C" w14:textId="77777777" w:rsidR="00E91A5C" w:rsidRDefault="00E91A5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024809"/>
      <w:docPartObj>
        <w:docPartGallery w:val="Watermarks"/>
        <w:docPartUnique/>
      </w:docPartObj>
    </w:sdtPr>
    <w:sdtEndPr/>
    <w:sdtContent>
      <w:p w14:paraId="4FE72A6C" w14:textId="77777777" w:rsidR="00E91A5C" w:rsidRDefault="00E91A5C" w:rsidP="007B183C">
        <w:pPr>
          <w:pStyle w:val="Header"/>
        </w:pPr>
        <w:r>
          <w:rPr>
            <w:noProof/>
            <w:lang w:val="en-US"/>
          </w:rPr>
          <mc:AlternateContent>
            <mc:Choice Requires="wps">
              <w:drawing>
                <wp:anchor distT="0" distB="0" distL="114300" distR="114300" simplePos="0" relativeHeight="251657216" behindDoc="1" locked="0" layoutInCell="0" allowOverlap="1" wp14:anchorId="6EC103BF" wp14:editId="7DB9AF05">
                  <wp:simplePos x="0" y="0"/>
                  <wp:positionH relativeFrom="margin">
                    <wp:align>center</wp:align>
                  </wp:positionH>
                  <wp:positionV relativeFrom="margin">
                    <wp:align>center</wp:align>
                  </wp:positionV>
                  <wp:extent cx="5237480" cy="3142615"/>
                  <wp:effectExtent l="0" t="1143000" r="0" b="657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7C3DBD" w14:textId="77777777" w:rsidR="00E91A5C" w:rsidRDefault="00E91A5C" w:rsidP="00235E9B">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C103BF" id="_x0000_t202" coordsize="21600,21600" o:spt="202" path="m,l,21600r21600,l21600,xe">
                  <v:stroke joinstyle="miter"/>
                  <v:path gradientshapeok="t" o:connecttype="rect"/>
                </v:shapetype>
                <v:shape id="WordArt 2" o:spid="_x0000_s1026"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577C3DBD" w14:textId="77777777" w:rsidR="00E91A5C" w:rsidRDefault="00E91A5C" w:rsidP="00235E9B">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4EF72" w14:textId="77777777" w:rsidR="00E91A5C" w:rsidRDefault="00E91A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BAE"/>
    <w:multiLevelType w:val="hybridMultilevel"/>
    <w:tmpl w:val="A45AB8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0318D2"/>
    <w:multiLevelType w:val="hybridMultilevel"/>
    <w:tmpl w:val="A45AB8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ED7111"/>
    <w:multiLevelType w:val="hybridMultilevel"/>
    <w:tmpl w:val="098A6AEE"/>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C57065"/>
    <w:multiLevelType w:val="hybridMultilevel"/>
    <w:tmpl w:val="5242343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C1311D"/>
    <w:multiLevelType w:val="hybridMultilevel"/>
    <w:tmpl w:val="566CEB0E"/>
    <w:lvl w:ilvl="0" w:tplc="399A295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317E57"/>
    <w:multiLevelType w:val="hybridMultilevel"/>
    <w:tmpl w:val="5BB817C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267020"/>
    <w:multiLevelType w:val="hybridMultilevel"/>
    <w:tmpl w:val="8138D84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2BA23A4"/>
    <w:multiLevelType w:val="hybridMultilevel"/>
    <w:tmpl w:val="1D2438A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327A9A"/>
    <w:multiLevelType w:val="hybridMultilevel"/>
    <w:tmpl w:val="411E8746"/>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224DF2"/>
    <w:multiLevelType w:val="hybridMultilevel"/>
    <w:tmpl w:val="12E6884A"/>
    <w:lvl w:ilvl="0" w:tplc="7BC6BC6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0F1F16"/>
    <w:multiLevelType w:val="hybridMultilevel"/>
    <w:tmpl w:val="7EE476B4"/>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61705D"/>
    <w:multiLevelType w:val="hybridMultilevel"/>
    <w:tmpl w:val="E75E994E"/>
    <w:lvl w:ilvl="0" w:tplc="D0945246">
      <w:start w:val="1"/>
      <w:numFmt w:val="lowerLetter"/>
      <w:lvlText w:val="%1."/>
      <w:lvlJc w:val="left"/>
      <w:pPr>
        <w:ind w:left="720" w:hanging="36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304E65"/>
    <w:multiLevelType w:val="hybridMultilevel"/>
    <w:tmpl w:val="A45AB8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A333E62"/>
    <w:multiLevelType w:val="hybridMultilevel"/>
    <w:tmpl w:val="CF64D98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C006E42"/>
    <w:multiLevelType w:val="hybridMultilevel"/>
    <w:tmpl w:val="99606FE8"/>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661F82"/>
    <w:multiLevelType w:val="hybridMultilevel"/>
    <w:tmpl w:val="C95C6CD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5630C9A"/>
    <w:multiLevelType w:val="hybridMultilevel"/>
    <w:tmpl w:val="564034EE"/>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0D59A3"/>
    <w:multiLevelType w:val="hybridMultilevel"/>
    <w:tmpl w:val="1A64BF5A"/>
    <w:lvl w:ilvl="0" w:tplc="399A295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B31270E"/>
    <w:multiLevelType w:val="hybridMultilevel"/>
    <w:tmpl w:val="3CACF49C"/>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D8A43D8"/>
    <w:multiLevelType w:val="hybridMultilevel"/>
    <w:tmpl w:val="BA4212F0"/>
    <w:lvl w:ilvl="0" w:tplc="7BC6BC6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E2F7AEC"/>
    <w:multiLevelType w:val="hybridMultilevel"/>
    <w:tmpl w:val="62582FDA"/>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EA641C2"/>
    <w:multiLevelType w:val="hybridMultilevel"/>
    <w:tmpl w:val="E8C69DF2"/>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0E91223"/>
    <w:multiLevelType w:val="hybridMultilevel"/>
    <w:tmpl w:val="D230003A"/>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7A7D45"/>
    <w:multiLevelType w:val="hybridMultilevel"/>
    <w:tmpl w:val="1CF8A632"/>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5DA2238"/>
    <w:multiLevelType w:val="hybridMultilevel"/>
    <w:tmpl w:val="11788D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CC92A37"/>
    <w:multiLevelType w:val="hybridMultilevel"/>
    <w:tmpl w:val="65F869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E41120D"/>
    <w:multiLevelType w:val="hybridMultilevel"/>
    <w:tmpl w:val="97D06AAA"/>
    <w:lvl w:ilvl="0" w:tplc="7BC6BC6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3A4257D"/>
    <w:multiLevelType w:val="hybridMultilevel"/>
    <w:tmpl w:val="2A80E048"/>
    <w:lvl w:ilvl="0" w:tplc="DBDC0E42">
      <w:start w:val="1"/>
      <w:numFmt w:val="lowerLetter"/>
      <w:lvlText w:val="%1."/>
      <w:lvlJc w:val="left"/>
      <w:pPr>
        <w:ind w:left="720" w:hanging="36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F803C7"/>
    <w:multiLevelType w:val="hybridMultilevel"/>
    <w:tmpl w:val="8A5EBC80"/>
    <w:lvl w:ilvl="0" w:tplc="8570BF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1E0331"/>
    <w:multiLevelType w:val="hybridMultilevel"/>
    <w:tmpl w:val="BE6252A0"/>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8193470"/>
    <w:multiLevelType w:val="hybridMultilevel"/>
    <w:tmpl w:val="41466614"/>
    <w:lvl w:ilvl="0" w:tplc="7BC6BC6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9701BD3"/>
    <w:multiLevelType w:val="hybridMultilevel"/>
    <w:tmpl w:val="566CEB0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CE10DB1"/>
    <w:multiLevelType w:val="hybridMultilevel"/>
    <w:tmpl w:val="EB1C2612"/>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EE458A9"/>
    <w:multiLevelType w:val="hybridMultilevel"/>
    <w:tmpl w:val="A45AB8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20262C6"/>
    <w:multiLevelType w:val="hybridMultilevel"/>
    <w:tmpl w:val="5358B774"/>
    <w:lvl w:ilvl="0" w:tplc="7BC6BC6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9573573"/>
    <w:multiLevelType w:val="hybridMultilevel"/>
    <w:tmpl w:val="B4709C4C"/>
    <w:lvl w:ilvl="0" w:tplc="201892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6E6257"/>
    <w:multiLevelType w:val="hybridMultilevel"/>
    <w:tmpl w:val="D430B34C"/>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B7146C5"/>
    <w:multiLevelType w:val="hybridMultilevel"/>
    <w:tmpl w:val="80D298B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C4D4679"/>
    <w:multiLevelType w:val="hybridMultilevel"/>
    <w:tmpl w:val="E72E7390"/>
    <w:lvl w:ilvl="0" w:tplc="7BC6BC6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00C7948"/>
    <w:multiLevelType w:val="hybridMultilevel"/>
    <w:tmpl w:val="A45AB8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1C20F8D"/>
    <w:multiLevelType w:val="hybridMultilevel"/>
    <w:tmpl w:val="A06AAD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1EF5F9D"/>
    <w:multiLevelType w:val="hybridMultilevel"/>
    <w:tmpl w:val="294A74FA"/>
    <w:lvl w:ilvl="0" w:tplc="399A29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895BB7"/>
    <w:multiLevelType w:val="hybridMultilevel"/>
    <w:tmpl w:val="D316B21A"/>
    <w:lvl w:ilvl="0" w:tplc="7BC6BC6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82D5434"/>
    <w:multiLevelType w:val="hybridMultilevel"/>
    <w:tmpl w:val="1A64BF5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A8656D0"/>
    <w:multiLevelType w:val="hybridMultilevel"/>
    <w:tmpl w:val="62340148"/>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AA45DB7"/>
    <w:multiLevelType w:val="hybridMultilevel"/>
    <w:tmpl w:val="95845FE8"/>
    <w:lvl w:ilvl="0" w:tplc="7BC6BC6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B445FDE"/>
    <w:multiLevelType w:val="hybridMultilevel"/>
    <w:tmpl w:val="E50CA562"/>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2266C06"/>
    <w:multiLevelType w:val="hybridMultilevel"/>
    <w:tmpl w:val="D6BED3AA"/>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4E67274"/>
    <w:multiLevelType w:val="hybridMultilevel"/>
    <w:tmpl w:val="72FCC488"/>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53E1C52"/>
    <w:multiLevelType w:val="hybridMultilevel"/>
    <w:tmpl w:val="C6CCFE1C"/>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55C0EB4"/>
    <w:multiLevelType w:val="hybridMultilevel"/>
    <w:tmpl w:val="A45AB8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7CF0447E"/>
    <w:multiLevelType w:val="hybridMultilevel"/>
    <w:tmpl w:val="E3F6DA0C"/>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5"/>
  </w:num>
  <w:num w:numId="3">
    <w:abstractNumId w:val="7"/>
  </w:num>
  <w:num w:numId="4">
    <w:abstractNumId w:val="6"/>
  </w:num>
  <w:num w:numId="5">
    <w:abstractNumId w:val="24"/>
  </w:num>
  <w:num w:numId="6">
    <w:abstractNumId w:val="37"/>
  </w:num>
  <w:num w:numId="7">
    <w:abstractNumId w:val="40"/>
  </w:num>
  <w:num w:numId="8">
    <w:abstractNumId w:val="5"/>
  </w:num>
  <w:num w:numId="9">
    <w:abstractNumId w:val="3"/>
  </w:num>
  <w:num w:numId="10">
    <w:abstractNumId w:val="25"/>
  </w:num>
  <w:num w:numId="11">
    <w:abstractNumId w:val="13"/>
  </w:num>
  <w:num w:numId="12">
    <w:abstractNumId w:val="26"/>
  </w:num>
  <w:num w:numId="13">
    <w:abstractNumId w:val="19"/>
  </w:num>
  <w:num w:numId="14">
    <w:abstractNumId w:val="42"/>
  </w:num>
  <w:num w:numId="15">
    <w:abstractNumId w:val="38"/>
  </w:num>
  <w:num w:numId="16">
    <w:abstractNumId w:val="45"/>
  </w:num>
  <w:num w:numId="17">
    <w:abstractNumId w:val="34"/>
  </w:num>
  <w:num w:numId="18">
    <w:abstractNumId w:val="30"/>
  </w:num>
  <w:num w:numId="19">
    <w:abstractNumId w:val="9"/>
  </w:num>
  <w:num w:numId="20">
    <w:abstractNumId w:val="14"/>
  </w:num>
  <w:num w:numId="21">
    <w:abstractNumId w:val="8"/>
  </w:num>
  <w:num w:numId="22">
    <w:abstractNumId w:val="51"/>
  </w:num>
  <w:num w:numId="23">
    <w:abstractNumId w:val="32"/>
  </w:num>
  <w:num w:numId="24">
    <w:abstractNumId w:val="44"/>
  </w:num>
  <w:num w:numId="25">
    <w:abstractNumId w:val="49"/>
  </w:num>
  <w:num w:numId="26">
    <w:abstractNumId w:val="10"/>
  </w:num>
  <w:num w:numId="27">
    <w:abstractNumId w:val="22"/>
  </w:num>
  <w:num w:numId="28">
    <w:abstractNumId w:val="48"/>
  </w:num>
  <w:num w:numId="29">
    <w:abstractNumId w:val="35"/>
  </w:num>
  <w:num w:numId="30">
    <w:abstractNumId w:val="20"/>
  </w:num>
  <w:num w:numId="31">
    <w:abstractNumId w:val="16"/>
  </w:num>
  <w:num w:numId="32">
    <w:abstractNumId w:val="18"/>
  </w:num>
  <w:num w:numId="33">
    <w:abstractNumId w:val="2"/>
  </w:num>
  <w:num w:numId="34">
    <w:abstractNumId w:val="36"/>
  </w:num>
  <w:num w:numId="35">
    <w:abstractNumId w:val="21"/>
  </w:num>
  <w:num w:numId="36">
    <w:abstractNumId w:val="47"/>
  </w:num>
  <w:num w:numId="37">
    <w:abstractNumId w:val="23"/>
  </w:num>
  <w:num w:numId="38">
    <w:abstractNumId w:val="29"/>
  </w:num>
  <w:num w:numId="39">
    <w:abstractNumId w:val="46"/>
  </w:num>
  <w:num w:numId="40">
    <w:abstractNumId w:val="12"/>
  </w:num>
  <w:num w:numId="41">
    <w:abstractNumId w:val="0"/>
  </w:num>
  <w:num w:numId="42">
    <w:abstractNumId w:val="50"/>
  </w:num>
  <w:num w:numId="43">
    <w:abstractNumId w:val="4"/>
  </w:num>
  <w:num w:numId="44">
    <w:abstractNumId w:val="31"/>
  </w:num>
  <w:num w:numId="45">
    <w:abstractNumId w:val="41"/>
  </w:num>
  <w:num w:numId="46">
    <w:abstractNumId w:val="11"/>
  </w:num>
  <w:num w:numId="47">
    <w:abstractNumId w:val="17"/>
  </w:num>
  <w:num w:numId="48">
    <w:abstractNumId w:val="43"/>
  </w:num>
  <w:num w:numId="49">
    <w:abstractNumId w:val="39"/>
  </w:num>
  <w:num w:numId="50">
    <w:abstractNumId w:val="33"/>
  </w:num>
  <w:num w:numId="51">
    <w:abstractNumId w:val="27"/>
  </w:num>
  <w:num w:numId="52">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1BA"/>
    <w:rsid w:val="00000BB9"/>
    <w:rsid w:val="000014E9"/>
    <w:rsid w:val="000017F5"/>
    <w:rsid w:val="0000191F"/>
    <w:rsid w:val="00001C99"/>
    <w:rsid w:val="00002B6F"/>
    <w:rsid w:val="00003D0F"/>
    <w:rsid w:val="00003D6E"/>
    <w:rsid w:val="00004C2E"/>
    <w:rsid w:val="00005646"/>
    <w:rsid w:val="000109A3"/>
    <w:rsid w:val="0001138A"/>
    <w:rsid w:val="00012001"/>
    <w:rsid w:val="000124C4"/>
    <w:rsid w:val="0001276C"/>
    <w:rsid w:val="000128F6"/>
    <w:rsid w:val="00013476"/>
    <w:rsid w:val="00013824"/>
    <w:rsid w:val="00013E8B"/>
    <w:rsid w:val="0001464D"/>
    <w:rsid w:val="00015840"/>
    <w:rsid w:val="000159A1"/>
    <w:rsid w:val="00015CA8"/>
    <w:rsid w:val="00015CB5"/>
    <w:rsid w:val="00015E15"/>
    <w:rsid w:val="00015E36"/>
    <w:rsid w:val="00015F94"/>
    <w:rsid w:val="000174BF"/>
    <w:rsid w:val="00020BB0"/>
    <w:rsid w:val="0002191F"/>
    <w:rsid w:val="00021AD4"/>
    <w:rsid w:val="00021F1F"/>
    <w:rsid w:val="00022A59"/>
    <w:rsid w:val="000236F0"/>
    <w:rsid w:val="00023A67"/>
    <w:rsid w:val="000242F1"/>
    <w:rsid w:val="00024343"/>
    <w:rsid w:val="000247B2"/>
    <w:rsid w:val="00025095"/>
    <w:rsid w:val="00025396"/>
    <w:rsid w:val="000254D7"/>
    <w:rsid w:val="000258D3"/>
    <w:rsid w:val="00025FF9"/>
    <w:rsid w:val="0002767F"/>
    <w:rsid w:val="000277EA"/>
    <w:rsid w:val="00030285"/>
    <w:rsid w:val="00030BFE"/>
    <w:rsid w:val="00031B9C"/>
    <w:rsid w:val="000338A4"/>
    <w:rsid w:val="00034370"/>
    <w:rsid w:val="00034D45"/>
    <w:rsid w:val="00035233"/>
    <w:rsid w:val="00036332"/>
    <w:rsid w:val="00040DA3"/>
    <w:rsid w:val="0004101E"/>
    <w:rsid w:val="000411B2"/>
    <w:rsid w:val="000429EF"/>
    <w:rsid w:val="00042FF2"/>
    <w:rsid w:val="00044433"/>
    <w:rsid w:val="000445C6"/>
    <w:rsid w:val="00046552"/>
    <w:rsid w:val="0004659B"/>
    <w:rsid w:val="00046A1F"/>
    <w:rsid w:val="00047B2E"/>
    <w:rsid w:val="00047D96"/>
    <w:rsid w:val="00050408"/>
    <w:rsid w:val="000506FA"/>
    <w:rsid w:val="000517D5"/>
    <w:rsid w:val="00051AF1"/>
    <w:rsid w:val="00052545"/>
    <w:rsid w:val="00052761"/>
    <w:rsid w:val="00052B19"/>
    <w:rsid w:val="00052CA9"/>
    <w:rsid w:val="00054AF1"/>
    <w:rsid w:val="00054B02"/>
    <w:rsid w:val="00054B3C"/>
    <w:rsid w:val="00054D43"/>
    <w:rsid w:val="00055E3E"/>
    <w:rsid w:val="000567F2"/>
    <w:rsid w:val="000572E8"/>
    <w:rsid w:val="00057346"/>
    <w:rsid w:val="0005788A"/>
    <w:rsid w:val="00057DD6"/>
    <w:rsid w:val="000600A6"/>
    <w:rsid w:val="000608B7"/>
    <w:rsid w:val="00060B3F"/>
    <w:rsid w:val="000621F4"/>
    <w:rsid w:val="00062B23"/>
    <w:rsid w:val="00063069"/>
    <w:rsid w:val="000639C7"/>
    <w:rsid w:val="0006514F"/>
    <w:rsid w:val="000669CF"/>
    <w:rsid w:val="00067217"/>
    <w:rsid w:val="00067EFE"/>
    <w:rsid w:val="000719B7"/>
    <w:rsid w:val="00071D77"/>
    <w:rsid w:val="00072BE5"/>
    <w:rsid w:val="00074624"/>
    <w:rsid w:val="00076955"/>
    <w:rsid w:val="00076972"/>
    <w:rsid w:val="00076D80"/>
    <w:rsid w:val="000775FD"/>
    <w:rsid w:val="00080832"/>
    <w:rsid w:val="00080BCD"/>
    <w:rsid w:val="0008164D"/>
    <w:rsid w:val="000818A6"/>
    <w:rsid w:val="000839E1"/>
    <w:rsid w:val="00083BF0"/>
    <w:rsid w:val="00084702"/>
    <w:rsid w:val="00084DF1"/>
    <w:rsid w:val="00085113"/>
    <w:rsid w:val="000858B6"/>
    <w:rsid w:val="00086DFD"/>
    <w:rsid w:val="000901FD"/>
    <w:rsid w:val="0009083D"/>
    <w:rsid w:val="000908BB"/>
    <w:rsid w:val="00091868"/>
    <w:rsid w:val="0009214A"/>
    <w:rsid w:val="0009270B"/>
    <w:rsid w:val="0009297A"/>
    <w:rsid w:val="00092CE3"/>
    <w:rsid w:val="00092CEA"/>
    <w:rsid w:val="000931F9"/>
    <w:rsid w:val="0009327A"/>
    <w:rsid w:val="00093B47"/>
    <w:rsid w:val="00093EA0"/>
    <w:rsid w:val="000946FF"/>
    <w:rsid w:val="00094CEA"/>
    <w:rsid w:val="00094D64"/>
    <w:rsid w:val="00094F22"/>
    <w:rsid w:val="0009519F"/>
    <w:rsid w:val="000951C0"/>
    <w:rsid w:val="000956A7"/>
    <w:rsid w:val="00096D31"/>
    <w:rsid w:val="0009713E"/>
    <w:rsid w:val="000971AC"/>
    <w:rsid w:val="000A04C3"/>
    <w:rsid w:val="000A133E"/>
    <w:rsid w:val="000A1534"/>
    <w:rsid w:val="000A2D39"/>
    <w:rsid w:val="000A3511"/>
    <w:rsid w:val="000A4005"/>
    <w:rsid w:val="000A4A06"/>
    <w:rsid w:val="000A4EA2"/>
    <w:rsid w:val="000A5373"/>
    <w:rsid w:val="000A5B1C"/>
    <w:rsid w:val="000A60C6"/>
    <w:rsid w:val="000A64F6"/>
    <w:rsid w:val="000A6AF0"/>
    <w:rsid w:val="000A6F86"/>
    <w:rsid w:val="000A738A"/>
    <w:rsid w:val="000A7850"/>
    <w:rsid w:val="000A7E62"/>
    <w:rsid w:val="000A7E6B"/>
    <w:rsid w:val="000B14CC"/>
    <w:rsid w:val="000B1CA5"/>
    <w:rsid w:val="000B1E2C"/>
    <w:rsid w:val="000B2434"/>
    <w:rsid w:val="000B2924"/>
    <w:rsid w:val="000B3104"/>
    <w:rsid w:val="000B3383"/>
    <w:rsid w:val="000B39DD"/>
    <w:rsid w:val="000B3AE6"/>
    <w:rsid w:val="000B3F61"/>
    <w:rsid w:val="000B45ED"/>
    <w:rsid w:val="000B50E5"/>
    <w:rsid w:val="000B53A0"/>
    <w:rsid w:val="000B558E"/>
    <w:rsid w:val="000B6094"/>
    <w:rsid w:val="000B6296"/>
    <w:rsid w:val="000B762C"/>
    <w:rsid w:val="000B7693"/>
    <w:rsid w:val="000B787E"/>
    <w:rsid w:val="000C07F9"/>
    <w:rsid w:val="000C0D76"/>
    <w:rsid w:val="000C1D0B"/>
    <w:rsid w:val="000C1FA9"/>
    <w:rsid w:val="000C2BFE"/>
    <w:rsid w:val="000C2C1E"/>
    <w:rsid w:val="000C33EB"/>
    <w:rsid w:val="000C4B22"/>
    <w:rsid w:val="000C536D"/>
    <w:rsid w:val="000C69F4"/>
    <w:rsid w:val="000C6CF7"/>
    <w:rsid w:val="000D0586"/>
    <w:rsid w:val="000D063A"/>
    <w:rsid w:val="000D0FEE"/>
    <w:rsid w:val="000D1780"/>
    <w:rsid w:val="000D20B0"/>
    <w:rsid w:val="000D3322"/>
    <w:rsid w:val="000D3433"/>
    <w:rsid w:val="000D36A6"/>
    <w:rsid w:val="000D3BEB"/>
    <w:rsid w:val="000D5A94"/>
    <w:rsid w:val="000D6CF4"/>
    <w:rsid w:val="000D72A5"/>
    <w:rsid w:val="000D7B43"/>
    <w:rsid w:val="000D7C76"/>
    <w:rsid w:val="000E072E"/>
    <w:rsid w:val="000E0C2C"/>
    <w:rsid w:val="000E183E"/>
    <w:rsid w:val="000E2723"/>
    <w:rsid w:val="000E4233"/>
    <w:rsid w:val="000E472E"/>
    <w:rsid w:val="000E6186"/>
    <w:rsid w:val="000E6CC4"/>
    <w:rsid w:val="000E7764"/>
    <w:rsid w:val="000E7820"/>
    <w:rsid w:val="000F218F"/>
    <w:rsid w:val="000F43DF"/>
    <w:rsid w:val="000F7515"/>
    <w:rsid w:val="000F7959"/>
    <w:rsid w:val="00101521"/>
    <w:rsid w:val="00101726"/>
    <w:rsid w:val="00101A37"/>
    <w:rsid w:val="00101B94"/>
    <w:rsid w:val="00101BC5"/>
    <w:rsid w:val="001028D6"/>
    <w:rsid w:val="0010373C"/>
    <w:rsid w:val="0010389A"/>
    <w:rsid w:val="00103CAC"/>
    <w:rsid w:val="001047AA"/>
    <w:rsid w:val="00104B21"/>
    <w:rsid w:val="001052C0"/>
    <w:rsid w:val="00105A1E"/>
    <w:rsid w:val="00106027"/>
    <w:rsid w:val="0010706D"/>
    <w:rsid w:val="0010730B"/>
    <w:rsid w:val="00107866"/>
    <w:rsid w:val="00107B11"/>
    <w:rsid w:val="00110FE4"/>
    <w:rsid w:val="001124A7"/>
    <w:rsid w:val="00112F6D"/>
    <w:rsid w:val="0011349B"/>
    <w:rsid w:val="00114101"/>
    <w:rsid w:val="00114A7D"/>
    <w:rsid w:val="00114F5C"/>
    <w:rsid w:val="001152B8"/>
    <w:rsid w:val="00115487"/>
    <w:rsid w:val="001156D5"/>
    <w:rsid w:val="00116C58"/>
    <w:rsid w:val="00117158"/>
    <w:rsid w:val="00117CFF"/>
    <w:rsid w:val="00117DE6"/>
    <w:rsid w:val="001213A5"/>
    <w:rsid w:val="0012226B"/>
    <w:rsid w:val="00123EB8"/>
    <w:rsid w:val="001253D6"/>
    <w:rsid w:val="00126781"/>
    <w:rsid w:val="001271D5"/>
    <w:rsid w:val="0012779B"/>
    <w:rsid w:val="001307A0"/>
    <w:rsid w:val="00131657"/>
    <w:rsid w:val="00131738"/>
    <w:rsid w:val="001318FA"/>
    <w:rsid w:val="0013218C"/>
    <w:rsid w:val="001324D6"/>
    <w:rsid w:val="00132D95"/>
    <w:rsid w:val="0013396E"/>
    <w:rsid w:val="00133DF7"/>
    <w:rsid w:val="00137032"/>
    <w:rsid w:val="001405AA"/>
    <w:rsid w:val="00140DBC"/>
    <w:rsid w:val="00140F9B"/>
    <w:rsid w:val="00141317"/>
    <w:rsid w:val="00142E9A"/>
    <w:rsid w:val="001447A1"/>
    <w:rsid w:val="00145762"/>
    <w:rsid w:val="00145DA5"/>
    <w:rsid w:val="001466A5"/>
    <w:rsid w:val="0014670F"/>
    <w:rsid w:val="00146887"/>
    <w:rsid w:val="001472D9"/>
    <w:rsid w:val="00150B64"/>
    <w:rsid w:val="0015173E"/>
    <w:rsid w:val="00151FE5"/>
    <w:rsid w:val="00152220"/>
    <w:rsid w:val="001525AA"/>
    <w:rsid w:val="00152CE6"/>
    <w:rsid w:val="00152FFA"/>
    <w:rsid w:val="001531A7"/>
    <w:rsid w:val="00154266"/>
    <w:rsid w:val="00155822"/>
    <w:rsid w:val="00157B51"/>
    <w:rsid w:val="00157C9D"/>
    <w:rsid w:val="00160147"/>
    <w:rsid w:val="00161733"/>
    <w:rsid w:val="0016272E"/>
    <w:rsid w:val="00162B44"/>
    <w:rsid w:val="00162ED8"/>
    <w:rsid w:val="00163DBC"/>
    <w:rsid w:val="00164B74"/>
    <w:rsid w:val="001651DA"/>
    <w:rsid w:val="00165648"/>
    <w:rsid w:val="001669FE"/>
    <w:rsid w:val="00166C47"/>
    <w:rsid w:val="00167386"/>
    <w:rsid w:val="00167C4D"/>
    <w:rsid w:val="00170FE2"/>
    <w:rsid w:val="00172080"/>
    <w:rsid w:val="00172A36"/>
    <w:rsid w:val="00173144"/>
    <w:rsid w:val="00174090"/>
    <w:rsid w:val="0017480F"/>
    <w:rsid w:val="00174B56"/>
    <w:rsid w:val="00174F6C"/>
    <w:rsid w:val="00175B6E"/>
    <w:rsid w:val="00176DC8"/>
    <w:rsid w:val="0017779F"/>
    <w:rsid w:val="00177EE0"/>
    <w:rsid w:val="00181CF0"/>
    <w:rsid w:val="001825EC"/>
    <w:rsid w:val="00182A31"/>
    <w:rsid w:val="00182A98"/>
    <w:rsid w:val="00182B69"/>
    <w:rsid w:val="00183350"/>
    <w:rsid w:val="00183692"/>
    <w:rsid w:val="0018385B"/>
    <w:rsid w:val="00183894"/>
    <w:rsid w:val="00183B78"/>
    <w:rsid w:val="00183E62"/>
    <w:rsid w:val="00184F9A"/>
    <w:rsid w:val="00184FA9"/>
    <w:rsid w:val="001850E2"/>
    <w:rsid w:val="0018565F"/>
    <w:rsid w:val="00186204"/>
    <w:rsid w:val="001869C7"/>
    <w:rsid w:val="00186CC4"/>
    <w:rsid w:val="001878AF"/>
    <w:rsid w:val="00187DED"/>
    <w:rsid w:val="00190907"/>
    <w:rsid w:val="0019171C"/>
    <w:rsid w:val="00191877"/>
    <w:rsid w:val="00191AA6"/>
    <w:rsid w:val="0019212D"/>
    <w:rsid w:val="00192453"/>
    <w:rsid w:val="001932C4"/>
    <w:rsid w:val="00193332"/>
    <w:rsid w:val="00193752"/>
    <w:rsid w:val="00193788"/>
    <w:rsid w:val="00194137"/>
    <w:rsid w:val="001946E1"/>
    <w:rsid w:val="00194E9F"/>
    <w:rsid w:val="00195C2B"/>
    <w:rsid w:val="001968BB"/>
    <w:rsid w:val="00197264"/>
    <w:rsid w:val="00197289"/>
    <w:rsid w:val="001974B5"/>
    <w:rsid w:val="0019751B"/>
    <w:rsid w:val="00197C2B"/>
    <w:rsid w:val="001A0400"/>
    <w:rsid w:val="001A0852"/>
    <w:rsid w:val="001A0B93"/>
    <w:rsid w:val="001A0FF3"/>
    <w:rsid w:val="001A2F21"/>
    <w:rsid w:val="001A3125"/>
    <w:rsid w:val="001A3AF9"/>
    <w:rsid w:val="001A3B0F"/>
    <w:rsid w:val="001A535F"/>
    <w:rsid w:val="001A5415"/>
    <w:rsid w:val="001A6E6D"/>
    <w:rsid w:val="001A765A"/>
    <w:rsid w:val="001A7D9B"/>
    <w:rsid w:val="001A7DA2"/>
    <w:rsid w:val="001B01FC"/>
    <w:rsid w:val="001B05F9"/>
    <w:rsid w:val="001B0E18"/>
    <w:rsid w:val="001B161B"/>
    <w:rsid w:val="001B2859"/>
    <w:rsid w:val="001B4360"/>
    <w:rsid w:val="001B47A4"/>
    <w:rsid w:val="001B4A21"/>
    <w:rsid w:val="001B4C36"/>
    <w:rsid w:val="001B50BF"/>
    <w:rsid w:val="001B771F"/>
    <w:rsid w:val="001B79C8"/>
    <w:rsid w:val="001B7CB9"/>
    <w:rsid w:val="001C01CA"/>
    <w:rsid w:val="001C066A"/>
    <w:rsid w:val="001C0F4B"/>
    <w:rsid w:val="001C1930"/>
    <w:rsid w:val="001C1B0A"/>
    <w:rsid w:val="001C26C4"/>
    <w:rsid w:val="001C317B"/>
    <w:rsid w:val="001C3E8A"/>
    <w:rsid w:val="001C5A07"/>
    <w:rsid w:val="001C5E44"/>
    <w:rsid w:val="001C5F6D"/>
    <w:rsid w:val="001C5FF4"/>
    <w:rsid w:val="001C63BE"/>
    <w:rsid w:val="001C7C29"/>
    <w:rsid w:val="001D063E"/>
    <w:rsid w:val="001D1C94"/>
    <w:rsid w:val="001D2E58"/>
    <w:rsid w:val="001D31F2"/>
    <w:rsid w:val="001D384B"/>
    <w:rsid w:val="001D4091"/>
    <w:rsid w:val="001D4285"/>
    <w:rsid w:val="001D4731"/>
    <w:rsid w:val="001D59CF"/>
    <w:rsid w:val="001D5CA6"/>
    <w:rsid w:val="001D6123"/>
    <w:rsid w:val="001D631B"/>
    <w:rsid w:val="001D65A6"/>
    <w:rsid w:val="001D6D3C"/>
    <w:rsid w:val="001D7464"/>
    <w:rsid w:val="001E0778"/>
    <w:rsid w:val="001E0BE5"/>
    <w:rsid w:val="001E0FDE"/>
    <w:rsid w:val="001E18B1"/>
    <w:rsid w:val="001E1A07"/>
    <w:rsid w:val="001E29A9"/>
    <w:rsid w:val="001E3594"/>
    <w:rsid w:val="001E3F07"/>
    <w:rsid w:val="001E4150"/>
    <w:rsid w:val="001E49EC"/>
    <w:rsid w:val="001E4BAD"/>
    <w:rsid w:val="001E577B"/>
    <w:rsid w:val="001E5FCD"/>
    <w:rsid w:val="001E645E"/>
    <w:rsid w:val="001E6F2B"/>
    <w:rsid w:val="001E7050"/>
    <w:rsid w:val="001F099B"/>
    <w:rsid w:val="001F123D"/>
    <w:rsid w:val="001F13F4"/>
    <w:rsid w:val="001F1D80"/>
    <w:rsid w:val="001F2106"/>
    <w:rsid w:val="001F25C0"/>
    <w:rsid w:val="001F30D1"/>
    <w:rsid w:val="001F32DE"/>
    <w:rsid w:val="001F478A"/>
    <w:rsid w:val="001F4824"/>
    <w:rsid w:val="001F4EE3"/>
    <w:rsid w:val="001F5299"/>
    <w:rsid w:val="001F5833"/>
    <w:rsid w:val="001F7199"/>
    <w:rsid w:val="001F776A"/>
    <w:rsid w:val="001F79BA"/>
    <w:rsid w:val="001F7AF8"/>
    <w:rsid w:val="00200589"/>
    <w:rsid w:val="0020105E"/>
    <w:rsid w:val="00201FEB"/>
    <w:rsid w:val="00202426"/>
    <w:rsid w:val="002025F2"/>
    <w:rsid w:val="002028C0"/>
    <w:rsid w:val="0020362B"/>
    <w:rsid w:val="00203879"/>
    <w:rsid w:val="00203B0F"/>
    <w:rsid w:val="00203CD3"/>
    <w:rsid w:val="00203DBC"/>
    <w:rsid w:val="002046F5"/>
    <w:rsid w:val="00206861"/>
    <w:rsid w:val="00206F91"/>
    <w:rsid w:val="002074EF"/>
    <w:rsid w:val="00207849"/>
    <w:rsid w:val="00207DEC"/>
    <w:rsid w:val="00207F56"/>
    <w:rsid w:val="00211788"/>
    <w:rsid w:val="00211BD1"/>
    <w:rsid w:val="00212817"/>
    <w:rsid w:val="00212C80"/>
    <w:rsid w:val="00213652"/>
    <w:rsid w:val="00213D2B"/>
    <w:rsid w:val="0021421B"/>
    <w:rsid w:val="00214F43"/>
    <w:rsid w:val="00215DEA"/>
    <w:rsid w:val="00216DDA"/>
    <w:rsid w:val="00216FF8"/>
    <w:rsid w:val="00217A7A"/>
    <w:rsid w:val="002200E0"/>
    <w:rsid w:val="00221514"/>
    <w:rsid w:val="00221638"/>
    <w:rsid w:val="00221EDF"/>
    <w:rsid w:val="00221F12"/>
    <w:rsid w:val="002221A0"/>
    <w:rsid w:val="00222778"/>
    <w:rsid w:val="002227EB"/>
    <w:rsid w:val="00222D7F"/>
    <w:rsid w:val="002230B4"/>
    <w:rsid w:val="00223465"/>
    <w:rsid w:val="00223AD8"/>
    <w:rsid w:val="00223D8E"/>
    <w:rsid w:val="00224372"/>
    <w:rsid w:val="00225063"/>
    <w:rsid w:val="00225C46"/>
    <w:rsid w:val="00225EC2"/>
    <w:rsid w:val="00225F9C"/>
    <w:rsid w:val="0022695C"/>
    <w:rsid w:val="00226982"/>
    <w:rsid w:val="00227453"/>
    <w:rsid w:val="002274EC"/>
    <w:rsid w:val="0023011A"/>
    <w:rsid w:val="002308EE"/>
    <w:rsid w:val="00230AE0"/>
    <w:rsid w:val="00230F69"/>
    <w:rsid w:val="0023122B"/>
    <w:rsid w:val="002315F9"/>
    <w:rsid w:val="00231802"/>
    <w:rsid w:val="00231BBD"/>
    <w:rsid w:val="00231CBC"/>
    <w:rsid w:val="00232244"/>
    <w:rsid w:val="00232F64"/>
    <w:rsid w:val="0023345B"/>
    <w:rsid w:val="00233758"/>
    <w:rsid w:val="002338D8"/>
    <w:rsid w:val="0023502A"/>
    <w:rsid w:val="002353E8"/>
    <w:rsid w:val="00235BE3"/>
    <w:rsid w:val="00235E9B"/>
    <w:rsid w:val="00236882"/>
    <w:rsid w:val="002371D4"/>
    <w:rsid w:val="0024064F"/>
    <w:rsid w:val="0024097C"/>
    <w:rsid w:val="002426B2"/>
    <w:rsid w:val="00242D6A"/>
    <w:rsid w:val="00243C29"/>
    <w:rsid w:val="002442D1"/>
    <w:rsid w:val="0024431D"/>
    <w:rsid w:val="00244F52"/>
    <w:rsid w:val="00246850"/>
    <w:rsid w:val="002474FB"/>
    <w:rsid w:val="0024758F"/>
    <w:rsid w:val="002479E9"/>
    <w:rsid w:val="00247A9D"/>
    <w:rsid w:val="00250A59"/>
    <w:rsid w:val="002510B6"/>
    <w:rsid w:val="002515E2"/>
    <w:rsid w:val="002519DD"/>
    <w:rsid w:val="00251BAE"/>
    <w:rsid w:val="00252A06"/>
    <w:rsid w:val="00253182"/>
    <w:rsid w:val="002536D2"/>
    <w:rsid w:val="0025381B"/>
    <w:rsid w:val="00253C0E"/>
    <w:rsid w:val="002548D8"/>
    <w:rsid w:val="00254905"/>
    <w:rsid w:val="0025540B"/>
    <w:rsid w:val="002555D4"/>
    <w:rsid w:val="002555EC"/>
    <w:rsid w:val="0025589C"/>
    <w:rsid w:val="00255BA5"/>
    <w:rsid w:val="002565F1"/>
    <w:rsid w:val="0025703B"/>
    <w:rsid w:val="0026074A"/>
    <w:rsid w:val="00260ECB"/>
    <w:rsid w:val="00261333"/>
    <w:rsid w:val="00262CAD"/>
    <w:rsid w:val="00263669"/>
    <w:rsid w:val="00264CAC"/>
    <w:rsid w:val="00264F71"/>
    <w:rsid w:val="0026560F"/>
    <w:rsid w:val="0026568F"/>
    <w:rsid w:val="002657D0"/>
    <w:rsid w:val="00265A58"/>
    <w:rsid w:val="00265CE3"/>
    <w:rsid w:val="00266163"/>
    <w:rsid w:val="0027000B"/>
    <w:rsid w:val="0027140D"/>
    <w:rsid w:val="00271456"/>
    <w:rsid w:val="0027184B"/>
    <w:rsid w:val="00271937"/>
    <w:rsid w:val="002725FE"/>
    <w:rsid w:val="00272A67"/>
    <w:rsid w:val="002730A7"/>
    <w:rsid w:val="002760ED"/>
    <w:rsid w:val="00276A28"/>
    <w:rsid w:val="00277858"/>
    <w:rsid w:val="00280760"/>
    <w:rsid w:val="002809B4"/>
    <w:rsid w:val="00280FF0"/>
    <w:rsid w:val="0028190E"/>
    <w:rsid w:val="00281DD3"/>
    <w:rsid w:val="00282467"/>
    <w:rsid w:val="00283B82"/>
    <w:rsid w:val="00284162"/>
    <w:rsid w:val="00284294"/>
    <w:rsid w:val="002846B2"/>
    <w:rsid w:val="002859CE"/>
    <w:rsid w:val="00285EA2"/>
    <w:rsid w:val="0028610B"/>
    <w:rsid w:val="002868BE"/>
    <w:rsid w:val="00286B39"/>
    <w:rsid w:val="00291477"/>
    <w:rsid w:val="002917FA"/>
    <w:rsid w:val="00293F7D"/>
    <w:rsid w:val="00294C4C"/>
    <w:rsid w:val="00295359"/>
    <w:rsid w:val="00295B17"/>
    <w:rsid w:val="00297780"/>
    <w:rsid w:val="002A046A"/>
    <w:rsid w:val="002A06EC"/>
    <w:rsid w:val="002A16D8"/>
    <w:rsid w:val="002A18CA"/>
    <w:rsid w:val="002A25B2"/>
    <w:rsid w:val="002A26E8"/>
    <w:rsid w:val="002A2D5B"/>
    <w:rsid w:val="002A3A40"/>
    <w:rsid w:val="002A3C6F"/>
    <w:rsid w:val="002A3CAF"/>
    <w:rsid w:val="002A3FA9"/>
    <w:rsid w:val="002A451B"/>
    <w:rsid w:val="002A4942"/>
    <w:rsid w:val="002A4BF4"/>
    <w:rsid w:val="002A5599"/>
    <w:rsid w:val="002A6067"/>
    <w:rsid w:val="002A77A4"/>
    <w:rsid w:val="002B1020"/>
    <w:rsid w:val="002B15D4"/>
    <w:rsid w:val="002B1917"/>
    <w:rsid w:val="002B1AAF"/>
    <w:rsid w:val="002B2090"/>
    <w:rsid w:val="002B22BE"/>
    <w:rsid w:val="002B2A9C"/>
    <w:rsid w:val="002B2AD2"/>
    <w:rsid w:val="002B3A3F"/>
    <w:rsid w:val="002B4B87"/>
    <w:rsid w:val="002B5CE7"/>
    <w:rsid w:val="002B7188"/>
    <w:rsid w:val="002B7CB6"/>
    <w:rsid w:val="002C1014"/>
    <w:rsid w:val="002C2A69"/>
    <w:rsid w:val="002C2BD8"/>
    <w:rsid w:val="002C30E1"/>
    <w:rsid w:val="002C314C"/>
    <w:rsid w:val="002C3639"/>
    <w:rsid w:val="002C44D8"/>
    <w:rsid w:val="002C4953"/>
    <w:rsid w:val="002C4A05"/>
    <w:rsid w:val="002C4F9D"/>
    <w:rsid w:val="002C50C1"/>
    <w:rsid w:val="002C5808"/>
    <w:rsid w:val="002C5C05"/>
    <w:rsid w:val="002C62A9"/>
    <w:rsid w:val="002C639D"/>
    <w:rsid w:val="002C6930"/>
    <w:rsid w:val="002C7AEE"/>
    <w:rsid w:val="002D0166"/>
    <w:rsid w:val="002D0FF8"/>
    <w:rsid w:val="002D1D04"/>
    <w:rsid w:val="002D2143"/>
    <w:rsid w:val="002D24D4"/>
    <w:rsid w:val="002D3154"/>
    <w:rsid w:val="002D3637"/>
    <w:rsid w:val="002D3FC3"/>
    <w:rsid w:val="002D4459"/>
    <w:rsid w:val="002D4AFE"/>
    <w:rsid w:val="002D517F"/>
    <w:rsid w:val="002D576F"/>
    <w:rsid w:val="002D627D"/>
    <w:rsid w:val="002E0780"/>
    <w:rsid w:val="002E25EE"/>
    <w:rsid w:val="002E30C4"/>
    <w:rsid w:val="002E41BA"/>
    <w:rsid w:val="002E4333"/>
    <w:rsid w:val="002E43CD"/>
    <w:rsid w:val="002E5758"/>
    <w:rsid w:val="002E68C8"/>
    <w:rsid w:val="002E7806"/>
    <w:rsid w:val="002E7C7E"/>
    <w:rsid w:val="002E7CDB"/>
    <w:rsid w:val="002F018D"/>
    <w:rsid w:val="002F0242"/>
    <w:rsid w:val="002F02C9"/>
    <w:rsid w:val="002F0B8E"/>
    <w:rsid w:val="002F2006"/>
    <w:rsid w:val="002F25F1"/>
    <w:rsid w:val="002F2953"/>
    <w:rsid w:val="002F2B01"/>
    <w:rsid w:val="002F2F19"/>
    <w:rsid w:val="002F34BC"/>
    <w:rsid w:val="002F37E5"/>
    <w:rsid w:val="002F39E0"/>
    <w:rsid w:val="002F41D9"/>
    <w:rsid w:val="002F46A5"/>
    <w:rsid w:val="002F4865"/>
    <w:rsid w:val="002F496B"/>
    <w:rsid w:val="002F614F"/>
    <w:rsid w:val="002F664A"/>
    <w:rsid w:val="002F6B3E"/>
    <w:rsid w:val="002F6F9A"/>
    <w:rsid w:val="002F7B7F"/>
    <w:rsid w:val="002F7E56"/>
    <w:rsid w:val="00300201"/>
    <w:rsid w:val="00300538"/>
    <w:rsid w:val="003011AD"/>
    <w:rsid w:val="003016D2"/>
    <w:rsid w:val="003019E3"/>
    <w:rsid w:val="00302040"/>
    <w:rsid w:val="00302FCA"/>
    <w:rsid w:val="00303470"/>
    <w:rsid w:val="003034B3"/>
    <w:rsid w:val="003037A4"/>
    <w:rsid w:val="00305363"/>
    <w:rsid w:val="00305FFB"/>
    <w:rsid w:val="00306154"/>
    <w:rsid w:val="003062DB"/>
    <w:rsid w:val="0030638E"/>
    <w:rsid w:val="003066B3"/>
    <w:rsid w:val="00307929"/>
    <w:rsid w:val="00310992"/>
    <w:rsid w:val="0031108F"/>
    <w:rsid w:val="003114CB"/>
    <w:rsid w:val="00311AB8"/>
    <w:rsid w:val="003125D0"/>
    <w:rsid w:val="00312642"/>
    <w:rsid w:val="00312F17"/>
    <w:rsid w:val="0031349D"/>
    <w:rsid w:val="00313D60"/>
    <w:rsid w:val="003149E9"/>
    <w:rsid w:val="00314FB2"/>
    <w:rsid w:val="00315089"/>
    <w:rsid w:val="00315191"/>
    <w:rsid w:val="00315904"/>
    <w:rsid w:val="00320BAB"/>
    <w:rsid w:val="00321117"/>
    <w:rsid w:val="003220C9"/>
    <w:rsid w:val="003221FF"/>
    <w:rsid w:val="0032259A"/>
    <w:rsid w:val="00322682"/>
    <w:rsid w:val="00322B4E"/>
    <w:rsid w:val="003230CC"/>
    <w:rsid w:val="00324294"/>
    <w:rsid w:val="003243BA"/>
    <w:rsid w:val="0032471F"/>
    <w:rsid w:val="00324D1F"/>
    <w:rsid w:val="00324E0D"/>
    <w:rsid w:val="00324F22"/>
    <w:rsid w:val="0032666F"/>
    <w:rsid w:val="00326CC1"/>
    <w:rsid w:val="00326CF2"/>
    <w:rsid w:val="00327144"/>
    <w:rsid w:val="003273EE"/>
    <w:rsid w:val="00327695"/>
    <w:rsid w:val="003279B0"/>
    <w:rsid w:val="003308DF"/>
    <w:rsid w:val="0033152F"/>
    <w:rsid w:val="00331E43"/>
    <w:rsid w:val="00332CDC"/>
    <w:rsid w:val="00333B30"/>
    <w:rsid w:val="00333DFD"/>
    <w:rsid w:val="00333F53"/>
    <w:rsid w:val="00334671"/>
    <w:rsid w:val="00334E9A"/>
    <w:rsid w:val="00334F71"/>
    <w:rsid w:val="003353F0"/>
    <w:rsid w:val="00335414"/>
    <w:rsid w:val="00335E1C"/>
    <w:rsid w:val="0033642C"/>
    <w:rsid w:val="0033667F"/>
    <w:rsid w:val="00336978"/>
    <w:rsid w:val="00336F04"/>
    <w:rsid w:val="0033743C"/>
    <w:rsid w:val="00337539"/>
    <w:rsid w:val="00337D00"/>
    <w:rsid w:val="00337F51"/>
    <w:rsid w:val="00343595"/>
    <w:rsid w:val="00344856"/>
    <w:rsid w:val="00344CA6"/>
    <w:rsid w:val="00344D72"/>
    <w:rsid w:val="00344EB5"/>
    <w:rsid w:val="00344EF9"/>
    <w:rsid w:val="00345BBC"/>
    <w:rsid w:val="00345C86"/>
    <w:rsid w:val="0034678B"/>
    <w:rsid w:val="00350015"/>
    <w:rsid w:val="003500DE"/>
    <w:rsid w:val="0035024B"/>
    <w:rsid w:val="00351F8C"/>
    <w:rsid w:val="00352AE0"/>
    <w:rsid w:val="00352D0A"/>
    <w:rsid w:val="00352D69"/>
    <w:rsid w:val="00352D9B"/>
    <w:rsid w:val="00353C17"/>
    <w:rsid w:val="00353E37"/>
    <w:rsid w:val="00354F2E"/>
    <w:rsid w:val="00355A87"/>
    <w:rsid w:val="00356246"/>
    <w:rsid w:val="003566F4"/>
    <w:rsid w:val="00357B66"/>
    <w:rsid w:val="003602CB"/>
    <w:rsid w:val="0036037B"/>
    <w:rsid w:val="00360AF8"/>
    <w:rsid w:val="003618CA"/>
    <w:rsid w:val="00361F74"/>
    <w:rsid w:val="00362060"/>
    <w:rsid w:val="00362243"/>
    <w:rsid w:val="00362929"/>
    <w:rsid w:val="00364732"/>
    <w:rsid w:val="00364C3A"/>
    <w:rsid w:val="00365536"/>
    <w:rsid w:val="0036570E"/>
    <w:rsid w:val="00366335"/>
    <w:rsid w:val="00367333"/>
    <w:rsid w:val="00367C88"/>
    <w:rsid w:val="00367D97"/>
    <w:rsid w:val="00370461"/>
    <w:rsid w:val="00370714"/>
    <w:rsid w:val="00370E9D"/>
    <w:rsid w:val="00371C88"/>
    <w:rsid w:val="00372009"/>
    <w:rsid w:val="00372A19"/>
    <w:rsid w:val="00372FCD"/>
    <w:rsid w:val="0037322F"/>
    <w:rsid w:val="0037326B"/>
    <w:rsid w:val="003737B8"/>
    <w:rsid w:val="00374CD0"/>
    <w:rsid w:val="003756F6"/>
    <w:rsid w:val="00375FC2"/>
    <w:rsid w:val="003760FB"/>
    <w:rsid w:val="003760FD"/>
    <w:rsid w:val="0037635C"/>
    <w:rsid w:val="0037656C"/>
    <w:rsid w:val="00376865"/>
    <w:rsid w:val="00377BEE"/>
    <w:rsid w:val="00377EBD"/>
    <w:rsid w:val="00377F2D"/>
    <w:rsid w:val="003818CA"/>
    <w:rsid w:val="00382E66"/>
    <w:rsid w:val="00383C0C"/>
    <w:rsid w:val="00383FD6"/>
    <w:rsid w:val="00384B2F"/>
    <w:rsid w:val="00385370"/>
    <w:rsid w:val="003859C4"/>
    <w:rsid w:val="00385B32"/>
    <w:rsid w:val="00385CBD"/>
    <w:rsid w:val="00386061"/>
    <w:rsid w:val="00387083"/>
    <w:rsid w:val="003872B7"/>
    <w:rsid w:val="00387B73"/>
    <w:rsid w:val="00387BA8"/>
    <w:rsid w:val="00387C13"/>
    <w:rsid w:val="00387C1F"/>
    <w:rsid w:val="003904F6"/>
    <w:rsid w:val="00390B87"/>
    <w:rsid w:val="00390C53"/>
    <w:rsid w:val="00391128"/>
    <w:rsid w:val="0039190E"/>
    <w:rsid w:val="00391B5C"/>
    <w:rsid w:val="00392A0B"/>
    <w:rsid w:val="00393435"/>
    <w:rsid w:val="00393B35"/>
    <w:rsid w:val="00393E12"/>
    <w:rsid w:val="00394C95"/>
    <w:rsid w:val="003956C4"/>
    <w:rsid w:val="00397144"/>
    <w:rsid w:val="003A0288"/>
    <w:rsid w:val="003A035C"/>
    <w:rsid w:val="003A06AE"/>
    <w:rsid w:val="003A0B63"/>
    <w:rsid w:val="003A120F"/>
    <w:rsid w:val="003A2195"/>
    <w:rsid w:val="003A2FCE"/>
    <w:rsid w:val="003A448E"/>
    <w:rsid w:val="003A7918"/>
    <w:rsid w:val="003A7EF8"/>
    <w:rsid w:val="003B147C"/>
    <w:rsid w:val="003B2169"/>
    <w:rsid w:val="003B297D"/>
    <w:rsid w:val="003B2C78"/>
    <w:rsid w:val="003B30F1"/>
    <w:rsid w:val="003B323E"/>
    <w:rsid w:val="003B4A7D"/>
    <w:rsid w:val="003B4B08"/>
    <w:rsid w:val="003B5659"/>
    <w:rsid w:val="003B752B"/>
    <w:rsid w:val="003B77CE"/>
    <w:rsid w:val="003B7AB3"/>
    <w:rsid w:val="003B7B61"/>
    <w:rsid w:val="003B7EA5"/>
    <w:rsid w:val="003C06B6"/>
    <w:rsid w:val="003C0EBF"/>
    <w:rsid w:val="003C1B4A"/>
    <w:rsid w:val="003C2661"/>
    <w:rsid w:val="003C2982"/>
    <w:rsid w:val="003C2A7E"/>
    <w:rsid w:val="003C3B41"/>
    <w:rsid w:val="003C4A68"/>
    <w:rsid w:val="003C60E6"/>
    <w:rsid w:val="003C78E6"/>
    <w:rsid w:val="003D14CA"/>
    <w:rsid w:val="003D1DD2"/>
    <w:rsid w:val="003D1DFD"/>
    <w:rsid w:val="003D235D"/>
    <w:rsid w:val="003D27B9"/>
    <w:rsid w:val="003D3EE7"/>
    <w:rsid w:val="003D43E1"/>
    <w:rsid w:val="003D4425"/>
    <w:rsid w:val="003D5FE2"/>
    <w:rsid w:val="003D61F0"/>
    <w:rsid w:val="003D6537"/>
    <w:rsid w:val="003D6AB0"/>
    <w:rsid w:val="003D6D44"/>
    <w:rsid w:val="003D7285"/>
    <w:rsid w:val="003D72E8"/>
    <w:rsid w:val="003E01CD"/>
    <w:rsid w:val="003E1023"/>
    <w:rsid w:val="003E11EC"/>
    <w:rsid w:val="003E1679"/>
    <w:rsid w:val="003E1BB5"/>
    <w:rsid w:val="003E240F"/>
    <w:rsid w:val="003E2F3E"/>
    <w:rsid w:val="003E3354"/>
    <w:rsid w:val="003E45E2"/>
    <w:rsid w:val="003E4E9C"/>
    <w:rsid w:val="003E555F"/>
    <w:rsid w:val="003E5D64"/>
    <w:rsid w:val="003E6004"/>
    <w:rsid w:val="003E7153"/>
    <w:rsid w:val="003F0659"/>
    <w:rsid w:val="003F0939"/>
    <w:rsid w:val="003F093D"/>
    <w:rsid w:val="003F149B"/>
    <w:rsid w:val="003F1914"/>
    <w:rsid w:val="003F29D6"/>
    <w:rsid w:val="003F3197"/>
    <w:rsid w:val="003F38CB"/>
    <w:rsid w:val="003F3CD7"/>
    <w:rsid w:val="003F3FB2"/>
    <w:rsid w:val="003F5846"/>
    <w:rsid w:val="003F5CC4"/>
    <w:rsid w:val="003F6157"/>
    <w:rsid w:val="00400645"/>
    <w:rsid w:val="00401347"/>
    <w:rsid w:val="00401567"/>
    <w:rsid w:val="00401657"/>
    <w:rsid w:val="00401F8B"/>
    <w:rsid w:val="00402FCD"/>
    <w:rsid w:val="004038B4"/>
    <w:rsid w:val="00404432"/>
    <w:rsid w:val="00404AE1"/>
    <w:rsid w:val="00404FBA"/>
    <w:rsid w:val="00405FEE"/>
    <w:rsid w:val="0040636B"/>
    <w:rsid w:val="004076E0"/>
    <w:rsid w:val="004079CE"/>
    <w:rsid w:val="00407DB1"/>
    <w:rsid w:val="004105CF"/>
    <w:rsid w:val="00412902"/>
    <w:rsid w:val="004129E9"/>
    <w:rsid w:val="00413361"/>
    <w:rsid w:val="00413707"/>
    <w:rsid w:val="004137E0"/>
    <w:rsid w:val="00413A94"/>
    <w:rsid w:val="00414028"/>
    <w:rsid w:val="0041414A"/>
    <w:rsid w:val="0041501F"/>
    <w:rsid w:val="00415453"/>
    <w:rsid w:val="00415DDE"/>
    <w:rsid w:val="0041659D"/>
    <w:rsid w:val="00416C3D"/>
    <w:rsid w:val="00416F29"/>
    <w:rsid w:val="004207BA"/>
    <w:rsid w:val="004209B9"/>
    <w:rsid w:val="00423620"/>
    <w:rsid w:val="00423C7C"/>
    <w:rsid w:val="00424CFC"/>
    <w:rsid w:val="00424D21"/>
    <w:rsid w:val="00425A91"/>
    <w:rsid w:val="00426542"/>
    <w:rsid w:val="00426692"/>
    <w:rsid w:val="004266D8"/>
    <w:rsid w:val="00427889"/>
    <w:rsid w:val="00427F71"/>
    <w:rsid w:val="00430A3D"/>
    <w:rsid w:val="00430E65"/>
    <w:rsid w:val="00430E81"/>
    <w:rsid w:val="004312E9"/>
    <w:rsid w:val="00431F14"/>
    <w:rsid w:val="00432151"/>
    <w:rsid w:val="00432202"/>
    <w:rsid w:val="00433527"/>
    <w:rsid w:val="00433836"/>
    <w:rsid w:val="00434EBE"/>
    <w:rsid w:val="00435754"/>
    <w:rsid w:val="00435DEA"/>
    <w:rsid w:val="0043623A"/>
    <w:rsid w:val="00436874"/>
    <w:rsid w:val="00436DCA"/>
    <w:rsid w:val="00436EA0"/>
    <w:rsid w:val="00436EB8"/>
    <w:rsid w:val="0043790D"/>
    <w:rsid w:val="00440745"/>
    <w:rsid w:val="004411C3"/>
    <w:rsid w:val="004412B3"/>
    <w:rsid w:val="00441827"/>
    <w:rsid w:val="00441A97"/>
    <w:rsid w:val="00441C16"/>
    <w:rsid w:val="00441E5A"/>
    <w:rsid w:val="004444E7"/>
    <w:rsid w:val="00444D8B"/>
    <w:rsid w:val="00445FAA"/>
    <w:rsid w:val="004462CC"/>
    <w:rsid w:val="0044774E"/>
    <w:rsid w:val="00450A14"/>
    <w:rsid w:val="004524ED"/>
    <w:rsid w:val="0045343C"/>
    <w:rsid w:val="0045348C"/>
    <w:rsid w:val="00453C77"/>
    <w:rsid w:val="00453F3A"/>
    <w:rsid w:val="00454F9D"/>
    <w:rsid w:val="0045540F"/>
    <w:rsid w:val="00455A7D"/>
    <w:rsid w:val="00456674"/>
    <w:rsid w:val="00456C3D"/>
    <w:rsid w:val="00457864"/>
    <w:rsid w:val="00457C5C"/>
    <w:rsid w:val="00460A1A"/>
    <w:rsid w:val="00461542"/>
    <w:rsid w:val="00461687"/>
    <w:rsid w:val="004633A2"/>
    <w:rsid w:val="004634AF"/>
    <w:rsid w:val="0046380F"/>
    <w:rsid w:val="00463BBF"/>
    <w:rsid w:val="0046403C"/>
    <w:rsid w:val="004644E1"/>
    <w:rsid w:val="00464843"/>
    <w:rsid w:val="00465614"/>
    <w:rsid w:val="00465875"/>
    <w:rsid w:val="00465E57"/>
    <w:rsid w:val="00465F9C"/>
    <w:rsid w:val="00466691"/>
    <w:rsid w:val="00466C68"/>
    <w:rsid w:val="00466CF3"/>
    <w:rsid w:val="00467B11"/>
    <w:rsid w:val="00467E08"/>
    <w:rsid w:val="004700D4"/>
    <w:rsid w:val="00471A5E"/>
    <w:rsid w:val="00472804"/>
    <w:rsid w:val="00472983"/>
    <w:rsid w:val="00472AAF"/>
    <w:rsid w:val="00475C09"/>
    <w:rsid w:val="00475D03"/>
    <w:rsid w:val="00480444"/>
    <w:rsid w:val="00480821"/>
    <w:rsid w:val="00481371"/>
    <w:rsid w:val="0048324F"/>
    <w:rsid w:val="00483E83"/>
    <w:rsid w:val="00483F94"/>
    <w:rsid w:val="004843A9"/>
    <w:rsid w:val="00484B4B"/>
    <w:rsid w:val="004853DF"/>
    <w:rsid w:val="00485561"/>
    <w:rsid w:val="00485CC4"/>
    <w:rsid w:val="00490D94"/>
    <w:rsid w:val="00491624"/>
    <w:rsid w:val="00492F34"/>
    <w:rsid w:val="00493DCD"/>
    <w:rsid w:val="00494C26"/>
    <w:rsid w:val="00496EC0"/>
    <w:rsid w:val="00496EED"/>
    <w:rsid w:val="004977DD"/>
    <w:rsid w:val="004A05FB"/>
    <w:rsid w:val="004A1BC4"/>
    <w:rsid w:val="004A1C8C"/>
    <w:rsid w:val="004A1D52"/>
    <w:rsid w:val="004A1F17"/>
    <w:rsid w:val="004A22DA"/>
    <w:rsid w:val="004A2ABB"/>
    <w:rsid w:val="004A2D53"/>
    <w:rsid w:val="004A349D"/>
    <w:rsid w:val="004A35D7"/>
    <w:rsid w:val="004A3C56"/>
    <w:rsid w:val="004A4AA4"/>
    <w:rsid w:val="004A5CE4"/>
    <w:rsid w:val="004A7617"/>
    <w:rsid w:val="004A79A2"/>
    <w:rsid w:val="004B10E3"/>
    <w:rsid w:val="004B2022"/>
    <w:rsid w:val="004B2156"/>
    <w:rsid w:val="004B253D"/>
    <w:rsid w:val="004B25CE"/>
    <w:rsid w:val="004B2849"/>
    <w:rsid w:val="004B2A50"/>
    <w:rsid w:val="004B313A"/>
    <w:rsid w:val="004B36F8"/>
    <w:rsid w:val="004B41BE"/>
    <w:rsid w:val="004B5A7C"/>
    <w:rsid w:val="004B5F96"/>
    <w:rsid w:val="004B611C"/>
    <w:rsid w:val="004B68F0"/>
    <w:rsid w:val="004B6AED"/>
    <w:rsid w:val="004B6C5D"/>
    <w:rsid w:val="004B79A9"/>
    <w:rsid w:val="004C0C0F"/>
    <w:rsid w:val="004C1D12"/>
    <w:rsid w:val="004C2B10"/>
    <w:rsid w:val="004C2F8E"/>
    <w:rsid w:val="004C334D"/>
    <w:rsid w:val="004C43A4"/>
    <w:rsid w:val="004C4534"/>
    <w:rsid w:val="004C4622"/>
    <w:rsid w:val="004C466A"/>
    <w:rsid w:val="004C4A83"/>
    <w:rsid w:val="004C5411"/>
    <w:rsid w:val="004C7C8B"/>
    <w:rsid w:val="004D0613"/>
    <w:rsid w:val="004D0718"/>
    <w:rsid w:val="004D1D59"/>
    <w:rsid w:val="004D1E63"/>
    <w:rsid w:val="004D2ACF"/>
    <w:rsid w:val="004D3A17"/>
    <w:rsid w:val="004D403B"/>
    <w:rsid w:val="004D4457"/>
    <w:rsid w:val="004D45F0"/>
    <w:rsid w:val="004D5396"/>
    <w:rsid w:val="004D571D"/>
    <w:rsid w:val="004D7A11"/>
    <w:rsid w:val="004E00CF"/>
    <w:rsid w:val="004E0524"/>
    <w:rsid w:val="004E0DAC"/>
    <w:rsid w:val="004E1141"/>
    <w:rsid w:val="004E148A"/>
    <w:rsid w:val="004E184E"/>
    <w:rsid w:val="004E1AA5"/>
    <w:rsid w:val="004E1D52"/>
    <w:rsid w:val="004E244C"/>
    <w:rsid w:val="004E2895"/>
    <w:rsid w:val="004E2D02"/>
    <w:rsid w:val="004E311C"/>
    <w:rsid w:val="004E3400"/>
    <w:rsid w:val="004E3431"/>
    <w:rsid w:val="004E4C61"/>
    <w:rsid w:val="004E72B2"/>
    <w:rsid w:val="004E7487"/>
    <w:rsid w:val="004E79FB"/>
    <w:rsid w:val="004E7D39"/>
    <w:rsid w:val="004F01FA"/>
    <w:rsid w:val="004F12A6"/>
    <w:rsid w:val="004F1944"/>
    <w:rsid w:val="004F2BA9"/>
    <w:rsid w:val="004F4B7F"/>
    <w:rsid w:val="004F554C"/>
    <w:rsid w:val="004F55BD"/>
    <w:rsid w:val="004F5614"/>
    <w:rsid w:val="004F6631"/>
    <w:rsid w:val="004F7A6F"/>
    <w:rsid w:val="004F7AE8"/>
    <w:rsid w:val="004F7E7E"/>
    <w:rsid w:val="00500B66"/>
    <w:rsid w:val="005013F6"/>
    <w:rsid w:val="00501596"/>
    <w:rsid w:val="00501728"/>
    <w:rsid w:val="0050192D"/>
    <w:rsid w:val="0050267E"/>
    <w:rsid w:val="0050275F"/>
    <w:rsid w:val="00502CB5"/>
    <w:rsid w:val="00505C81"/>
    <w:rsid w:val="0050669F"/>
    <w:rsid w:val="00506889"/>
    <w:rsid w:val="00506A80"/>
    <w:rsid w:val="005072F3"/>
    <w:rsid w:val="005079B8"/>
    <w:rsid w:val="00510049"/>
    <w:rsid w:val="005107EB"/>
    <w:rsid w:val="00510A3C"/>
    <w:rsid w:val="00510EB9"/>
    <w:rsid w:val="00511899"/>
    <w:rsid w:val="00511B82"/>
    <w:rsid w:val="005131AC"/>
    <w:rsid w:val="00513287"/>
    <w:rsid w:val="00513DD1"/>
    <w:rsid w:val="005141FB"/>
    <w:rsid w:val="00514950"/>
    <w:rsid w:val="00514C27"/>
    <w:rsid w:val="00514E6F"/>
    <w:rsid w:val="00514F20"/>
    <w:rsid w:val="00515956"/>
    <w:rsid w:val="00515EC2"/>
    <w:rsid w:val="00515F7C"/>
    <w:rsid w:val="0051694D"/>
    <w:rsid w:val="00516ABA"/>
    <w:rsid w:val="00517133"/>
    <w:rsid w:val="00517649"/>
    <w:rsid w:val="00517C79"/>
    <w:rsid w:val="00517F13"/>
    <w:rsid w:val="00520E40"/>
    <w:rsid w:val="00522054"/>
    <w:rsid w:val="00522349"/>
    <w:rsid w:val="005227BD"/>
    <w:rsid w:val="00522FF9"/>
    <w:rsid w:val="0052332B"/>
    <w:rsid w:val="0052409A"/>
    <w:rsid w:val="00524846"/>
    <w:rsid w:val="00524D2C"/>
    <w:rsid w:val="00525018"/>
    <w:rsid w:val="00525097"/>
    <w:rsid w:val="00525224"/>
    <w:rsid w:val="0052530E"/>
    <w:rsid w:val="00525AF1"/>
    <w:rsid w:val="00525C6A"/>
    <w:rsid w:val="00527188"/>
    <w:rsid w:val="005310AE"/>
    <w:rsid w:val="0053180E"/>
    <w:rsid w:val="00531B45"/>
    <w:rsid w:val="005321BE"/>
    <w:rsid w:val="005334EC"/>
    <w:rsid w:val="00533B5D"/>
    <w:rsid w:val="005341B5"/>
    <w:rsid w:val="00534AD8"/>
    <w:rsid w:val="005356A1"/>
    <w:rsid w:val="00535BE2"/>
    <w:rsid w:val="00536B1E"/>
    <w:rsid w:val="00536FA7"/>
    <w:rsid w:val="00537B1E"/>
    <w:rsid w:val="00540547"/>
    <w:rsid w:val="00540CBF"/>
    <w:rsid w:val="005417E0"/>
    <w:rsid w:val="00541D3B"/>
    <w:rsid w:val="00541EBD"/>
    <w:rsid w:val="005427AC"/>
    <w:rsid w:val="005428A4"/>
    <w:rsid w:val="005432CA"/>
    <w:rsid w:val="005434CD"/>
    <w:rsid w:val="005436BC"/>
    <w:rsid w:val="00544182"/>
    <w:rsid w:val="005449F8"/>
    <w:rsid w:val="00545C5C"/>
    <w:rsid w:val="00546AC5"/>
    <w:rsid w:val="00547018"/>
    <w:rsid w:val="00547F56"/>
    <w:rsid w:val="00550458"/>
    <w:rsid w:val="00550AF2"/>
    <w:rsid w:val="005517B7"/>
    <w:rsid w:val="00551870"/>
    <w:rsid w:val="0055285F"/>
    <w:rsid w:val="0055322A"/>
    <w:rsid w:val="005538F7"/>
    <w:rsid w:val="00553E50"/>
    <w:rsid w:val="005545C2"/>
    <w:rsid w:val="00554650"/>
    <w:rsid w:val="00554969"/>
    <w:rsid w:val="005549F7"/>
    <w:rsid w:val="00554B10"/>
    <w:rsid w:val="00554C57"/>
    <w:rsid w:val="00555A8C"/>
    <w:rsid w:val="00556006"/>
    <w:rsid w:val="00557243"/>
    <w:rsid w:val="0055724A"/>
    <w:rsid w:val="00557819"/>
    <w:rsid w:val="00557BBB"/>
    <w:rsid w:val="00560FA3"/>
    <w:rsid w:val="005610D5"/>
    <w:rsid w:val="005613BC"/>
    <w:rsid w:val="005629E3"/>
    <w:rsid w:val="00563671"/>
    <w:rsid w:val="00565285"/>
    <w:rsid w:val="00565642"/>
    <w:rsid w:val="00566357"/>
    <w:rsid w:val="00566895"/>
    <w:rsid w:val="00567327"/>
    <w:rsid w:val="00570416"/>
    <w:rsid w:val="005704E6"/>
    <w:rsid w:val="00570685"/>
    <w:rsid w:val="00570E51"/>
    <w:rsid w:val="00571441"/>
    <w:rsid w:val="00572537"/>
    <w:rsid w:val="00572663"/>
    <w:rsid w:val="005729B1"/>
    <w:rsid w:val="00574478"/>
    <w:rsid w:val="00574500"/>
    <w:rsid w:val="00574C08"/>
    <w:rsid w:val="00574CE8"/>
    <w:rsid w:val="00574DC2"/>
    <w:rsid w:val="00575972"/>
    <w:rsid w:val="00576A2B"/>
    <w:rsid w:val="00577906"/>
    <w:rsid w:val="00577F5C"/>
    <w:rsid w:val="00580F95"/>
    <w:rsid w:val="005814FA"/>
    <w:rsid w:val="00581708"/>
    <w:rsid w:val="0058182D"/>
    <w:rsid w:val="00581F12"/>
    <w:rsid w:val="00582146"/>
    <w:rsid w:val="00582268"/>
    <w:rsid w:val="00582AA3"/>
    <w:rsid w:val="00582CA2"/>
    <w:rsid w:val="00583AF2"/>
    <w:rsid w:val="00584B52"/>
    <w:rsid w:val="005855A1"/>
    <w:rsid w:val="005868DA"/>
    <w:rsid w:val="00586987"/>
    <w:rsid w:val="00586ED2"/>
    <w:rsid w:val="005873F6"/>
    <w:rsid w:val="005877A2"/>
    <w:rsid w:val="0059033E"/>
    <w:rsid w:val="005913C2"/>
    <w:rsid w:val="0059192B"/>
    <w:rsid w:val="00592269"/>
    <w:rsid w:val="00592A1F"/>
    <w:rsid w:val="00592D18"/>
    <w:rsid w:val="00593012"/>
    <w:rsid w:val="00593119"/>
    <w:rsid w:val="00593AB4"/>
    <w:rsid w:val="0059487C"/>
    <w:rsid w:val="0059557C"/>
    <w:rsid w:val="00595AD9"/>
    <w:rsid w:val="00596EA3"/>
    <w:rsid w:val="00596F7E"/>
    <w:rsid w:val="00597D1B"/>
    <w:rsid w:val="005A0C6B"/>
    <w:rsid w:val="005A0D19"/>
    <w:rsid w:val="005A2341"/>
    <w:rsid w:val="005A265A"/>
    <w:rsid w:val="005A3403"/>
    <w:rsid w:val="005A3DF5"/>
    <w:rsid w:val="005A3FE2"/>
    <w:rsid w:val="005A49A5"/>
    <w:rsid w:val="005A4DD2"/>
    <w:rsid w:val="005A4E6C"/>
    <w:rsid w:val="005A53B6"/>
    <w:rsid w:val="005A6BC8"/>
    <w:rsid w:val="005A6E87"/>
    <w:rsid w:val="005B03A9"/>
    <w:rsid w:val="005B0A53"/>
    <w:rsid w:val="005B1945"/>
    <w:rsid w:val="005B1C32"/>
    <w:rsid w:val="005B3AA0"/>
    <w:rsid w:val="005B3BB2"/>
    <w:rsid w:val="005B4043"/>
    <w:rsid w:val="005B42E9"/>
    <w:rsid w:val="005B431B"/>
    <w:rsid w:val="005B46EB"/>
    <w:rsid w:val="005B54C4"/>
    <w:rsid w:val="005B55EC"/>
    <w:rsid w:val="005B6248"/>
    <w:rsid w:val="005B6D1C"/>
    <w:rsid w:val="005B6E70"/>
    <w:rsid w:val="005B7F6D"/>
    <w:rsid w:val="005C115D"/>
    <w:rsid w:val="005C18DA"/>
    <w:rsid w:val="005C20BC"/>
    <w:rsid w:val="005C3AC4"/>
    <w:rsid w:val="005C3B1C"/>
    <w:rsid w:val="005C3E87"/>
    <w:rsid w:val="005C3F55"/>
    <w:rsid w:val="005C5407"/>
    <w:rsid w:val="005C5E9F"/>
    <w:rsid w:val="005C65F5"/>
    <w:rsid w:val="005C7201"/>
    <w:rsid w:val="005C7685"/>
    <w:rsid w:val="005C7E30"/>
    <w:rsid w:val="005D012B"/>
    <w:rsid w:val="005D0F42"/>
    <w:rsid w:val="005D2360"/>
    <w:rsid w:val="005D237B"/>
    <w:rsid w:val="005D2714"/>
    <w:rsid w:val="005D2903"/>
    <w:rsid w:val="005D2956"/>
    <w:rsid w:val="005D2989"/>
    <w:rsid w:val="005D29DF"/>
    <w:rsid w:val="005D2F36"/>
    <w:rsid w:val="005D35B9"/>
    <w:rsid w:val="005D458A"/>
    <w:rsid w:val="005D4817"/>
    <w:rsid w:val="005D4D0C"/>
    <w:rsid w:val="005D55FC"/>
    <w:rsid w:val="005D5CC8"/>
    <w:rsid w:val="005D6D44"/>
    <w:rsid w:val="005D76AF"/>
    <w:rsid w:val="005D7751"/>
    <w:rsid w:val="005D778C"/>
    <w:rsid w:val="005E0E2C"/>
    <w:rsid w:val="005E1394"/>
    <w:rsid w:val="005E14BD"/>
    <w:rsid w:val="005E3112"/>
    <w:rsid w:val="005E4BE3"/>
    <w:rsid w:val="005E4DD0"/>
    <w:rsid w:val="005E4DE8"/>
    <w:rsid w:val="005E5021"/>
    <w:rsid w:val="005E612B"/>
    <w:rsid w:val="005E6440"/>
    <w:rsid w:val="005E6B27"/>
    <w:rsid w:val="005E6C40"/>
    <w:rsid w:val="005E71CA"/>
    <w:rsid w:val="005E76E2"/>
    <w:rsid w:val="005E7D00"/>
    <w:rsid w:val="005E7FF0"/>
    <w:rsid w:val="005F038B"/>
    <w:rsid w:val="005F0BDA"/>
    <w:rsid w:val="005F1417"/>
    <w:rsid w:val="005F1480"/>
    <w:rsid w:val="005F1D31"/>
    <w:rsid w:val="005F22E6"/>
    <w:rsid w:val="005F267D"/>
    <w:rsid w:val="005F2DD3"/>
    <w:rsid w:val="005F349A"/>
    <w:rsid w:val="005F3D96"/>
    <w:rsid w:val="005F41D8"/>
    <w:rsid w:val="005F4C86"/>
    <w:rsid w:val="005F4E79"/>
    <w:rsid w:val="005F620A"/>
    <w:rsid w:val="005F7EB3"/>
    <w:rsid w:val="00600086"/>
    <w:rsid w:val="00600A62"/>
    <w:rsid w:val="006011F7"/>
    <w:rsid w:val="006023EE"/>
    <w:rsid w:val="0060270E"/>
    <w:rsid w:val="00602BF6"/>
    <w:rsid w:val="00603015"/>
    <w:rsid w:val="00603F2C"/>
    <w:rsid w:val="006040E3"/>
    <w:rsid w:val="00604AA4"/>
    <w:rsid w:val="00604DD0"/>
    <w:rsid w:val="00605819"/>
    <w:rsid w:val="00605A2A"/>
    <w:rsid w:val="00606331"/>
    <w:rsid w:val="00607846"/>
    <w:rsid w:val="006100D8"/>
    <w:rsid w:val="00610189"/>
    <w:rsid w:val="0061083C"/>
    <w:rsid w:val="00610872"/>
    <w:rsid w:val="00610F5F"/>
    <w:rsid w:val="0061139A"/>
    <w:rsid w:val="00611B0F"/>
    <w:rsid w:val="00611CF2"/>
    <w:rsid w:val="00611EA4"/>
    <w:rsid w:val="00612708"/>
    <w:rsid w:val="00613D35"/>
    <w:rsid w:val="006151A1"/>
    <w:rsid w:val="0061558A"/>
    <w:rsid w:val="00615CD6"/>
    <w:rsid w:val="00616453"/>
    <w:rsid w:val="0061653D"/>
    <w:rsid w:val="00616C9E"/>
    <w:rsid w:val="00616F32"/>
    <w:rsid w:val="00617479"/>
    <w:rsid w:val="006176FD"/>
    <w:rsid w:val="00617D79"/>
    <w:rsid w:val="0062245A"/>
    <w:rsid w:val="00622761"/>
    <w:rsid w:val="006228D4"/>
    <w:rsid w:val="00622B9D"/>
    <w:rsid w:val="00623062"/>
    <w:rsid w:val="0062355A"/>
    <w:rsid w:val="00623718"/>
    <w:rsid w:val="00626D1E"/>
    <w:rsid w:val="00626DD9"/>
    <w:rsid w:val="0062786B"/>
    <w:rsid w:val="006278C6"/>
    <w:rsid w:val="00627B2C"/>
    <w:rsid w:val="00630838"/>
    <w:rsid w:val="00630A9F"/>
    <w:rsid w:val="00631778"/>
    <w:rsid w:val="006319FC"/>
    <w:rsid w:val="006321B8"/>
    <w:rsid w:val="006335D6"/>
    <w:rsid w:val="00634332"/>
    <w:rsid w:val="00634A55"/>
    <w:rsid w:val="00634F14"/>
    <w:rsid w:val="00635793"/>
    <w:rsid w:val="00635819"/>
    <w:rsid w:val="00635FAE"/>
    <w:rsid w:val="00636501"/>
    <w:rsid w:val="00636C0F"/>
    <w:rsid w:val="00636D8F"/>
    <w:rsid w:val="0063730E"/>
    <w:rsid w:val="00640303"/>
    <w:rsid w:val="0064038D"/>
    <w:rsid w:val="00641898"/>
    <w:rsid w:val="00641DD8"/>
    <w:rsid w:val="00642C50"/>
    <w:rsid w:val="0064320C"/>
    <w:rsid w:val="00643EBF"/>
    <w:rsid w:val="006469CC"/>
    <w:rsid w:val="00646B71"/>
    <w:rsid w:val="00650394"/>
    <w:rsid w:val="00650C63"/>
    <w:rsid w:val="0065287D"/>
    <w:rsid w:val="00652C92"/>
    <w:rsid w:val="00652EF1"/>
    <w:rsid w:val="006532C1"/>
    <w:rsid w:val="00653995"/>
    <w:rsid w:val="00653C75"/>
    <w:rsid w:val="00654B35"/>
    <w:rsid w:val="0065519B"/>
    <w:rsid w:val="006552C7"/>
    <w:rsid w:val="00655F36"/>
    <w:rsid w:val="006569F9"/>
    <w:rsid w:val="00660600"/>
    <w:rsid w:val="006609D1"/>
    <w:rsid w:val="0066256F"/>
    <w:rsid w:val="00662F50"/>
    <w:rsid w:val="006631FF"/>
    <w:rsid w:val="00663518"/>
    <w:rsid w:val="006637B8"/>
    <w:rsid w:val="0066420E"/>
    <w:rsid w:val="00664354"/>
    <w:rsid w:val="006643EA"/>
    <w:rsid w:val="006646A1"/>
    <w:rsid w:val="006646CB"/>
    <w:rsid w:val="00664F3E"/>
    <w:rsid w:val="00665464"/>
    <w:rsid w:val="00666409"/>
    <w:rsid w:val="006667B9"/>
    <w:rsid w:val="00666DFF"/>
    <w:rsid w:val="00667101"/>
    <w:rsid w:val="00667223"/>
    <w:rsid w:val="006673D9"/>
    <w:rsid w:val="006706EE"/>
    <w:rsid w:val="00671328"/>
    <w:rsid w:val="0067171D"/>
    <w:rsid w:val="00671FD5"/>
    <w:rsid w:val="006722B7"/>
    <w:rsid w:val="0067453B"/>
    <w:rsid w:val="00674A2B"/>
    <w:rsid w:val="0067512D"/>
    <w:rsid w:val="00675584"/>
    <w:rsid w:val="0067562D"/>
    <w:rsid w:val="0067617E"/>
    <w:rsid w:val="006765DD"/>
    <w:rsid w:val="00676ABE"/>
    <w:rsid w:val="006770D4"/>
    <w:rsid w:val="00677AC5"/>
    <w:rsid w:val="00680423"/>
    <w:rsid w:val="00681001"/>
    <w:rsid w:val="0068155F"/>
    <w:rsid w:val="00681A57"/>
    <w:rsid w:val="006823E3"/>
    <w:rsid w:val="006834AD"/>
    <w:rsid w:val="00683A8E"/>
    <w:rsid w:val="00683FF9"/>
    <w:rsid w:val="006847C1"/>
    <w:rsid w:val="00685A98"/>
    <w:rsid w:val="006864BA"/>
    <w:rsid w:val="006868A6"/>
    <w:rsid w:val="00686AB2"/>
    <w:rsid w:val="00686DB0"/>
    <w:rsid w:val="00690814"/>
    <w:rsid w:val="00690DA8"/>
    <w:rsid w:val="00690F4B"/>
    <w:rsid w:val="0069117F"/>
    <w:rsid w:val="00691424"/>
    <w:rsid w:val="006914AA"/>
    <w:rsid w:val="00692F47"/>
    <w:rsid w:val="006931DB"/>
    <w:rsid w:val="006937DF"/>
    <w:rsid w:val="00693D15"/>
    <w:rsid w:val="00694BCD"/>
    <w:rsid w:val="006950E4"/>
    <w:rsid w:val="00695B33"/>
    <w:rsid w:val="00695E99"/>
    <w:rsid w:val="00696633"/>
    <w:rsid w:val="0069680E"/>
    <w:rsid w:val="00697006"/>
    <w:rsid w:val="006970E4"/>
    <w:rsid w:val="00697175"/>
    <w:rsid w:val="006974DC"/>
    <w:rsid w:val="006A1331"/>
    <w:rsid w:val="006A1346"/>
    <w:rsid w:val="006A14B4"/>
    <w:rsid w:val="006A2C51"/>
    <w:rsid w:val="006A3301"/>
    <w:rsid w:val="006A37C4"/>
    <w:rsid w:val="006A5F85"/>
    <w:rsid w:val="006A61D1"/>
    <w:rsid w:val="006A6DEE"/>
    <w:rsid w:val="006A7002"/>
    <w:rsid w:val="006B0CF9"/>
    <w:rsid w:val="006B1EED"/>
    <w:rsid w:val="006B24B8"/>
    <w:rsid w:val="006B2718"/>
    <w:rsid w:val="006B2B02"/>
    <w:rsid w:val="006B35BD"/>
    <w:rsid w:val="006B60E1"/>
    <w:rsid w:val="006B70F7"/>
    <w:rsid w:val="006B7641"/>
    <w:rsid w:val="006C01AA"/>
    <w:rsid w:val="006C0511"/>
    <w:rsid w:val="006C0B77"/>
    <w:rsid w:val="006C1EF6"/>
    <w:rsid w:val="006C21D8"/>
    <w:rsid w:val="006C2771"/>
    <w:rsid w:val="006C2C25"/>
    <w:rsid w:val="006C2D4D"/>
    <w:rsid w:val="006C3BC8"/>
    <w:rsid w:val="006C4024"/>
    <w:rsid w:val="006C418B"/>
    <w:rsid w:val="006C4B51"/>
    <w:rsid w:val="006C4B5A"/>
    <w:rsid w:val="006C4C31"/>
    <w:rsid w:val="006C4C8F"/>
    <w:rsid w:val="006C5479"/>
    <w:rsid w:val="006C6A17"/>
    <w:rsid w:val="006C6DB2"/>
    <w:rsid w:val="006C77BC"/>
    <w:rsid w:val="006D0B98"/>
    <w:rsid w:val="006D3096"/>
    <w:rsid w:val="006D40AC"/>
    <w:rsid w:val="006D4E1C"/>
    <w:rsid w:val="006D5409"/>
    <w:rsid w:val="006D6F61"/>
    <w:rsid w:val="006E0698"/>
    <w:rsid w:val="006E12DB"/>
    <w:rsid w:val="006E139C"/>
    <w:rsid w:val="006E2832"/>
    <w:rsid w:val="006E2A85"/>
    <w:rsid w:val="006E2FBD"/>
    <w:rsid w:val="006E36AD"/>
    <w:rsid w:val="006E375F"/>
    <w:rsid w:val="006E3BD9"/>
    <w:rsid w:val="006E422B"/>
    <w:rsid w:val="006E5202"/>
    <w:rsid w:val="006E5429"/>
    <w:rsid w:val="006E6DB0"/>
    <w:rsid w:val="006E7184"/>
    <w:rsid w:val="006E7C41"/>
    <w:rsid w:val="006F076F"/>
    <w:rsid w:val="006F0DD4"/>
    <w:rsid w:val="006F0E92"/>
    <w:rsid w:val="006F1666"/>
    <w:rsid w:val="006F35A3"/>
    <w:rsid w:val="006F3C72"/>
    <w:rsid w:val="006F3C8C"/>
    <w:rsid w:val="006F4B02"/>
    <w:rsid w:val="006F505C"/>
    <w:rsid w:val="006F7E97"/>
    <w:rsid w:val="0070028A"/>
    <w:rsid w:val="00700A92"/>
    <w:rsid w:val="00700E81"/>
    <w:rsid w:val="00701E44"/>
    <w:rsid w:val="00702263"/>
    <w:rsid w:val="00702536"/>
    <w:rsid w:val="007027A7"/>
    <w:rsid w:val="007030FF"/>
    <w:rsid w:val="00703405"/>
    <w:rsid w:val="007040C9"/>
    <w:rsid w:val="00704B0E"/>
    <w:rsid w:val="007052F4"/>
    <w:rsid w:val="00706598"/>
    <w:rsid w:val="00712813"/>
    <w:rsid w:val="007131D4"/>
    <w:rsid w:val="007137B8"/>
    <w:rsid w:val="00713EA2"/>
    <w:rsid w:val="007149E5"/>
    <w:rsid w:val="00714ACA"/>
    <w:rsid w:val="0071576D"/>
    <w:rsid w:val="00715C24"/>
    <w:rsid w:val="00715C7E"/>
    <w:rsid w:val="00717401"/>
    <w:rsid w:val="00717859"/>
    <w:rsid w:val="00721B84"/>
    <w:rsid w:val="007221B5"/>
    <w:rsid w:val="00722309"/>
    <w:rsid w:val="00722452"/>
    <w:rsid w:val="00722975"/>
    <w:rsid w:val="007230B9"/>
    <w:rsid w:val="0072371E"/>
    <w:rsid w:val="007237F2"/>
    <w:rsid w:val="007238F3"/>
    <w:rsid w:val="007240CF"/>
    <w:rsid w:val="00724D9E"/>
    <w:rsid w:val="00725374"/>
    <w:rsid w:val="00725D5E"/>
    <w:rsid w:val="00725DBB"/>
    <w:rsid w:val="00727DB7"/>
    <w:rsid w:val="0073045D"/>
    <w:rsid w:val="00731B4D"/>
    <w:rsid w:val="007322E1"/>
    <w:rsid w:val="007325B9"/>
    <w:rsid w:val="007326A2"/>
    <w:rsid w:val="00732D1D"/>
    <w:rsid w:val="00732D7F"/>
    <w:rsid w:val="00732FBD"/>
    <w:rsid w:val="007342F6"/>
    <w:rsid w:val="00734AEF"/>
    <w:rsid w:val="007379E8"/>
    <w:rsid w:val="00737E92"/>
    <w:rsid w:val="00737F82"/>
    <w:rsid w:val="007403E3"/>
    <w:rsid w:val="0074063A"/>
    <w:rsid w:val="00741348"/>
    <w:rsid w:val="00741E21"/>
    <w:rsid w:val="00742495"/>
    <w:rsid w:val="00742669"/>
    <w:rsid w:val="0074286B"/>
    <w:rsid w:val="00742FB3"/>
    <w:rsid w:val="0074316A"/>
    <w:rsid w:val="007431E8"/>
    <w:rsid w:val="0074462B"/>
    <w:rsid w:val="00744B8F"/>
    <w:rsid w:val="00745733"/>
    <w:rsid w:val="007472A1"/>
    <w:rsid w:val="007474F8"/>
    <w:rsid w:val="007477CB"/>
    <w:rsid w:val="00750252"/>
    <w:rsid w:val="0075061F"/>
    <w:rsid w:val="0075159B"/>
    <w:rsid w:val="00751960"/>
    <w:rsid w:val="007521A7"/>
    <w:rsid w:val="00752425"/>
    <w:rsid w:val="00752454"/>
    <w:rsid w:val="0075350B"/>
    <w:rsid w:val="00753937"/>
    <w:rsid w:val="00754D02"/>
    <w:rsid w:val="00754E05"/>
    <w:rsid w:val="007559BF"/>
    <w:rsid w:val="007560A7"/>
    <w:rsid w:val="007563C5"/>
    <w:rsid w:val="00756E11"/>
    <w:rsid w:val="007600C9"/>
    <w:rsid w:val="007601A3"/>
    <w:rsid w:val="00760448"/>
    <w:rsid w:val="007608EE"/>
    <w:rsid w:val="00760F3F"/>
    <w:rsid w:val="00761770"/>
    <w:rsid w:val="0076261A"/>
    <w:rsid w:val="00762937"/>
    <w:rsid w:val="00762BDC"/>
    <w:rsid w:val="0076303D"/>
    <w:rsid w:val="00763EE5"/>
    <w:rsid w:val="007644D7"/>
    <w:rsid w:val="00764BB0"/>
    <w:rsid w:val="00765352"/>
    <w:rsid w:val="00765B3F"/>
    <w:rsid w:val="00765E4F"/>
    <w:rsid w:val="0077012B"/>
    <w:rsid w:val="007702A9"/>
    <w:rsid w:val="0077050F"/>
    <w:rsid w:val="00770E52"/>
    <w:rsid w:val="00771394"/>
    <w:rsid w:val="007726DB"/>
    <w:rsid w:val="00774963"/>
    <w:rsid w:val="00776A30"/>
    <w:rsid w:val="00776CE0"/>
    <w:rsid w:val="00777755"/>
    <w:rsid w:val="00777C4B"/>
    <w:rsid w:val="00780988"/>
    <w:rsid w:val="00781302"/>
    <w:rsid w:val="00781BF0"/>
    <w:rsid w:val="00781C34"/>
    <w:rsid w:val="00781C9B"/>
    <w:rsid w:val="00781FF2"/>
    <w:rsid w:val="007820E1"/>
    <w:rsid w:val="00782F48"/>
    <w:rsid w:val="00783096"/>
    <w:rsid w:val="00783363"/>
    <w:rsid w:val="00783A36"/>
    <w:rsid w:val="00784232"/>
    <w:rsid w:val="00785281"/>
    <w:rsid w:val="0078532F"/>
    <w:rsid w:val="00785369"/>
    <w:rsid w:val="007872C1"/>
    <w:rsid w:val="007873E2"/>
    <w:rsid w:val="00787DED"/>
    <w:rsid w:val="00790961"/>
    <w:rsid w:val="00790C75"/>
    <w:rsid w:val="00791322"/>
    <w:rsid w:val="00791B89"/>
    <w:rsid w:val="00792517"/>
    <w:rsid w:val="007955EC"/>
    <w:rsid w:val="00795B64"/>
    <w:rsid w:val="00795D29"/>
    <w:rsid w:val="0079635D"/>
    <w:rsid w:val="00797995"/>
    <w:rsid w:val="00797B0A"/>
    <w:rsid w:val="00797F8A"/>
    <w:rsid w:val="007A0881"/>
    <w:rsid w:val="007A0A7F"/>
    <w:rsid w:val="007A13A6"/>
    <w:rsid w:val="007A1972"/>
    <w:rsid w:val="007A1D82"/>
    <w:rsid w:val="007A2B8C"/>
    <w:rsid w:val="007A2F36"/>
    <w:rsid w:val="007A3709"/>
    <w:rsid w:val="007A54F0"/>
    <w:rsid w:val="007A5CAD"/>
    <w:rsid w:val="007A681D"/>
    <w:rsid w:val="007A6B00"/>
    <w:rsid w:val="007A6DB9"/>
    <w:rsid w:val="007A7A36"/>
    <w:rsid w:val="007B0319"/>
    <w:rsid w:val="007B039D"/>
    <w:rsid w:val="007B183C"/>
    <w:rsid w:val="007B1D72"/>
    <w:rsid w:val="007B2D2E"/>
    <w:rsid w:val="007B30F5"/>
    <w:rsid w:val="007B313A"/>
    <w:rsid w:val="007B3216"/>
    <w:rsid w:val="007B3784"/>
    <w:rsid w:val="007B5135"/>
    <w:rsid w:val="007B5AAC"/>
    <w:rsid w:val="007B6183"/>
    <w:rsid w:val="007B62BA"/>
    <w:rsid w:val="007B6E8A"/>
    <w:rsid w:val="007B7C78"/>
    <w:rsid w:val="007C1890"/>
    <w:rsid w:val="007C1E46"/>
    <w:rsid w:val="007C1FD9"/>
    <w:rsid w:val="007C2964"/>
    <w:rsid w:val="007C4821"/>
    <w:rsid w:val="007C5F8D"/>
    <w:rsid w:val="007C7636"/>
    <w:rsid w:val="007C7EA1"/>
    <w:rsid w:val="007D073B"/>
    <w:rsid w:val="007D0B62"/>
    <w:rsid w:val="007D10B0"/>
    <w:rsid w:val="007D12A6"/>
    <w:rsid w:val="007D1A7F"/>
    <w:rsid w:val="007D274C"/>
    <w:rsid w:val="007D2966"/>
    <w:rsid w:val="007D432A"/>
    <w:rsid w:val="007D4D6A"/>
    <w:rsid w:val="007D4FDD"/>
    <w:rsid w:val="007D5DD9"/>
    <w:rsid w:val="007D68F8"/>
    <w:rsid w:val="007D6E27"/>
    <w:rsid w:val="007D6F70"/>
    <w:rsid w:val="007D7B6F"/>
    <w:rsid w:val="007D7DB4"/>
    <w:rsid w:val="007E0BD5"/>
    <w:rsid w:val="007E220C"/>
    <w:rsid w:val="007E2444"/>
    <w:rsid w:val="007E279B"/>
    <w:rsid w:val="007E2C47"/>
    <w:rsid w:val="007E455D"/>
    <w:rsid w:val="007E50FC"/>
    <w:rsid w:val="007E58B2"/>
    <w:rsid w:val="007E60E3"/>
    <w:rsid w:val="007E6D3C"/>
    <w:rsid w:val="007E6F16"/>
    <w:rsid w:val="007E7527"/>
    <w:rsid w:val="007E7C85"/>
    <w:rsid w:val="007E7C90"/>
    <w:rsid w:val="007E7F5F"/>
    <w:rsid w:val="007F09C2"/>
    <w:rsid w:val="007F118F"/>
    <w:rsid w:val="007F1C67"/>
    <w:rsid w:val="007F27BD"/>
    <w:rsid w:val="007F2913"/>
    <w:rsid w:val="007F310D"/>
    <w:rsid w:val="007F43BA"/>
    <w:rsid w:val="007F55A0"/>
    <w:rsid w:val="007F5BA9"/>
    <w:rsid w:val="00800DCA"/>
    <w:rsid w:val="008012F7"/>
    <w:rsid w:val="0080137F"/>
    <w:rsid w:val="00801779"/>
    <w:rsid w:val="00801BAC"/>
    <w:rsid w:val="00802737"/>
    <w:rsid w:val="00802EC6"/>
    <w:rsid w:val="008036B8"/>
    <w:rsid w:val="0080446D"/>
    <w:rsid w:val="0080496C"/>
    <w:rsid w:val="00804E1B"/>
    <w:rsid w:val="008055D3"/>
    <w:rsid w:val="008059EA"/>
    <w:rsid w:val="00806B57"/>
    <w:rsid w:val="00806DA9"/>
    <w:rsid w:val="00807322"/>
    <w:rsid w:val="00807E95"/>
    <w:rsid w:val="00810337"/>
    <w:rsid w:val="008103C7"/>
    <w:rsid w:val="0081115D"/>
    <w:rsid w:val="0081169A"/>
    <w:rsid w:val="00811920"/>
    <w:rsid w:val="00811DA1"/>
    <w:rsid w:val="00811E32"/>
    <w:rsid w:val="00812CDE"/>
    <w:rsid w:val="00812F8C"/>
    <w:rsid w:val="008131CF"/>
    <w:rsid w:val="00813B9F"/>
    <w:rsid w:val="00813F6E"/>
    <w:rsid w:val="00814819"/>
    <w:rsid w:val="00814F9E"/>
    <w:rsid w:val="00815104"/>
    <w:rsid w:val="008154DC"/>
    <w:rsid w:val="0081638C"/>
    <w:rsid w:val="00816744"/>
    <w:rsid w:val="008168DC"/>
    <w:rsid w:val="00816A7A"/>
    <w:rsid w:val="00817EA7"/>
    <w:rsid w:val="0082087F"/>
    <w:rsid w:val="00821E40"/>
    <w:rsid w:val="00822558"/>
    <w:rsid w:val="00823179"/>
    <w:rsid w:val="008233C8"/>
    <w:rsid w:val="008234AD"/>
    <w:rsid w:val="00823C8B"/>
    <w:rsid w:val="00823DCF"/>
    <w:rsid w:val="00823F5C"/>
    <w:rsid w:val="00824CFA"/>
    <w:rsid w:val="008253A1"/>
    <w:rsid w:val="0082664A"/>
    <w:rsid w:val="00826782"/>
    <w:rsid w:val="00826F36"/>
    <w:rsid w:val="008274F9"/>
    <w:rsid w:val="0083026B"/>
    <w:rsid w:val="008302A5"/>
    <w:rsid w:val="00830844"/>
    <w:rsid w:val="00830A33"/>
    <w:rsid w:val="0083140F"/>
    <w:rsid w:val="0083215C"/>
    <w:rsid w:val="00832468"/>
    <w:rsid w:val="00833638"/>
    <w:rsid w:val="0083386B"/>
    <w:rsid w:val="008343F3"/>
    <w:rsid w:val="008345AC"/>
    <w:rsid w:val="008349EE"/>
    <w:rsid w:val="00834A62"/>
    <w:rsid w:val="0083546E"/>
    <w:rsid w:val="00835C0A"/>
    <w:rsid w:val="00835FE8"/>
    <w:rsid w:val="00840408"/>
    <w:rsid w:val="008411B0"/>
    <w:rsid w:val="008435B6"/>
    <w:rsid w:val="00843C91"/>
    <w:rsid w:val="00844525"/>
    <w:rsid w:val="00844682"/>
    <w:rsid w:val="00845135"/>
    <w:rsid w:val="0084514F"/>
    <w:rsid w:val="008453CC"/>
    <w:rsid w:val="0084570B"/>
    <w:rsid w:val="00846652"/>
    <w:rsid w:val="00847390"/>
    <w:rsid w:val="00850CFB"/>
    <w:rsid w:val="008517F3"/>
    <w:rsid w:val="0085328A"/>
    <w:rsid w:val="0085360D"/>
    <w:rsid w:val="00853632"/>
    <w:rsid w:val="00853AB3"/>
    <w:rsid w:val="00854535"/>
    <w:rsid w:val="00854639"/>
    <w:rsid w:val="00854886"/>
    <w:rsid w:val="008553BD"/>
    <w:rsid w:val="00855A02"/>
    <w:rsid w:val="00855DFE"/>
    <w:rsid w:val="00857B11"/>
    <w:rsid w:val="00860249"/>
    <w:rsid w:val="008617A2"/>
    <w:rsid w:val="008618B8"/>
    <w:rsid w:val="00861E52"/>
    <w:rsid w:val="0086212B"/>
    <w:rsid w:val="008627E6"/>
    <w:rsid w:val="008637EB"/>
    <w:rsid w:val="008640ED"/>
    <w:rsid w:val="00864727"/>
    <w:rsid w:val="00867232"/>
    <w:rsid w:val="00867531"/>
    <w:rsid w:val="00867FD8"/>
    <w:rsid w:val="00870500"/>
    <w:rsid w:val="00870A06"/>
    <w:rsid w:val="008717DB"/>
    <w:rsid w:val="00872055"/>
    <w:rsid w:val="00872803"/>
    <w:rsid w:val="00872C81"/>
    <w:rsid w:val="00872C8C"/>
    <w:rsid w:val="0087362F"/>
    <w:rsid w:val="008739B6"/>
    <w:rsid w:val="00874EC1"/>
    <w:rsid w:val="00875011"/>
    <w:rsid w:val="0087563B"/>
    <w:rsid w:val="00875730"/>
    <w:rsid w:val="00875D7C"/>
    <w:rsid w:val="00877207"/>
    <w:rsid w:val="0087735B"/>
    <w:rsid w:val="008773E8"/>
    <w:rsid w:val="0087755F"/>
    <w:rsid w:val="008801E3"/>
    <w:rsid w:val="00880A86"/>
    <w:rsid w:val="00880DA5"/>
    <w:rsid w:val="00880F32"/>
    <w:rsid w:val="00882486"/>
    <w:rsid w:val="00882E9F"/>
    <w:rsid w:val="00882F35"/>
    <w:rsid w:val="008830F7"/>
    <w:rsid w:val="008837F6"/>
    <w:rsid w:val="00883BA8"/>
    <w:rsid w:val="00883D51"/>
    <w:rsid w:val="00884186"/>
    <w:rsid w:val="00884A30"/>
    <w:rsid w:val="00884AD0"/>
    <w:rsid w:val="00884D3D"/>
    <w:rsid w:val="00885677"/>
    <w:rsid w:val="008856A6"/>
    <w:rsid w:val="00885EC5"/>
    <w:rsid w:val="00887C1B"/>
    <w:rsid w:val="00887F1E"/>
    <w:rsid w:val="008908AE"/>
    <w:rsid w:val="0089133C"/>
    <w:rsid w:val="00891761"/>
    <w:rsid w:val="00891DE4"/>
    <w:rsid w:val="008949D0"/>
    <w:rsid w:val="00894AA1"/>
    <w:rsid w:val="00894C5E"/>
    <w:rsid w:val="008953A2"/>
    <w:rsid w:val="00895A67"/>
    <w:rsid w:val="008964A4"/>
    <w:rsid w:val="0089697A"/>
    <w:rsid w:val="008978FA"/>
    <w:rsid w:val="008A17C3"/>
    <w:rsid w:val="008A205D"/>
    <w:rsid w:val="008A3205"/>
    <w:rsid w:val="008A324C"/>
    <w:rsid w:val="008A382C"/>
    <w:rsid w:val="008A38E2"/>
    <w:rsid w:val="008A38FF"/>
    <w:rsid w:val="008A4B5E"/>
    <w:rsid w:val="008A4DBF"/>
    <w:rsid w:val="008A4EF9"/>
    <w:rsid w:val="008A50A5"/>
    <w:rsid w:val="008A54B5"/>
    <w:rsid w:val="008A5C66"/>
    <w:rsid w:val="008A620F"/>
    <w:rsid w:val="008A692F"/>
    <w:rsid w:val="008A69F1"/>
    <w:rsid w:val="008A7EE4"/>
    <w:rsid w:val="008B0341"/>
    <w:rsid w:val="008B168D"/>
    <w:rsid w:val="008B21AD"/>
    <w:rsid w:val="008B24B4"/>
    <w:rsid w:val="008B2BE4"/>
    <w:rsid w:val="008B399F"/>
    <w:rsid w:val="008B4072"/>
    <w:rsid w:val="008B50A3"/>
    <w:rsid w:val="008B6F2A"/>
    <w:rsid w:val="008B7425"/>
    <w:rsid w:val="008B74F9"/>
    <w:rsid w:val="008B77DE"/>
    <w:rsid w:val="008C06EE"/>
    <w:rsid w:val="008C1606"/>
    <w:rsid w:val="008C2004"/>
    <w:rsid w:val="008C2432"/>
    <w:rsid w:val="008C476B"/>
    <w:rsid w:val="008C54CA"/>
    <w:rsid w:val="008C74BA"/>
    <w:rsid w:val="008C7DA5"/>
    <w:rsid w:val="008D0BE8"/>
    <w:rsid w:val="008D0F72"/>
    <w:rsid w:val="008D1661"/>
    <w:rsid w:val="008D1955"/>
    <w:rsid w:val="008D2147"/>
    <w:rsid w:val="008D2274"/>
    <w:rsid w:val="008D24C0"/>
    <w:rsid w:val="008D28E6"/>
    <w:rsid w:val="008D2985"/>
    <w:rsid w:val="008D3AB5"/>
    <w:rsid w:val="008D3D32"/>
    <w:rsid w:val="008D43A3"/>
    <w:rsid w:val="008D48E9"/>
    <w:rsid w:val="008D4C0F"/>
    <w:rsid w:val="008D52CB"/>
    <w:rsid w:val="008D61D9"/>
    <w:rsid w:val="008D63A7"/>
    <w:rsid w:val="008D6CBC"/>
    <w:rsid w:val="008D7C7C"/>
    <w:rsid w:val="008D7E3D"/>
    <w:rsid w:val="008E016C"/>
    <w:rsid w:val="008E0313"/>
    <w:rsid w:val="008E0617"/>
    <w:rsid w:val="008E08BB"/>
    <w:rsid w:val="008E0A19"/>
    <w:rsid w:val="008E0A23"/>
    <w:rsid w:val="008E29C0"/>
    <w:rsid w:val="008E31E3"/>
    <w:rsid w:val="008E3DA3"/>
    <w:rsid w:val="008E3DB4"/>
    <w:rsid w:val="008E4622"/>
    <w:rsid w:val="008E4913"/>
    <w:rsid w:val="008E4EE2"/>
    <w:rsid w:val="008E5140"/>
    <w:rsid w:val="008E5F42"/>
    <w:rsid w:val="008E6481"/>
    <w:rsid w:val="008E6D1F"/>
    <w:rsid w:val="008E6F14"/>
    <w:rsid w:val="008E70C9"/>
    <w:rsid w:val="008E7116"/>
    <w:rsid w:val="008E772D"/>
    <w:rsid w:val="008F08F7"/>
    <w:rsid w:val="008F2ABD"/>
    <w:rsid w:val="008F35DA"/>
    <w:rsid w:val="008F4BBC"/>
    <w:rsid w:val="008F523E"/>
    <w:rsid w:val="008F63AB"/>
    <w:rsid w:val="008F7028"/>
    <w:rsid w:val="008F788D"/>
    <w:rsid w:val="0090022D"/>
    <w:rsid w:val="00900284"/>
    <w:rsid w:val="0090092C"/>
    <w:rsid w:val="00900F85"/>
    <w:rsid w:val="00903745"/>
    <w:rsid w:val="009039C2"/>
    <w:rsid w:val="00903CE6"/>
    <w:rsid w:val="00903FBF"/>
    <w:rsid w:val="00904533"/>
    <w:rsid w:val="009046CC"/>
    <w:rsid w:val="00905434"/>
    <w:rsid w:val="00906252"/>
    <w:rsid w:val="00906916"/>
    <w:rsid w:val="00906F79"/>
    <w:rsid w:val="0090721F"/>
    <w:rsid w:val="009078F2"/>
    <w:rsid w:val="00910DD2"/>
    <w:rsid w:val="0091133E"/>
    <w:rsid w:val="00911801"/>
    <w:rsid w:val="00911DA7"/>
    <w:rsid w:val="00911FFB"/>
    <w:rsid w:val="00912008"/>
    <w:rsid w:val="00912D8B"/>
    <w:rsid w:val="00913791"/>
    <w:rsid w:val="00914070"/>
    <w:rsid w:val="00914236"/>
    <w:rsid w:val="00914254"/>
    <w:rsid w:val="009145F4"/>
    <w:rsid w:val="0091497C"/>
    <w:rsid w:val="00914D98"/>
    <w:rsid w:val="0091562E"/>
    <w:rsid w:val="009162A4"/>
    <w:rsid w:val="00921423"/>
    <w:rsid w:val="009219BA"/>
    <w:rsid w:val="009229A6"/>
    <w:rsid w:val="00922D91"/>
    <w:rsid w:val="00922F30"/>
    <w:rsid w:val="00923315"/>
    <w:rsid w:val="00923795"/>
    <w:rsid w:val="00923A62"/>
    <w:rsid w:val="00923E4E"/>
    <w:rsid w:val="00923F7C"/>
    <w:rsid w:val="009250A3"/>
    <w:rsid w:val="00925A56"/>
    <w:rsid w:val="00925A59"/>
    <w:rsid w:val="009260D8"/>
    <w:rsid w:val="00926B96"/>
    <w:rsid w:val="00927818"/>
    <w:rsid w:val="0092788B"/>
    <w:rsid w:val="00927F30"/>
    <w:rsid w:val="009307B5"/>
    <w:rsid w:val="00930C27"/>
    <w:rsid w:val="00930E36"/>
    <w:rsid w:val="00931405"/>
    <w:rsid w:val="00931A48"/>
    <w:rsid w:val="00931CCE"/>
    <w:rsid w:val="00931CE3"/>
    <w:rsid w:val="00932456"/>
    <w:rsid w:val="00932EEC"/>
    <w:rsid w:val="00933BC3"/>
    <w:rsid w:val="0093446A"/>
    <w:rsid w:val="0093472D"/>
    <w:rsid w:val="00935DD1"/>
    <w:rsid w:val="00936455"/>
    <w:rsid w:val="00937655"/>
    <w:rsid w:val="009401A2"/>
    <w:rsid w:val="00940A16"/>
    <w:rsid w:val="00941B1A"/>
    <w:rsid w:val="00941B4A"/>
    <w:rsid w:val="00942D7E"/>
    <w:rsid w:val="00943659"/>
    <w:rsid w:val="009441A0"/>
    <w:rsid w:val="00945325"/>
    <w:rsid w:val="00945372"/>
    <w:rsid w:val="00950083"/>
    <w:rsid w:val="0095025F"/>
    <w:rsid w:val="009504C6"/>
    <w:rsid w:val="00952106"/>
    <w:rsid w:val="00952302"/>
    <w:rsid w:val="009526BD"/>
    <w:rsid w:val="00953785"/>
    <w:rsid w:val="00953869"/>
    <w:rsid w:val="009538D4"/>
    <w:rsid w:val="0095447A"/>
    <w:rsid w:val="00954798"/>
    <w:rsid w:val="009549F8"/>
    <w:rsid w:val="009556BE"/>
    <w:rsid w:val="00955701"/>
    <w:rsid w:val="00956A1F"/>
    <w:rsid w:val="00956AFC"/>
    <w:rsid w:val="00957611"/>
    <w:rsid w:val="0095799B"/>
    <w:rsid w:val="009607BC"/>
    <w:rsid w:val="00960B10"/>
    <w:rsid w:val="00960B3D"/>
    <w:rsid w:val="00960CA4"/>
    <w:rsid w:val="00960EDD"/>
    <w:rsid w:val="00961458"/>
    <w:rsid w:val="00961DEC"/>
    <w:rsid w:val="00963FF0"/>
    <w:rsid w:val="00966958"/>
    <w:rsid w:val="00966CFC"/>
    <w:rsid w:val="00966F35"/>
    <w:rsid w:val="0096773C"/>
    <w:rsid w:val="00967864"/>
    <w:rsid w:val="00967E56"/>
    <w:rsid w:val="00970834"/>
    <w:rsid w:val="00971E7C"/>
    <w:rsid w:val="00972E8D"/>
    <w:rsid w:val="00973634"/>
    <w:rsid w:val="00973834"/>
    <w:rsid w:val="0097440F"/>
    <w:rsid w:val="00974605"/>
    <w:rsid w:val="00974722"/>
    <w:rsid w:val="00975B40"/>
    <w:rsid w:val="00975BEE"/>
    <w:rsid w:val="00976984"/>
    <w:rsid w:val="00976F0D"/>
    <w:rsid w:val="0098088A"/>
    <w:rsid w:val="0098101F"/>
    <w:rsid w:val="009826A9"/>
    <w:rsid w:val="009849A1"/>
    <w:rsid w:val="00984C76"/>
    <w:rsid w:val="0098506E"/>
    <w:rsid w:val="0098599C"/>
    <w:rsid w:val="009859CE"/>
    <w:rsid w:val="00985C08"/>
    <w:rsid w:val="009868F4"/>
    <w:rsid w:val="00987462"/>
    <w:rsid w:val="009879C5"/>
    <w:rsid w:val="00987A58"/>
    <w:rsid w:val="00990DEA"/>
    <w:rsid w:val="009911D5"/>
    <w:rsid w:val="00991AFC"/>
    <w:rsid w:val="00991E26"/>
    <w:rsid w:val="00992170"/>
    <w:rsid w:val="00992A42"/>
    <w:rsid w:val="00992C89"/>
    <w:rsid w:val="00992E67"/>
    <w:rsid w:val="00993971"/>
    <w:rsid w:val="00993A99"/>
    <w:rsid w:val="0099472E"/>
    <w:rsid w:val="00995B92"/>
    <w:rsid w:val="00995CC3"/>
    <w:rsid w:val="00996276"/>
    <w:rsid w:val="009969B5"/>
    <w:rsid w:val="00996AAB"/>
    <w:rsid w:val="00997185"/>
    <w:rsid w:val="0099754A"/>
    <w:rsid w:val="00997656"/>
    <w:rsid w:val="009A027B"/>
    <w:rsid w:val="009A09D8"/>
    <w:rsid w:val="009A0F96"/>
    <w:rsid w:val="009A1597"/>
    <w:rsid w:val="009A1FD3"/>
    <w:rsid w:val="009A202F"/>
    <w:rsid w:val="009A2B32"/>
    <w:rsid w:val="009A3BEF"/>
    <w:rsid w:val="009A46CF"/>
    <w:rsid w:val="009A4777"/>
    <w:rsid w:val="009A4BEF"/>
    <w:rsid w:val="009A55B9"/>
    <w:rsid w:val="009A6EE7"/>
    <w:rsid w:val="009B0447"/>
    <w:rsid w:val="009B0764"/>
    <w:rsid w:val="009B09D1"/>
    <w:rsid w:val="009B1B5D"/>
    <w:rsid w:val="009B1C63"/>
    <w:rsid w:val="009B394B"/>
    <w:rsid w:val="009B3D75"/>
    <w:rsid w:val="009B3D79"/>
    <w:rsid w:val="009B43DA"/>
    <w:rsid w:val="009B48A9"/>
    <w:rsid w:val="009B49EB"/>
    <w:rsid w:val="009B4B64"/>
    <w:rsid w:val="009B616E"/>
    <w:rsid w:val="009B6F1D"/>
    <w:rsid w:val="009B748F"/>
    <w:rsid w:val="009B7E2A"/>
    <w:rsid w:val="009C0024"/>
    <w:rsid w:val="009C067B"/>
    <w:rsid w:val="009C0EF8"/>
    <w:rsid w:val="009C27EC"/>
    <w:rsid w:val="009C2D8C"/>
    <w:rsid w:val="009C35AD"/>
    <w:rsid w:val="009C374D"/>
    <w:rsid w:val="009C3F3D"/>
    <w:rsid w:val="009C4504"/>
    <w:rsid w:val="009C4EA9"/>
    <w:rsid w:val="009C51EB"/>
    <w:rsid w:val="009C6116"/>
    <w:rsid w:val="009C673C"/>
    <w:rsid w:val="009C6C45"/>
    <w:rsid w:val="009C777B"/>
    <w:rsid w:val="009C77FD"/>
    <w:rsid w:val="009D285E"/>
    <w:rsid w:val="009D28B8"/>
    <w:rsid w:val="009D2E53"/>
    <w:rsid w:val="009D3111"/>
    <w:rsid w:val="009D44D8"/>
    <w:rsid w:val="009D5059"/>
    <w:rsid w:val="009D5CA0"/>
    <w:rsid w:val="009D5E22"/>
    <w:rsid w:val="009D6046"/>
    <w:rsid w:val="009D73EF"/>
    <w:rsid w:val="009D747D"/>
    <w:rsid w:val="009D7B09"/>
    <w:rsid w:val="009E011C"/>
    <w:rsid w:val="009E0215"/>
    <w:rsid w:val="009E17A1"/>
    <w:rsid w:val="009E1F81"/>
    <w:rsid w:val="009E50C3"/>
    <w:rsid w:val="009E56E3"/>
    <w:rsid w:val="009E580F"/>
    <w:rsid w:val="009E6346"/>
    <w:rsid w:val="009E6AFF"/>
    <w:rsid w:val="009F0310"/>
    <w:rsid w:val="009F0D9B"/>
    <w:rsid w:val="009F18F8"/>
    <w:rsid w:val="009F2B2D"/>
    <w:rsid w:val="009F3EBC"/>
    <w:rsid w:val="009F4209"/>
    <w:rsid w:val="009F4733"/>
    <w:rsid w:val="009F4C4D"/>
    <w:rsid w:val="009F531F"/>
    <w:rsid w:val="009F5E9C"/>
    <w:rsid w:val="009F60AD"/>
    <w:rsid w:val="009F61E4"/>
    <w:rsid w:val="009F628F"/>
    <w:rsid w:val="009F6CA8"/>
    <w:rsid w:val="009F6EFE"/>
    <w:rsid w:val="00A001BE"/>
    <w:rsid w:val="00A0029A"/>
    <w:rsid w:val="00A0080A"/>
    <w:rsid w:val="00A01116"/>
    <w:rsid w:val="00A0132D"/>
    <w:rsid w:val="00A0170C"/>
    <w:rsid w:val="00A02E34"/>
    <w:rsid w:val="00A03420"/>
    <w:rsid w:val="00A049C2"/>
    <w:rsid w:val="00A04A09"/>
    <w:rsid w:val="00A051F7"/>
    <w:rsid w:val="00A059A4"/>
    <w:rsid w:val="00A07DFE"/>
    <w:rsid w:val="00A10035"/>
    <w:rsid w:val="00A1071A"/>
    <w:rsid w:val="00A12456"/>
    <w:rsid w:val="00A12F89"/>
    <w:rsid w:val="00A13500"/>
    <w:rsid w:val="00A14217"/>
    <w:rsid w:val="00A145DD"/>
    <w:rsid w:val="00A16593"/>
    <w:rsid w:val="00A1675C"/>
    <w:rsid w:val="00A16C70"/>
    <w:rsid w:val="00A17A43"/>
    <w:rsid w:val="00A17BD7"/>
    <w:rsid w:val="00A17FAF"/>
    <w:rsid w:val="00A20430"/>
    <w:rsid w:val="00A211F9"/>
    <w:rsid w:val="00A21AA3"/>
    <w:rsid w:val="00A23434"/>
    <w:rsid w:val="00A2397B"/>
    <w:rsid w:val="00A239E8"/>
    <w:rsid w:val="00A23DA5"/>
    <w:rsid w:val="00A24B11"/>
    <w:rsid w:val="00A257AA"/>
    <w:rsid w:val="00A25DF2"/>
    <w:rsid w:val="00A25F4A"/>
    <w:rsid w:val="00A269B5"/>
    <w:rsid w:val="00A27117"/>
    <w:rsid w:val="00A304BE"/>
    <w:rsid w:val="00A31C0E"/>
    <w:rsid w:val="00A32C5E"/>
    <w:rsid w:val="00A3459B"/>
    <w:rsid w:val="00A34623"/>
    <w:rsid w:val="00A35121"/>
    <w:rsid w:val="00A35FED"/>
    <w:rsid w:val="00A36A32"/>
    <w:rsid w:val="00A37970"/>
    <w:rsid w:val="00A37E01"/>
    <w:rsid w:val="00A40FA2"/>
    <w:rsid w:val="00A4124A"/>
    <w:rsid w:val="00A41964"/>
    <w:rsid w:val="00A41AC7"/>
    <w:rsid w:val="00A4216A"/>
    <w:rsid w:val="00A42A8C"/>
    <w:rsid w:val="00A42C60"/>
    <w:rsid w:val="00A42E2F"/>
    <w:rsid w:val="00A43085"/>
    <w:rsid w:val="00A43EAD"/>
    <w:rsid w:val="00A44164"/>
    <w:rsid w:val="00A44CCC"/>
    <w:rsid w:val="00A45873"/>
    <w:rsid w:val="00A45A7A"/>
    <w:rsid w:val="00A45D21"/>
    <w:rsid w:val="00A47288"/>
    <w:rsid w:val="00A47729"/>
    <w:rsid w:val="00A50C1E"/>
    <w:rsid w:val="00A50D4E"/>
    <w:rsid w:val="00A521B1"/>
    <w:rsid w:val="00A522C0"/>
    <w:rsid w:val="00A52820"/>
    <w:rsid w:val="00A529F9"/>
    <w:rsid w:val="00A534D5"/>
    <w:rsid w:val="00A5417D"/>
    <w:rsid w:val="00A54CE0"/>
    <w:rsid w:val="00A55715"/>
    <w:rsid w:val="00A564FA"/>
    <w:rsid w:val="00A60B60"/>
    <w:rsid w:val="00A61533"/>
    <w:rsid w:val="00A617BE"/>
    <w:rsid w:val="00A61850"/>
    <w:rsid w:val="00A62377"/>
    <w:rsid w:val="00A62791"/>
    <w:rsid w:val="00A632B6"/>
    <w:rsid w:val="00A643FE"/>
    <w:rsid w:val="00A64451"/>
    <w:rsid w:val="00A652B2"/>
    <w:rsid w:val="00A65FA3"/>
    <w:rsid w:val="00A66EF4"/>
    <w:rsid w:val="00A703C0"/>
    <w:rsid w:val="00A72155"/>
    <w:rsid w:val="00A72B91"/>
    <w:rsid w:val="00A73B98"/>
    <w:rsid w:val="00A73E76"/>
    <w:rsid w:val="00A741A2"/>
    <w:rsid w:val="00A745DC"/>
    <w:rsid w:val="00A75249"/>
    <w:rsid w:val="00A752BF"/>
    <w:rsid w:val="00A75341"/>
    <w:rsid w:val="00A754DB"/>
    <w:rsid w:val="00A76C6F"/>
    <w:rsid w:val="00A774BB"/>
    <w:rsid w:val="00A80221"/>
    <w:rsid w:val="00A8052C"/>
    <w:rsid w:val="00A81DCF"/>
    <w:rsid w:val="00A823DA"/>
    <w:rsid w:val="00A82842"/>
    <w:rsid w:val="00A83019"/>
    <w:rsid w:val="00A83AED"/>
    <w:rsid w:val="00A83E61"/>
    <w:rsid w:val="00A8419C"/>
    <w:rsid w:val="00A84B53"/>
    <w:rsid w:val="00A84E06"/>
    <w:rsid w:val="00A85713"/>
    <w:rsid w:val="00A85E13"/>
    <w:rsid w:val="00A867E1"/>
    <w:rsid w:val="00A86C1E"/>
    <w:rsid w:val="00A86FD1"/>
    <w:rsid w:val="00A874B8"/>
    <w:rsid w:val="00A90411"/>
    <w:rsid w:val="00A90A64"/>
    <w:rsid w:val="00A910E4"/>
    <w:rsid w:val="00A91206"/>
    <w:rsid w:val="00A92EEB"/>
    <w:rsid w:val="00A93104"/>
    <w:rsid w:val="00A94D23"/>
    <w:rsid w:val="00A954A9"/>
    <w:rsid w:val="00A967DB"/>
    <w:rsid w:val="00A97A1F"/>
    <w:rsid w:val="00A97F7D"/>
    <w:rsid w:val="00AA098E"/>
    <w:rsid w:val="00AA0F2A"/>
    <w:rsid w:val="00AA1164"/>
    <w:rsid w:val="00AA2288"/>
    <w:rsid w:val="00AA29C9"/>
    <w:rsid w:val="00AA29EC"/>
    <w:rsid w:val="00AA2DD3"/>
    <w:rsid w:val="00AA3628"/>
    <w:rsid w:val="00AA401F"/>
    <w:rsid w:val="00AA43C7"/>
    <w:rsid w:val="00AA4700"/>
    <w:rsid w:val="00AA491E"/>
    <w:rsid w:val="00AA4CE2"/>
    <w:rsid w:val="00AA5557"/>
    <w:rsid w:val="00AA592F"/>
    <w:rsid w:val="00AA64A9"/>
    <w:rsid w:val="00AA6C2C"/>
    <w:rsid w:val="00AA7091"/>
    <w:rsid w:val="00AA7898"/>
    <w:rsid w:val="00AB01C7"/>
    <w:rsid w:val="00AB132D"/>
    <w:rsid w:val="00AB2501"/>
    <w:rsid w:val="00AB2506"/>
    <w:rsid w:val="00AB26D7"/>
    <w:rsid w:val="00AB2762"/>
    <w:rsid w:val="00AB2C43"/>
    <w:rsid w:val="00AB3610"/>
    <w:rsid w:val="00AB3AA1"/>
    <w:rsid w:val="00AB4CAC"/>
    <w:rsid w:val="00AB4F2F"/>
    <w:rsid w:val="00AB5E43"/>
    <w:rsid w:val="00AB6579"/>
    <w:rsid w:val="00AB6BC8"/>
    <w:rsid w:val="00AB78AC"/>
    <w:rsid w:val="00AC0432"/>
    <w:rsid w:val="00AC0547"/>
    <w:rsid w:val="00AC0B93"/>
    <w:rsid w:val="00AC10CA"/>
    <w:rsid w:val="00AC2403"/>
    <w:rsid w:val="00AC6878"/>
    <w:rsid w:val="00AC6AC5"/>
    <w:rsid w:val="00AC6BAA"/>
    <w:rsid w:val="00AC6EA4"/>
    <w:rsid w:val="00AC7BFE"/>
    <w:rsid w:val="00AD02A4"/>
    <w:rsid w:val="00AD0A02"/>
    <w:rsid w:val="00AD0A2C"/>
    <w:rsid w:val="00AD0A2F"/>
    <w:rsid w:val="00AD3558"/>
    <w:rsid w:val="00AD38DB"/>
    <w:rsid w:val="00AD44BD"/>
    <w:rsid w:val="00AD46CE"/>
    <w:rsid w:val="00AD4A2E"/>
    <w:rsid w:val="00AD5FB8"/>
    <w:rsid w:val="00AD6A51"/>
    <w:rsid w:val="00AD7081"/>
    <w:rsid w:val="00AD7A69"/>
    <w:rsid w:val="00AD7ADB"/>
    <w:rsid w:val="00AE0138"/>
    <w:rsid w:val="00AE0437"/>
    <w:rsid w:val="00AE0A95"/>
    <w:rsid w:val="00AE0D0B"/>
    <w:rsid w:val="00AE1043"/>
    <w:rsid w:val="00AE1373"/>
    <w:rsid w:val="00AE1BF1"/>
    <w:rsid w:val="00AE2EAB"/>
    <w:rsid w:val="00AE30C6"/>
    <w:rsid w:val="00AE390D"/>
    <w:rsid w:val="00AE3D2C"/>
    <w:rsid w:val="00AE4639"/>
    <w:rsid w:val="00AE4773"/>
    <w:rsid w:val="00AE5534"/>
    <w:rsid w:val="00AE5A48"/>
    <w:rsid w:val="00AE5BFC"/>
    <w:rsid w:val="00AE7E72"/>
    <w:rsid w:val="00AF0AFC"/>
    <w:rsid w:val="00AF118F"/>
    <w:rsid w:val="00AF1883"/>
    <w:rsid w:val="00AF1F64"/>
    <w:rsid w:val="00AF3881"/>
    <w:rsid w:val="00AF3BA4"/>
    <w:rsid w:val="00AF3D4D"/>
    <w:rsid w:val="00AF40E4"/>
    <w:rsid w:val="00AF4103"/>
    <w:rsid w:val="00AF42E9"/>
    <w:rsid w:val="00AF44C3"/>
    <w:rsid w:val="00AF45E1"/>
    <w:rsid w:val="00AF4A61"/>
    <w:rsid w:val="00AF5199"/>
    <w:rsid w:val="00AF5A61"/>
    <w:rsid w:val="00AF629E"/>
    <w:rsid w:val="00AF6C23"/>
    <w:rsid w:val="00AF7853"/>
    <w:rsid w:val="00B002D7"/>
    <w:rsid w:val="00B00C40"/>
    <w:rsid w:val="00B01017"/>
    <w:rsid w:val="00B010B1"/>
    <w:rsid w:val="00B01984"/>
    <w:rsid w:val="00B01B69"/>
    <w:rsid w:val="00B02410"/>
    <w:rsid w:val="00B02986"/>
    <w:rsid w:val="00B0312A"/>
    <w:rsid w:val="00B0484A"/>
    <w:rsid w:val="00B04C6A"/>
    <w:rsid w:val="00B04EFE"/>
    <w:rsid w:val="00B06458"/>
    <w:rsid w:val="00B06755"/>
    <w:rsid w:val="00B06AA5"/>
    <w:rsid w:val="00B06B21"/>
    <w:rsid w:val="00B070B0"/>
    <w:rsid w:val="00B07453"/>
    <w:rsid w:val="00B100C4"/>
    <w:rsid w:val="00B10352"/>
    <w:rsid w:val="00B10AD1"/>
    <w:rsid w:val="00B11969"/>
    <w:rsid w:val="00B11AA5"/>
    <w:rsid w:val="00B136D3"/>
    <w:rsid w:val="00B13F5B"/>
    <w:rsid w:val="00B14243"/>
    <w:rsid w:val="00B15E1F"/>
    <w:rsid w:val="00B16419"/>
    <w:rsid w:val="00B166B8"/>
    <w:rsid w:val="00B167E3"/>
    <w:rsid w:val="00B16E02"/>
    <w:rsid w:val="00B1786A"/>
    <w:rsid w:val="00B20564"/>
    <w:rsid w:val="00B2088A"/>
    <w:rsid w:val="00B20AB8"/>
    <w:rsid w:val="00B21BF8"/>
    <w:rsid w:val="00B21F99"/>
    <w:rsid w:val="00B22889"/>
    <w:rsid w:val="00B231A8"/>
    <w:rsid w:val="00B24B84"/>
    <w:rsid w:val="00B24F15"/>
    <w:rsid w:val="00B24FDA"/>
    <w:rsid w:val="00B30558"/>
    <w:rsid w:val="00B305D9"/>
    <w:rsid w:val="00B3167E"/>
    <w:rsid w:val="00B31946"/>
    <w:rsid w:val="00B33258"/>
    <w:rsid w:val="00B33333"/>
    <w:rsid w:val="00B337BD"/>
    <w:rsid w:val="00B338B8"/>
    <w:rsid w:val="00B33CBA"/>
    <w:rsid w:val="00B36280"/>
    <w:rsid w:val="00B363FE"/>
    <w:rsid w:val="00B36FCC"/>
    <w:rsid w:val="00B37F0F"/>
    <w:rsid w:val="00B401BC"/>
    <w:rsid w:val="00B402E6"/>
    <w:rsid w:val="00B406DC"/>
    <w:rsid w:val="00B408A5"/>
    <w:rsid w:val="00B40961"/>
    <w:rsid w:val="00B414E5"/>
    <w:rsid w:val="00B43434"/>
    <w:rsid w:val="00B44A04"/>
    <w:rsid w:val="00B45146"/>
    <w:rsid w:val="00B464B4"/>
    <w:rsid w:val="00B4673A"/>
    <w:rsid w:val="00B473BC"/>
    <w:rsid w:val="00B4748B"/>
    <w:rsid w:val="00B476F1"/>
    <w:rsid w:val="00B47C3B"/>
    <w:rsid w:val="00B50C43"/>
    <w:rsid w:val="00B51578"/>
    <w:rsid w:val="00B5299F"/>
    <w:rsid w:val="00B54CD4"/>
    <w:rsid w:val="00B55EB5"/>
    <w:rsid w:val="00B56121"/>
    <w:rsid w:val="00B56B2E"/>
    <w:rsid w:val="00B570BF"/>
    <w:rsid w:val="00B5788A"/>
    <w:rsid w:val="00B57CB4"/>
    <w:rsid w:val="00B57D71"/>
    <w:rsid w:val="00B57EFF"/>
    <w:rsid w:val="00B6057B"/>
    <w:rsid w:val="00B60664"/>
    <w:rsid w:val="00B60E9C"/>
    <w:rsid w:val="00B6109D"/>
    <w:rsid w:val="00B61A46"/>
    <w:rsid w:val="00B61E26"/>
    <w:rsid w:val="00B62146"/>
    <w:rsid w:val="00B63969"/>
    <w:rsid w:val="00B63D27"/>
    <w:rsid w:val="00B643A6"/>
    <w:rsid w:val="00B6447E"/>
    <w:rsid w:val="00B6464A"/>
    <w:rsid w:val="00B64D47"/>
    <w:rsid w:val="00B65CE9"/>
    <w:rsid w:val="00B661B4"/>
    <w:rsid w:val="00B6628B"/>
    <w:rsid w:val="00B667ED"/>
    <w:rsid w:val="00B66AF4"/>
    <w:rsid w:val="00B70241"/>
    <w:rsid w:val="00B70C44"/>
    <w:rsid w:val="00B7198C"/>
    <w:rsid w:val="00B71C38"/>
    <w:rsid w:val="00B71DF7"/>
    <w:rsid w:val="00B72117"/>
    <w:rsid w:val="00B72457"/>
    <w:rsid w:val="00B729D3"/>
    <w:rsid w:val="00B73428"/>
    <w:rsid w:val="00B736E6"/>
    <w:rsid w:val="00B741F1"/>
    <w:rsid w:val="00B75169"/>
    <w:rsid w:val="00B759B8"/>
    <w:rsid w:val="00B7682D"/>
    <w:rsid w:val="00B76950"/>
    <w:rsid w:val="00B76A16"/>
    <w:rsid w:val="00B77766"/>
    <w:rsid w:val="00B77A44"/>
    <w:rsid w:val="00B77D60"/>
    <w:rsid w:val="00B803BD"/>
    <w:rsid w:val="00B813BC"/>
    <w:rsid w:val="00B819C4"/>
    <w:rsid w:val="00B81D49"/>
    <w:rsid w:val="00B8211F"/>
    <w:rsid w:val="00B8222A"/>
    <w:rsid w:val="00B8282E"/>
    <w:rsid w:val="00B834DA"/>
    <w:rsid w:val="00B83AE7"/>
    <w:rsid w:val="00B841C3"/>
    <w:rsid w:val="00B84437"/>
    <w:rsid w:val="00B846A4"/>
    <w:rsid w:val="00B84754"/>
    <w:rsid w:val="00B84BC6"/>
    <w:rsid w:val="00B84E05"/>
    <w:rsid w:val="00B85381"/>
    <w:rsid w:val="00B85464"/>
    <w:rsid w:val="00B856A2"/>
    <w:rsid w:val="00B86BB8"/>
    <w:rsid w:val="00B86D53"/>
    <w:rsid w:val="00B86E0D"/>
    <w:rsid w:val="00B901A7"/>
    <w:rsid w:val="00B91485"/>
    <w:rsid w:val="00B91CEB"/>
    <w:rsid w:val="00B92441"/>
    <w:rsid w:val="00B93E3F"/>
    <w:rsid w:val="00B9505B"/>
    <w:rsid w:val="00B963DE"/>
    <w:rsid w:val="00B96A34"/>
    <w:rsid w:val="00B96DAB"/>
    <w:rsid w:val="00B973B0"/>
    <w:rsid w:val="00BA0621"/>
    <w:rsid w:val="00BA0885"/>
    <w:rsid w:val="00BA099A"/>
    <w:rsid w:val="00BA0A45"/>
    <w:rsid w:val="00BA0F63"/>
    <w:rsid w:val="00BA14C4"/>
    <w:rsid w:val="00BA2418"/>
    <w:rsid w:val="00BA2C19"/>
    <w:rsid w:val="00BA3713"/>
    <w:rsid w:val="00BA3940"/>
    <w:rsid w:val="00BA3DC3"/>
    <w:rsid w:val="00BA40DD"/>
    <w:rsid w:val="00BA4B9D"/>
    <w:rsid w:val="00BA5377"/>
    <w:rsid w:val="00BA5996"/>
    <w:rsid w:val="00BA5D0D"/>
    <w:rsid w:val="00BA61CC"/>
    <w:rsid w:val="00BA74A5"/>
    <w:rsid w:val="00BA7CFD"/>
    <w:rsid w:val="00BA7ED6"/>
    <w:rsid w:val="00BB0084"/>
    <w:rsid w:val="00BB00DE"/>
    <w:rsid w:val="00BB0B01"/>
    <w:rsid w:val="00BB0F61"/>
    <w:rsid w:val="00BB1D04"/>
    <w:rsid w:val="00BB233A"/>
    <w:rsid w:val="00BB297E"/>
    <w:rsid w:val="00BB2F73"/>
    <w:rsid w:val="00BB316E"/>
    <w:rsid w:val="00BB32AC"/>
    <w:rsid w:val="00BB35DC"/>
    <w:rsid w:val="00BB3D5F"/>
    <w:rsid w:val="00BB415D"/>
    <w:rsid w:val="00BB4382"/>
    <w:rsid w:val="00BB6120"/>
    <w:rsid w:val="00BB641E"/>
    <w:rsid w:val="00BB651A"/>
    <w:rsid w:val="00BB76E0"/>
    <w:rsid w:val="00BB77F8"/>
    <w:rsid w:val="00BC141A"/>
    <w:rsid w:val="00BC1504"/>
    <w:rsid w:val="00BC1849"/>
    <w:rsid w:val="00BC2147"/>
    <w:rsid w:val="00BC219E"/>
    <w:rsid w:val="00BC2A84"/>
    <w:rsid w:val="00BC5CD5"/>
    <w:rsid w:val="00BC6236"/>
    <w:rsid w:val="00BC6428"/>
    <w:rsid w:val="00BC748E"/>
    <w:rsid w:val="00BC7CC4"/>
    <w:rsid w:val="00BC7FB1"/>
    <w:rsid w:val="00BD021B"/>
    <w:rsid w:val="00BD02F7"/>
    <w:rsid w:val="00BD050B"/>
    <w:rsid w:val="00BD169E"/>
    <w:rsid w:val="00BD2378"/>
    <w:rsid w:val="00BD37DD"/>
    <w:rsid w:val="00BD3FAA"/>
    <w:rsid w:val="00BD5803"/>
    <w:rsid w:val="00BD5CAC"/>
    <w:rsid w:val="00BD6266"/>
    <w:rsid w:val="00BD7853"/>
    <w:rsid w:val="00BD7AB6"/>
    <w:rsid w:val="00BE03B3"/>
    <w:rsid w:val="00BE0FF6"/>
    <w:rsid w:val="00BE1418"/>
    <w:rsid w:val="00BE23A4"/>
    <w:rsid w:val="00BE3A32"/>
    <w:rsid w:val="00BE4B2D"/>
    <w:rsid w:val="00BE4E5A"/>
    <w:rsid w:val="00BE5F45"/>
    <w:rsid w:val="00BE61E3"/>
    <w:rsid w:val="00BE61FA"/>
    <w:rsid w:val="00BE6665"/>
    <w:rsid w:val="00BE698C"/>
    <w:rsid w:val="00BE7528"/>
    <w:rsid w:val="00BE7F08"/>
    <w:rsid w:val="00BF0167"/>
    <w:rsid w:val="00BF0D56"/>
    <w:rsid w:val="00BF127F"/>
    <w:rsid w:val="00BF2ABA"/>
    <w:rsid w:val="00BF3220"/>
    <w:rsid w:val="00BF4157"/>
    <w:rsid w:val="00BF45FD"/>
    <w:rsid w:val="00BF4F0D"/>
    <w:rsid w:val="00BF534C"/>
    <w:rsid w:val="00BF5456"/>
    <w:rsid w:val="00BF5656"/>
    <w:rsid w:val="00BF6D0C"/>
    <w:rsid w:val="00BF725E"/>
    <w:rsid w:val="00BF768A"/>
    <w:rsid w:val="00BF7DE6"/>
    <w:rsid w:val="00C0149C"/>
    <w:rsid w:val="00C017A0"/>
    <w:rsid w:val="00C01AC8"/>
    <w:rsid w:val="00C01DE3"/>
    <w:rsid w:val="00C040A5"/>
    <w:rsid w:val="00C043F1"/>
    <w:rsid w:val="00C05E79"/>
    <w:rsid w:val="00C060E8"/>
    <w:rsid w:val="00C06290"/>
    <w:rsid w:val="00C07D00"/>
    <w:rsid w:val="00C07E01"/>
    <w:rsid w:val="00C10EAB"/>
    <w:rsid w:val="00C11224"/>
    <w:rsid w:val="00C1145A"/>
    <w:rsid w:val="00C11F89"/>
    <w:rsid w:val="00C12015"/>
    <w:rsid w:val="00C1222E"/>
    <w:rsid w:val="00C138D6"/>
    <w:rsid w:val="00C1454C"/>
    <w:rsid w:val="00C1480D"/>
    <w:rsid w:val="00C149AA"/>
    <w:rsid w:val="00C1506D"/>
    <w:rsid w:val="00C153C2"/>
    <w:rsid w:val="00C155B9"/>
    <w:rsid w:val="00C16957"/>
    <w:rsid w:val="00C16CF3"/>
    <w:rsid w:val="00C173A1"/>
    <w:rsid w:val="00C17547"/>
    <w:rsid w:val="00C202A6"/>
    <w:rsid w:val="00C202F8"/>
    <w:rsid w:val="00C21E0D"/>
    <w:rsid w:val="00C2313C"/>
    <w:rsid w:val="00C2390A"/>
    <w:rsid w:val="00C23B85"/>
    <w:rsid w:val="00C24DD8"/>
    <w:rsid w:val="00C24ED5"/>
    <w:rsid w:val="00C252F1"/>
    <w:rsid w:val="00C253F7"/>
    <w:rsid w:val="00C255B9"/>
    <w:rsid w:val="00C26D4D"/>
    <w:rsid w:val="00C275D1"/>
    <w:rsid w:val="00C27726"/>
    <w:rsid w:val="00C30132"/>
    <w:rsid w:val="00C30218"/>
    <w:rsid w:val="00C303B7"/>
    <w:rsid w:val="00C30BFA"/>
    <w:rsid w:val="00C30F1F"/>
    <w:rsid w:val="00C3194F"/>
    <w:rsid w:val="00C31D70"/>
    <w:rsid w:val="00C31D8A"/>
    <w:rsid w:val="00C31DD0"/>
    <w:rsid w:val="00C31F11"/>
    <w:rsid w:val="00C32700"/>
    <w:rsid w:val="00C33005"/>
    <w:rsid w:val="00C3304F"/>
    <w:rsid w:val="00C33D3D"/>
    <w:rsid w:val="00C33F96"/>
    <w:rsid w:val="00C34B99"/>
    <w:rsid w:val="00C35096"/>
    <w:rsid w:val="00C3531C"/>
    <w:rsid w:val="00C35484"/>
    <w:rsid w:val="00C359E4"/>
    <w:rsid w:val="00C35FB0"/>
    <w:rsid w:val="00C35FE0"/>
    <w:rsid w:val="00C3602F"/>
    <w:rsid w:val="00C36D18"/>
    <w:rsid w:val="00C373A0"/>
    <w:rsid w:val="00C37E2F"/>
    <w:rsid w:val="00C40803"/>
    <w:rsid w:val="00C40F8D"/>
    <w:rsid w:val="00C41896"/>
    <w:rsid w:val="00C439C9"/>
    <w:rsid w:val="00C44105"/>
    <w:rsid w:val="00C443BB"/>
    <w:rsid w:val="00C44C27"/>
    <w:rsid w:val="00C454B1"/>
    <w:rsid w:val="00C45BAE"/>
    <w:rsid w:val="00C46524"/>
    <w:rsid w:val="00C46AC1"/>
    <w:rsid w:val="00C4741B"/>
    <w:rsid w:val="00C47582"/>
    <w:rsid w:val="00C47B80"/>
    <w:rsid w:val="00C50E18"/>
    <w:rsid w:val="00C516B6"/>
    <w:rsid w:val="00C51CF3"/>
    <w:rsid w:val="00C51F71"/>
    <w:rsid w:val="00C52C6F"/>
    <w:rsid w:val="00C52C84"/>
    <w:rsid w:val="00C531EA"/>
    <w:rsid w:val="00C53338"/>
    <w:rsid w:val="00C53471"/>
    <w:rsid w:val="00C56E83"/>
    <w:rsid w:val="00C57B47"/>
    <w:rsid w:val="00C606D3"/>
    <w:rsid w:val="00C6102B"/>
    <w:rsid w:val="00C64D75"/>
    <w:rsid w:val="00C65ABE"/>
    <w:rsid w:val="00C65C5E"/>
    <w:rsid w:val="00C71626"/>
    <w:rsid w:val="00C72265"/>
    <w:rsid w:val="00C731B0"/>
    <w:rsid w:val="00C73800"/>
    <w:rsid w:val="00C7405C"/>
    <w:rsid w:val="00C750F9"/>
    <w:rsid w:val="00C75D6B"/>
    <w:rsid w:val="00C760C9"/>
    <w:rsid w:val="00C76511"/>
    <w:rsid w:val="00C76611"/>
    <w:rsid w:val="00C76D5B"/>
    <w:rsid w:val="00C76DE4"/>
    <w:rsid w:val="00C7792E"/>
    <w:rsid w:val="00C80448"/>
    <w:rsid w:val="00C80910"/>
    <w:rsid w:val="00C80A67"/>
    <w:rsid w:val="00C80B3A"/>
    <w:rsid w:val="00C81B29"/>
    <w:rsid w:val="00C82CEF"/>
    <w:rsid w:val="00C832AD"/>
    <w:rsid w:val="00C83DAF"/>
    <w:rsid w:val="00C84365"/>
    <w:rsid w:val="00C84F4E"/>
    <w:rsid w:val="00C84FD6"/>
    <w:rsid w:val="00C84FDE"/>
    <w:rsid w:val="00C85BBF"/>
    <w:rsid w:val="00C8639E"/>
    <w:rsid w:val="00C863CD"/>
    <w:rsid w:val="00C8674A"/>
    <w:rsid w:val="00C86DED"/>
    <w:rsid w:val="00C87056"/>
    <w:rsid w:val="00C87357"/>
    <w:rsid w:val="00C8751E"/>
    <w:rsid w:val="00C877D4"/>
    <w:rsid w:val="00C90016"/>
    <w:rsid w:val="00C910F7"/>
    <w:rsid w:val="00C9126B"/>
    <w:rsid w:val="00C912BE"/>
    <w:rsid w:val="00C91A5A"/>
    <w:rsid w:val="00C92126"/>
    <w:rsid w:val="00C931CA"/>
    <w:rsid w:val="00C9387C"/>
    <w:rsid w:val="00C94222"/>
    <w:rsid w:val="00C94B10"/>
    <w:rsid w:val="00C959C4"/>
    <w:rsid w:val="00C96261"/>
    <w:rsid w:val="00C96C35"/>
    <w:rsid w:val="00C97745"/>
    <w:rsid w:val="00C97F2B"/>
    <w:rsid w:val="00CA19DB"/>
    <w:rsid w:val="00CA1D64"/>
    <w:rsid w:val="00CA32EE"/>
    <w:rsid w:val="00CA331F"/>
    <w:rsid w:val="00CA39A2"/>
    <w:rsid w:val="00CA42DE"/>
    <w:rsid w:val="00CA4648"/>
    <w:rsid w:val="00CA4A7E"/>
    <w:rsid w:val="00CA4BE8"/>
    <w:rsid w:val="00CA4BFF"/>
    <w:rsid w:val="00CA61EF"/>
    <w:rsid w:val="00CA65F5"/>
    <w:rsid w:val="00CA7FDF"/>
    <w:rsid w:val="00CB005C"/>
    <w:rsid w:val="00CB0F40"/>
    <w:rsid w:val="00CB1178"/>
    <w:rsid w:val="00CB1858"/>
    <w:rsid w:val="00CB198D"/>
    <w:rsid w:val="00CB2466"/>
    <w:rsid w:val="00CB43AC"/>
    <w:rsid w:val="00CB4F02"/>
    <w:rsid w:val="00CB517D"/>
    <w:rsid w:val="00CB55E5"/>
    <w:rsid w:val="00CB5861"/>
    <w:rsid w:val="00CB638C"/>
    <w:rsid w:val="00CB6433"/>
    <w:rsid w:val="00CB66F8"/>
    <w:rsid w:val="00CB7279"/>
    <w:rsid w:val="00CB7A3A"/>
    <w:rsid w:val="00CB7D37"/>
    <w:rsid w:val="00CC172E"/>
    <w:rsid w:val="00CC21F9"/>
    <w:rsid w:val="00CC4101"/>
    <w:rsid w:val="00CC4362"/>
    <w:rsid w:val="00CC489E"/>
    <w:rsid w:val="00CC511A"/>
    <w:rsid w:val="00CC5396"/>
    <w:rsid w:val="00CC5586"/>
    <w:rsid w:val="00CC5E6D"/>
    <w:rsid w:val="00CC60A0"/>
    <w:rsid w:val="00CD041C"/>
    <w:rsid w:val="00CD04E3"/>
    <w:rsid w:val="00CD0741"/>
    <w:rsid w:val="00CD0A66"/>
    <w:rsid w:val="00CD106F"/>
    <w:rsid w:val="00CD180E"/>
    <w:rsid w:val="00CD2117"/>
    <w:rsid w:val="00CD24F7"/>
    <w:rsid w:val="00CD26DF"/>
    <w:rsid w:val="00CD2F6F"/>
    <w:rsid w:val="00CD33E5"/>
    <w:rsid w:val="00CD34A3"/>
    <w:rsid w:val="00CD38FD"/>
    <w:rsid w:val="00CD3B03"/>
    <w:rsid w:val="00CD3D05"/>
    <w:rsid w:val="00CD456B"/>
    <w:rsid w:val="00CD4D8E"/>
    <w:rsid w:val="00CD6121"/>
    <w:rsid w:val="00CD6901"/>
    <w:rsid w:val="00CE172C"/>
    <w:rsid w:val="00CE1AE0"/>
    <w:rsid w:val="00CE1B33"/>
    <w:rsid w:val="00CE409F"/>
    <w:rsid w:val="00CE42CB"/>
    <w:rsid w:val="00CE4838"/>
    <w:rsid w:val="00CE4DA5"/>
    <w:rsid w:val="00CE60D8"/>
    <w:rsid w:val="00CE643A"/>
    <w:rsid w:val="00CE644C"/>
    <w:rsid w:val="00CE6950"/>
    <w:rsid w:val="00CE7109"/>
    <w:rsid w:val="00CF07D1"/>
    <w:rsid w:val="00CF16C1"/>
    <w:rsid w:val="00CF214B"/>
    <w:rsid w:val="00CF25F6"/>
    <w:rsid w:val="00CF3F0F"/>
    <w:rsid w:val="00CF481E"/>
    <w:rsid w:val="00CF4C4C"/>
    <w:rsid w:val="00CF5A62"/>
    <w:rsid w:val="00CF5C3B"/>
    <w:rsid w:val="00CF5CB7"/>
    <w:rsid w:val="00CF6D81"/>
    <w:rsid w:val="00CF736A"/>
    <w:rsid w:val="00CF7B7D"/>
    <w:rsid w:val="00D00D32"/>
    <w:rsid w:val="00D01A2F"/>
    <w:rsid w:val="00D01F5F"/>
    <w:rsid w:val="00D0250E"/>
    <w:rsid w:val="00D02C08"/>
    <w:rsid w:val="00D0380C"/>
    <w:rsid w:val="00D03D68"/>
    <w:rsid w:val="00D042DF"/>
    <w:rsid w:val="00D05207"/>
    <w:rsid w:val="00D05BA2"/>
    <w:rsid w:val="00D065C7"/>
    <w:rsid w:val="00D0770D"/>
    <w:rsid w:val="00D0778A"/>
    <w:rsid w:val="00D07B4A"/>
    <w:rsid w:val="00D07C27"/>
    <w:rsid w:val="00D108C9"/>
    <w:rsid w:val="00D11075"/>
    <w:rsid w:val="00D12180"/>
    <w:rsid w:val="00D124E2"/>
    <w:rsid w:val="00D1349B"/>
    <w:rsid w:val="00D134BC"/>
    <w:rsid w:val="00D14190"/>
    <w:rsid w:val="00D14317"/>
    <w:rsid w:val="00D14E97"/>
    <w:rsid w:val="00D15378"/>
    <w:rsid w:val="00D156B3"/>
    <w:rsid w:val="00D159A8"/>
    <w:rsid w:val="00D16302"/>
    <w:rsid w:val="00D16607"/>
    <w:rsid w:val="00D16AB9"/>
    <w:rsid w:val="00D16C1B"/>
    <w:rsid w:val="00D1758A"/>
    <w:rsid w:val="00D1758F"/>
    <w:rsid w:val="00D17A97"/>
    <w:rsid w:val="00D17A99"/>
    <w:rsid w:val="00D21241"/>
    <w:rsid w:val="00D22192"/>
    <w:rsid w:val="00D2289B"/>
    <w:rsid w:val="00D22F28"/>
    <w:rsid w:val="00D23AB8"/>
    <w:rsid w:val="00D23B25"/>
    <w:rsid w:val="00D24C03"/>
    <w:rsid w:val="00D25A09"/>
    <w:rsid w:val="00D2658B"/>
    <w:rsid w:val="00D26B00"/>
    <w:rsid w:val="00D26FC7"/>
    <w:rsid w:val="00D27622"/>
    <w:rsid w:val="00D27B87"/>
    <w:rsid w:val="00D30C44"/>
    <w:rsid w:val="00D30F45"/>
    <w:rsid w:val="00D31690"/>
    <w:rsid w:val="00D3194C"/>
    <w:rsid w:val="00D31D0C"/>
    <w:rsid w:val="00D31EA4"/>
    <w:rsid w:val="00D325F9"/>
    <w:rsid w:val="00D32E1D"/>
    <w:rsid w:val="00D33760"/>
    <w:rsid w:val="00D33DED"/>
    <w:rsid w:val="00D3433D"/>
    <w:rsid w:val="00D3439B"/>
    <w:rsid w:val="00D34B20"/>
    <w:rsid w:val="00D34E78"/>
    <w:rsid w:val="00D3556C"/>
    <w:rsid w:val="00D35690"/>
    <w:rsid w:val="00D363F5"/>
    <w:rsid w:val="00D41578"/>
    <w:rsid w:val="00D41A40"/>
    <w:rsid w:val="00D41C04"/>
    <w:rsid w:val="00D42706"/>
    <w:rsid w:val="00D4307F"/>
    <w:rsid w:val="00D43A20"/>
    <w:rsid w:val="00D4459D"/>
    <w:rsid w:val="00D469A3"/>
    <w:rsid w:val="00D46B37"/>
    <w:rsid w:val="00D47286"/>
    <w:rsid w:val="00D473C7"/>
    <w:rsid w:val="00D47417"/>
    <w:rsid w:val="00D50902"/>
    <w:rsid w:val="00D50988"/>
    <w:rsid w:val="00D50B75"/>
    <w:rsid w:val="00D51A16"/>
    <w:rsid w:val="00D52496"/>
    <w:rsid w:val="00D52958"/>
    <w:rsid w:val="00D52A8D"/>
    <w:rsid w:val="00D52E45"/>
    <w:rsid w:val="00D52F61"/>
    <w:rsid w:val="00D53A7F"/>
    <w:rsid w:val="00D5437F"/>
    <w:rsid w:val="00D54DFE"/>
    <w:rsid w:val="00D5566D"/>
    <w:rsid w:val="00D55F1D"/>
    <w:rsid w:val="00D56672"/>
    <w:rsid w:val="00D567A8"/>
    <w:rsid w:val="00D56D77"/>
    <w:rsid w:val="00D60E58"/>
    <w:rsid w:val="00D61232"/>
    <w:rsid w:val="00D61EEF"/>
    <w:rsid w:val="00D62962"/>
    <w:rsid w:val="00D62975"/>
    <w:rsid w:val="00D637BC"/>
    <w:rsid w:val="00D63A1E"/>
    <w:rsid w:val="00D63E04"/>
    <w:rsid w:val="00D64F29"/>
    <w:rsid w:val="00D6511F"/>
    <w:rsid w:val="00D6615C"/>
    <w:rsid w:val="00D66A4C"/>
    <w:rsid w:val="00D67E1E"/>
    <w:rsid w:val="00D70295"/>
    <w:rsid w:val="00D70564"/>
    <w:rsid w:val="00D70CBF"/>
    <w:rsid w:val="00D70F4C"/>
    <w:rsid w:val="00D71E22"/>
    <w:rsid w:val="00D71F3F"/>
    <w:rsid w:val="00D7225A"/>
    <w:rsid w:val="00D723AB"/>
    <w:rsid w:val="00D72A79"/>
    <w:rsid w:val="00D7328F"/>
    <w:rsid w:val="00D73F95"/>
    <w:rsid w:val="00D741ED"/>
    <w:rsid w:val="00D75B27"/>
    <w:rsid w:val="00D75EF8"/>
    <w:rsid w:val="00D765D7"/>
    <w:rsid w:val="00D7677C"/>
    <w:rsid w:val="00D76C8E"/>
    <w:rsid w:val="00D7756D"/>
    <w:rsid w:val="00D77E6F"/>
    <w:rsid w:val="00D800FC"/>
    <w:rsid w:val="00D80610"/>
    <w:rsid w:val="00D807E0"/>
    <w:rsid w:val="00D80939"/>
    <w:rsid w:val="00D80FC6"/>
    <w:rsid w:val="00D81075"/>
    <w:rsid w:val="00D81802"/>
    <w:rsid w:val="00D81AF6"/>
    <w:rsid w:val="00D82241"/>
    <w:rsid w:val="00D825A8"/>
    <w:rsid w:val="00D82CD0"/>
    <w:rsid w:val="00D84374"/>
    <w:rsid w:val="00D84A75"/>
    <w:rsid w:val="00D867F3"/>
    <w:rsid w:val="00D86F1E"/>
    <w:rsid w:val="00D86FC4"/>
    <w:rsid w:val="00D90D49"/>
    <w:rsid w:val="00D90FD3"/>
    <w:rsid w:val="00D920EE"/>
    <w:rsid w:val="00D92E00"/>
    <w:rsid w:val="00D93FC1"/>
    <w:rsid w:val="00D941E2"/>
    <w:rsid w:val="00D94787"/>
    <w:rsid w:val="00D947A4"/>
    <w:rsid w:val="00D963DE"/>
    <w:rsid w:val="00D967D8"/>
    <w:rsid w:val="00D979D4"/>
    <w:rsid w:val="00D97FAB"/>
    <w:rsid w:val="00DA0849"/>
    <w:rsid w:val="00DA1033"/>
    <w:rsid w:val="00DA1E2D"/>
    <w:rsid w:val="00DA2900"/>
    <w:rsid w:val="00DA3571"/>
    <w:rsid w:val="00DA38D7"/>
    <w:rsid w:val="00DA4027"/>
    <w:rsid w:val="00DA4041"/>
    <w:rsid w:val="00DA4387"/>
    <w:rsid w:val="00DA4A47"/>
    <w:rsid w:val="00DA501B"/>
    <w:rsid w:val="00DA631C"/>
    <w:rsid w:val="00DA63D1"/>
    <w:rsid w:val="00DA6BEE"/>
    <w:rsid w:val="00DA700E"/>
    <w:rsid w:val="00DA707C"/>
    <w:rsid w:val="00DA71E7"/>
    <w:rsid w:val="00DB03A4"/>
    <w:rsid w:val="00DB0800"/>
    <w:rsid w:val="00DB1386"/>
    <w:rsid w:val="00DB13BF"/>
    <w:rsid w:val="00DB1575"/>
    <w:rsid w:val="00DB1FEC"/>
    <w:rsid w:val="00DB2C94"/>
    <w:rsid w:val="00DB45D0"/>
    <w:rsid w:val="00DB4ACD"/>
    <w:rsid w:val="00DB4ADF"/>
    <w:rsid w:val="00DB4BD1"/>
    <w:rsid w:val="00DB4FD4"/>
    <w:rsid w:val="00DB5C99"/>
    <w:rsid w:val="00DC1044"/>
    <w:rsid w:val="00DC10A2"/>
    <w:rsid w:val="00DC1FAC"/>
    <w:rsid w:val="00DC2300"/>
    <w:rsid w:val="00DC40D0"/>
    <w:rsid w:val="00DC4D35"/>
    <w:rsid w:val="00DC579C"/>
    <w:rsid w:val="00DC5A04"/>
    <w:rsid w:val="00DC62DB"/>
    <w:rsid w:val="00DC663C"/>
    <w:rsid w:val="00DC663F"/>
    <w:rsid w:val="00DC6A7F"/>
    <w:rsid w:val="00DC6D5B"/>
    <w:rsid w:val="00DC7668"/>
    <w:rsid w:val="00DC7D0E"/>
    <w:rsid w:val="00DC7D1B"/>
    <w:rsid w:val="00DD088A"/>
    <w:rsid w:val="00DD3498"/>
    <w:rsid w:val="00DD3524"/>
    <w:rsid w:val="00DD382C"/>
    <w:rsid w:val="00DD38F6"/>
    <w:rsid w:val="00DD54E0"/>
    <w:rsid w:val="00DD5EF6"/>
    <w:rsid w:val="00DD67E1"/>
    <w:rsid w:val="00DD6B17"/>
    <w:rsid w:val="00DD6B44"/>
    <w:rsid w:val="00DE0336"/>
    <w:rsid w:val="00DE0DEE"/>
    <w:rsid w:val="00DE0F40"/>
    <w:rsid w:val="00DE10BD"/>
    <w:rsid w:val="00DE125D"/>
    <w:rsid w:val="00DE15F1"/>
    <w:rsid w:val="00DE3122"/>
    <w:rsid w:val="00DE4C22"/>
    <w:rsid w:val="00DE4FA9"/>
    <w:rsid w:val="00DE56FE"/>
    <w:rsid w:val="00DE62CD"/>
    <w:rsid w:val="00DE63CA"/>
    <w:rsid w:val="00DE650F"/>
    <w:rsid w:val="00DE6DCD"/>
    <w:rsid w:val="00DE6FCA"/>
    <w:rsid w:val="00DE76D9"/>
    <w:rsid w:val="00DF0014"/>
    <w:rsid w:val="00DF0DA5"/>
    <w:rsid w:val="00DF12AE"/>
    <w:rsid w:val="00DF14D1"/>
    <w:rsid w:val="00DF19BD"/>
    <w:rsid w:val="00DF1BF5"/>
    <w:rsid w:val="00DF25F0"/>
    <w:rsid w:val="00DF2B52"/>
    <w:rsid w:val="00DF2EAB"/>
    <w:rsid w:val="00DF3398"/>
    <w:rsid w:val="00DF38D0"/>
    <w:rsid w:val="00DF4579"/>
    <w:rsid w:val="00DF4F87"/>
    <w:rsid w:val="00DF666F"/>
    <w:rsid w:val="00DF67CE"/>
    <w:rsid w:val="00DF6A83"/>
    <w:rsid w:val="00DF766D"/>
    <w:rsid w:val="00DF7CD5"/>
    <w:rsid w:val="00E0041B"/>
    <w:rsid w:val="00E0051B"/>
    <w:rsid w:val="00E008D8"/>
    <w:rsid w:val="00E00B17"/>
    <w:rsid w:val="00E00CAF"/>
    <w:rsid w:val="00E0142E"/>
    <w:rsid w:val="00E02391"/>
    <w:rsid w:val="00E03205"/>
    <w:rsid w:val="00E03667"/>
    <w:rsid w:val="00E04D22"/>
    <w:rsid w:val="00E0629C"/>
    <w:rsid w:val="00E065EB"/>
    <w:rsid w:val="00E06B0A"/>
    <w:rsid w:val="00E06C16"/>
    <w:rsid w:val="00E073C8"/>
    <w:rsid w:val="00E101DE"/>
    <w:rsid w:val="00E1034F"/>
    <w:rsid w:val="00E107BB"/>
    <w:rsid w:val="00E10CE6"/>
    <w:rsid w:val="00E11A52"/>
    <w:rsid w:val="00E11CEA"/>
    <w:rsid w:val="00E11EE6"/>
    <w:rsid w:val="00E13892"/>
    <w:rsid w:val="00E13ABA"/>
    <w:rsid w:val="00E13D2E"/>
    <w:rsid w:val="00E14F89"/>
    <w:rsid w:val="00E152B5"/>
    <w:rsid w:val="00E16541"/>
    <w:rsid w:val="00E176FD"/>
    <w:rsid w:val="00E17A2C"/>
    <w:rsid w:val="00E205E9"/>
    <w:rsid w:val="00E20B0B"/>
    <w:rsid w:val="00E2103A"/>
    <w:rsid w:val="00E219E4"/>
    <w:rsid w:val="00E22052"/>
    <w:rsid w:val="00E221CD"/>
    <w:rsid w:val="00E22E19"/>
    <w:rsid w:val="00E2327F"/>
    <w:rsid w:val="00E23C44"/>
    <w:rsid w:val="00E24B94"/>
    <w:rsid w:val="00E24E75"/>
    <w:rsid w:val="00E25928"/>
    <w:rsid w:val="00E25FF3"/>
    <w:rsid w:val="00E2630B"/>
    <w:rsid w:val="00E267BE"/>
    <w:rsid w:val="00E26C5E"/>
    <w:rsid w:val="00E276B2"/>
    <w:rsid w:val="00E316E2"/>
    <w:rsid w:val="00E31732"/>
    <w:rsid w:val="00E324C1"/>
    <w:rsid w:val="00E35CEA"/>
    <w:rsid w:val="00E35D52"/>
    <w:rsid w:val="00E3622D"/>
    <w:rsid w:val="00E3659E"/>
    <w:rsid w:val="00E375AF"/>
    <w:rsid w:val="00E3785A"/>
    <w:rsid w:val="00E37CDC"/>
    <w:rsid w:val="00E37E8A"/>
    <w:rsid w:val="00E37F52"/>
    <w:rsid w:val="00E40F79"/>
    <w:rsid w:val="00E41113"/>
    <w:rsid w:val="00E44396"/>
    <w:rsid w:val="00E446C2"/>
    <w:rsid w:val="00E450E9"/>
    <w:rsid w:val="00E4594D"/>
    <w:rsid w:val="00E45998"/>
    <w:rsid w:val="00E46F30"/>
    <w:rsid w:val="00E47B55"/>
    <w:rsid w:val="00E504C9"/>
    <w:rsid w:val="00E510CA"/>
    <w:rsid w:val="00E514AF"/>
    <w:rsid w:val="00E514D3"/>
    <w:rsid w:val="00E515E2"/>
    <w:rsid w:val="00E51DEE"/>
    <w:rsid w:val="00E52758"/>
    <w:rsid w:val="00E5319D"/>
    <w:rsid w:val="00E5385E"/>
    <w:rsid w:val="00E53BB5"/>
    <w:rsid w:val="00E54236"/>
    <w:rsid w:val="00E54289"/>
    <w:rsid w:val="00E5447A"/>
    <w:rsid w:val="00E56F73"/>
    <w:rsid w:val="00E57915"/>
    <w:rsid w:val="00E60029"/>
    <w:rsid w:val="00E600EB"/>
    <w:rsid w:val="00E60BB4"/>
    <w:rsid w:val="00E6120D"/>
    <w:rsid w:val="00E6359A"/>
    <w:rsid w:val="00E650F8"/>
    <w:rsid w:val="00E66910"/>
    <w:rsid w:val="00E66E3B"/>
    <w:rsid w:val="00E7109B"/>
    <w:rsid w:val="00E72BFC"/>
    <w:rsid w:val="00E74F12"/>
    <w:rsid w:val="00E75CC6"/>
    <w:rsid w:val="00E7658E"/>
    <w:rsid w:val="00E76B9A"/>
    <w:rsid w:val="00E77756"/>
    <w:rsid w:val="00E77906"/>
    <w:rsid w:val="00E8044D"/>
    <w:rsid w:val="00E8077F"/>
    <w:rsid w:val="00E81D59"/>
    <w:rsid w:val="00E81E6F"/>
    <w:rsid w:val="00E83418"/>
    <w:rsid w:val="00E8370A"/>
    <w:rsid w:val="00E8414D"/>
    <w:rsid w:val="00E844E0"/>
    <w:rsid w:val="00E8577E"/>
    <w:rsid w:val="00E85DE8"/>
    <w:rsid w:val="00E87013"/>
    <w:rsid w:val="00E8712A"/>
    <w:rsid w:val="00E87EF0"/>
    <w:rsid w:val="00E90B55"/>
    <w:rsid w:val="00E91130"/>
    <w:rsid w:val="00E91A27"/>
    <w:rsid w:val="00E91A5C"/>
    <w:rsid w:val="00E9207A"/>
    <w:rsid w:val="00E925FA"/>
    <w:rsid w:val="00E92B14"/>
    <w:rsid w:val="00E931DE"/>
    <w:rsid w:val="00E936B8"/>
    <w:rsid w:val="00E9429F"/>
    <w:rsid w:val="00E95935"/>
    <w:rsid w:val="00E96AC8"/>
    <w:rsid w:val="00EA0204"/>
    <w:rsid w:val="00EA1829"/>
    <w:rsid w:val="00EA19CE"/>
    <w:rsid w:val="00EA1AF7"/>
    <w:rsid w:val="00EA1B99"/>
    <w:rsid w:val="00EA1C7C"/>
    <w:rsid w:val="00EA1F85"/>
    <w:rsid w:val="00EA2488"/>
    <w:rsid w:val="00EA2EFC"/>
    <w:rsid w:val="00EA31F4"/>
    <w:rsid w:val="00EA3397"/>
    <w:rsid w:val="00EA356B"/>
    <w:rsid w:val="00EA358B"/>
    <w:rsid w:val="00EA4E24"/>
    <w:rsid w:val="00EA5000"/>
    <w:rsid w:val="00EA56EE"/>
    <w:rsid w:val="00EA5F2E"/>
    <w:rsid w:val="00EA71F1"/>
    <w:rsid w:val="00EB0DFA"/>
    <w:rsid w:val="00EB10A2"/>
    <w:rsid w:val="00EB1F60"/>
    <w:rsid w:val="00EB2742"/>
    <w:rsid w:val="00EB4A95"/>
    <w:rsid w:val="00EB4D98"/>
    <w:rsid w:val="00EB50DF"/>
    <w:rsid w:val="00EB5576"/>
    <w:rsid w:val="00EB5836"/>
    <w:rsid w:val="00EB5B3A"/>
    <w:rsid w:val="00EB69D5"/>
    <w:rsid w:val="00EB70C8"/>
    <w:rsid w:val="00EB77B1"/>
    <w:rsid w:val="00EB7D0D"/>
    <w:rsid w:val="00EC0CBD"/>
    <w:rsid w:val="00EC171A"/>
    <w:rsid w:val="00EC2721"/>
    <w:rsid w:val="00EC2C08"/>
    <w:rsid w:val="00EC30C3"/>
    <w:rsid w:val="00EC3291"/>
    <w:rsid w:val="00EC3CBC"/>
    <w:rsid w:val="00EC4DE0"/>
    <w:rsid w:val="00EC507D"/>
    <w:rsid w:val="00EC5136"/>
    <w:rsid w:val="00EC568B"/>
    <w:rsid w:val="00EC638E"/>
    <w:rsid w:val="00EC6729"/>
    <w:rsid w:val="00EC71CF"/>
    <w:rsid w:val="00EC7E3A"/>
    <w:rsid w:val="00EC7F82"/>
    <w:rsid w:val="00ED0615"/>
    <w:rsid w:val="00ED08F9"/>
    <w:rsid w:val="00ED1187"/>
    <w:rsid w:val="00ED276A"/>
    <w:rsid w:val="00ED2D64"/>
    <w:rsid w:val="00ED3668"/>
    <w:rsid w:val="00ED43FC"/>
    <w:rsid w:val="00ED49E7"/>
    <w:rsid w:val="00ED5CA6"/>
    <w:rsid w:val="00ED6445"/>
    <w:rsid w:val="00ED7ADE"/>
    <w:rsid w:val="00ED7AEF"/>
    <w:rsid w:val="00ED7DED"/>
    <w:rsid w:val="00EE11AA"/>
    <w:rsid w:val="00EE19A5"/>
    <w:rsid w:val="00EE1A45"/>
    <w:rsid w:val="00EE259C"/>
    <w:rsid w:val="00EE2C48"/>
    <w:rsid w:val="00EE4391"/>
    <w:rsid w:val="00EE44E8"/>
    <w:rsid w:val="00EE4B37"/>
    <w:rsid w:val="00EE652F"/>
    <w:rsid w:val="00EE72BA"/>
    <w:rsid w:val="00EE73B6"/>
    <w:rsid w:val="00EE752B"/>
    <w:rsid w:val="00EF10CB"/>
    <w:rsid w:val="00EF12BB"/>
    <w:rsid w:val="00EF189A"/>
    <w:rsid w:val="00EF2F33"/>
    <w:rsid w:val="00EF39F9"/>
    <w:rsid w:val="00EF4691"/>
    <w:rsid w:val="00EF5C98"/>
    <w:rsid w:val="00EF6CCB"/>
    <w:rsid w:val="00EF7D71"/>
    <w:rsid w:val="00F016B1"/>
    <w:rsid w:val="00F01F66"/>
    <w:rsid w:val="00F031DC"/>
    <w:rsid w:val="00F05E6D"/>
    <w:rsid w:val="00F06F4E"/>
    <w:rsid w:val="00F06FD6"/>
    <w:rsid w:val="00F078B7"/>
    <w:rsid w:val="00F1072F"/>
    <w:rsid w:val="00F11332"/>
    <w:rsid w:val="00F118A7"/>
    <w:rsid w:val="00F12558"/>
    <w:rsid w:val="00F12FCD"/>
    <w:rsid w:val="00F14971"/>
    <w:rsid w:val="00F14981"/>
    <w:rsid w:val="00F152CD"/>
    <w:rsid w:val="00F15743"/>
    <w:rsid w:val="00F17E39"/>
    <w:rsid w:val="00F2038D"/>
    <w:rsid w:val="00F20538"/>
    <w:rsid w:val="00F20FB0"/>
    <w:rsid w:val="00F21BDE"/>
    <w:rsid w:val="00F232E8"/>
    <w:rsid w:val="00F238FC"/>
    <w:rsid w:val="00F246A9"/>
    <w:rsid w:val="00F248D3"/>
    <w:rsid w:val="00F24D44"/>
    <w:rsid w:val="00F25076"/>
    <w:rsid w:val="00F25F2A"/>
    <w:rsid w:val="00F261CF"/>
    <w:rsid w:val="00F269FD"/>
    <w:rsid w:val="00F278F3"/>
    <w:rsid w:val="00F27C74"/>
    <w:rsid w:val="00F27E78"/>
    <w:rsid w:val="00F31DE0"/>
    <w:rsid w:val="00F32A81"/>
    <w:rsid w:val="00F3313A"/>
    <w:rsid w:val="00F33E97"/>
    <w:rsid w:val="00F33F88"/>
    <w:rsid w:val="00F342D8"/>
    <w:rsid w:val="00F34592"/>
    <w:rsid w:val="00F359FE"/>
    <w:rsid w:val="00F37029"/>
    <w:rsid w:val="00F37159"/>
    <w:rsid w:val="00F3720D"/>
    <w:rsid w:val="00F376CF"/>
    <w:rsid w:val="00F37C08"/>
    <w:rsid w:val="00F40756"/>
    <w:rsid w:val="00F40E6C"/>
    <w:rsid w:val="00F40F24"/>
    <w:rsid w:val="00F420DD"/>
    <w:rsid w:val="00F42467"/>
    <w:rsid w:val="00F42C05"/>
    <w:rsid w:val="00F42CF9"/>
    <w:rsid w:val="00F43802"/>
    <w:rsid w:val="00F4438A"/>
    <w:rsid w:val="00F45B8A"/>
    <w:rsid w:val="00F46009"/>
    <w:rsid w:val="00F461C7"/>
    <w:rsid w:val="00F46A06"/>
    <w:rsid w:val="00F46E4A"/>
    <w:rsid w:val="00F4724B"/>
    <w:rsid w:val="00F501C8"/>
    <w:rsid w:val="00F50A60"/>
    <w:rsid w:val="00F50AD6"/>
    <w:rsid w:val="00F522DB"/>
    <w:rsid w:val="00F525D3"/>
    <w:rsid w:val="00F54232"/>
    <w:rsid w:val="00F549A7"/>
    <w:rsid w:val="00F55F68"/>
    <w:rsid w:val="00F55F76"/>
    <w:rsid w:val="00F5634C"/>
    <w:rsid w:val="00F5639E"/>
    <w:rsid w:val="00F56566"/>
    <w:rsid w:val="00F56B89"/>
    <w:rsid w:val="00F57244"/>
    <w:rsid w:val="00F574B5"/>
    <w:rsid w:val="00F57B5F"/>
    <w:rsid w:val="00F57DF4"/>
    <w:rsid w:val="00F608AC"/>
    <w:rsid w:val="00F618E8"/>
    <w:rsid w:val="00F61B58"/>
    <w:rsid w:val="00F61C18"/>
    <w:rsid w:val="00F6257B"/>
    <w:rsid w:val="00F626D4"/>
    <w:rsid w:val="00F627DA"/>
    <w:rsid w:val="00F62AC2"/>
    <w:rsid w:val="00F6301D"/>
    <w:rsid w:val="00F63ADC"/>
    <w:rsid w:val="00F63D76"/>
    <w:rsid w:val="00F646D5"/>
    <w:rsid w:val="00F6539F"/>
    <w:rsid w:val="00F65EC5"/>
    <w:rsid w:val="00F667D9"/>
    <w:rsid w:val="00F66932"/>
    <w:rsid w:val="00F66FFB"/>
    <w:rsid w:val="00F6747B"/>
    <w:rsid w:val="00F6791E"/>
    <w:rsid w:val="00F67CF6"/>
    <w:rsid w:val="00F67DB9"/>
    <w:rsid w:val="00F67E75"/>
    <w:rsid w:val="00F67FF1"/>
    <w:rsid w:val="00F70FFC"/>
    <w:rsid w:val="00F71A94"/>
    <w:rsid w:val="00F71FB1"/>
    <w:rsid w:val="00F721D8"/>
    <w:rsid w:val="00F72602"/>
    <w:rsid w:val="00F72ABF"/>
    <w:rsid w:val="00F73BA5"/>
    <w:rsid w:val="00F73E03"/>
    <w:rsid w:val="00F7427B"/>
    <w:rsid w:val="00F7453B"/>
    <w:rsid w:val="00F75039"/>
    <w:rsid w:val="00F7537C"/>
    <w:rsid w:val="00F77451"/>
    <w:rsid w:val="00F777BF"/>
    <w:rsid w:val="00F77C19"/>
    <w:rsid w:val="00F8032C"/>
    <w:rsid w:val="00F80AC6"/>
    <w:rsid w:val="00F81810"/>
    <w:rsid w:val="00F81F1E"/>
    <w:rsid w:val="00F82B32"/>
    <w:rsid w:val="00F82B3F"/>
    <w:rsid w:val="00F8311F"/>
    <w:rsid w:val="00F83351"/>
    <w:rsid w:val="00F85A35"/>
    <w:rsid w:val="00F8624B"/>
    <w:rsid w:val="00F86B7E"/>
    <w:rsid w:val="00F8758C"/>
    <w:rsid w:val="00F87CF2"/>
    <w:rsid w:val="00F90565"/>
    <w:rsid w:val="00F924AD"/>
    <w:rsid w:val="00F93DE9"/>
    <w:rsid w:val="00F948C1"/>
    <w:rsid w:val="00F9491E"/>
    <w:rsid w:val="00F94B53"/>
    <w:rsid w:val="00F95FB1"/>
    <w:rsid w:val="00F9616A"/>
    <w:rsid w:val="00FA043C"/>
    <w:rsid w:val="00FA09AB"/>
    <w:rsid w:val="00FA263F"/>
    <w:rsid w:val="00FA2BB9"/>
    <w:rsid w:val="00FA3143"/>
    <w:rsid w:val="00FA346F"/>
    <w:rsid w:val="00FA3F8E"/>
    <w:rsid w:val="00FA4584"/>
    <w:rsid w:val="00FA5AFF"/>
    <w:rsid w:val="00FA6427"/>
    <w:rsid w:val="00FA64A8"/>
    <w:rsid w:val="00FA64C7"/>
    <w:rsid w:val="00FA6B43"/>
    <w:rsid w:val="00FA7A08"/>
    <w:rsid w:val="00FB0B7F"/>
    <w:rsid w:val="00FB102A"/>
    <w:rsid w:val="00FB1291"/>
    <w:rsid w:val="00FB17E3"/>
    <w:rsid w:val="00FB24BE"/>
    <w:rsid w:val="00FB28B1"/>
    <w:rsid w:val="00FB2E23"/>
    <w:rsid w:val="00FB3F0C"/>
    <w:rsid w:val="00FB3F30"/>
    <w:rsid w:val="00FB4333"/>
    <w:rsid w:val="00FB4F19"/>
    <w:rsid w:val="00FB506B"/>
    <w:rsid w:val="00FB54AF"/>
    <w:rsid w:val="00FB5566"/>
    <w:rsid w:val="00FB56AE"/>
    <w:rsid w:val="00FB6391"/>
    <w:rsid w:val="00FB66AF"/>
    <w:rsid w:val="00FB6A8A"/>
    <w:rsid w:val="00FC1596"/>
    <w:rsid w:val="00FC1F54"/>
    <w:rsid w:val="00FC2AFF"/>
    <w:rsid w:val="00FC2DFC"/>
    <w:rsid w:val="00FC32F7"/>
    <w:rsid w:val="00FC3E4C"/>
    <w:rsid w:val="00FC3EF0"/>
    <w:rsid w:val="00FC473A"/>
    <w:rsid w:val="00FC5929"/>
    <w:rsid w:val="00FC598A"/>
    <w:rsid w:val="00FC5F22"/>
    <w:rsid w:val="00FC6189"/>
    <w:rsid w:val="00FC733A"/>
    <w:rsid w:val="00FC76EE"/>
    <w:rsid w:val="00FD04DE"/>
    <w:rsid w:val="00FD050B"/>
    <w:rsid w:val="00FD0884"/>
    <w:rsid w:val="00FD1461"/>
    <w:rsid w:val="00FD1567"/>
    <w:rsid w:val="00FD16CC"/>
    <w:rsid w:val="00FD3D05"/>
    <w:rsid w:val="00FD416C"/>
    <w:rsid w:val="00FD5978"/>
    <w:rsid w:val="00FD599E"/>
    <w:rsid w:val="00FD59A1"/>
    <w:rsid w:val="00FD647D"/>
    <w:rsid w:val="00FD66AB"/>
    <w:rsid w:val="00FD7BB6"/>
    <w:rsid w:val="00FD7C5A"/>
    <w:rsid w:val="00FE0972"/>
    <w:rsid w:val="00FE0FB0"/>
    <w:rsid w:val="00FE106E"/>
    <w:rsid w:val="00FE10F3"/>
    <w:rsid w:val="00FE1EA5"/>
    <w:rsid w:val="00FE37A6"/>
    <w:rsid w:val="00FE4A75"/>
    <w:rsid w:val="00FE540F"/>
    <w:rsid w:val="00FE69A7"/>
    <w:rsid w:val="00FF27E0"/>
    <w:rsid w:val="00FF2A4D"/>
    <w:rsid w:val="00FF2C6B"/>
    <w:rsid w:val="00FF3B9C"/>
    <w:rsid w:val="00FF4133"/>
    <w:rsid w:val="00FF489B"/>
    <w:rsid w:val="00FF4E17"/>
    <w:rsid w:val="00FF5052"/>
    <w:rsid w:val="00FF5B6F"/>
    <w:rsid w:val="00FF65E5"/>
    <w:rsid w:val="00FF78C0"/>
    <w:rsid w:val="05721686"/>
    <w:rsid w:val="094DA960"/>
    <w:rsid w:val="0A0FB351"/>
    <w:rsid w:val="0B8ECE3E"/>
    <w:rsid w:val="0C3695EB"/>
    <w:rsid w:val="0FD3DF40"/>
    <w:rsid w:val="0FD3E906"/>
    <w:rsid w:val="139B2E0A"/>
    <w:rsid w:val="13CFDDA1"/>
    <w:rsid w:val="185319EB"/>
    <w:rsid w:val="1963CD7E"/>
    <w:rsid w:val="1AA83280"/>
    <w:rsid w:val="1DA05DDA"/>
    <w:rsid w:val="234CCCD2"/>
    <w:rsid w:val="2A6526F2"/>
    <w:rsid w:val="2AAC8F9F"/>
    <w:rsid w:val="2C6578D9"/>
    <w:rsid w:val="2CE4E97B"/>
    <w:rsid w:val="2D1E342A"/>
    <w:rsid w:val="2F4719AB"/>
    <w:rsid w:val="3671BAB3"/>
    <w:rsid w:val="3972B427"/>
    <w:rsid w:val="3A3DE4F7"/>
    <w:rsid w:val="3A50C341"/>
    <w:rsid w:val="3C43B3F8"/>
    <w:rsid w:val="3CCEA62F"/>
    <w:rsid w:val="3F065F75"/>
    <w:rsid w:val="3F828BD5"/>
    <w:rsid w:val="40565D3D"/>
    <w:rsid w:val="410A568B"/>
    <w:rsid w:val="41F5A432"/>
    <w:rsid w:val="422EDCAA"/>
    <w:rsid w:val="473263AD"/>
    <w:rsid w:val="48184A4E"/>
    <w:rsid w:val="4849CFC4"/>
    <w:rsid w:val="49A185B9"/>
    <w:rsid w:val="49B91815"/>
    <w:rsid w:val="49EAEE4D"/>
    <w:rsid w:val="4B1FBD1A"/>
    <w:rsid w:val="4BADAA6E"/>
    <w:rsid w:val="4EB5D2DA"/>
    <w:rsid w:val="561D7663"/>
    <w:rsid w:val="5AF99E6B"/>
    <w:rsid w:val="5B54FD8E"/>
    <w:rsid w:val="5BEBD870"/>
    <w:rsid w:val="5D51F47B"/>
    <w:rsid w:val="5FCCAD45"/>
    <w:rsid w:val="60608921"/>
    <w:rsid w:val="62FA6843"/>
    <w:rsid w:val="65BBEB16"/>
    <w:rsid w:val="65EBE1D4"/>
    <w:rsid w:val="66894BEA"/>
    <w:rsid w:val="6A0DB9C3"/>
    <w:rsid w:val="6B1839F9"/>
    <w:rsid w:val="6F286225"/>
    <w:rsid w:val="6FB969FA"/>
    <w:rsid w:val="6FD3D416"/>
    <w:rsid w:val="7163AEF6"/>
    <w:rsid w:val="71D4DB81"/>
    <w:rsid w:val="73720012"/>
    <w:rsid w:val="74D2D771"/>
    <w:rsid w:val="7822ADFA"/>
    <w:rsid w:val="7BED8051"/>
    <w:rsid w:val="7C965819"/>
    <w:rsid w:val="7E99CDD9"/>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6387C31"/>
  <w15:chartTrackingRefBased/>
  <w15:docId w15:val="{F1C1C353-8564-4D68-971E-53EA1014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18"/>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3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060E8"/>
    <w:pPr>
      <w:keepNext/>
      <w:keepLines/>
      <w:spacing w:before="240" w:line="259" w:lineRule="auto"/>
      <w:outlineLvl w:val="0"/>
    </w:pPr>
    <w:rPr>
      <w:rFonts w:asciiTheme="majorHAnsi" w:eastAsiaTheme="majorEastAsia" w:hAnsiTheme="majorHAnsi" w:cstheme="majorBidi"/>
      <w:b/>
      <w:sz w:val="28"/>
      <w:szCs w:val="32"/>
      <w:lang w:eastAsia="en-CA"/>
    </w:rPr>
  </w:style>
  <w:style w:type="paragraph" w:styleId="Heading2">
    <w:name w:val="heading 2"/>
    <w:basedOn w:val="Normal"/>
    <w:next w:val="Normal"/>
    <w:link w:val="Heading2Char"/>
    <w:uiPriority w:val="9"/>
    <w:unhideWhenUsed/>
    <w:qFormat/>
    <w:rsid w:val="00A97F7D"/>
    <w:pPr>
      <w:keepNext/>
      <w:keepLines/>
      <w:spacing w:before="40" w:line="259" w:lineRule="auto"/>
      <w:outlineLvl w:val="1"/>
    </w:pPr>
    <w:rPr>
      <w:rFonts w:asciiTheme="majorHAnsi" w:eastAsiaTheme="majorEastAsia" w:hAnsiTheme="majorHAnsi" w:cstheme="majorBidi"/>
      <w:b/>
      <w:color w:val="365F91" w:themeColor="accent1" w:themeShade="BF"/>
      <w:sz w:val="28"/>
      <w:szCs w:val="26"/>
      <w:lang w:eastAsia="en-CA"/>
    </w:rPr>
  </w:style>
  <w:style w:type="paragraph" w:styleId="Heading3">
    <w:name w:val="heading 3"/>
    <w:basedOn w:val="Normal"/>
    <w:next w:val="Normal"/>
    <w:link w:val="Heading3Char"/>
    <w:uiPriority w:val="9"/>
    <w:unhideWhenUsed/>
    <w:qFormat/>
    <w:rsid w:val="00A97F7D"/>
    <w:pPr>
      <w:keepNext/>
      <w:keepLines/>
      <w:spacing w:before="40" w:line="276"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4E311C"/>
    <w:pPr>
      <w:spacing w:before="100" w:beforeAutospacing="1" w:after="100" w:afterAutospacing="1"/>
      <w:outlineLvl w:val="3"/>
    </w:pPr>
    <w:rPr>
      <w:rFonts w:ascii="Arial Narrow" w:eastAsiaTheme="minorEastAsia" w:hAnsi="Arial Narrow"/>
      <w:b/>
      <w:bCs/>
      <w:lang w:eastAsia="en-CA"/>
    </w:rPr>
  </w:style>
  <w:style w:type="paragraph" w:styleId="Heading5">
    <w:name w:val="heading 5"/>
    <w:basedOn w:val="Normal"/>
    <w:next w:val="Normal"/>
    <w:link w:val="Heading5Char"/>
    <w:uiPriority w:val="9"/>
    <w:unhideWhenUsed/>
    <w:qFormat/>
    <w:rsid w:val="00A97F7D"/>
    <w:pPr>
      <w:keepNext/>
      <w:keepLines/>
      <w:spacing w:before="40" w:line="276" w:lineRule="auto"/>
      <w:outlineLvl w:val="4"/>
    </w:pPr>
    <w:rPr>
      <w:rFonts w:asciiTheme="majorHAnsi" w:eastAsiaTheme="majorEastAsia" w:hAnsiTheme="majorHAnsi" w:cstheme="majorBidi"/>
      <w:color w:val="365F91" w:themeColor="accent1" w:themeShade="BF"/>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0E8"/>
    <w:rPr>
      <w:rFonts w:asciiTheme="majorHAnsi" w:eastAsiaTheme="majorEastAsia" w:hAnsiTheme="majorHAnsi" w:cstheme="majorBidi"/>
      <w:b/>
      <w:sz w:val="28"/>
      <w:szCs w:val="32"/>
      <w:lang w:eastAsia="en-CA"/>
    </w:rPr>
  </w:style>
  <w:style w:type="character" w:customStyle="1" w:styleId="Heading2Char">
    <w:name w:val="Heading 2 Char"/>
    <w:basedOn w:val="DefaultParagraphFont"/>
    <w:link w:val="Heading2"/>
    <w:uiPriority w:val="9"/>
    <w:rsid w:val="00A97F7D"/>
    <w:rPr>
      <w:rFonts w:asciiTheme="majorHAnsi" w:eastAsiaTheme="majorEastAsia" w:hAnsiTheme="majorHAnsi" w:cstheme="majorBidi"/>
      <w:b/>
      <w:color w:val="365F91" w:themeColor="accent1" w:themeShade="BF"/>
      <w:sz w:val="28"/>
      <w:szCs w:val="26"/>
      <w:lang w:eastAsia="en-CA"/>
    </w:rPr>
  </w:style>
  <w:style w:type="character" w:customStyle="1" w:styleId="Heading4Char">
    <w:name w:val="Heading 4 Char"/>
    <w:basedOn w:val="DefaultParagraphFont"/>
    <w:link w:val="Heading4"/>
    <w:uiPriority w:val="9"/>
    <w:rsid w:val="004E311C"/>
    <w:rPr>
      <w:rFonts w:ascii="Arial Narrow" w:eastAsiaTheme="minorEastAsia" w:hAnsi="Arial Narrow" w:cs="Times New Roman"/>
      <w:b/>
      <w:bCs/>
      <w:sz w:val="24"/>
      <w:szCs w:val="24"/>
      <w:lang w:eastAsia="en-CA"/>
    </w:rPr>
  </w:style>
  <w:style w:type="character" w:customStyle="1" w:styleId="CommentTextChar">
    <w:name w:val="Comment Text Char"/>
    <w:basedOn w:val="DefaultParagraphFont"/>
    <w:link w:val="CommentText"/>
    <w:uiPriority w:val="99"/>
    <w:rsid w:val="002E41BA"/>
    <w:rPr>
      <w:rFonts w:eastAsiaTheme="minorEastAsia"/>
      <w:sz w:val="20"/>
      <w:szCs w:val="20"/>
      <w:lang w:eastAsia="en-CA"/>
    </w:rPr>
  </w:style>
  <w:style w:type="paragraph" w:styleId="CommentText">
    <w:name w:val="annotation text"/>
    <w:basedOn w:val="Normal"/>
    <w:link w:val="CommentTextChar"/>
    <w:uiPriority w:val="99"/>
    <w:unhideWhenUsed/>
    <w:rsid w:val="002E41BA"/>
    <w:pPr>
      <w:spacing w:after="160"/>
    </w:pPr>
    <w:rPr>
      <w:rFonts w:ascii="Calibri" w:eastAsiaTheme="minorEastAsia" w:hAnsi="Calibri" w:cstheme="minorBidi"/>
      <w:sz w:val="20"/>
      <w:szCs w:val="20"/>
      <w:lang w:eastAsia="en-CA"/>
    </w:rPr>
  </w:style>
  <w:style w:type="character" w:customStyle="1" w:styleId="CommentSubjectChar">
    <w:name w:val="Comment Subject Char"/>
    <w:basedOn w:val="CommentTextChar"/>
    <w:link w:val="CommentSubject"/>
    <w:uiPriority w:val="99"/>
    <w:semiHidden/>
    <w:rsid w:val="002E41BA"/>
    <w:rPr>
      <w:rFonts w:eastAsiaTheme="minorEastAsia"/>
      <w:b/>
      <w:bCs/>
      <w:sz w:val="20"/>
      <w:szCs w:val="20"/>
      <w:lang w:eastAsia="en-CA"/>
    </w:rPr>
  </w:style>
  <w:style w:type="paragraph" w:styleId="CommentSubject">
    <w:name w:val="annotation subject"/>
    <w:basedOn w:val="CommentText"/>
    <w:next w:val="CommentText"/>
    <w:link w:val="CommentSubjectChar"/>
    <w:uiPriority w:val="99"/>
    <w:semiHidden/>
    <w:unhideWhenUsed/>
    <w:rsid w:val="002E41BA"/>
    <w:rPr>
      <w:b/>
      <w:bCs/>
    </w:rPr>
  </w:style>
  <w:style w:type="character" w:customStyle="1" w:styleId="BalloonTextChar">
    <w:name w:val="Balloon Text Char"/>
    <w:basedOn w:val="DefaultParagraphFont"/>
    <w:link w:val="BalloonText"/>
    <w:uiPriority w:val="99"/>
    <w:semiHidden/>
    <w:rsid w:val="002E41BA"/>
    <w:rPr>
      <w:rFonts w:ascii="Segoe UI" w:eastAsiaTheme="minorEastAsia" w:hAnsi="Segoe UI" w:cs="Segoe UI"/>
      <w:sz w:val="18"/>
      <w:szCs w:val="18"/>
      <w:lang w:eastAsia="en-CA"/>
    </w:rPr>
  </w:style>
  <w:style w:type="paragraph" w:styleId="BalloonText">
    <w:name w:val="Balloon Text"/>
    <w:basedOn w:val="Normal"/>
    <w:link w:val="BalloonTextChar"/>
    <w:uiPriority w:val="99"/>
    <w:semiHidden/>
    <w:unhideWhenUsed/>
    <w:rsid w:val="002E41BA"/>
    <w:rPr>
      <w:rFonts w:ascii="Segoe UI" w:eastAsiaTheme="minorEastAsia" w:hAnsi="Segoe UI" w:cs="Segoe UI"/>
      <w:sz w:val="18"/>
      <w:szCs w:val="18"/>
      <w:lang w:eastAsia="en-CA"/>
    </w:rPr>
  </w:style>
  <w:style w:type="paragraph" w:styleId="TOCHeading">
    <w:name w:val="TOC Heading"/>
    <w:basedOn w:val="Heading1"/>
    <w:next w:val="Normal"/>
    <w:uiPriority w:val="39"/>
    <w:unhideWhenUsed/>
    <w:qFormat/>
    <w:rsid w:val="002E41BA"/>
    <w:pPr>
      <w:outlineLvl w:val="9"/>
    </w:pPr>
    <w:rPr>
      <w:b w:val="0"/>
      <w:lang w:val="en-US" w:eastAsia="en-US"/>
    </w:rPr>
  </w:style>
  <w:style w:type="character" w:styleId="Hyperlink">
    <w:name w:val="Hyperlink"/>
    <w:basedOn w:val="DefaultParagraphFont"/>
    <w:uiPriority w:val="99"/>
    <w:unhideWhenUsed/>
    <w:rsid w:val="002E41BA"/>
    <w:rPr>
      <w:color w:val="0000FF" w:themeColor="hyperlink"/>
      <w:u w:val="single"/>
    </w:rPr>
  </w:style>
  <w:style w:type="paragraph" w:styleId="TOC1">
    <w:name w:val="toc 1"/>
    <w:basedOn w:val="Normal"/>
    <w:next w:val="Normal"/>
    <w:autoRedefine/>
    <w:uiPriority w:val="39"/>
    <w:unhideWhenUsed/>
    <w:rsid w:val="000445C6"/>
    <w:pPr>
      <w:tabs>
        <w:tab w:val="right" w:leader="dot" w:pos="10790"/>
      </w:tabs>
      <w:spacing w:after="100" w:line="259" w:lineRule="auto"/>
    </w:pPr>
    <w:rPr>
      <w:rFonts w:ascii="Calibri" w:eastAsiaTheme="minorEastAsia" w:hAnsi="Calibri" w:cstheme="minorBidi"/>
      <w:b/>
      <w:noProof/>
      <w:sz w:val="18"/>
      <w:szCs w:val="22"/>
      <w:lang w:eastAsia="en-CA"/>
    </w:rPr>
  </w:style>
  <w:style w:type="paragraph" w:styleId="TOC2">
    <w:name w:val="toc 2"/>
    <w:basedOn w:val="Normal"/>
    <w:next w:val="Normal"/>
    <w:autoRedefine/>
    <w:uiPriority w:val="39"/>
    <w:unhideWhenUsed/>
    <w:rsid w:val="000A4A06"/>
    <w:pPr>
      <w:tabs>
        <w:tab w:val="right" w:leader="dot" w:pos="10790"/>
      </w:tabs>
      <w:spacing w:after="100" w:line="259" w:lineRule="auto"/>
      <w:ind w:left="220"/>
    </w:pPr>
    <w:rPr>
      <w:rFonts w:ascii="Calibri" w:eastAsiaTheme="minorEastAsia" w:hAnsi="Calibri" w:cstheme="minorBidi"/>
      <w:sz w:val="18"/>
      <w:szCs w:val="22"/>
      <w:lang w:eastAsia="en-CA"/>
    </w:rPr>
  </w:style>
  <w:style w:type="paragraph" w:customStyle="1" w:styleId="Title1">
    <w:name w:val="Title1"/>
    <w:basedOn w:val="Normal"/>
    <w:rsid w:val="002E41BA"/>
    <w:pPr>
      <w:spacing w:before="100" w:beforeAutospacing="1" w:after="100" w:afterAutospacing="1"/>
    </w:pPr>
    <w:rPr>
      <w:rFonts w:eastAsiaTheme="minorEastAsia"/>
      <w:lang w:eastAsia="en-CA"/>
    </w:rPr>
  </w:style>
  <w:style w:type="paragraph" w:styleId="NormalWeb">
    <w:name w:val="Normal (Web)"/>
    <w:basedOn w:val="Normal"/>
    <w:uiPriority w:val="99"/>
    <w:unhideWhenUsed/>
    <w:rsid w:val="002E41BA"/>
    <w:pPr>
      <w:spacing w:before="100" w:beforeAutospacing="1" w:after="100" w:afterAutospacing="1"/>
    </w:pPr>
    <w:rPr>
      <w:rFonts w:eastAsiaTheme="minorEastAsia"/>
      <w:lang w:eastAsia="en-CA"/>
    </w:rPr>
  </w:style>
  <w:style w:type="character" w:customStyle="1" w:styleId="label">
    <w:name w:val="label"/>
    <w:basedOn w:val="DefaultParagraphFont"/>
    <w:rsid w:val="002E41BA"/>
  </w:style>
  <w:style w:type="character" w:customStyle="1" w:styleId="block">
    <w:name w:val="block"/>
    <w:basedOn w:val="DefaultParagraphFont"/>
    <w:rsid w:val="002E41BA"/>
  </w:style>
  <w:style w:type="character" w:customStyle="1" w:styleId="cell">
    <w:name w:val="cell"/>
    <w:basedOn w:val="DefaultParagraphFont"/>
    <w:rsid w:val="002E41BA"/>
  </w:style>
  <w:style w:type="paragraph" w:customStyle="1" w:styleId="sof-title">
    <w:name w:val="sof-title"/>
    <w:basedOn w:val="Normal"/>
    <w:uiPriority w:val="99"/>
    <w:rsid w:val="002E41BA"/>
    <w:pPr>
      <w:spacing w:before="100" w:beforeAutospacing="1" w:after="100" w:afterAutospacing="1"/>
    </w:pPr>
    <w:rPr>
      <w:rFonts w:eastAsiaTheme="minorEastAsia"/>
      <w:lang w:eastAsia="en-CA"/>
    </w:rPr>
  </w:style>
  <w:style w:type="paragraph" w:customStyle="1" w:styleId="first-letter">
    <w:name w:val="first-letter"/>
    <w:basedOn w:val="Normal"/>
    <w:uiPriority w:val="99"/>
    <w:rsid w:val="002E41BA"/>
    <w:pPr>
      <w:spacing w:before="100" w:beforeAutospacing="1" w:after="100" w:afterAutospacing="1"/>
    </w:pPr>
    <w:rPr>
      <w:rFonts w:eastAsiaTheme="minorEastAsia"/>
      <w:lang w:eastAsia="en-CA"/>
    </w:rPr>
  </w:style>
  <w:style w:type="character" w:customStyle="1" w:styleId="comma">
    <w:name w:val="comma"/>
    <w:basedOn w:val="DefaultParagraphFont"/>
    <w:rsid w:val="002E41BA"/>
  </w:style>
  <w:style w:type="character" w:customStyle="1" w:styleId="cell-value">
    <w:name w:val="cell-value"/>
    <w:basedOn w:val="DefaultParagraphFont"/>
    <w:rsid w:val="002E41BA"/>
  </w:style>
  <w:style w:type="paragraph" w:customStyle="1" w:styleId="Title2">
    <w:name w:val="Title2"/>
    <w:basedOn w:val="Normal"/>
    <w:uiPriority w:val="99"/>
    <w:rsid w:val="002E41BA"/>
    <w:pPr>
      <w:spacing w:before="100" w:beforeAutospacing="1" w:after="100" w:afterAutospacing="1"/>
    </w:pPr>
    <w:rPr>
      <w:rFonts w:eastAsiaTheme="minorEastAsia"/>
      <w:lang w:eastAsia="en-CA"/>
    </w:rPr>
  </w:style>
  <w:style w:type="character" w:styleId="CommentReference">
    <w:name w:val="annotation reference"/>
    <w:basedOn w:val="DefaultParagraphFont"/>
    <w:uiPriority w:val="99"/>
    <w:semiHidden/>
    <w:unhideWhenUsed/>
    <w:rsid w:val="00C71626"/>
    <w:rPr>
      <w:sz w:val="16"/>
      <w:szCs w:val="16"/>
    </w:rPr>
  </w:style>
  <w:style w:type="paragraph" w:styleId="Header">
    <w:name w:val="header"/>
    <w:basedOn w:val="Normal"/>
    <w:link w:val="HeaderChar"/>
    <w:uiPriority w:val="99"/>
    <w:unhideWhenUsed/>
    <w:rsid w:val="00DA4A47"/>
    <w:pPr>
      <w:tabs>
        <w:tab w:val="center" w:pos="4680"/>
        <w:tab w:val="right" w:pos="9360"/>
      </w:tabs>
    </w:pPr>
    <w:rPr>
      <w:rFonts w:ascii="Calibri" w:eastAsiaTheme="minorHAnsi" w:hAnsi="Calibri" w:cstheme="minorBidi"/>
      <w:sz w:val="18"/>
      <w:szCs w:val="22"/>
    </w:rPr>
  </w:style>
  <w:style w:type="character" w:customStyle="1" w:styleId="HeaderChar">
    <w:name w:val="Header Char"/>
    <w:basedOn w:val="DefaultParagraphFont"/>
    <w:link w:val="Header"/>
    <w:uiPriority w:val="99"/>
    <w:rsid w:val="00DA4A47"/>
  </w:style>
  <w:style w:type="paragraph" w:styleId="Footer">
    <w:name w:val="footer"/>
    <w:basedOn w:val="Normal"/>
    <w:link w:val="FooterChar"/>
    <w:uiPriority w:val="99"/>
    <w:unhideWhenUsed/>
    <w:rsid w:val="00DA4A47"/>
    <w:pPr>
      <w:tabs>
        <w:tab w:val="center" w:pos="4680"/>
        <w:tab w:val="right" w:pos="9360"/>
      </w:tabs>
    </w:pPr>
    <w:rPr>
      <w:rFonts w:ascii="Calibri" w:eastAsiaTheme="minorHAnsi" w:hAnsi="Calibri" w:cstheme="minorBidi"/>
      <w:sz w:val="18"/>
      <w:szCs w:val="22"/>
    </w:rPr>
  </w:style>
  <w:style w:type="character" w:customStyle="1" w:styleId="FooterChar">
    <w:name w:val="Footer Char"/>
    <w:basedOn w:val="DefaultParagraphFont"/>
    <w:link w:val="Footer"/>
    <w:uiPriority w:val="99"/>
    <w:rsid w:val="00DA4A47"/>
  </w:style>
  <w:style w:type="paragraph" w:styleId="ListParagraph">
    <w:name w:val="List Paragraph"/>
    <w:basedOn w:val="Normal"/>
    <w:uiPriority w:val="34"/>
    <w:qFormat/>
    <w:rsid w:val="00344D72"/>
    <w:pPr>
      <w:spacing w:after="160" w:line="259" w:lineRule="auto"/>
      <w:ind w:left="720"/>
      <w:contextualSpacing/>
    </w:pPr>
    <w:rPr>
      <w:rFonts w:ascii="Calibri" w:eastAsiaTheme="minorEastAsia" w:hAnsi="Calibri" w:cstheme="minorBidi"/>
      <w:sz w:val="18"/>
      <w:szCs w:val="22"/>
      <w:lang w:eastAsia="en-CA"/>
    </w:rPr>
  </w:style>
  <w:style w:type="paragraph" w:styleId="Revision">
    <w:name w:val="Revision"/>
    <w:hidden/>
    <w:uiPriority w:val="99"/>
    <w:semiHidden/>
    <w:rsid w:val="00344D72"/>
    <w:pPr>
      <w:spacing w:after="0" w:line="240" w:lineRule="auto"/>
    </w:pPr>
    <w:rPr>
      <w:rFonts w:eastAsiaTheme="minorEastAsia"/>
      <w:lang w:eastAsia="en-CA"/>
    </w:rPr>
  </w:style>
  <w:style w:type="paragraph" w:styleId="Title">
    <w:name w:val="Title"/>
    <w:basedOn w:val="Normal"/>
    <w:next w:val="Normal"/>
    <w:link w:val="TitleChar"/>
    <w:uiPriority w:val="10"/>
    <w:qFormat/>
    <w:rsid w:val="00A97F7D"/>
    <w:pPr>
      <w:contextualSpacing/>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A97F7D"/>
    <w:rPr>
      <w:rFonts w:asciiTheme="majorHAnsi" w:eastAsiaTheme="majorEastAsia" w:hAnsiTheme="majorHAnsi" w:cstheme="majorBidi"/>
      <w:b/>
      <w:spacing w:val="-10"/>
      <w:kern w:val="28"/>
      <w:sz w:val="36"/>
      <w:szCs w:val="56"/>
    </w:rPr>
  </w:style>
  <w:style w:type="paragraph" w:styleId="Subtitle">
    <w:name w:val="Subtitle"/>
    <w:basedOn w:val="Normal"/>
    <w:next w:val="Normal"/>
    <w:link w:val="SubtitleChar"/>
    <w:uiPriority w:val="11"/>
    <w:qFormat/>
    <w:rsid w:val="00106027"/>
    <w:pPr>
      <w:numPr>
        <w:ilvl w:val="1"/>
      </w:numPr>
      <w:spacing w:after="160" w:line="276" w:lineRule="auto"/>
    </w:pPr>
    <w:rPr>
      <w:rFonts w:ascii="Calibri" w:eastAsiaTheme="minorEastAsia" w:hAnsi="Calibri" w:cstheme="minorBidi"/>
      <w:color w:val="5A5A5A" w:themeColor="text1" w:themeTint="A5"/>
      <w:spacing w:val="15"/>
      <w:sz w:val="18"/>
      <w:szCs w:val="22"/>
    </w:rPr>
  </w:style>
  <w:style w:type="character" w:customStyle="1" w:styleId="SubtitleChar">
    <w:name w:val="Subtitle Char"/>
    <w:basedOn w:val="DefaultParagraphFont"/>
    <w:link w:val="Subtitle"/>
    <w:uiPriority w:val="11"/>
    <w:rsid w:val="00106027"/>
    <w:rPr>
      <w:rFonts w:eastAsiaTheme="minorEastAsia"/>
      <w:color w:val="5A5A5A" w:themeColor="text1" w:themeTint="A5"/>
      <w:spacing w:val="15"/>
    </w:rPr>
  </w:style>
  <w:style w:type="paragraph" w:styleId="TOC3">
    <w:name w:val="toc 3"/>
    <w:basedOn w:val="Normal"/>
    <w:next w:val="Normal"/>
    <w:autoRedefine/>
    <w:uiPriority w:val="39"/>
    <w:unhideWhenUsed/>
    <w:rsid w:val="00A97F7D"/>
    <w:pPr>
      <w:spacing w:after="100" w:line="259" w:lineRule="auto"/>
      <w:ind w:left="440"/>
    </w:pPr>
    <w:rPr>
      <w:rFonts w:ascii="Calibri" w:eastAsiaTheme="minorEastAsia" w:hAnsi="Calibri" w:cstheme="minorBidi"/>
      <w:sz w:val="18"/>
      <w:szCs w:val="22"/>
      <w:lang w:eastAsia="en-CA"/>
    </w:rPr>
  </w:style>
  <w:style w:type="paragraph" w:styleId="TOC4">
    <w:name w:val="toc 4"/>
    <w:basedOn w:val="Normal"/>
    <w:next w:val="Normal"/>
    <w:autoRedefine/>
    <w:uiPriority w:val="39"/>
    <w:unhideWhenUsed/>
    <w:rsid w:val="00A97F7D"/>
    <w:pPr>
      <w:spacing w:after="100" w:line="259" w:lineRule="auto"/>
      <w:ind w:left="660"/>
    </w:pPr>
    <w:rPr>
      <w:rFonts w:ascii="Calibri" w:eastAsiaTheme="minorEastAsia" w:hAnsi="Calibri" w:cstheme="minorBidi"/>
      <w:sz w:val="18"/>
      <w:szCs w:val="22"/>
      <w:lang w:eastAsia="en-CA"/>
    </w:rPr>
  </w:style>
  <w:style w:type="paragraph" w:styleId="TOC5">
    <w:name w:val="toc 5"/>
    <w:basedOn w:val="Normal"/>
    <w:next w:val="Normal"/>
    <w:autoRedefine/>
    <w:uiPriority w:val="39"/>
    <w:unhideWhenUsed/>
    <w:rsid w:val="00A97F7D"/>
    <w:pPr>
      <w:spacing w:after="100" w:line="259" w:lineRule="auto"/>
      <w:ind w:left="880"/>
    </w:pPr>
    <w:rPr>
      <w:rFonts w:ascii="Calibri" w:eastAsiaTheme="minorEastAsia" w:hAnsi="Calibri" w:cstheme="minorBidi"/>
      <w:sz w:val="18"/>
      <w:szCs w:val="22"/>
      <w:lang w:eastAsia="en-CA"/>
    </w:rPr>
  </w:style>
  <w:style w:type="paragraph" w:styleId="TOC6">
    <w:name w:val="toc 6"/>
    <w:basedOn w:val="Normal"/>
    <w:next w:val="Normal"/>
    <w:autoRedefine/>
    <w:uiPriority w:val="39"/>
    <w:unhideWhenUsed/>
    <w:rsid w:val="00A97F7D"/>
    <w:pPr>
      <w:spacing w:after="100" w:line="259" w:lineRule="auto"/>
      <w:ind w:left="1100"/>
    </w:pPr>
    <w:rPr>
      <w:rFonts w:ascii="Calibri" w:eastAsiaTheme="minorEastAsia" w:hAnsi="Calibri" w:cstheme="minorBidi"/>
      <w:sz w:val="18"/>
      <w:szCs w:val="22"/>
      <w:lang w:eastAsia="en-CA"/>
    </w:rPr>
  </w:style>
  <w:style w:type="paragraph" w:styleId="TOC7">
    <w:name w:val="toc 7"/>
    <w:basedOn w:val="Normal"/>
    <w:next w:val="Normal"/>
    <w:autoRedefine/>
    <w:uiPriority w:val="39"/>
    <w:unhideWhenUsed/>
    <w:rsid w:val="00A97F7D"/>
    <w:pPr>
      <w:spacing w:after="100" w:line="259" w:lineRule="auto"/>
      <w:ind w:left="1320"/>
    </w:pPr>
    <w:rPr>
      <w:rFonts w:ascii="Calibri" w:eastAsiaTheme="minorEastAsia" w:hAnsi="Calibri" w:cstheme="minorBidi"/>
      <w:sz w:val="18"/>
      <w:szCs w:val="22"/>
      <w:lang w:eastAsia="en-CA"/>
    </w:rPr>
  </w:style>
  <w:style w:type="paragraph" w:styleId="TOC8">
    <w:name w:val="toc 8"/>
    <w:basedOn w:val="Normal"/>
    <w:next w:val="Normal"/>
    <w:autoRedefine/>
    <w:uiPriority w:val="39"/>
    <w:unhideWhenUsed/>
    <w:rsid w:val="00A97F7D"/>
    <w:pPr>
      <w:spacing w:after="100" w:line="259" w:lineRule="auto"/>
      <w:ind w:left="1540"/>
    </w:pPr>
    <w:rPr>
      <w:rFonts w:ascii="Calibri" w:eastAsiaTheme="minorEastAsia" w:hAnsi="Calibri" w:cstheme="minorBidi"/>
      <w:sz w:val="18"/>
      <w:szCs w:val="22"/>
      <w:lang w:eastAsia="en-CA"/>
    </w:rPr>
  </w:style>
  <w:style w:type="paragraph" w:styleId="TOC9">
    <w:name w:val="toc 9"/>
    <w:basedOn w:val="Normal"/>
    <w:next w:val="Normal"/>
    <w:autoRedefine/>
    <w:uiPriority w:val="39"/>
    <w:unhideWhenUsed/>
    <w:rsid w:val="00A97F7D"/>
    <w:pPr>
      <w:spacing w:after="100" w:line="259" w:lineRule="auto"/>
      <w:ind w:left="1760"/>
    </w:pPr>
    <w:rPr>
      <w:rFonts w:ascii="Calibri" w:eastAsiaTheme="minorEastAsia" w:hAnsi="Calibri" w:cstheme="minorBidi"/>
      <w:sz w:val="18"/>
      <w:szCs w:val="22"/>
      <w:lang w:eastAsia="en-CA"/>
    </w:rPr>
  </w:style>
  <w:style w:type="character" w:customStyle="1" w:styleId="UnresolvedMention1">
    <w:name w:val="Unresolved Mention1"/>
    <w:basedOn w:val="DefaultParagraphFont"/>
    <w:uiPriority w:val="99"/>
    <w:semiHidden/>
    <w:unhideWhenUsed/>
    <w:rsid w:val="00A97F7D"/>
    <w:rPr>
      <w:color w:val="605E5C"/>
      <w:shd w:val="clear" w:color="auto" w:fill="E1DFDD"/>
    </w:rPr>
  </w:style>
  <w:style w:type="character" w:customStyle="1" w:styleId="Heading5Char">
    <w:name w:val="Heading 5 Char"/>
    <w:basedOn w:val="DefaultParagraphFont"/>
    <w:link w:val="Heading5"/>
    <w:uiPriority w:val="9"/>
    <w:rsid w:val="00A97F7D"/>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rsid w:val="00A97F7D"/>
    <w:rPr>
      <w:rFonts w:asciiTheme="majorHAnsi" w:eastAsiaTheme="majorEastAsia" w:hAnsiTheme="majorHAnsi" w:cstheme="majorBidi"/>
      <w:color w:val="243F60" w:themeColor="accent1" w:themeShade="7F"/>
      <w:sz w:val="24"/>
      <w:szCs w:val="24"/>
    </w:rPr>
  </w:style>
  <w:style w:type="character" w:customStyle="1" w:styleId="UnresolvedMention2">
    <w:name w:val="Unresolved Mention2"/>
    <w:basedOn w:val="DefaultParagraphFont"/>
    <w:uiPriority w:val="99"/>
    <w:semiHidden/>
    <w:unhideWhenUsed/>
    <w:rsid w:val="00A35121"/>
    <w:rPr>
      <w:color w:val="605E5C"/>
      <w:shd w:val="clear" w:color="auto" w:fill="E1DFDD"/>
    </w:rPr>
  </w:style>
  <w:style w:type="character" w:customStyle="1" w:styleId="UnresolvedMention3">
    <w:name w:val="Unresolved Mention3"/>
    <w:basedOn w:val="DefaultParagraphFont"/>
    <w:uiPriority w:val="99"/>
    <w:semiHidden/>
    <w:unhideWhenUsed/>
    <w:rsid w:val="00D363F5"/>
    <w:rPr>
      <w:color w:val="605E5C"/>
      <w:shd w:val="clear" w:color="auto" w:fill="E1DFDD"/>
    </w:rPr>
  </w:style>
  <w:style w:type="paragraph" w:customStyle="1" w:styleId="paragraph">
    <w:name w:val="paragraph"/>
    <w:basedOn w:val="Normal"/>
    <w:rsid w:val="005D6D44"/>
    <w:pPr>
      <w:spacing w:before="100" w:beforeAutospacing="1" w:after="100" w:afterAutospacing="1"/>
    </w:pPr>
  </w:style>
  <w:style w:type="character" w:customStyle="1" w:styleId="normaltextrun">
    <w:name w:val="normaltextrun"/>
    <w:basedOn w:val="DefaultParagraphFont"/>
    <w:rsid w:val="003D1DFD"/>
  </w:style>
  <w:style w:type="character" w:customStyle="1" w:styleId="UnresolvedMention">
    <w:name w:val="Unresolved Mention"/>
    <w:basedOn w:val="DefaultParagraphFont"/>
    <w:uiPriority w:val="99"/>
    <w:semiHidden/>
    <w:unhideWhenUsed/>
    <w:rsid w:val="002A16D8"/>
    <w:rPr>
      <w:color w:val="605E5C"/>
      <w:shd w:val="clear" w:color="auto" w:fill="E1DFDD"/>
    </w:rPr>
  </w:style>
  <w:style w:type="character" w:customStyle="1" w:styleId="cf01">
    <w:name w:val="cf01"/>
    <w:basedOn w:val="DefaultParagraphFont"/>
    <w:rsid w:val="00E46F30"/>
    <w:rPr>
      <w:rFonts w:ascii="Segoe UI" w:hAnsi="Segoe UI" w:cs="Segoe UI" w:hint="default"/>
      <w:sz w:val="18"/>
      <w:szCs w:val="18"/>
    </w:rPr>
  </w:style>
  <w:style w:type="paragraph" w:customStyle="1" w:styleId="pf0">
    <w:name w:val="pf0"/>
    <w:basedOn w:val="Normal"/>
    <w:rsid w:val="006E3BD9"/>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16939">
      <w:bodyDiv w:val="1"/>
      <w:marLeft w:val="0"/>
      <w:marRight w:val="0"/>
      <w:marTop w:val="0"/>
      <w:marBottom w:val="0"/>
      <w:divBdr>
        <w:top w:val="none" w:sz="0" w:space="0" w:color="auto"/>
        <w:left w:val="none" w:sz="0" w:space="0" w:color="auto"/>
        <w:bottom w:val="none" w:sz="0" w:space="0" w:color="auto"/>
        <w:right w:val="none" w:sz="0" w:space="0" w:color="auto"/>
      </w:divBdr>
      <w:divsChild>
        <w:div w:id="61174462">
          <w:marLeft w:val="0"/>
          <w:marRight w:val="0"/>
          <w:marTop w:val="0"/>
          <w:marBottom w:val="0"/>
          <w:divBdr>
            <w:top w:val="none" w:sz="0" w:space="0" w:color="auto"/>
            <w:left w:val="none" w:sz="0" w:space="0" w:color="auto"/>
            <w:bottom w:val="none" w:sz="0" w:space="0" w:color="auto"/>
            <w:right w:val="none" w:sz="0" w:space="0" w:color="auto"/>
          </w:divBdr>
        </w:div>
      </w:divsChild>
    </w:div>
    <w:div w:id="83574590">
      <w:bodyDiv w:val="1"/>
      <w:marLeft w:val="0"/>
      <w:marRight w:val="0"/>
      <w:marTop w:val="0"/>
      <w:marBottom w:val="0"/>
      <w:divBdr>
        <w:top w:val="none" w:sz="0" w:space="0" w:color="auto"/>
        <w:left w:val="none" w:sz="0" w:space="0" w:color="auto"/>
        <w:bottom w:val="none" w:sz="0" w:space="0" w:color="auto"/>
        <w:right w:val="none" w:sz="0" w:space="0" w:color="auto"/>
      </w:divBdr>
    </w:div>
    <w:div w:id="110367888">
      <w:bodyDiv w:val="1"/>
      <w:marLeft w:val="0"/>
      <w:marRight w:val="0"/>
      <w:marTop w:val="0"/>
      <w:marBottom w:val="0"/>
      <w:divBdr>
        <w:top w:val="none" w:sz="0" w:space="0" w:color="auto"/>
        <w:left w:val="none" w:sz="0" w:space="0" w:color="auto"/>
        <w:bottom w:val="none" w:sz="0" w:space="0" w:color="auto"/>
        <w:right w:val="none" w:sz="0" w:space="0" w:color="auto"/>
      </w:divBdr>
    </w:div>
    <w:div w:id="155388585">
      <w:bodyDiv w:val="1"/>
      <w:marLeft w:val="0"/>
      <w:marRight w:val="0"/>
      <w:marTop w:val="0"/>
      <w:marBottom w:val="0"/>
      <w:divBdr>
        <w:top w:val="none" w:sz="0" w:space="0" w:color="auto"/>
        <w:left w:val="none" w:sz="0" w:space="0" w:color="auto"/>
        <w:bottom w:val="none" w:sz="0" w:space="0" w:color="auto"/>
        <w:right w:val="none" w:sz="0" w:space="0" w:color="auto"/>
      </w:divBdr>
      <w:divsChild>
        <w:div w:id="481429608">
          <w:marLeft w:val="0"/>
          <w:marRight w:val="0"/>
          <w:marTop w:val="0"/>
          <w:marBottom w:val="0"/>
          <w:divBdr>
            <w:top w:val="none" w:sz="0" w:space="0" w:color="auto"/>
            <w:left w:val="none" w:sz="0" w:space="0" w:color="auto"/>
            <w:bottom w:val="none" w:sz="0" w:space="0" w:color="auto"/>
            <w:right w:val="none" w:sz="0" w:space="0" w:color="auto"/>
          </w:divBdr>
        </w:div>
      </w:divsChild>
    </w:div>
    <w:div w:id="216744921">
      <w:bodyDiv w:val="1"/>
      <w:marLeft w:val="0"/>
      <w:marRight w:val="0"/>
      <w:marTop w:val="0"/>
      <w:marBottom w:val="0"/>
      <w:divBdr>
        <w:top w:val="none" w:sz="0" w:space="0" w:color="auto"/>
        <w:left w:val="none" w:sz="0" w:space="0" w:color="auto"/>
        <w:bottom w:val="none" w:sz="0" w:space="0" w:color="auto"/>
        <w:right w:val="none" w:sz="0" w:space="0" w:color="auto"/>
      </w:divBdr>
      <w:divsChild>
        <w:div w:id="36319382">
          <w:marLeft w:val="0"/>
          <w:marRight w:val="0"/>
          <w:marTop w:val="0"/>
          <w:marBottom w:val="0"/>
          <w:divBdr>
            <w:top w:val="none" w:sz="0" w:space="0" w:color="auto"/>
            <w:left w:val="none" w:sz="0" w:space="0" w:color="auto"/>
            <w:bottom w:val="none" w:sz="0" w:space="0" w:color="auto"/>
            <w:right w:val="none" w:sz="0" w:space="0" w:color="auto"/>
          </w:divBdr>
        </w:div>
      </w:divsChild>
    </w:div>
    <w:div w:id="354579189">
      <w:bodyDiv w:val="1"/>
      <w:marLeft w:val="0"/>
      <w:marRight w:val="0"/>
      <w:marTop w:val="0"/>
      <w:marBottom w:val="0"/>
      <w:divBdr>
        <w:top w:val="none" w:sz="0" w:space="0" w:color="auto"/>
        <w:left w:val="none" w:sz="0" w:space="0" w:color="auto"/>
        <w:bottom w:val="none" w:sz="0" w:space="0" w:color="auto"/>
        <w:right w:val="none" w:sz="0" w:space="0" w:color="auto"/>
      </w:divBdr>
      <w:divsChild>
        <w:div w:id="744952847">
          <w:marLeft w:val="0"/>
          <w:marRight w:val="0"/>
          <w:marTop w:val="0"/>
          <w:marBottom w:val="0"/>
          <w:divBdr>
            <w:top w:val="none" w:sz="0" w:space="0" w:color="auto"/>
            <w:left w:val="none" w:sz="0" w:space="0" w:color="auto"/>
            <w:bottom w:val="none" w:sz="0" w:space="0" w:color="auto"/>
            <w:right w:val="none" w:sz="0" w:space="0" w:color="auto"/>
          </w:divBdr>
        </w:div>
      </w:divsChild>
    </w:div>
    <w:div w:id="359860739">
      <w:bodyDiv w:val="1"/>
      <w:marLeft w:val="0"/>
      <w:marRight w:val="0"/>
      <w:marTop w:val="0"/>
      <w:marBottom w:val="0"/>
      <w:divBdr>
        <w:top w:val="none" w:sz="0" w:space="0" w:color="auto"/>
        <w:left w:val="none" w:sz="0" w:space="0" w:color="auto"/>
        <w:bottom w:val="none" w:sz="0" w:space="0" w:color="auto"/>
        <w:right w:val="none" w:sz="0" w:space="0" w:color="auto"/>
      </w:divBdr>
    </w:div>
    <w:div w:id="399863650">
      <w:bodyDiv w:val="1"/>
      <w:marLeft w:val="0"/>
      <w:marRight w:val="0"/>
      <w:marTop w:val="0"/>
      <w:marBottom w:val="0"/>
      <w:divBdr>
        <w:top w:val="none" w:sz="0" w:space="0" w:color="auto"/>
        <w:left w:val="none" w:sz="0" w:space="0" w:color="auto"/>
        <w:bottom w:val="none" w:sz="0" w:space="0" w:color="auto"/>
        <w:right w:val="none" w:sz="0" w:space="0" w:color="auto"/>
      </w:divBdr>
      <w:divsChild>
        <w:div w:id="588739152">
          <w:marLeft w:val="0"/>
          <w:marRight w:val="0"/>
          <w:marTop w:val="0"/>
          <w:marBottom w:val="0"/>
          <w:divBdr>
            <w:top w:val="none" w:sz="0" w:space="0" w:color="auto"/>
            <w:left w:val="none" w:sz="0" w:space="0" w:color="auto"/>
            <w:bottom w:val="none" w:sz="0" w:space="0" w:color="auto"/>
            <w:right w:val="none" w:sz="0" w:space="0" w:color="auto"/>
          </w:divBdr>
        </w:div>
      </w:divsChild>
    </w:div>
    <w:div w:id="433403323">
      <w:bodyDiv w:val="1"/>
      <w:marLeft w:val="0"/>
      <w:marRight w:val="0"/>
      <w:marTop w:val="0"/>
      <w:marBottom w:val="0"/>
      <w:divBdr>
        <w:top w:val="none" w:sz="0" w:space="0" w:color="auto"/>
        <w:left w:val="none" w:sz="0" w:space="0" w:color="auto"/>
        <w:bottom w:val="none" w:sz="0" w:space="0" w:color="auto"/>
        <w:right w:val="none" w:sz="0" w:space="0" w:color="auto"/>
      </w:divBdr>
    </w:div>
    <w:div w:id="496919204">
      <w:bodyDiv w:val="1"/>
      <w:marLeft w:val="0"/>
      <w:marRight w:val="0"/>
      <w:marTop w:val="0"/>
      <w:marBottom w:val="0"/>
      <w:divBdr>
        <w:top w:val="none" w:sz="0" w:space="0" w:color="auto"/>
        <w:left w:val="none" w:sz="0" w:space="0" w:color="auto"/>
        <w:bottom w:val="none" w:sz="0" w:space="0" w:color="auto"/>
        <w:right w:val="none" w:sz="0" w:space="0" w:color="auto"/>
      </w:divBdr>
    </w:div>
    <w:div w:id="518937060">
      <w:bodyDiv w:val="1"/>
      <w:marLeft w:val="0"/>
      <w:marRight w:val="0"/>
      <w:marTop w:val="0"/>
      <w:marBottom w:val="0"/>
      <w:divBdr>
        <w:top w:val="none" w:sz="0" w:space="0" w:color="auto"/>
        <w:left w:val="none" w:sz="0" w:space="0" w:color="auto"/>
        <w:bottom w:val="none" w:sz="0" w:space="0" w:color="auto"/>
        <w:right w:val="none" w:sz="0" w:space="0" w:color="auto"/>
      </w:divBdr>
      <w:divsChild>
        <w:div w:id="232200061">
          <w:marLeft w:val="0"/>
          <w:marRight w:val="0"/>
          <w:marTop w:val="0"/>
          <w:marBottom w:val="0"/>
          <w:divBdr>
            <w:top w:val="none" w:sz="0" w:space="0" w:color="auto"/>
            <w:left w:val="none" w:sz="0" w:space="0" w:color="auto"/>
            <w:bottom w:val="none" w:sz="0" w:space="0" w:color="auto"/>
            <w:right w:val="none" w:sz="0" w:space="0" w:color="auto"/>
          </w:divBdr>
        </w:div>
      </w:divsChild>
    </w:div>
    <w:div w:id="600141351">
      <w:bodyDiv w:val="1"/>
      <w:marLeft w:val="0"/>
      <w:marRight w:val="0"/>
      <w:marTop w:val="0"/>
      <w:marBottom w:val="0"/>
      <w:divBdr>
        <w:top w:val="none" w:sz="0" w:space="0" w:color="auto"/>
        <w:left w:val="none" w:sz="0" w:space="0" w:color="auto"/>
        <w:bottom w:val="none" w:sz="0" w:space="0" w:color="auto"/>
        <w:right w:val="none" w:sz="0" w:space="0" w:color="auto"/>
      </w:divBdr>
    </w:div>
    <w:div w:id="625477439">
      <w:bodyDiv w:val="1"/>
      <w:marLeft w:val="0"/>
      <w:marRight w:val="0"/>
      <w:marTop w:val="0"/>
      <w:marBottom w:val="0"/>
      <w:divBdr>
        <w:top w:val="none" w:sz="0" w:space="0" w:color="auto"/>
        <w:left w:val="none" w:sz="0" w:space="0" w:color="auto"/>
        <w:bottom w:val="none" w:sz="0" w:space="0" w:color="auto"/>
        <w:right w:val="none" w:sz="0" w:space="0" w:color="auto"/>
      </w:divBdr>
      <w:divsChild>
        <w:div w:id="1483623157">
          <w:marLeft w:val="0"/>
          <w:marRight w:val="0"/>
          <w:marTop w:val="0"/>
          <w:marBottom w:val="0"/>
          <w:divBdr>
            <w:top w:val="none" w:sz="0" w:space="0" w:color="auto"/>
            <w:left w:val="none" w:sz="0" w:space="0" w:color="auto"/>
            <w:bottom w:val="none" w:sz="0" w:space="0" w:color="auto"/>
            <w:right w:val="none" w:sz="0" w:space="0" w:color="auto"/>
          </w:divBdr>
        </w:div>
      </w:divsChild>
    </w:div>
    <w:div w:id="631592219">
      <w:bodyDiv w:val="1"/>
      <w:marLeft w:val="0"/>
      <w:marRight w:val="0"/>
      <w:marTop w:val="0"/>
      <w:marBottom w:val="0"/>
      <w:divBdr>
        <w:top w:val="none" w:sz="0" w:space="0" w:color="auto"/>
        <w:left w:val="none" w:sz="0" w:space="0" w:color="auto"/>
        <w:bottom w:val="none" w:sz="0" w:space="0" w:color="auto"/>
        <w:right w:val="none" w:sz="0" w:space="0" w:color="auto"/>
      </w:divBdr>
    </w:div>
    <w:div w:id="731662547">
      <w:bodyDiv w:val="1"/>
      <w:marLeft w:val="0"/>
      <w:marRight w:val="0"/>
      <w:marTop w:val="0"/>
      <w:marBottom w:val="0"/>
      <w:divBdr>
        <w:top w:val="none" w:sz="0" w:space="0" w:color="auto"/>
        <w:left w:val="none" w:sz="0" w:space="0" w:color="auto"/>
        <w:bottom w:val="none" w:sz="0" w:space="0" w:color="auto"/>
        <w:right w:val="none" w:sz="0" w:space="0" w:color="auto"/>
      </w:divBdr>
    </w:div>
    <w:div w:id="745609819">
      <w:bodyDiv w:val="1"/>
      <w:marLeft w:val="0"/>
      <w:marRight w:val="0"/>
      <w:marTop w:val="0"/>
      <w:marBottom w:val="0"/>
      <w:divBdr>
        <w:top w:val="none" w:sz="0" w:space="0" w:color="auto"/>
        <w:left w:val="none" w:sz="0" w:space="0" w:color="auto"/>
        <w:bottom w:val="none" w:sz="0" w:space="0" w:color="auto"/>
        <w:right w:val="none" w:sz="0" w:space="0" w:color="auto"/>
      </w:divBdr>
    </w:div>
    <w:div w:id="763770476">
      <w:bodyDiv w:val="1"/>
      <w:marLeft w:val="0"/>
      <w:marRight w:val="0"/>
      <w:marTop w:val="0"/>
      <w:marBottom w:val="0"/>
      <w:divBdr>
        <w:top w:val="none" w:sz="0" w:space="0" w:color="auto"/>
        <w:left w:val="none" w:sz="0" w:space="0" w:color="auto"/>
        <w:bottom w:val="none" w:sz="0" w:space="0" w:color="auto"/>
        <w:right w:val="none" w:sz="0" w:space="0" w:color="auto"/>
      </w:divBdr>
      <w:divsChild>
        <w:div w:id="1891838463">
          <w:marLeft w:val="0"/>
          <w:marRight w:val="0"/>
          <w:marTop w:val="0"/>
          <w:marBottom w:val="0"/>
          <w:divBdr>
            <w:top w:val="none" w:sz="0" w:space="0" w:color="auto"/>
            <w:left w:val="none" w:sz="0" w:space="0" w:color="auto"/>
            <w:bottom w:val="none" w:sz="0" w:space="0" w:color="auto"/>
            <w:right w:val="none" w:sz="0" w:space="0" w:color="auto"/>
          </w:divBdr>
          <w:divsChild>
            <w:div w:id="410081187">
              <w:marLeft w:val="0"/>
              <w:marRight w:val="0"/>
              <w:marTop w:val="0"/>
              <w:marBottom w:val="0"/>
              <w:divBdr>
                <w:top w:val="none" w:sz="0" w:space="0" w:color="auto"/>
                <w:left w:val="none" w:sz="0" w:space="0" w:color="auto"/>
                <w:bottom w:val="none" w:sz="0" w:space="0" w:color="auto"/>
                <w:right w:val="none" w:sz="0" w:space="0" w:color="auto"/>
              </w:divBdr>
              <w:divsChild>
                <w:div w:id="1920141343">
                  <w:marLeft w:val="0"/>
                  <w:marRight w:val="0"/>
                  <w:marTop w:val="0"/>
                  <w:marBottom w:val="0"/>
                  <w:divBdr>
                    <w:top w:val="none" w:sz="0" w:space="0" w:color="auto"/>
                    <w:left w:val="none" w:sz="0" w:space="0" w:color="auto"/>
                    <w:bottom w:val="none" w:sz="0" w:space="0" w:color="auto"/>
                    <w:right w:val="none" w:sz="0" w:space="0" w:color="auto"/>
                  </w:divBdr>
                </w:div>
              </w:divsChild>
            </w:div>
            <w:div w:id="1160539960">
              <w:marLeft w:val="0"/>
              <w:marRight w:val="0"/>
              <w:marTop w:val="0"/>
              <w:marBottom w:val="0"/>
              <w:divBdr>
                <w:top w:val="none" w:sz="0" w:space="0" w:color="auto"/>
                <w:left w:val="none" w:sz="0" w:space="0" w:color="auto"/>
                <w:bottom w:val="none" w:sz="0" w:space="0" w:color="auto"/>
                <w:right w:val="none" w:sz="0" w:space="0" w:color="auto"/>
              </w:divBdr>
              <w:divsChild>
                <w:div w:id="50347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550693">
      <w:bodyDiv w:val="1"/>
      <w:marLeft w:val="0"/>
      <w:marRight w:val="0"/>
      <w:marTop w:val="0"/>
      <w:marBottom w:val="0"/>
      <w:divBdr>
        <w:top w:val="none" w:sz="0" w:space="0" w:color="auto"/>
        <w:left w:val="none" w:sz="0" w:space="0" w:color="auto"/>
        <w:bottom w:val="none" w:sz="0" w:space="0" w:color="auto"/>
        <w:right w:val="none" w:sz="0" w:space="0" w:color="auto"/>
      </w:divBdr>
      <w:divsChild>
        <w:div w:id="1194421640">
          <w:marLeft w:val="0"/>
          <w:marRight w:val="0"/>
          <w:marTop w:val="0"/>
          <w:marBottom w:val="0"/>
          <w:divBdr>
            <w:top w:val="none" w:sz="0" w:space="0" w:color="auto"/>
            <w:left w:val="none" w:sz="0" w:space="0" w:color="auto"/>
            <w:bottom w:val="none" w:sz="0" w:space="0" w:color="auto"/>
            <w:right w:val="none" w:sz="0" w:space="0" w:color="auto"/>
          </w:divBdr>
        </w:div>
      </w:divsChild>
    </w:div>
    <w:div w:id="905456212">
      <w:bodyDiv w:val="1"/>
      <w:marLeft w:val="0"/>
      <w:marRight w:val="0"/>
      <w:marTop w:val="0"/>
      <w:marBottom w:val="0"/>
      <w:divBdr>
        <w:top w:val="none" w:sz="0" w:space="0" w:color="auto"/>
        <w:left w:val="none" w:sz="0" w:space="0" w:color="auto"/>
        <w:bottom w:val="none" w:sz="0" w:space="0" w:color="auto"/>
        <w:right w:val="none" w:sz="0" w:space="0" w:color="auto"/>
      </w:divBdr>
    </w:div>
    <w:div w:id="913587673">
      <w:bodyDiv w:val="1"/>
      <w:marLeft w:val="0"/>
      <w:marRight w:val="0"/>
      <w:marTop w:val="0"/>
      <w:marBottom w:val="0"/>
      <w:divBdr>
        <w:top w:val="none" w:sz="0" w:space="0" w:color="auto"/>
        <w:left w:val="none" w:sz="0" w:space="0" w:color="auto"/>
        <w:bottom w:val="none" w:sz="0" w:space="0" w:color="auto"/>
        <w:right w:val="none" w:sz="0" w:space="0" w:color="auto"/>
      </w:divBdr>
      <w:divsChild>
        <w:div w:id="977493153">
          <w:marLeft w:val="0"/>
          <w:marRight w:val="0"/>
          <w:marTop w:val="0"/>
          <w:marBottom w:val="0"/>
          <w:divBdr>
            <w:top w:val="none" w:sz="0" w:space="0" w:color="auto"/>
            <w:left w:val="none" w:sz="0" w:space="0" w:color="auto"/>
            <w:bottom w:val="none" w:sz="0" w:space="0" w:color="auto"/>
            <w:right w:val="none" w:sz="0" w:space="0" w:color="auto"/>
          </w:divBdr>
        </w:div>
      </w:divsChild>
    </w:div>
    <w:div w:id="957250168">
      <w:bodyDiv w:val="1"/>
      <w:marLeft w:val="0"/>
      <w:marRight w:val="0"/>
      <w:marTop w:val="0"/>
      <w:marBottom w:val="0"/>
      <w:divBdr>
        <w:top w:val="none" w:sz="0" w:space="0" w:color="auto"/>
        <w:left w:val="none" w:sz="0" w:space="0" w:color="auto"/>
        <w:bottom w:val="none" w:sz="0" w:space="0" w:color="auto"/>
        <w:right w:val="none" w:sz="0" w:space="0" w:color="auto"/>
      </w:divBdr>
    </w:div>
    <w:div w:id="965626459">
      <w:bodyDiv w:val="1"/>
      <w:marLeft w:val="0"/>
      <w:marRight w:val="0"/>
      <w:marTop w:val="0"/>
      <w:marBottom w:val="0"/>
      <w:divBdr>
        <w:top w:val="none" w:sz="0" w:space="0" w:color="auto"/>
        <w:left w:val="none" w:sz="0" w:space="0" w:color="auto"/>
        <w:bottom w:val="none" w:sz="0" w:space="0" w:color="auto"/>
        <w:right w:val="none" w:sz="0" w:space="0" w:color="auto"/>
      </w:divBdr>
      <w:divsChild>
        <w:div w:id="500508396">
          <w:marLeft w:val="0"/>
          <w:marRight w:val="0"/>
          <w:marTop w:val="0"/>
          <w:marBottom w:val="0"/>
          <w:divBdr>
            <w:top w:val="none" w:sz="0" w:space="0" w:color="auto"/>
            <w:left w:val="none" w:sz="0" w:space="0" w:color="auto"/>
            <w:bottom w:val="none" w:sz="0" w:space="0" w:color="auto"/>
            <w:right w:val="none" w:sz="0" w:space="0" w:color="auto"/>
          </w:divBdr>
        </w:div>
      </w:divsChild>
    </w:div>
    <w:div w:id="1008286476">
      <w:bodyDiv w:val="1"/>
      <w:marLeft w:val="0"/>
      <w:marRight w:val="0"/>
      <w:marTop w:val="0"/>
      <w:marBottom w:val="0"/>
      <w:divBdr>
        <w:top w:val="none" w:sz="0" w:space="0" w:color="auto"/>
        <w:left w:val="none" w:sz="0" w:space="0" w:color="auto"/>
        <w:bottom w:val="none" w:sz="0" w:space="0" w:color="auto"/>
        <w:right w:val="none" w:sz="0" w:space="0" w:color="auto"/>
      </w:divBdr>
    </w:div>
    <w:div w:id="1116829701">
      <w:bodyDiv w:val="1"/>
      <w:marLeft w:val="0"/>
      <w:marRight w:val="0"/>
      <w:marTop w:val="0"/>
      <w:marBottom w:val="0"/>
      <w:divBdr>
        <w:top w:val="none" w:sz="0" w:space="0" w:color="auto"/>
        <w:left w:val="none" w:sz="0" w:space="0" w:color="auto"/>
        <w:bottom w:val="none" w:sz="0" w:space="0" w:color="auto"/>
        <w:right w:val="none" w:sz="0" w:space="0" w:color="auto"/>
      </w:divBdr>
      <w:divsChild>
        <w:div w:id="351928435">
          <w:marLeft w:val="0"/>
          <w:marRight w:val="0"/>
          <w:marTop w:val="0"/>
          <w:marBottom w:val="0"/>
          <w:divBdr>
            <w:top w:val="none" w:sz="0" w:space="0" w:color="auto"/>
            <w:left w:val="none" w:sz="0" w:space="0" w:color="auto"/>
            <w:bottom w:val="none" w:sz="0" w:space="0" w:color="auto"/>
            <w:right w:val="none" w:sz="0" w:space="0" w:color="auto"/>
          </w:divBdr>
        </w:div>
      </w:divsChild>
    </w:div>
    <w:div w:id="1179662444">
      <w:bodyDiv w:val="1"/>
      <w:marLeft w:val="0"/>
      <w:marRight w:val="0"/>
      <w:marTop w:val="0"/>
      <w:marBottom w:val="0"/>
      <w:divBdr>
        <w:top w:val="none" w:sz="0" w:space="0" w:color="auto"/>
        <w:left w:val="none" w:sz="0" w:space="0" w:color="auto"/>
        <w:bottom w:val="none" w:sz="0" w:space="0" w:color="auto"/>
        <w:right w:val="none" w:sz="0" w:space="0" w:color="auto"/>
      </w:divBdr>
      <w:divsChild>
        <w:div w:id="154148618">
          <w:marLeft w:val="0"/>
          <w:marRight w:val="0"/>
          <w:marTop w:val="0"/>
          <w:marBottom w:val="0"/>
          <w:divBdr>
            <w:top w:val="none" w:sz="0" w:space="0" w:color="auto"/>
            <w:left w:val="none" w:sz="0" w:space="0" w:color="auto"/>
            <w:bottom w:val="none" w:sz="0" w:space="0" w:color="auto"/>
            <w:right w:val="none" w:sz="0" w:space="0" w:color="auto"/>
          </w:divBdr>
        </w:div>
      </w:divsChild>
    </w:div>
    <w:div w:id="1196769946">
      <w:bodyDiv w:val="1"/>
      <w:marLeft w:val="0"/>
      <w:marRight w:val="0"/>
      <w:marTop w:val="0"/>
      <w:marBottom w:val="0"/>
      <w:divBdr>
        <w:top w:val="none" w:sz="0" w:space="0" w:color="auto"/>
        <w:left w:val="none" w:sz="0" w:space="0" w:color="auto"/>
        <w:bottom w:val="none" w:sz="0" w:space="0" w:color="auto"/>
        <w:right w:val="none" w:sz="0" w:space="0" w:color="auto"/>
      </w:divBdr>
    </w:div>
    <w:div w:id="1348289548">
      <w:bodyDiv w:val="1"/>
      <w:marLeft w:val="0"/>
      <w:marRight w:val="0"/>
      <w:marTop w:val="0"/>
      <w:marBottom w:val="0"/>
      <w:divBdr>
        <w:top w:val="none" w:sz="0" w:space="0" w:color="auto"/>
        <w:left w:val="none" w:sz="0" w:space="0" w:color="auto"/>
        <w:bottom w:val="none" w:sz="0" w:space="0" w:color="auto"/>
        <w:right w:val="none" w:sz="0" w:space="0" w:color="auto"/>
      </w:divBdr>
      <w:divsChild>
        <w:div w:id="1737046649">
          <w:marLeft w:val="0"/>
          <w:marRight w:val="0"/>
          <w:marTop w:val="0"/>
          <w:marBottom w:val="0"/>
          <w:divBdr>
            <w:top w:val="none" w:sz="0" w:space="0" w:color="auto"/>
            <w:left w:val="none" w:sz="0" w:space="0" w:color="auto"/>
            <w:bottom w:val="none" w:sz="0" w:space="0" w:color="auto"/>
            <w:right w:val="none" w:sz="0" w:space="0" w:color="auto"/>
          </w:divBdr>
        </w:div>
      </w:divsChild>
    </w:div>
    <w:div w:id="1401097106">
      <w:bodyDiv w:val="1"/>
      <w:marLeft w:val="0"/>
      <w:marRight w:val="0"/>
      <w:marTop w:val="0"/>
      <w:marBottom w:val="0"/>
      <w:divBdr>
        <w:top w:val="none" w:sz="0" w:space="0" w:color="auto"/>
        <w:left w:val="none" w:sz="0" w:space="0" w:color="auto"/>
        <w:bottom w:val="none" w:sz="0" w:space="0" w:color="auto"/>
        <w:right w:val="none" w:sz="0" w:space="0" w:color="auto"/>
      </w:divBdr>
    </w:div>
    <w:div w:id="1434739569">
      <w:bodyDiv w:val="1"/>
      <w:marLeft w:val="0"/>
      <w:marRight w:val="0"/>
      <w:marTop w:val="0"/>
      <w:marBottom w:val="0"/>
      <w:divBdr>
        <w:top w:val="none" w:sz="0" w:space="0" w:color="auto"/>
        <w:left w:val="none" w:sz="0" w:space="0" w:color="auto"/>
        <w:bottom w:val="none" w:sz="0" w:space="0" w:color="auto"/>
        <w:right w:val="none" w:sz="0" w:space="0" w:color="auto"/>
      </w:divBdr>
    </w:div>
    <w:div w:id="1455713410">
      <w:bodyDiv w:val="1"/>
      <w:marLeft w:val="0"/>
      <w:marRight w:val="0"/>
      <w:marTop w:val="0"/>
      <w:marBottom w:val="0"/>
      <w:divBdr>
        <w:top w:val="none" w:sz="0" w:space="0" w:color="auto"/>
        <w:left w:val="none" w:sz="0" w:space="0" w:color="auto"/>
        <w:bottom w:val="none" w:sz="0" w:space="0" w:color="auto"/>
        <w:right w:val="none" w:sz="0" w:space="0" w:color="auto"/>
      </w:divBdr>
      <w:divsChild>
        <w:div w:id="844200140">
          <w:marLeft w:val="0"/>
          <w:marRight w:val="0"/>
          <w:marTop w:val="0"/>
          <w:marBottom w:val="0"/>
          <w:divBdr>
            <w:top w:val="none" w:sz="0" w:space="0" w:color="auto"/>
            <w:left w:val="none" w:sz="0" w:space="0" w:color="auto"/>
            <w:bottom w:val="none" w:sz="0" w:space="0" w:color="auto"/>
            <w:right w:val="none" w:sz="0" w:space="0" w:color="auto"/>
          </w:divBdr>
        </w:div>
      </w:divsChild>
    </w:div>
    <w:div w:id="1476874697">
      <w:bodyDiv w:val="1"/>
      <w:marLeft w:val="0"/>
      <w:marRight w:val="0"/>
      <w:marTop w:val="0"/>
      <w:marBottom w:val="0"/>
      <w:divBdr>
        <w:top w:val="none" w:sz="0" w:space="0" w:color="auto"/>
        <w:left w:val="none" w:sz="0" w:space="0" w:color="auto"/>
        <w:bottom w:val="none" w:sz="0" w:space="0" w:color="auto"/>
        <w:right w:val="none" w:sz="0" w:space="0" w:color="auto"/>
      </w:divBdr>
    </w:div>
    <w:div w:id="1479224570">
      <w:bodyDiv w:val="1"/>
      <w:marLeft w:val="0"/>
      <w:marRight w:val="0"/>
      <w:marTop w:val="0"/>
      <w:marBottom w:val="0"/>
      <w:divBdr>
        <w:top w:val="none" w:sz="0" w:space="0" w:color="auto"/>
        <w:left w:val="none" w:sz="0" w:space="0" w:color="auto"/>
        <w:bottom w:val="none" w:sz="0" w:space="0" w:color="auto"/>
        <w:right w:val="none" w:sz="0" w:space="0" w:color="auto"/>
      </w:divBdr>
    </w:div>
    <w:div w:id="1495757274">
      <w:bodyDiv w:val="1"/>
      <w:marLeft w:val="0"/>
      <w:marRight w:val="0"/>
      <w:marTop w:val="0"/>
      <w:marBottom w:val="0"/>
      <w:divBdr>
        <w:top w:val="none" w:sz="0" w:space="0" w:color="auto"/>
        <w:left w:val="none" w:sz="0" w:space="0" w:color="auto"/>
        <w:bottom w:val="none" w:sz="0" w:space="0" w:color="auto"/>
        <w:right w:val="none" w:sz="0" w:space="0" w:color="auto"/>
      </w:divBdr>
      <w:divsChild>
        <w:div w:id="1749382401">
          <w:marLeft w:val="0"/>
          <w:marRight w:val="0"/>
          <w:marTop w:val="0"/>
          <w:marBottom w:val="0"/>
          <w:divBdr>
            <w:top w:val="none" w:sz="0" w:space="0" w:color="auto"/>
            <w:left w:val="none" w:sz="0" w:space="0" w:color="auto"/>
            <w:bottom w:val="none" w:sz="0" w:space="0" w:color="auto"/>
            <w:right w:val="none" w:sz="0" w:space="0" w:color="auto"/>
          </w:divBdr>
        </w:div>
      </w:divsChild>
    </w:div>
    <w:div w:id="1579317545">
      <w:bodyDiv w:val="1"/>
      <w:marLeft w:val="0"/>
      <w:marRight w:val="0"/>
      <w:marTop w:val="0"/>
      <w:marBottom w:val="0"/>
      <w:divBdr>
        <w:top w:val="none" w:sz="0" w:space="0" w:color="auto"/>
        <w:left w:val="none" w:sz="0" w:space="0" w:color="auto"/>
        <w:bottom w:val="none" w:sz="0" w:space="0" w:color="auto"/>
        <w:right w:val="none" w:sz="0" w:space="0" w:color="auto"/>
      </w:divBdr>
      <w:divsChild>
        <w:div w:id="1676422049">
          <w:marLeft w:val="0"/>
          <w:marRight w:val="0"/>
          <w:marTop w:val="0"/>
          <w:marBottom w:val="0"/>
          <w:divBdr>
            <w:top w:val="none" w:sz="0" w:space="0" w:color="auto"/>
            <w:left w:val="none" w:sz="0" w:space="0" w:color="auto"/>
            <w:bottom w:val="none" w:sz="0" w:space="0" w:color="auto"/>
            <w:right w:val="none" w:sz="0" w:space="0" w:color="auto"/>
          </w:divBdr>
        </w:div>
      </w:divsChild>
    </w:div>
    <w:div w:id="1593854559">
      <w:bodyDiv w:val="1"/>
      <w:marLeft w:val="0"/>
      <w:marRight w:val="0"/>
      <w:marTop w:val="0"/>
      <w:marBottom w:val="0"/>
      <w:divBdr>
        <w:top w:val="none" w:sz="0" w:space="0" w:color="auto"/>
        <w:left w:val="none" w:sz="0" w:space="0" w:color="auto"/>
        <w:bottom w:val="none" w:sz="0" w:space="0" w:color="auto"/>
        <w:right w:val="none" w:sz="0" w:space="0" w:color="auto"/>
      </w:divBdr>
    </w:div>
    <w:div w:id="1686707191">
      <w:bodyDiv w:val="1"/>
      <w:marLeft w:val="0"/>
      <w:marRight w:val="0"/>
      <w:marTop w:val="0"/>
      <w:marBottom w:val="0"/>
      <w:divBdr>
        <w:top w:val="none" w:sz="0" w:space="0" w:color="auto"/>
        <w:left w:val="none" w:sz="0" w:space="0" w:color="auto"/>
        <w:bottom w:val="none" w:sz="0" w:space="0" w:color="auto"/>
        <w:right w:val="none" w:sz="0" w:space="0" w:color="auto"/>
      </w:divBdr>
    </w:div>
    <w:div w:id="1803813315">
      <w:bodyDiv w:val="1"/>
      <w:marLeft w:val="0"/>
      <w:marRight w:val="0"/>
      <w:marTop w:val="0"/>
      <w:marBottom w:val="0"/>
      <w:divBdr>
        <w:top w:val="none" w:sz="0" w:space="0" w:color="auto"/>
        <w:left w:val="none" w:sz="0" w:space="0" w:color="auto"/>
        <w:bottom w:val="none" w:sz="0" w:space="0" w:color="auto"/>
        <w:right w:val="none" w:sz="0" w:space="0" w:color="auto"/>
      </w:divBdr>
      <w:divsChild>
        <w:div w:id="249627417">
          <w:marLeft w:val="0"/>
          <w:marRight w:val="0"/>
          <w:marTop w:val="0"/>
          <w:marBottom w:val="0"/>
          <w:divBdr>
            <w:top w:val="none" w:sz="0" w:space="0" w:color="auto"/>
            <w:left w:val="none" w:sz="0" w:space="0" w:color="auto"/>
            <w:bottom w:val="none" w:sz="0" w:space="0" w:color="auto"/>
            <w:right w:val="none" w:sz="0" w:space="0" w:color="auto"/>
          </w:divBdr>
        </w:div>
      </w:divsChild>
    </w:div>
    <w:div w:id="1803842015">
      <w:bodyDiv w:val="1"/>
      <w:marLeft w:val="0"/>
      <w:marRight w:val="0"/>
      <w:marTop w:val="0"/>
      <w:marBottom w:val="0"/>
      <w:divBdr>
        <w:top w:val="none" w:sz="0" w:space="0" w:color="auto"/>
        <w:left w:val="none" w:sz="0" w:space="0" w:color="auto"/>
        <w:bottom w:val="none" w:sz="0" w:space="0" w:color="auto"/>
        <w:right w:val="none" w:sz="0" w:space="0" w:color="auto"/>
      </w:divBdr>
      <w:divsChild>
        <w:div w:id="1058239295">
          <w:marLeft w:val="0"/>
          <w:marRight w:val="0"/>
          <w:marTop w:val="0"/>
          <w:marBottom w:val="0"/>
          <w:divBdr>
            <w:top w:val="none" w:sz="0" w:space="0" w:color="auto"/>
            <w:left w:val="none" w:sz="0" w:space="0" w:color="auto"/>
            <w:bottom w:val="none" w:sz="0" w:space="0" w:color="auto"/>
            <w:right w:val="none" w:sz="0" w:space="0" w:color="auto"/>
          </w:divBdr>
        </w:div>
      </w:divsChild>
    </w:div>
    <w:div w:id="1860267956">
      <w:bodyDiv w:val="1"/>
      <w:marLeft w:val="0"/>
      <w:marRight w:val="0"/>
      <w:marTop w:val="0"/>
      <w:marBottom w:val="0"/>
      <w:divBdr>
        <w:top w:val="none" w:sz="0" w:space="0" w:color="auto"/>
        <w:left w:val="none" w:sz="0" w:space="0" w:color="auto"/>
        <w:bottom w:val="none" w:sz="0" w:space="0" w:color="auto"/>
        <w:right w:val="none" w:sz="0" w:space="0" w:color="auto"/>
      </w:divBdr>
      <w:divsChild>
        <w:div w:id="42219683">
          <w:marLeft w:val="0"/>
          <w:marRight w:val="0"/>
          <w:marTop w:val="0"/>
          <w:marBottom w:val="0"/>
          <w:divBdr>
            <w:top w:val="none" w:sz="0" w:space="0" w:color="auto"/>
            <w:left w:val="none" w:sz="0" w:space="0" w:color="auto"/>
            <w:bottom w:val="none" w:sz="0" w:space="0" w:color="auto"/>
            <w:right w:val="none" w:sz="0" w:space="0" w:color="auto"/>
          </w:divBdr>
        </w:div>
      </w:divsChild>
    </w:div>
    <w:div w:id="1886411308">
      <w:bodyDiv w:val="1"/>
      <w:marLeft w:val="0"/>
      <w:marRight w:val="0"/>
      <w:marTop w:val="0"/>
      <w:marBottom w:val="0"/>
      <w:divBdr>
        <w:top w:val="none" w:sz="0" w:space="0" w:color="auto"/>
        <w:left w:val="none" w:sz="0" w:space="0" w:color="auto"/>
        <w:bottom w:val="none" w:sz="0" w:space="0" w:color="auto"/>
        <w:right w:val="none" w:sz="0" w:space="0" w:color="auto"/>
      </w:divBdr>
    </w:div>
    <w:div w:id="1951425569">
      <w:bodyDiv w:val="1"/>
      <w:marLeft w:val="0"/>
      <w:marRight w:val="0"/>
      <w:marTop w:val="0"/>
      <w:marBottom w:val="0"/>
      <w:divBdr>
        <w:top w:val="none" w:sz="0" w:space="0" w:color="auto"/>
        <w:left w:val="none" w:sz="0" w:space="0" w:color="auto"/>
        <w:bottom w:val="none" w:sz="0" w:space="0" w:color="auto"/>
        <w:right w:val="none" w:sz="0" w:space="0" w:color="auto"/>
      </w:divBdr>
    </w:div>
    <w:div w:id="1967350626">
      <w:bodyDiv w:val="1"/>
      <w:marLeft w:val="0"/>
      <w:marRight w:val="0"/>
      <w:marTop w:val="0"/>
      <w:marBottom w:val="0"/>
      <w:divBdr>
        <w:top w:val="none" w:sz="0" w:space="0" w:color="auto"/>
        <w:left w:val="none" w:sz="0" w:space="0" w:color="auto"/>
        <w:bottom w:val="none" w:sz="0" w:space="0" w:color="auto"/>
        <w:right w:val="none" w:sz="0" w:space="0" w:color="auto"/>
      </w:divBdr>
      <w:divsChild>
        <w:div w:id="601228752">
          <w:marLeft w:val="0"/>
          <w:marRight w:val="0"/>
          <w:marTop w:val="0"/>
          <w:marBottom w:val="0"/>
          <w:divBdr>
            <w:top w:val="none" w:sz="0" w:space="0" w:color="auto"/>
            <w:left w:val="none" w:sz="0" w:space="0" w:color="auto"/>
            <w:bottom w:val="none" w:sz="0" w:space="0" w:color="auto"/>
            <w:right w:val="none" w:sz="0" w:space="0" w:color="auto"/>
          </w:divBdr>
        </w:div>
      </w:divsChild>
    </w:div>
    <w:div w:id="2066373663">
      <w:bodyDiv w:val="1"/>
      <w:marLeft w:val="0"/>
      <w:marRight w:val="0"/>
      <w:marTop w:val="0"/>
      <w:marBottom w:val="0"/>
      <w:divBdr>
        <w:top w:val="none" w:sz="0" w:space="0" w:color="auto"/>
        <w:left w:val="none" w:sz="0" w:space="0" w:color="auto"/>
        <w:bottom w:val="none" w:sz="0" w:space="0" w:color="auto"/>
        <w:right w:val="none" w:sz="0" w:space="0" w:color="auto"/>
      </w:divBdr>
      <w:divsChild>
        <w:div w:id="1956061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SharedWithUsers xmlns="b89c4f7c-3d14-40d0-bb44-4d2035e158d9">
      <UserInfo>
        <DisplayName>Niyati Vyas</DisplayName>
        <AccountId>139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9AC999B-3759-4C48-9AAD-244C4296F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0316A0-8A0B-4215-BB23-80529E3DDBD7}">
  <ds:schemaRefs>
    <ds:schemaRef ds:uri="http://schemas.microsoft.com/sharepoint/v3/contenttype/forms"/>
  </ds:schemaRefs>
</ds:datastoreItem>
</file>

<file path=customXml/itemProps3.xml><?xml version="1.0" encoding="utf-8"?>
<ds:datastoreItem xmlns:ds="http://schemas.openxmlformats.org/officeDocument/2006/customXml" ds:itemID="{C334311A-B79D-413A-86D4-CB7C90945E71}">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4.xml><?xml version="1.0" encoding="utf-8"?>
<ds:datastoreItem xmlns:ds="http://schemas.openxmlformats.org/officeDocument/2006/customXml" ds:itemID="{2B22B2D1-53FC-4550-BC3A-23F852FA2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248</Pages>
  <Words>93424</Words>
  <Characters>532517</Characters>
  <Application>Microsoft Office Word</Application>
  <DocSecurity>0</DocSecurity>
  <Lines>4437</Lines>
  <Paragraphs>1249</Paragraphs>
  <ScaleCrop>false</ScaleCrop>
  <HeadingPairs>
    <vt:vector size="2" baseType="variant">
      <vt:variant>
        <vt:lpstr>Title</vt:lpstr>
      </vt:variant>
      <vt:variant>
        <vt:i4>1</vt:i4>
      </vt:variant>
    </vt:vector>
  </HeadingPairs>
  <TitlesOfParts>
    <vt:vector size="1" baseType="lpstr">
      <vt:lpstr/>
    </vt:vector>
  </TitlesOfParts>
  <Company>The Ottawa Hospital</Company>
  <LinksUpToDate>false</LinksUpToDate>
  <CharactersWithSpaces>624692</CharactersWithSpaces>
  <SharedDoc>false</SharedDoc>
  <HLinks>
    <vt:vector size="954" baseType="variant">
      <vt:variant>
        <vt:i4>1966133</vt:i4>
      </vt:variant>
      <vt:variant>
        <vt:i4>950</vt:i4>
      </vt:variant>
      <vt:variant>
        <vt:i4>0</vt:i4>
      </vt:variant>
      <vt:variant>
        <vt:i4>5</vt:i4>
      </vt:variant>
      <vt:variant>
        <vt:lpwstr/>
      </vt:variant>
      <vt:variant>
        <vt:lpwstr>_Toc116555789</vt:lpwstr>
      </vt:variant>
      <vt:variant>
        <vt:i4>1966133</vt:i4>
      </vt:variant>
      <vt:variant>
        <vt:i4>944</vt:i4>
      </vt:variant>
      <vt:variant>
        <vt:i4>0</vt:i4>
      </vt:variant>
      <vt:variant>
        <vt:i4>5</vt:i4>
      </vt:variant>
      <vt:variant>
        <vt:lpwstr/>
      </vt:variant>
      <vt:variant>
        <vt:lpwstr>_Toc116555788</vt:lpwstr>
      </vt:variant>
      <vt:variant>
        <vt:i4>1966133</vt:i4>
      </vt:variant>
      <vt:variant>
        <vt:i4>938</vt:i4>
      </vt:variant>
      <vt:variant>
        <vt:i4>0</vt:i4>
      </vt:variant>
      <vt:variant>
        <vt:i4>5</vt:i4>
      </vt:variant>
      <vt:variant>
        <vt:lpwstr/>
      </vt:variant>
      <vt:variant>
        <vt:lpwstr>_Toc116555787</vt:lpwstr>
      </vt:variant>
      <vt:variant>
        <vt:i4>1966133</vt:i4>
      </vt:variant>
      <vt:variant>
        <vt:i4>932</vt:i4>
      </vt:variant>
      <vt:variant>
        <vt:i4>0</vt:i4>
      </vt:variant>
      <vt:variant>
        <vt:i4>5</vt:i4>
      </vt:variant>
      <vt:variant>
        <vt:lpwstr/>
      </vt:variant>
      <vt:variant>
        <vt:lpwstr>_Toc116555786</vt:lpwstr>
      </vt:variant>
      <vt:variant>
        <vt:i4>1966133</vt:i4>
      </vt:variant>
      <vt:variant>
        <vt:i4>926</vt:i4>
      </vt:variant>
      <vt:variant>
        <vt:i4>0</vt:i4>
      </vt:variant>
      <vt:variant>
        <vt:i4>5</vt:i4>
      </vt:variant>
      <vt:variant>
        <vt:lpwstr/>
      </vt:variant>
      <vt:variant>
        <vt:lpwstr>_Toc116555785</vt:lpwstr>
      </vt:variant>
      <vt:variant>
        <vt:i4>1966133</vt:i4>
      </vt:variant>
      <vt:variant>
        <vt:i4>920</vt:i4>
      </vt:variant>
      <vt:variant>
        <vt:i4>0</vt:i4>
      </vt:variant>
      <vt:variant>
        <vt:i4>5</vt:i4>
      </vt:variant>
      <vt:variant>
        <vt:lpwstr/>
      </vt:variant>
      <vt:variant>
        <vt:lpwstr>_Toc116555784</vt:lpwstr>
      </vt:variant>
      <vt:variant>
        <vt:i4>1966133</vt:i4>
      </vt:variant>
      <vt:variant>
        <vt:i4>914</vt:i4>
      </vt:variant>
      <vt:variant>
        <vt:i4>0</vt:i4>
      </vt:variant>
      <vt:variant>
        <vt:i4>5</vt:i4>
      </vt:variant>
      <vt:variant>
        <vt:lpwstr/>
      </vt:variant>
      <vt:variant>
        <vt:lpwstr>_Toc116555783</vt:lpwstr>
      </vt:variant>
      <vt:variant>
        <vt:i4>1966133</vt:i4>
      </vt:variant>
      <vt:variant>
        <vt:i4>908</vt:i4>
      </vt:variant>
      <vt:variant>
        <vt:i4>0</vt:i4>
      </vt:variant>
      <vt:variant>
        <vt:i4>5</vt:i4>
      </vt:variant>
      <vt:variant>
        <vt:lpwstr/>
      </vt:variant>
      <vt:variant>
        <vt:lpwstr>_Toc116555782</vt:lpwstr>
      </vt:variant>
      <vt:variant>
        <vt:i4>1966133</vt:i4>
      </vt:variant>
      <vt:variant>
        <vt:i4>902</vt:i4>
      </vt:variant>
      <vt:variant>
        <vt:i4>0</vt:i4>
      </vt:variant>
      <vt:variant>
        <vt:i4>5</vt:i4>
      </vt:variant>
      <vt:variant>
        <vt:lpwstr/>
      </vt:variant>
      <vt:variant>
        <vt:lpwstr>_Toc116555781</vt:lpwstr>
      </vt:variant>
      <vt:variant>
        <vt:i4>1966133</vt:i4>
      </vt:variant>
      <vt:variant>
        <vt:i4>896</vt:i4>
      </vt:variant>
      <vt:variant>
        <vt:i4>0</vt:i4>
      </vt:variant>
      <vt:variant>
        <vt:i4>5</vt:i4>
      </vt:variant>
      <vt:variant>
        <vt:lpwstr/>
      </vt:variant>
      <vt:variant>
        <vt:lpwstr>_Toc116555780</vt:lpwstr>
      </vt:variant>
      <vt:variant>
        <vt:i4>1114165</vt:i4>
      </vt:variant>
      <vt:variant>
        <vt:i4>890</vt:i4>
      </vt:variant>
      <vt:variant>
        <vt:i4>0</vt:i4>
      </vt:variant>
      <vt:variant>
        <vt:i4>5</vt:i4>
      </vt:variant>
      <vt:variant>
        <vt:lpwstr/>
      </vt:variant>
      <vt:variant>
        <vt:lpwstr>_Toc116555779</vt:lpwstr>
      </vt:variant>
      <vt:variant>
        <vt:i4>1114165</vt:i4>
      </vt:variant>
      <vt:variant>
        <vt:i4>884</vt:i4>
      </vt:variant>
      <vt:variant>
        <vt:i4>0</vt:i4>
      </vt:variant>
      <vt:variant>
        <vt:i4>5</vt:i4>
      </vt:variant>
      <vt:variant>
        <vt:lpwstr/>
      </vt:variant>
      <vt:variant>
        <vt:lpwstr>_Toc116555778</vt:lpwstr>
      </vt:variant>
      <vt:variant>
        <vt:i4>1114165</vt:i4>
      </vt:variant>
      <vt:variant>
        <vt:i4>878</vt:i4>
      </vt:variant>
      <vt:variant>
        <vt:i4>0</vt:i4>
      </vt:variant>
      <vt:variant>
        <vt:i4>5</vt:i4>
      </vt:variant>
      <vt:variant>
        <vt:lpwstr/>
      </vt:variant>
      <vt:variant>
        <vt:lpwstr>_Toc116555777</vt:lpwstr>
      </vt:variant>
      <vt:variant>
        <vt:i4>1114165</vt:i4>
      </vt:variant>
      <vt:variant>
        <vt:i4>872</vt:i4>
      </vt:variant>
      <vt:variant>
        <vt:i4>0</vt:i4>
      </vt:variant>
      <vt:variant>
        <vt:i4>5</vt:i4>
      </vt:variant>
      <vt:variant>
        <vt:lpwstr/>
      </vt:variant>
      <vt:variant>
        <vt:lpwstr>_Toc116555776</vt:lpwstr>
      </vt:variant>
      <vt:variant>
        <vt:i4>1114165</vt:i4>
      </vt:variant>
      <vt:variant>
        <vt:i4>866</vt:i4>
      </vt:variant>
      <vt:variant>
        <vt:i4>0</vt:i4>
      </vt:variant>
      <vt:variant>
        <vt:i4>5</vt:i4>
      </vt:variant>
      <vt:variant>
        <vt:lpwstr/>
      </vt:variant>
      <vt:variant>
        <vt:lpwstr>_Toc116555775</vt:lpwstr>
      </vt:variant>
      <vt:variant>
        <vt:i4>1114165</vt:i4>
      </vt:variant>
      <vt:variant>
        <vt:i4>860</vt:i4>
      </vt:variant>
      <vt:variant>
        <vt:i4>0</vt:i4>
      </vt:variant>
      <vt:variant>
        <vt:i4>5</vt:i4>
      </vt:variant>
      <vt:variant>
        <vt:lpwstr/>
      </vt:variant>
      <vt:variant>
        <vt:lpwstr>_Toc116555774</vt:lpwstr>
      </vt:variant>
      <vt:variant>
        <vt:i4>1114165</vt:i4>
      </vt:variant>
      <vt:variant>
        <vt:i4>854</vt:i4>
      </vt:variant>
      <vt:variant>
        <vt:i4>0</vt:i4>
      </vt:variant>
      <vt:variant>
        <vt:i4>5</vt:i4>
      </vt:variant>
      <vt:variant>
        <vt:lpwstr/>
      </vt:variant>
      <vt:variant>
        <vt:lpwstr>_Toc116555773</vt:lpwstr>
      </vt:variant>
      <vt:variant>
        <vt:i4>1114165</vt:i4>
      </vt:variant>
      <vt:variant>
        <vt:i4>848</vt:i4>
      </vt:variant>
      <vt:variant>
        <vt:i4>0</vt:i4>
      </vt:variant>
      <vt:variant>
        <vt:i4>5</vt:i4>
      </vt:variant>
      <vt:variant>
        <vt:lpwstr/>
      </vt:variant>
      <vt:variant>
        <vt:lpwstr>_Toc116555772</vt:lpwstr>
      </vt:variant>
      <vt:variant>
        <vt:i4>1114165</vt:i4>
      </vt:variant>
      <vt:variant>
        <vt:i4>842</vt:i4>
      </vt:variant>
      <vt:variant>
        <vt:i4>0</vt:i4>
      </vt:variant>
      <vt:variant>
        <vt:i4>5</vt:i4>
      </vt:variant>
      <vt:variant>
        <vt:lpwstr/>
      </vt:variant>
      <vt:variant>
        <vt:lpwstr>_Toc116555771</vt:lpwstr>
      </vt:variant>
      <vt:variant>
        <vt:i4>1114165</vt:i4>
      </vt:variant>
      <vt:variant>
        <vt:i4>836</vt:i4>
      </vt:variant>
      <vt:variant>
        <vt:i4>0</vt:i4>
      </vt:variant>
      <vt:variant>
        <vt:i4>5</vt:i4>
      </vt:variant>
      <vt:variant>
        <vt:lpwstr/>
      </vt:variant>
      <vt:variant>
        <vt:lpwstr>_Toc116555770</vt:lpwstr>
      </vt:variant>
      <vt:variant>
        <vt:i4>1048629</vt:i4>
      </vt:variant>
      <vt:variant>
        <vt:i4>830</vt:i4>
      </vt:variant>
      <vt:variant>
        <vt:i4>0</vt:i4>
      </vt:variant>
      <vt:variant>
        <vt:i4>5</vt:i4>
      </vt:variant>
      <vt:variant>
        <vt:lpwstr/>
      </vt:variant>
      <vt:variant>
        <vt:lpwstr>_Toc116555769</vt:lpwstr>
      </vt:variant>
      <vt:variant>
        <vt:i4>1048629</vt:i4>
      </vt:variant>
      <vt:variant>
        <vt:i4>824</vt:i4>
      </vt:variant>
      <vt:variant>
        <vt:i4>0</vt:i4>
      </vt:variant>
      <vt:variant>
        <vt:i4>5</vt:i4>
      </vt:variant>
      <vt:variant>
        <vt:lpwstr/>
      </vt:variant>
      <vt:variant>
        <vt:lpwstr>_Toc116555768</vt:lpwstr>
      </vt:variant>
      <vt:variant>
        <vt:i4>1048629</vt:i4>
      </vt:variant>
      <vt:variant>
        <vt:i4>818</vt:i4>
      </vt:variant>
      <vt:variant>
        <vt:i4>0</vt:i4>
      </vt:variant>
      <vt:variant>
        <vt:i4>5</vt:i4>
      </vt:variant>
      <vt:variant>
        <vt:lpwstr/>
      </vt:variant>
      <vt:variant>
        <vt:lpwstr>_Toc116555767</vt:lpwstr>
      </vt:variant>
      <vt:variant>
        <vt:i4>1048629</vt:i4>
      </vt:variant>
      <vt:variant>
        <vt:i4>812</vt:i4>
      </vt:variant>
      <vt:variant>
        <vt:i4>0</vt:i4>
      </vt:variant>
      <vt:variant>
        <vt:i4>5</vt:i4>
      </vt:variant>
      <vt:variant>
        <vt:lpwstr/>
      </vt:variant>
      <vt:variant>
        <vt:lpwstr>_Toc116555766</vt:lpwstr>
      </vt:variant>
      <vt:variant>
        <vt:i4>1048629</vt:i4>
      </vt:variant>
      <vt:variant>
        <vt:i4>806</vt:i4>
      </vt:variant>
      <vt:variant>
        <vt:i4>0</vt:i4>
      </vt:variant>
      <vt:variant>
        <vt:i4>5</vt:i4>
      </vt:variant>
      <vt:variant>
        <vt:lpwstr/>
      </vt:variant>
      <vt:variant>
        <vt:lpwstr>_Toc116555765</vt:lpwstr>
      </vt:variant>
      <vt:variant>
        <vt:i4>1048629</vt:i4>
      </vt:variant>
      <vt:variant>
        <vt:i4>800</vt:i4>
      </vt:variant>
      <vt:variant>
        <vt:i4>0</vt:i4>
      </vt:variant>
      <vt:variant>
        <vt:i4>5</vt:i4>
      </vt:variant>
      <vt:variant>
        <vt:lpwstr/>
      </vt:variant>
      <vt:variant>
        <vt:lpwstr>_Toc116555764</vt:lpwstr>
      </vt:variant>
      <vt:variant>
        <vt:i4>1048629</vt:i4>
      </vt:variant>
      <vt:variant>
        <vt:i4>794</vt:i4>
      </vt:variant>
      <vt:variant>
        <vt:i4>0</vt:i4>
      </vt:variant>
      <vt:variant>
        <vt:i4>5</vt:i4>
      </vt:variant>
      <vt:variant>
        <vt:lpwstr/>
      </vt:variant>
      <vt:variant>
        <vt:lpwstr>_Toc116555763</vt:lpwstr>
      </vt:variant>
      <vt:variant>
        <vt:i4>1048629</vt:i4>
      </vt:variant>
      <vt:variant>
        <vt:i4>788</vt:i4>
      </vt:variant>
      <vt:variant>
        <vt:i4>0</vt:i4>
      </vt:variant>
      <vt:variant>
        <vt:i4>5</vt:i4>
      </vt:variant>
      <vt:variant>
        <vt:lpwstr/>
      </vt:variant>
      <vt:variant>
        <vt:lpwstr>_Toc116555762</vt:lpwstr>
      </vt:variant>
      <vt:variant>
        <vt:i4>1048629</vt:i4>
      </vt:variant>
      <vt:variant>
        <vt:i4>782</vt:i4>
      </vt:variant>
      <vt:variant>
        <vt:i4>0</vt:i4>
      </vt:variant>
      <vt:variant>
        <vt:i4>5</vt:i4>
      </vt:variant>
      <vt:variant>
        <vt:lpwstr/>
      </vt:variant>
      <vt:variant>
        <vt:lpwstr>_Toc116555761</vt:lpwstr>
      </vt:variant>
      <vt:variant>
        <vt:i4>1048629</vt:i4>
      </vt:variant>
      <vt:variant>
        <vt:i4>776</vt:i4>
      </vt:variant>
      <vt:variant>
        <vt:i4>0</vt:i4>
      </vt:variant>
      <vt:variant>
        <vt:i4>5</vt:i4>
      </vt:variant>
      <vt:variant>
        <vt:lpwstr/>
      </vt:variant>
      <vt:variant>
        <vt:lpwstr>_Toc116555760</vt:lpwstr>
      </vt:variant>
      <vt:variant>
        <vt:i4>1245237</vt:i4>
      </vt:variant>
      <vt:variant>
        <vt:i4>770</vt:i4>
      </vt:variant>
      <vt:variant>
        <vt:i4>0</vt:i4>
      </vt:variant>
      <vt:variant>
        <vt:i4>5</vt:i4>
      </vt:variant>
      <vt:variant>
        <vt:lpwstr/>
      </vt:variant>
      <vt:variant>
        <vt:lpwstr>_Toc116555759</vt:lpwstr>
      </vt:variant>
      <vt:variant>
        <vt:i4>1245237</vt:i4>
      </vt:variant>
      <vt:variant>
        <vt:i4>764</vt:i4>
      </vt:variant>
      <vt:variant>
        <vt:i4>0</vt:i4>
      </vt:variant>
      <vt:variant>
        <vt:i4>5</vt:i4>
      </vt:variant>
      <vt:variant>
        <vt:lpwstr/>
      </vt:variant>
      <vt:variant>
        <vt:lpwstr>_Toc116555758</vt:lpwstr>
      </vt:variant>
      <vt:variant>
        <vt:i4>1245237</vt:i4>
      </vt:variant>
      <vt:variant>
        <vt:i4>758</vt:i4>
      </vt:variant>
      <vt:variant>
        <vt:i4>0</vt:i4>
      </vt:variant>
      <vt:variant>
        <vt:i4>5</vt:i4>
      </vt:variant>
      <vt:variant>
        <vt:lpwstr/>
      </vt:variant>
      <vt:variant>
        <vt:lpwstr>_Toc116555757</vt:lpwstr>
      </vt:variant>
      <vt:variant>
        <vt:i4>1245237</vt:i4>
      </vt:variant>
      <vt:variant>
        <vt:i4>752</vt:i4>
      </vt:variant>
      <vt:variant>
        <vt:i4>0</vt:i4>
      </vt:variant>
      <vt:variant>
        <vt:i4>5</vt:i4>
      </vt:variant>
      <vt:variant>
        <vt:lpwstr/>
      </vt:variant>
      <vt:variant>
        <vt:lpwstr>_Toc116555756</vt:lpwstr>
      </vt:variant>
      <vt:variant>
        <vt:i4>1245237</vt:i4>
      </vt:variant>
      <vt:variant>
        <vt:i4>746</vt:i4>
      </vt:variant>
      <vt:variant>
        <vt:i4>0</vt:i4>
      </vt:variant>
      <vt:variant>
        <vt:i4>5</vt:i4>
      </vt:variant>
      <vt:variant>
        <vt:lpwstr/>
      </vt:variant>
      <vt:variant>
        <vt:lpwstr>_Toc116555755</vt:lpwstr>
      </vt:variant>
      <vt:variant>
        <vt:i4>1245237</vt:i4>
      </vt:variant>
      <vt:variant>
        <vt:i4>740</vt:i4>
      </vt:variant>
      <vt:variant>
        <vt:i4>0</vt:i4>
      </vt:variant>
      <vt:variant>
        <vt:i4>5</vt:i4>
      </vt:variant>
      <vt:variant>
        <vt:lpwstr/>
      </vt:variant>
      <vt:variant>
        <vt:lpwstr>_Toc116555754</vt:lpwstr>
      </vt:variant>
      <vt:variant>
        <vt:i4>1245237</vt:i4>
      </vt:variant>
      <vt:variant>
        <vt:i4>734</vt:i4>
      </vt:variant>
      <vt:variant>
        <vt:i4>0</vt:i4>
      </vt:variant>
      <vt:variant>
        <vt:i4>5</vt:i4>
      </vt:variant>
      <vt:variant>
        <vt:lpwstr/>
      </vt:variant>
      <vt:variant>
        <vt:lpwstr>_Toc116555753</vt:lpwstr>
      </vt:variant>
      <vt:variant>
        <vt:i4>1245237</vt:i4>
      </vt:variant>
      <vt:variant>
        <vt:i4>728</vt:i4>
      </vt:variant>
      <vt:variant>
        <vt:i4>0</vt:i4>
      </vt:variant>
      <vt:variant>
        <vt:i4>5</vt:i4>
      </vt:variant>
      <vt:variant>
        <vt:lpwstr/>
      </vt:variant>
      <vt:variant>
        <vt:lpwstr>_Toc116555752</vt:lpwstr>
      </vt:variant>
      <vt:variant>
        <vt:i4>1245237</vt:i4>
      </vt:variant>
      <vt:variant>
        <vt:i4>722</vt:i4>
      </vt:variant>
      <vt:variant>
        <vt:i4>0</vt:i4>
      </vt:variant>
      <vt:variant>
        <vt:i4>5</vt:i4>
      </vt:variant>
      <vt:variant>
        <vt:lpwstr/>
      </vt:variant>
      <vt:variant>
        <vt:lpwstr>_Toc116555751</vt:lpwstr>
      </vt:variant>
      <vt:variant>
        <vt:i4>1245237</vt:i4>
      </vt:variant>
      <vt:variant>
        <vt:i4>716</vt:i4>
      </vt:variant>
      <vt:variant>
        <vt:i4>0</vt:i4>
      </vt:variant>
      <vt:variant>
        <vt:i4>5</vt:i4>
      </vt:variant>
      <vt:variant>
        <vt:lpwstr/>
      </vt:variant>
      <vt:variant>
        <vt:lpwstr>_Toc116555750</vt:lpwstr>
      </vt:variant>
      <vt:variant>
        <vt:i4>1179701</vt:i4>
      </vt:variant>
      <vt:variant>
        <vt:i4>710</vt:i4>
      </vt:variant>
      <vt:variant>
        <vt:i4>0</vt:i4>
      </vt:variant>
      <vt:variant>
        <vt:i4>5</vt:i4>
      </vt:variant>
      <vt:variant>
        <vt:lpwstr/>
      </vt:variant>
      <vt:variant>
        <vt:lpwstr>_Toc116555749</vt:lpwstr>
      </vt:variant>
      <vt:variant>
        <vt:i4>1179701</vt:i4>
      </vt:variant>
      <vt:variant>
        <vt:i4>704</vt:i4>
      </vt:variant>
      <vt:variant>
        <vt:i4>0</vt:i4>
      </vt:variant>
      <vt:variant>
        <vt:i4>5</vt:i4>
      </vt:variant>
      <vt:variant>
        <vt:lpwstr/>
      </vt:variant>
      <vt:variant>
        <vt:lpwstr>_Toc116555748</vt:lpwstr>
      </vt:variant>
      <vt:variant>
        <vt:i4>1179701</vt:i4>
      </vt:variant>
      <vt:variant>
        <vt:i4>698</vt:i4>
      </vt:variant>
      <vt:variant>
        <vt:i4>0</vt:i4>
      </vt:variant>
      <vt:variant>
        <vt:i4>5</vt:i4>
      </vt:variant>
      <vt:variant>
        <vt:lpwstr/>
      </vt:variant>
      <vt:variant>
        <vt:lpwstr>_Toc116555747</vt:lpwstr>
      </vt:variant>
      <vt:variant>
        <vt:i4>1179701</vt:i4>
      </vt:variant>
      <vt:variant>
        <vt:i4>692</vt:i4>
      </vt:variant>
      <vt:variant>
        <vt:i4>0</vt:i4>
      </vt:variant>
      <vt:variant>
        <vt:i4>5</vt:i4>
      </vt:variant>
      <vt:variant>
        <vt:lpwstr/>
      </vt:variant>
      <vt:variant>
        <vt:lpwstr>_Toc116555746</vt:lpwstr>
      </vt:variant>
      <vt:variant>
        <vt:i4>1179701</vt:i4>
      </vt:variant>
      <vt:variant>
        <vt:i4>686</vt:i4>
      </vt:variant>
      <vt:variant>
        <vt:i4>0</vt:i4>
      </vt:variant>
      <vt:variant>
        <vt:i4>5</vt:i4>
      </vt:variant>
      <vt:variant>
        <vt:lpwstr/>
      </vt:variant>
      <vt:variant>
        <vt:lpwstr>_Toc116555745</vt:lpwstr>
      </vt:variant>
      <vt:variant>
        <vt:i4>1179701</vt:i4>
      </vt:variant>
      <vt:variant>
        <vt:i4>680</vt:i4>
      </vt:variant>
      <vt:variant>
        <vt:i4>0</vt:i4>
      </vt:variant>
      <vt:variant>
        <vt:i4>5</vt:i4>
      </vt:variant>
      <vt:variant>
        <vt:lpwstr/>
      </vt:variant>
      <vt:variant>
        <vt:lpwstr>_Toc116555744</vt:lpwstr>
      </vt:variant>
      <vt:variant>
        <vt:i4>1179701</vt:i4>
      </vt:variant>
      <vt:variant>
        <vt:i4>674</vt:i4>
      </vt:variant>
      <vt:variant>
        <vt:i4>0</vt:i4>
      </vt:variant>
      <vt:variant>
        <vt:i4>5</vt:i4>
      </vt:variant>
      <vt:variant>
        <vt:lpwstr/>
      </vt:variant>
      <vt:variant>
        <vt:lpwstr>_Toc116555743</vt:lpwstr>
      </vt:variant>
      <vt:variant>
        <vt:i4>1179701</vt:i4>
      </vt:variant>
      <vt:variant>
        <vt:i4>668</vt:i4>
      </vt:variant>
      <vt:variant>
        <vt:i4>0</vt:i4>
      </vt:variant>
      <vt:variant>
        <vt:i4>5</vt:i4>
      </vt:variant>
      <vt:variant>
        <vt:lpwstr/>
      </vt:variant>
      <vt:variant>
        <vt:lpwstr>_Toc116555742</vt:lpwstr>
      </vt:variant>
      <vt:variant>
        <vt:i4>1179701</vt:i4>
      </vt:variant>
      <vt:variant>
        <vt:i4>662</vt:i4>
      </vt:variant>
      <vt:variant>
        <vt:i4>0</vt:i4>
      </vt:variant>
      <vt:variant>
        <vt:i4>5</vt:i4>
      </vt:variant>
      <vt:variant>
        <vt:lpwstr/>
      </vt:variant>
      <vt:variant>
        <vt:lpwstr>_Toc116555741</vt:lpwstr>
      </vt:variant>
      <vt:variant>
        <vt:i4>1179701</vt:i4>
      </vt:variant>
      <vt:variant>
        <vt:i4>656</vt:i4>
      </vt:variant>
      <vt:variant>
        <vt:i4>0</vt:i4>
      </vt:variant>
      <vt:variant>
        <vt:i4>5</vt:i4>
      </vt:variant>
      <vt:variant>
        <vt:lpwstr/>
      </vt:variant>
      <vt:variant>
        <vt:lpwstr>_Toc116555740</vt:lpwstr>
      </vt:variant>
      <vt:variant>
        <vt:i4>1376309</vt:i4>
      </vt:variant>
      <vt:variant>
        <vt:i4>650</vt:i4>
      </vt:variant>
      <vt:variant>
        <vt:i4>0</vt:i4>
      </vt:variant>
      <vt:variant>
        <vt:i4>5</vt:i4>
      </vt:variant>
      <vt:variant>
        <vt:lpwstr/>
      </vt:variant>
      <vt:variant>
        <vt:lpwstr>_Toc116555739</vt:lpwstr>
      </vt:variant>
      <vt:variant>
        <vt:i4>1376309</vt:i4>
      </vt:variant>
      <vt:variant>
        <vt:i4>644</vt:i4>
      </vt:variant>
      <vt:variant>
        <vt:i4>0</vt:i4>
      </vt:variant>
      <vt:variant>
        <vt:i4>5</vt:i4>
      </vt:variant>
      <vt:variant>
        <vt:lpwstr/>
      </vt:variant>
      <vt:variant>
        <vt:lpwstr>_Toc116555738</vt:lpwstr>
      </vt:variant>
      <vt:variant>
        <vt:i4>1376309</vt:i4>
      </vt:variant>
      <vt:variant>
        <vt:i4>638</vt:i4>
      </vt:variant>
      <vt:variant>
        <vt:i4>0</vt:i4>
      </vt:variant>
      <vt:variant>
        <vt:i4>5</vt:i4>
      </vt:variant>
      <vt:variant>
        <vt:lpwstr/>
      </vt:variant>
      <vt:variant>
        <vt:lpwstr>_Toc116555737</vt:lpwstr>
      </vt:variant>
      <vt:variant>
        <vt:i4>1376309</vt:i4>
      </vt:variant>
      <vt:variant>
        <vt:i4>632</vt:i4>
      </vt:variant>
      <vt:variant>
        <vt:i4>0</vt:i4>
      </vt:variant>
      <vt:variant>
        <vt:i4>5</vt:i4>
      </vt:variant>
      <vt:variant>
        <vt:lpwstr/>
      </vt:variant>
      <vt:variant>
        <vt:lpwstr>_Toc116555736</vt:lpwstr>
      </vt:variant>
      <vt:variant>
        <vt:i4>1376309</vt:i4>
      </vt:variant>
      <vt:variant>
        <vt:i4>626</vt:i4>
      </vt:variant>
      <vt:variant>
        <vt:i4>0</vt:i4>
      </vt:variant>
      <vt:variant>
        <vt:i4>5</vt:i4>
      </vt:variant>
      <vt:variant>
        <vt:lpwstr/>
      </vt:variant>
      <vt:variant>
        <vt:lpwstr>_Toc116555735</vt:lpwstr>
      </vt:variant>
      <vt:variant>
        <vt:i4>1376309</vt:i4>
      </vt:variant>
      <vt:variant>
        <vt:i4>620</vt:i4>
      </vt:variant>
      <vt:variant>
        <vt:i4>0</vt:i4>
      </vt:variant>
      <vt:variant>
        <vt:i4>5</vt:i4>
      </vt:variant>
      <vt:variant>
        <vt:lpwstr/>
      </vt:variant>
      <vt:variant>
        <vt:lpwstr>_Toc116555734</vt:lpwstr>
      </vt:variant>
      <vt:variant>
        <vt:i4>1376309</vt:i4>
      </vt:variant>
      <vt:variant>
        <vt:i4>614</vt:i4>
      </vt:variant>
      <vt:variant>
        <vt:i4>0</vt:i4>
      </vt:variant>
      <vt:variant>
        <vt:i4>5</vt:i4>
      </vt:variant>
      <vt:variant>
        <vt:lpwstr/>
      </vt:variant>
      <vt:variant>
        <vt:lpwstr>_Toc116555733</vt:lpwstr>
      </vt:variant>
      <vt:variant>
        <vt:i4>1376309</vt:i4>
      </vt:variant>
      <vt:variant>
        <vt:i4>608</vt:i4>
      </vt:variant>
      <vt:variant>
        <vt:i4>0</vt:i4>
      </vt:variant>
      <vt:variant>
        <vt:i4>5</vt:i4>
      </vt:variant>
      <vt:variant>
        <vt:lpwstr/>
      </vt:variant>
      <vt:variant>
        <vt:lpwstr>_Toc116555732</vt:lpwstr>
      </vt:variant>
      <vt:variant>
        <vt:i4>1376309</vt:i4>
      </vt:variant>
      <vt:variant>
        <vt:i4>602</vt:i4>
      </vt:variant>
      <vt:variant>
        <vt:i4>0</vt:i4>
      </vt:variant>
      <vt:variant>
        <vt:i4>5</vt:i4>
      </vt:variant>
      <vt:variant>
        <vt:lpwstr/>
      </vt:variant>
      <vt:variant>
        <vt:lpwstr>_Toc116555731</vt:lpwstr>
      </vt:variant>
      <vt:variant>
        <vt:i4>1376309</vt:i4>
      </vt:variant>
      <vt:variant>
        <vt:i4>596</vt:i4>
      </vt:variant>
      <vt:variant>
        <vt:i4>0</vt:i4>
      </vt:variant>
      <vt:variant>
        <vt:i4>5</vt:i4>
      </vt:variant>
      <vt:variant>
        <vt:lpwstr/>
      </vt:variant>
      <vt:variant>
        <vt:lpwstr>_Toc116555730</vt:lpwstr>
      </vt:variant>
      <vt:variant>
        <vt:i4>1310773</vt:i4>
      </vt:variant>
      <vt:variant>
        <vt:i4>590</vt:i4>
      </vt:variant>
      <vt:variant>
        <vt:i4>0</vt:i4>
      </vt:variant>
      <vt:variant>
        <vt:i4>5</vt:i4>
      </vt:variant>
      <vt:variant>
        <vt:lpwstr/>
      </vt:variant>
      <vt:variant>
        <vt:lpwstr>_Toc116555729</vt:lpwstr>
      </vt:variant>
      <vt:variant>
        <vt:i4>1310773</vt:i4>
      </vt:variant>
      <vt:variant>
        <vt:i4>584</vt:i4>
      </vt:variant>
      <vt:variant>
        <vt:i4>0</vt:i4>
      </vt:variant>
      <vt:variant>
        <vt:i4>5</vt:i4>
      </vt:variant>
      <vt:variant>
        <vt:lpwstr/>
      </vt:variant>
      <vt:variant>
        <vt:lpwstr>_Toc116555728</vt:lpwstr>
      </vt:variant>
      <vt:variant>
        <vt:i4>1310773</vt:i4>
      </vt:variant>
      <vt:variant>
        <vt:i4>578</vt:i4>
      </vt:variant>
      <vt:variant>
        <vt:i4>0</vt:i4>
      </vt:variant>
      <vt:variant>
        <vt:i4>5</vt:i4>
      </vt:variant>
      <vt:variant>
        <vt:lpwstr/>
      </vt:variant>
      <vt:variant>
        <vt:lpwstr>_Toc116555727</vt:lpwstr>
      </vt:variant>
      <vt:variant>
        <vt:i4>1310773</vt:i4>
      </vt:variant>
      <vt:variant>
        <vt:i4>572</vt:i4>
      </vt:variant>
      <vt:variant>
        <vt:i4>0</vt:i4>
      </vt:variant>
      <vt:variant>
        <vt:i4>5</vt:i4>
      </vt:variant>
      <vt:variant>
        <vt:lpwstr/>
      </vt:variant>
      <vt:variant>
        <vt:lpwstr>_Toc116555726</vt:lpwstr>
      </vt:variant>
      <vt:variant>
        <vt:i4>1310773</vt:i4>
      </vt:variant>
      <vt:variant>
        <vt:i4>566</vt:i4>
      </vt:variant>
      <vt:variant>
        <vt:i4>0</vt:i4>
      </vt:variant>
      <vt:variant>
        <vt:i4>5</vt:i4>
      </vt:variant>
      <vt:variant>
        <vt:lpwstr/>
      </vt:variant>
      <vt:variant>
        <vt:lpwstr>_Toc116555725</vt:lpwstr>
      </vt:variant>
      <vt:variant>
        <vt:i4>1310773</vt:i4>
      </vt:variant>
      <vt:variant>
        <vt:i4>560</vt:i4>
      </vt:variant>
      <vt:variant>
        <vt:i4>0</vt:i4>
      </vt:variant>
      <vt:variant>
        <vt:i4>5</vt:i4>
      </vt:variant>
      <vt:variant>
        <vt:lpwstr/>
      </vt:variant>
      <vt:variant>
        <vt:lpwstr>_Toc116555724</vt:lpwstr>
      </vt:variant>
      <vt:variant>
        <vt:i4>1310773</vt:i4>
      </vt:variant>
      <vt:variant>
        <vt:i4>554</vt:i4>
      </vt:variant>
      <vt:variant>
        <vt:i4>0</vt:i4>
      </vt:variant>
      <vt:variant>
        <vt:i4>5</vt:i4>
      </vt:variant>
      <vt:variant>
        <vt:lpwstr/>
      </vt:variant>
      <vt:variant>
        <vt:lpwstr>_Toc116555723</vt:lpwstr>
      </vt:variant>
      <vt:variant>
        <vt:i4>1310773</vt:i4>
      </vt:variant>
      <vt:variant>
        <vt:i4>548</vt:i4>
      </vt:variant>
      <vt:variant>
        <vt:i4>0</vt:i4>
      </vt:variant>
      <vt:variant>
        <vt:i4>5</vt:i4>
      </vt:variant>
      <vt:variant>
        <vt:lpwstr/>
      </vt:variant>
      <vt:variant>
        <vt:lpwstr>_Toc116555722</vt:lpwstr>
      </vt:variant>
      <vt:variant>
        <vt:i4>1310773</vt:i4>
      </vt:variant>
      <vt:variant>
        <vt:i4>542</vt:i4>
      </vt:variant>
      <vt:variant>
        <vt:i4>0</vt:i4>
      </vt:variant>
      <vt:variant>
        <vt:i4>5</vt:i4>
      </vt:variant>
      <vt:variant>
        <vt:lpwstr/>
      </vt:variant>
      <vt:variant>
        <vt:lpwstr>_Toc116555721</vt:lpwstr>
      </vt:variant>
      <vt:variant>
        <vt:i4>1310773</vt:i4>
      </vt:variant>
      <vt:variant>
        <vt:i4>536</vt:i4>
      </vt:variant>
      <vt:variant>
        <vt:i4>0</vt:i4>
      </vt:variant>
      <vt:variant>
        <vt:i4>5</vt:i4>
      </vt:variant>
      <vt:variant>
        <vt:lpwstr/>
      </vt:variant>
      <vt:variant>
        <vt:lpwstr>_Toc116555720</vt:lpwstr>
      </vt:variant>
      <vt:variant>
        <vt:i4>1507381</vt:i4>
      </vt:variant>
      <vt:variant>
        <vt:i4>530</vt:i4>
      </vt:variant>
      <vt:variant>
        <vt:i4>0</vt:i4>
      </vt:variant>
      <vt:variant>
        <vt:i4>5</vt:i4>
      </vt:variant>
      <vt:variant>
        <vt:lpwstr/>
      </vt:variant>
      <vt:variant>
        <vt:lpwstr>_Toc116555719</vt:lpwstr>
      </vt:variant>
      <vt:variant>
        <vt:i4>1507381</vt:i4>
      </vt:variant>
      <vt:variant>
        <vt:i4>524</vt:i4>
      </vt:variant>
      <vt:variant>
        <vt:i4>0</vt:i4>
      </vt:variant>
      <vt:variant>
        <vt:i4>5</vt:i4>
      </vt:variant>
      <vt:variant>
        <vt:lpwstr/>
      </vt:variant>
      <vt:variant>
        <vt:lpwstr>_Toc116555718</vt:lpwstr>
      </vt:variant>
      <vt:variant>
        <vt:i4>1507381</vt:i4>
      </vt:variant>
      <vt:variant>
        <vt:i4>518</vt:i4>
      </vt:variant>
      <vt:variant>
        <vt:i4>0</vt:i4>
      </vt:variant>
      <vt:variant>
        <vt:i4>5</vt:i4>
      </vt:variant>
      <vt:variant>
        <vt:lpwstr/>
      </vt:variant>
      <vt:variant>
        <vt:lpwstr>_Toc116555717</vt:lpwstr>
      </vt:variant>
      <vt:variant>
        <vt:i4>1507381</vt:i4>
      </vt:variant>
      <vt:variant>
        <vt:i4>512</vt:i4>
      </vt:variant>
      <vt:variant>
        <vt:i4>0</vt:i4>
      </vt:variant>
      <vt:variant>
        <vt:i4>5</vt:i4>
      </vt:variant>
      <vt:variant>
        <vt:lpwstr/>
      </vt:variant>
      <vt:variant>
        <vt:lpwstr>_Toc116555716</vt:lpwstr>
      </vt:variant>
      <vt:variant>
        <vt:i4>1507381</vt:i4>
      </vt:variant>
      <vt:variant>
        <vt:i4>506</vt:i4>
      </vt:variant>
      <vt:variant>
        <vt:i4>0</vt:i4>
      </vt:variant>
      <vt:variant>
        <vt:i4>5</vt:i4>
      </vt:variant>
      <vt:variant>
        <vt:lpwstr/>
      </vt:variant>
      <vt:variant>
        <vt:lpwstr>_Toc116555715</vt:lpwstr>
      </vt:variant>
      <vt:variant>
        <vt:i4>1507381</vt:i4>
      </vt:variant>
      <vt:variant>
        <vt:i4>500</vt:i4>
      </vt:variant>
      <vt:variant>
        <vt:i4>0</vt:i4>
      </vt:variant>
      <vt:variant>
        <vt:i4>5</vt:i4>
      </vt:variant>
      <vt:variant>
        <vt:lpwstr/>
      </vt:variant>
      <vt:variant>
        <vt:lpwstr>_Toc116555714</vt:lpwstr>
      </vt:variant>
      <vt:variant>
        <vt:i4>1507381</vt:i4>
      </vt:variant>
      <vt:variant>
        <vt:i4>494</vt:i4>
      </vt:variant>
      <vt:variant>
        <vt:i4>0</vt:i4>
      </vt:variant>
      <vt:variant>
        <vt:i4>5</vt:i4>
      </vt:variant>
      <vt:variant>
        <vt:lpwstr/>
      </vt:variant>
      <vt:variant>
        <vt:lpwstr>_Toc116555713</vt:lpwstr>
      </vt:variant>
      <vt:variant>
        <vt:i4>1507381</vt:i4>
      </vt:variant>
      <vt:variant>
        <vt:i4>488</vt:i4>
      </vt:variant>
      <vt:variant>
        <vt:i4>0</vt:i4>
      </vt:variant>
      <vt:variant>
        <vt:i4>5</vt:i4>
      </vt:variant>
      <vt:variant>
        <vt:lpwstr/>
      </vt:variant>
      <vt:variant>
        <vt:lpwstr>_Toc116555712</vt:lpwstr>
      </vt:variant>
      <vt:variant>
        <vt:i4>1507381</vt:i4>
      </vt:variant>
      <vt:variant>
        <vt:i4>482</vt:i4>
      </vt:variant>
      <vt:variant>
        <vt:i4>0</vt:i4>
      </vt:variant>
      <vt:variant>
        <vt:i4>5</vt:i4>
      </vt:variant>
      <vt:variant>
        <vt:lpwstr/>
      </vt:variant>
      <vt:variant>
        <vt:lpwstr>_Toc116555711</vt:lpwstr>
      </vt:variant>
      <vt:variant>
        <vt:i4>1507381</vt:i4>
      </vt:variant>
      <vt:variant>
        <vt:i4>476</vt:i4>
      </vt:variant>
      <vt:variant>
        <vt:i4>0</vt:i4>
      </vt:variant>
      <vt:variant>
        <vt:i4>5</vt:i4>
      </vt:variant>
      <vt:variant>
        <vt:lpwstr/>
      </vt:variant>
      <vt:variant>
        <vt:lpwstr>_Toc116555710</vt:lpwstr>
      </vt:variant>
      <vt:variant>
        <vt:i4>1441845</vt:i4>
      </vt:variant>
      <vt:variant>
        <vt:i4>470</vt:i4>
      </vt:variant>
      <vt:variant>
        <vt:i4>0</vt:i4>
      </vt:variant>
      <vt:variant>
        <vt:i4>5</vt:i4>
      </vt:variant>
      <vt:variant>
        <vt:lpwstr/>
      </vt:variant>
      <vt:variant>
        <vt:lpwstr>_Toc116555709</vt:lpwstr>
      </vt:variant>
      <vt:variant>
        <vt:i4>1441845</vt:i4>
      </vt:variant>
      <vt:variant>
        <vt:i4>464</vt:i4>
      </vt:variant>
      <vt:variant>
        <vt:i4>0</vt:i4>
      </vt:variant>
      <vt:variant>
        <vt:i4>5</vt:i4>
      </vt:variant>
      <vt:variant>
        <vt:lpwstr/>
      </vt:variant>
      <vt:variant>
        <vt:lpwstr>_Toc116555708</vt:lpwstr>
      </vt:variant>
      <vt:variant>
        <vt:i4>1441845</vt:i4>
      </vt:variant>
      <vt:variant>
        <vt:i4>458</vt:i4>
      </vt:variant>
      <vt:variant>
        <vt:i4>0</vt:i4>
      </vt:variant>
      <vt:variant>
        <vt:i4>5</vt:i4>
      </vt:variant>
      <vt:variant>
        <vt:lpwstr/>
      </vt:variant>
      <vt:variant>
        <vt:lpwstr>_Toc116555707</vt:lpwstr>
      </vt:variant>
      <vt:variant>
        <vt:i4>1441845</vt:i4>
      </vt:variant>
      <vt:variant>
        <vt:i4>452</vt:i4>
      </vt:variant>
      <vt:variant>
        <vt:i4>0</vt:i4>
      </vt:variant>
      <vt:variant>
        <vt:i4>5</vt:i4>
      </vt:variant>
      <vt:variant>
        <vt:lpwstr/>
      </vt:variant>
      <vt:variant>
        <vt:lpwstr>_Toc116555706</vt:lpwstr>
      </vt:variant>
      <vt:variant>
        <vt:i4>1441845</vt:i4>
      </vt:variant>
      <vt:variant>
        <vt:i4>446</vt:i4>
      </vt:variant>
      <vt:variant>
        <vt:i4>0</vt:i4>
      </vt:variant>
      <vt:variant>
        <vt:i4>5</vt:i4>
      </vt:variant>
      <vt:variant>
        <vt:lpwstr/>
      </vt:variant>
      <vt:variant>
        <vt:lpwstr>_Toc116555705</vt:lpwstr>
      </vt:variant>
      <vt:variant>
        <vt:i4>1441845</vt:i4>
      </vt:variant>
      <vt:variant>
        <vt:i4>440</vt:i4>
      </vt:variant>
      <vt:variant>
        <vt:i4>0</vt:i4>
      </vt:variant>
      <vt:variant>
        <vt:i4>5</vt:i4>
      </vt:variant>
      <vt:variant>
        <vt:lpwstr/>
      </vt:variant>
      <vt:variant>
        <vt:lpwstr>_Toc116555704</vt:lpwstr>
      </vt:variant>
      <vt:variant>
        <vt:i4>1441845</vt:i4>
      </vt:variant>
      <vt:variant>
        <vt:i4>434</vt:i4>
      </vt:variant>
      <vt:variant>
        <vt:i4>0</vt:i4>
      </vt:variant>
      <vt:variant>
        <vt:i4>5</vt:i4>
      </vt:variant>
      <vt:variant>
        <vt:lpwstr/>
      </vt:variant>
      <vt:variant>
        <vt:lpwstr>_Toc116555703</vt:lpwstr>
      </vt:variant>
      <vt:variant>
        <vt:i4>1441845</vt:i4>
      </vt:variant>
      <vt:variant>
        <vt:i4>428</vt:i4>
      </vt:variant>
      <vt:variant>
        <vt:i4>0</vt:i4>
      </vt:variant>
      <vt:variant>
        <vt:i4>5</vt:i4>
      </vt:variant>
      <vt:variant>
        <vt:lpwstr/>
      </vt:variant>
      <vt:variant>
        <vt:lpwstr>_Toc116555702</vt:lpwstr>
      </vt:variant>
      <vt:variant>
        <vt:i4>1441845</vt:i4>
      </vt:variant>
      <vt:variant>
        <vt:i4>422</vt:i4>
      </vt:variant>
      <vt:variant>
        <vt:i4>0</vt:i4>
      </vt:variant>
      <vt:variant>
        <vt:i4>5</vt:i4>
      </vt:variant>
      <vt:variant>
        <vt:lpwstr/>
      </vt:variant>
      <vt:variant>
        <vt:lpwstr>_Toc116555701</vt:lpwstr>
      </vt:variant>
      <vt:variant>
        <vt:i4>1441845</vt:i4>
      </vt:variant>
      <vt:variant>
        <vt:i4>416</vt:i4>
      </vt:variant>
      <vt:variant>
        <vt:i4>0</vt:i4>
      </vt:variant>
      <vt:variant>
        <vt:i4>5</vt:i4>
      </vt:variant>
      <vt:variant>
        <vt:lpwstr/>
      </vt:variant>
      <vt:variant>
        <vt:lpwstr>_Toc116555700</vt:lpwstr>
      </vt:variant>
      <vt:variant>
        <vt:i4>2031668</vt:i4>
      </vt:variant>
      <vt:variant>
        <vt:i4>410</vt:i4>
      </vt:variant>
      <vt:variant>
        <vt:i4>0</vt:i4>
      </vt:variant>
      <vt:variant>
        <vt:i4>5</vt:i4>
      </vt:variant>
      <vt:variant>
        <vt:lpwstr/>
      </vt:variant>
      <vt:variant>
        <vt:lpwstr>_Toc116555699</vt:lpwstr>
      </vt:variant>
      <vt:variant>
        <vt:i4>2031668</vt:i4>
      </vt:variant>
      <vt:variant>
        <vt:i4>404</vt:i4>
      </vt:variant>
      <vt:variant>
        <vt:i4>0</vt:i4>
      </vt:variant>
      <vt:variant>
        <vt:i4>5</vt:i4>
      </vt:variant>
      <vt:variant>
        <vt:lpwstr/>
      </vt:variant>
      <vt:variant>
        <vt:lpwstr>_Toc116555698</vt:lpwstr>
      </vt:variant>
      <vt:variant>
        <vt:i4>2031668</vt:i4>
      </vt:variant>
      <vt:variant>
        <vt:i4>398</vt:i4>
      </vt:variant>
      <vt:variant>
        <vt:i4>0</vt:i4>
      </vt:variant>
      <vt:variant>
        <vt:i4>5</vt:i4>
      </vt:variant>
      <vt:variant>
        <vt:lpwstr/>
      </vt:variant>
      <vt:variant>
        <vt:lpwstr>_Toc116555697</vt:lpwstr>
      </vt:variant>
      <vt:variant>
        <vt:i4>2031668</vt:i4>
      </vt:variant>
      <vt:variant>
        <vt:i4>392</vt:i4>
      </vt:variant>
      <vt:variant>
        <vt:i4>0</vt:i4>
      </vt:variant>
      <vt:variant>
        <vt:i4>5</vt:i4>
      </vt:variant>
      <vt:variant>
        <vt:lpwstr/>
      </vt:variant>
      <vt:variant>
        <vt:lpwstr>_Toc116555696</vt:lpwstr>
      </vt:variant>
      <vt:variant>
        <vt:i4>2031668</vt:i4>
      </vt:variant>
      <vt:variant>
        <vt:i4>386</vt:i4>
      </vt:variant>
      <vt:variant>
        <vt:i4>0</vt:i4>
      </vt:variant>
      <vt:variant>
        <vt:i4>5</vt:i4>
      </vt:variant>
      <vt:variant>
        <vt:lpwstr/>
      </vt:variant>
      <vt:variant>
        <vt:lpwstr>_Toc116555695</vt:lpwstr>
      </vt:variant>
      <vt:variant>
        <vt:i4>2031668</vt:i4>
      </vt:variant>
      <vt:variant>
        <vt:i4>380</vt:i4>
      </vt:variant>
      <vt:variant>
        <vt:i4>0</vt:i4>
      </vt:variant>
      <vt:variant>
        <vt:i4>5</vt:i4>
      </vt:variant>
      <vt:variant>
        <vt:lpwstr/>
      </vt:variant>
      <vt:variant>
        <vt:lpwstr>_Toc116555694</vt:lpwstr>
      </vt:variant>
      <vt:variant>
        <vt:i4>2031668</vt:i4>
      </vt:variant>
      <vt:variant>
        <vt:i4>374</vt:i4>
      </vt:variant>
      <vt:variant>
        <vt:i4>0</vt:i4>
      </vt:variant>
      <vt:variant>
        <vt:i4>5</vt:i4>
      </vt:variant>
      <vt:variant>
        <vt:lpwstr/>
      </vt:variant>
      <vt:variant>
        <vt:lpwstr>_Toc116555693</vt:lpwstr>
      </vt:variant>
      <vt:variant>
        <vt:i4>2031668</vt:i4>
      </vt:variant>
      <vt:variant>
        <vt:i4>368</vt:i4>
      </vt:variant>
      <vt:variant>
        <vt:i4>0</vt:i4>
      </vt:variant>
      <vt:variant>
        <vt:i4>5</vt:i4>
      </vt:variant>
      <vt:variant>
        <vt:lpwstr/>
      </vt:variant>
      <vt:variant>
        <vt:lpwstr>_Toc116555692</vt:lpwstr>
      </vt:variant>
      <vt:variant>
        <vt:i4>2031668</vt:i4>
      </vt:variant>
      <vt:variant>
        <vt:i4>362</vt:i4>
      </vt:variant>
      <vt:variant>
        <vt:i4>0</vt:i4>
      </vt:variant>
      <vt:variant>
        <vt:i4>5</vt:i4>
      </vt:variant>
      <vt:variant>
        <vt:lpwstr/>
      </vt:variant>
      <vt:variant>
        <vt:lpwstr>_Toc116555691</vt:lpwstr>
      </vt:variant>
      <vt:variant>
        <vt:i4>2031668</vt:i4>
      </vt:variant>
      <vt:variant>
        <vt:i4>356</vt:i4>
      </vt:variant>
      <vt:variant>
        <vt:i4>0</vt:i4>
      </vt:variant>
      <vt:variant>
        <vt:i4>5</vt:i4>
      </vt:variant>
      <vt:variant>
        <vt:lpwstr/>
      </vt:variant>
      <vt:variant>
        <vt:lpwstr>_Toc116555690</vt:lpwstr>
      </vt:variant>
      <vt:variant>
        <vt:i4>1966132</vt:i4>
      </vt:variant>
      <vt:variant>
        <vt:i4>350</vt:i4>
      </vt:variant>
      <vt:variant>
        <vt:i4>0</vt:i4>
      </vt:variant>
      <vt:variant>
        <vt:i4>5</vt:i4>
      </vt:variant>
      <vt:variant>
        <vt:lpwstr/>
      </vt:variant>
      <vt:variant>
        <vt:lpwstr>_Toc116555689</vt:lpwstr>
      </vt:variant>
      <vt:variant>
        <vt:i4>1966132</vt:i4>
      </vt:variant>
      <vt:variant>
        <vt:i4>344</vt:i4>
      </vt:variant>
      <vt:variant>
        <vt:i4>0</vt:i4>
      </vt:variant>
      <vt:variant>
        <vt:i4>5</vt:i4>
      </vt:variant>
      <vt:variant>
        <vt:lpwstr/>
      </vt:variant>
      <vt:variant>
        <vt:lpwstr>_Toc116555688</vt:lpwstr>
      </vt:variant>
      <vt:variant>
        <vt:i4>1966132</vt:i4>
      </vt:variant>
      <vt:variant>
        <vt:i4>338</vt:i4>
      </vt:variant>
      <vt:variant>
        <vt:i4>0</vt:i4>
      </vt:variant>
      <vt:variant>
        <vt:i4>5</vt:i4>
      </vt:variant>
      <vt:variant>
        <vt:lpwstr/>
      </vt:variant>
      <vt:variant>
        <vt:lpwstr>_Toc116555687</vt:lpwstr>
      </vt:variant>
      <vt:variant>
        <vt:i4>1966132</vt:i4>
      </vt:variant>
      <vt:variant>
        <vt:i4>332</vt:i4>
      </vt:variant>
      <vt:variant>
        <vt:i4>0</vt:i4>
      </vt:variant>
      <vt:variant>
        <vt:i4>5</vt:i4>
      </vt:variant>
      <vt:variant>
        <vt:lpwstr/>
      </vt:variant>
      <vt:variant>
        <vt:lpwstr>_Toc116555686</vt:lpwstr>
      </vt:variant>
      <vt:variant>
        <vt:i4>1966132</vt:i4>
      </vt:variant>
      <vt:variant>
        <vt:i4>326</vt:i4>
      </vt:variant>
      <vt:variant>
        <vt:i4>0</vt:i4>
      </vt:variant>
      <vt:variant>
        <vt:i4>5</vt:i4>
      </vt:variant>
      <vt:variant>
        <vt:lpwstr/>
      </vt:variant>
      <vt:variant>
        <vt:lpwstr>_Toc116555685</vt:lpwstr>
      </vt:variant>
      <vt:variant>
        <vt:i4>1966132</vt:i4>
      </vt:variant>
      <vt:variant>
        <vt:i4>320</vt:i4>
      </vt:variant>
      <vt:variant>
        <vt:i4>0</vt:i4>
      </vt:variant>
      <vt:variant>
        <vt:i4>5</vt:i4>
      </vt:variant>
      <vt:variant>
        <vt:lpwstr/>
      </vt:variant>
      <vt:variant>
        <vt:lpwstr>_Toc116555684</vt:lpwstr>
      </vt:variant>
      <vt:variant>
        <vt:i4>1966132</vt:i4>
      </vt:variant>
      <vt:variant>
        <vt:i4>314</vt:i4>
      </vt:variant>
      <vt:variant>
        <vt:i4>0</vt:i4>
      </vt:variant>
      <vt:variant>
        <vt:i4>5</vt:i4>
      </vt:variant>
      <vt:variant>
        <vt:lpwstr/>
      </vt:variant>
      <vt:variant>
        <vt:lpwstr>_Toc116555683</vt:lpwstr>
      </vt:variant>
      <vt:variant>
        <vt:i4>1966132</vt:i4>
      </vt:variant>
      <vt:variant>
        <vt:i4>308</vt:i4>
      </vt:variant>
      <vt:variant>
        <vt:i4>0</vt:i4>
      </vt:variant>
      <vt:variant>
        <vt:i4>5</vt:i4>
      </vt:variant>
      <vt:variant>
        <vt:lpwstr/>
      </vt:variant>
      <vt:variant>
        <vt:lpwstr>_Toc116555682</vt:lpwstr>
      </vt:variant>
      <vt:variant>
        <vt:i4>1966132</vt:i4>
      </vt:variant>
      <vt:variant>
        <vt:i4>302</vt:i4>
      </vt:variant>
      <vt:variant>
        <vt:i4>0</vt:i4>
      </vt:variant>
      <vt:variant>
        <vt:i4>5</vt:i4>
      </vt:variant>
      <vt:variant>
        <vt:lpwstr/>
      </vt:variant>
      <vt:variant>
        <vt:lpwstr>_Toc116555681</vt:lpwstr>
      </vt:variant>
      <vt:variant>
        <vt:i4>1966132</vt:i4>
      </vt:variant>
      <vt:variant>
        <vt:i4>296</vt:i4>
      </vt:variant>
      <vt:variant>
        <vt:i4>0</vt:i4>
      </vt:variant>
      <vt:variant>
        <vt:i4>5</vt:i4>
      </vt:variant>
      <vt:variant>
        <vt:lpwstr/>
      </vt:variant>
      <vt:variant>
        <vt:lpwstr>_Toc116555680</vt:lpwstr>
      </vt:variant>
      <vt:variant>
        <vt:i4>1114164</vt:i4>
      </vt:variant>
      <vt:variant>
        <vt:i4>290</vt:i4>
      </vt:variant>
      <vt:variant>
        <vt:i4>0</vt:i4>
      </vt:variant>
      <vt:variant>
        <vt:i4>5</vt:i4>
      </vt:variant>
      <vt:variant>
        <vt:lpwstr/>
      </vt:variant>
      <vt:variant>
        <vt:lpwstr>_Toc116555679</vt:lpwstr>
      </vt:variant>
      <vt:variant>
        <vt:i4>1114164</vt:i4>
      </vt:variant>
      <vt:variant>
        <vt:i4>284</vt:i4>
      </vt:variant>
      <vt:variant>
        <vt:i4>0</vt:i4>
      </vt:variant>
      <vt:variant>
        <vt:i4>5</vt:i4>
      </vt:variant>
      <vt:variant>
        <vt:lpwstr/>
      </vt:variant>
      <vt:variant>
        <vt:lpwstr>_Toc116555678</vt:lpwstr>
      </vt:variant>
      <vt:variant>
        <vt:i4>1114164</vt:i4>
      </vt:variant>
      <vt:variant>
        <vt:i4>278</vt:i4>
      </vt:variant>
      <vt:variant>
        <vt:i4>0</vt:i4>
      </vt:variant>
      <vt:variant>
        <vt:i4>5</vt:i4>
      </vt:variant>
      <vt:variant>
        <vt:lpwstr/>
      </vt:variant>
      <vt:variant>
        <vt:lpwstr>_Toc116555677</vt:lpwstr>
      </vt:variant>
      <vt:variant>
        <vt:i4>1114164</vt:i4>
      </vt:variant>
      <vt:variant>
        <vt:i4>272</vt:i4>
      </vt:variant>
      <vt:variant>
        <vt:i4>0</vt:i4>
      </vt:variant>
      <vt:variant>
        <vt:i4>5</vt:i4>
      </vt:variant>
      <vt:variant>
        <vt:lpwstr/>
      </vt:variant>
      <vt:variant>
        <vt:lpwstr>_Toc116555676</vt:lpwstr>
      </vt:variant>
      <vt:variant>
        <vt:i4>1114164</vt:i4>
      </vt:variant>
      <vt:variant>
        <vt:i4>266</vt:i4>
      </vt:variant>
      <vt:variant>
        <vt:i4>0</vt:i4>
      </vt:variant>
      <vt:variant>
        <vt:i4>5</vt:i4>
      </vt:variant>
      <vt:variant>
        <vt:lpwstr/>
      </vt:variant>
      <vt:variant>
        <vt:lpwstr>_Toc116555675</vt:lpwstr>
      </vt:variant>
      <vt:variant>
        <vt:i4>1114164</vt:i4>
      </vt:variant>
      <vt:variant>
        <vt:i4>260</vt:i4>
      </vt:variant>
      <vt:variant>
        <vt:i4>0</vt:i4>
      </vt:variant>
      <vt:variant>
        <vt:i4>5</vt:i4>
      </vt:variant>
      <vt:variant>
        <vt:lpwstr/>
      </vt:variant>
      <vt:variant>
        <vt:lpwstr>_Toc116555674</vt:lpwstr>
      </vt:variant>
      <vt:variant>
        <vt:i4>1114164</vt:i4>
      </vt:variant>
      <vt:variant>
        <vt:i4>254</vt:i4>
      </vt:variant>
      <vt:variant>
        <vt:i4>0</vt:i4>
      </vt:variant>
      <vt:variant>
        <vt:i4>5</vt:i4>
      </vt:variant>
      <vt:variant>
        <vt:lpwstr/>
      </vt:variant>
      <vt:variant>
        <vt:lpwstr>_Toc116555673</vt:lpwstr>
      </vt:variant>
      <vt:variant>
        <vt:i4>1114164</vt:i4>
      </vt:variant>
      <vt:variant>
        <vt:i4>248</vt:i4>
      </vt:variant>
      <vt:variant>
        <vt:i4>0</vt:i4>
      </vt:variant>
      <vt:variant>
        <vt:i4>5</vt:i4>
      </vt:variant>
      <vt:variant>
        <vt:lpwstr/>
      </vt:variant>
      <vt:variant>
        <vt:lpwstr>_Toc116555672</vt:lpwstr>
      </vt:variant>
      <vt:variant>
        <vt:i4>1114164</vt:i4>
      </vt:variant>
      <vt:variant>
        <vt:i4>242</vt:i4>
      </vt:variant>
      <vt:variant>
        <vt:i4>0</vt:i4>
      </vt:variant>
      <vt:variant>
        <vt:i4>5</vt:i4>
      </vt:variant>
      <vt:variant>
        <vt:lpwstr/>
      </vt:variant>
      <vt:variant>
        <vt:lpwstr>_Toc116555671</vt:lpwstr>
      </vt:variant>
      <vt:variant>
        <vt:i4>1114164</vt:i4>
      </vt:variant>
      <vt:variant>
        <vt:i4>236</vt:i4>
      </vt:variant>
      <vt:variant>
        <vt:i4>0</vt:i4>
      </vt:variant>
      <vt:variant>
        <vt:i4>5</vt:i4>
      </vt:variant>
      <vt:variant>
        <vt:lpwstr/>
      </vt:variant>
      <vt:variant>
        <vt:lpwstr>_Toc116555670</vt:lpwstr>
      </vt:variant>
      <vt:variant>
        <vt:i4>1048628</vt:i4>
      </vt:variant>
      <vt:variant>
        <vt:i4>230</vt:i4>
      </vt:variant>
      <vt:variant>
        <vt:i4>0</vt:i4>
      </vt:variant>
      <vt:variant>
        <vt:i4>5</vt:i4>
      </vt:variant>
      <vt:variant>
        <vt:lpwstr/>
      </vt:variant>
      <vt:variant>
        <vt:lpwstr>_Toc116555669</vt:lpwstr>
      </vt:variant>
      <vt:variant>
        <vt:i4>1048628</vt:i4>
      </vt:variant>
      <vt:variant>
        <vt:i4>224</vt:i4>
      </vt:variant>
      <vt:variant>
        <vt:i4>0</vt:i4>
      </vt:variant>
      <vt:variant>
        <vt:i4>5</vt:i4>
      </vt:variant>
      <vt:variant>
        <vt:lpwstr/>
      </vt:variant>
      <vt:variant>
        <vt:lpwstr>_Toc116555668</vt:lpwstr>
      </vt:variant>
      <vt:variant>
        <vt:i4>1048628</vt:i4>
      </vt:variant>
      <vt:variant>
        <vt:i4>218</vt:i4>
      </vt:variant>
      <vt:variant>
        <vt:i4>0</vt:i4>
      </vt:variant>
      <vt:variant>
        <vt:i4>5</vt:i4>
      </vt:variant>
      <vt:variant>
        <vt:lpwstr/>
      </vt:variant>
      <vt:variant>
        <vt:lpwstr>_Toc116555667</vt:lpwstr>
      </vt:variant>
      <vt:variant>
        <vt:i4>1048628</vt:i4>
      </vt:variant>
      <vt:variant>
        <vt:i4>212</vt:i4>
      </vt:variant>
      <vt:variant>
        <vt:i4>0</vt:i4>
      </vt:variant>
      <vt:variant>
        <vt:i4>5</vt:i4>
      </vt:variant>
      <vt:variant>
        <vt:lpwstr/>
      </vt:variant>
      <vt:variant>
        <vt:lpwstr>_Toc116555666</vt:lpwstr>
      </vt:variant>
      <vt:variant>
        <vt:i4>1048628</vt:i4>
      </vt:variant>
      <vt:variant>
        <vt:i4>206</vt:i4>
      </vt:variant>
      <vt:variant>
        <vt:i4>0</vt:i4>
      </vt:variant>
      <vt:variant>
        <vt:i4>5</vt:i4>
      </vt:variant>
      <vt:variant>
        <vt:lpwstr/>
      </vt:variant>
      <vt:variant>
        <vt:lpwstr>_Toc116555665</vt:lpwstr>
      </vt:variant>
      <vt:variant>
        <vt:i4>1048628</vt:i4>
      </vt:variant>
      <vt:variant>
        <vt:i4>200</vt:i4>
      </vt:variant>
      <vt:variant>
        <vt:i4>0</vt:i4>
      </vt:variant>
      <vt:variant>
        <vt:i4>5</vt:i4>
      </vt:variant>
      <vt:variant>
        <vt:lpwstr/>
      </vt:variant>
      <vt:variant>
        <vt:lpwstr>_Toc116555664</vt:lpwstr>
      </vt:variant>
      <vt:variant>
        <vt:i4>1048628</vt:i4>
      </vt:variant>
      <vt:variant>
        <vt:i4>194</vt:i4>
      </vt:variant>
      <vt:variant>
        <vt:i4>0</vt:i4>
      </vt:variant>
      <vt:variant>
        <vt:i4>5</vt:i4>
      </vt:variant>
      <vt:variant>
        <vt:lpwstr/>
      </vt:variant>
      <vt:variant>
        <vt:lpwstr>_Toc116555663</vt:lpwstr>
      </vt:variant>
      <vt:variant>
        <vt:i4>1048628</vt:i4>
      </vt:variant>
      <vt:variant>
        <vt:i4>188</vt:i4>
      </vt:variant>
      <vt:variant>
        <vt:i4>0</vt:i4>
      </vt:variant>
      <vt:variant>
        <vt:i4>5</vt:i4>
      </vt:variant>
      <vt:variant>
        <vt:lpwstr/>
      </vt:variant>
      <vt:variant>
        <vt:lpwstr>_Toc116555662</vt:lpwstr>
      </vt:variant>
      <vt:variant>
        <vt:i4>1048628</vt:i4>
      </vt:variant>
      <vt:variant>
        <vt:i4>182</vt:i4>
      </vt:variant>
      <vt:variant>
        <vt:i4>0</vt:i4>
      </vt:variant>
      <vt:variant>
        <vt:i4>5</vt:i4>
      </vt:variant>
      <vt:variant>
        <vt:lpwstr/>
      </vt:variant>
      <vt:variant>
        <vt:lpwstr>_Toc116555661</vt:lpwstr>
      </vt:variant>
      <vt:variant>
        <vt:i4>1048628</vt:i4>
      </vt:variant>
      <vt:variant>
        <vt:i4>176</vt:i4>
      </vt:variant>
      <vt:variant>
        <vt:i4>0</vt:i4>
      </vt:variant>
      <vt:variant>
        <vt:i4>5</vt:i4>
      </vt:variant>
      <vt:variant>
        <vt:lpwstr/>
      </vt:variant>
      <vt:variant>
        <vt:lpwstr>_Toc116555660</vt:lpwstr>
      </vt:variant>
      <vt:variant>
        <vt:i4>1245236</vt:i4>
      </vt:variant>
      <vt:variant>
        <vt:i4>170</vt:i4>
      </vt:variant>
      <vt:variant>
        <vt:i4>0</vt:i4>
      </vt:variant>
      <vt:variant>
        <vt:i4>5</vt:i4>
      </vt:variant>
      <vt:variant>
        <vt:lpwstr/>
      </vt:variant>
      <vt:variant>
        <vt:lpwstr>_Toc116555659</vt:lpwstr>
      </vt:variant>
      <vt:variant>
        <vt:i4>1245236</vt:i4>
      </vt:variant>
      <vt:variant>
        <vt:i4>164</vt:i4>
      </vt:variant>
      <vt:variant>
        <vt:i4>0</vt:i4>
      </vt:variant>
      <vt:variant>
        <vt:i4>5</vt:i4>
      </vt:variant>
      <vt:variant>
        <vt:lpwstr/>
      </vt:variant>
      <vt:variant>
        <vt:lpwstr>_Toc116555658</vt:lpwstr>
      </vt:variant>
      <vt:variant>
        <vt:i4>1245236</vt:i4>
      </vt:variant>
      <vt:variant>
        <vt:i4>158</vt:i4>
      </vt:variant>
      <vt:variant>
        <vt:i4>0</vt:i4>
      </vt:variant>
      <vt:variant>
        <vt:i4>5</vt:i4>
      </vt:variant>
      <vt:variant>
        <vt:lpwstr/>
      </vt:variant>
      <vt:variant>
        <vt:lpwstr>_Toc116555657</vt:lpwstr>
      </vt:variant>
      <vt:variant>
        <vt:i4>1245236</vt:i4>
      </vt:variant>
      <vt:variant>
        <vt:i4>152</vt:i4>
      </vt:variant>
      <vt:variant>
        <vt:i4>0</vt:i4>
      </vt:variant>
      <vt:variant>
        <vt:i4>5</vt:i4>
      </vt:variant>
      <vt:variant>
        <vt:lpwstr/>
      </vt:variant>
      <vt:variant>
        <vt:lpwstr>_Toc116555656</vt:lpwstr>
      </vt:variant>
      <vt:variant>
        <vt:i4>1245236</vt:i4>
      </vt:variant>
      <vt:variant>
        <vt:i4>146</vt:i4>
      </vt:variant>
      <vt:variant>
        <vt:i4>0</vt:i4>
      </vt:variant>
      <vt:variant>
        <vt:i4>5</vt:i4>
      </vt:variant>
      <vt:variant>
        <vt:lpwstr/>
      </vt:variant>
      <vt:variant>
        <vt:lpwstr>_Toc116555655</vt:lpwstr>
      </vt:variant>
      <vt:variant>
        <vt:i4>1245236</vt:i4>
      </vt:variant>
      <vt:variant>
        <vt:i4>140</vt:i4>
      </vt:variant>
      <vt:variant>
        <vt:i4>0</vt:i4>
      </vt:variant>
      <vt:variant>
        <vt:i4>5</vt:i4>
      </vt:variant>
      <vt:variant>
        <vt:lpwstr/>
      </vt:variant>
      <vt:variant>
        <vt:lpwstr>_Toc116555654</vt:lpwstr>
      </vt:variant>
      <vt:variant>
        <vt:i4>1245236</vt:i4>
      </vt:variant>
      <vt:variant>
        <vt:i4>134</vt:i4>
      </vt:variant>
      <vt:variant>
        <vt:i4>0</vt:i4>
      </vt:variant>
      <vt:variant>
        <vt:i4>5</vt:i4>
      </vt:variant>
      <vt:variant>
        <vt:lpwstr/>
      </vt:variant>
      <vt:variant>
        <vt:lpwstr>_Toc116555653</vt:lpwstr>
      </vt:variant>
      <vt:variant>
        <vt:i4>1245236</vt:i4>
      </vt:variant>
      <vt:variant>
        <vt:i4>128</vt:i4>
      </vt:variant>
      <vt:variant>
        <vt:i4>0</vt:i4>
      </vt:variant>
      <vt:variant>
        <vt:i4>5</vt:i4>
      </vt:variant>
      <vt:variant>
        <vt:lpwstr/>
      </vt:variant>
      <vt:variant>
        <vt:lpwstr>_Toc116555652</vt:lpwstr>
      </vt:variant>
      <vt:variant>
        <vt:i4>1245236</vt:i4>
      </vt:variant>
      <vt:variant>
        <vt:i4>122</vt:i4>
      </vt:variant>
      <vt:variant>
        <vt:i4>0</vt:i4>
      </vt:variant>
      <vt:variant>
        <vt:i4>5</vt:i4>
      </vt:variant>
      <vt:variant>
        <vt:lpwstr/>
      </vt:variant>
      <vt:variant>
        <vt:lpwstr>_Toc116555651</vt:lpwstr>
      </vt:variant>
      <vt:variant>
        <vt:i4>1245236</vt:i4>
      </vt:variant>
      <vt:variant>
        <vt:i4>116</vt:i4>
      </vt:variant>
      <vt:variant>
        <vt:i4>0</vt:i4>
      </vt:variant>
      <vt:variant>
        <vt:i4>5</vt:i4>
      </vt:variant>
      <vt:variant>
        <vt:lpwstr/>
      </vt:variant>
      <vt:variant>
        <vt:lpwstr>_Toc116555650</vt:lpwstr>
      </vt:variant>
      <vt:variant>
        <vt:i4>1179700</vt:i4>
      </vt:variant>
      <vt:variant>
        <vt:i4>110</vt:i4>
      </vt:variant>
      <vt:variant>
        <vt:i4>0</vt:i4>
      </vt:variant>
      <vt:variant>
        <vt:i4>5</vt:i4>
      </vt:variant>
      <vt:variant>
        <vt:lpwstr/>
      </vt:variant>
      <vt:variant>
        <vt:lpwstr>_Toc116555649</vt:lpwstr>
      </vt:variant>
      <vt:variant>
        <vt:i4>1179700</vt:i4>
      </vt:variant>
      <vt:variant>
        <vt:i4>104</vt:i4>
      </vt:variant>
      <vt:variant>
        <vt:i4>0</vt:i4>
      </vt:variant>
      <vt:variant>
        <vt:i4>5</vt:i4>
      </vt:variant>
      <vt:variant>
        <vt:lpwstr/>
      </vt:variant>
      <vt:variant>
        <vt:lpwstr>_Toc116555648</vt:lpwstr>
      </vt:variant>
      <vt:variant>
        <vt:i4>1179700</vt:i4>
      </vt:variant>
      <vt:variant>
        <vt:i4>98</vt:i4>
      </vt:variant>
      <vt:variant>
        <vt:i4>0</vt:i4>
      </vt:variant>
      <vt:variant>
        <vt:i4>5</vt:i4>
      </vt:variant>
      <vt:variant>
        <vt:lpwstr/>
      </vt:variant>
      <vt:variant>
        <vt:lpwstr>_Toc116555647</vt:lpwstr>
      </vt:variant>
      <vt:variant>
        <vt:i4>1179700</vt:i4>
      </vt:variant>
      <vt:variant>
        <vt:i4>92</vt:i4>
      </vt:variant>
      <vt:variant>
        <vt:i4>0</vt:i4>
      </vt:variant>
      <vt:variant>
        <vt:i4>5</vt:i4>
      </vt:variant>
      <vt:variant>
        <vt:lpwstr/>
      </vt:variant>
      <vt:variant>
        <vt:lpwstr>_Toc116555646</vt:lpwstr>
      </vt:variant>
      <vt:variant>
        <vt:i4>1179700</vt:i4>
      </vt:variant>
      <vt:variant>
        <vt:i4>86</vt:i4>
      </vt:variant>
      <vt:variant>
        <vt:i4>0</vt:i4>
      </vt:variant>
      <vt:variant>
        <vt:i4>5</vt:i4>
      </vt:variant>
      <vt:variant>
        <vt:lpwstr/>
      </vt:variant>
      <vt:variant>
        <vt:lpwstr>_Toc116555645</vt:lpwstr>
      </vt:variant>
      <vt:variant>
        <vt:i4>1179700</vt:i4>
      </vt:variant>
      <vt:variant>
        <vt:i4>80</vt:i4>
      </vt:variant>
      <vt:variant>
        <vt:i4>0</vt:i4>
      </vt:variant>
      <vt:variant>
        <vt:i4>5</vt:i4>
      </vt:variant>
      <vt:variant>
        <vt:lpwstr/>
      </vt:variant>
      <vt:variant>
        <vt:lpwstr>_Toc116555644</vt:lpwstr>
      </vt:variant>
      <vt:variant>
        <vt:i4>1179700</vt:i4>
      </vt:variant>
      <vt:variant>
        <vt:i4>74</vt:i4>
      </vt:variant>
      <vt:variant>
        <vt:i4>0</vt:i4>
      </vt:variant>
      <vt:variant>
        <vt:i4>5</vt:i4>
      </vt:variant>
      <vt:variant>
        <vt:lpwstr/>
      </vt:variant>
      <vt:variant>
        <vt:lpwstr>_Toc116555643</vt:lpwstr>
      </vt:variant>
      <vt:variant>
        <vt:i4>1179700</vt:i4>
      </vt:variant>
      <vt:variant>
        <vt:i4>68</vt:i4>
      </vt:variant>
      <vt:variant>
        <vt:i4>0</vt:i4>
      </vt:variant>
      <vt:variant>
        <vt:i4>5</vt:i4>
      </vt:variant>
      <vt:variant>
        <vt:lpwstr/>
      </vt:variant>
      <vt:variant>
        <vt:lpwstr>_Toc116555642</vt:lpwstr>
      </vt:variant>
      <vt:variant>
        <vt:i4>1179700</vt:i4>
      </vt:variant>
      <vt:variant>
        <vt:i4>62</vt:i4>
      </vt:variant>
      <vt:variant>
        <vt:i4>0</vt:i4>
      </vt:variant>
      <vt:variant>
        <vt:i4>5</vt:i4>
      </vt:variant>
      <vt:variant>
        <vt:lpwstr/>
      </vt:variant>
      <vt:variant>
        <vt:lpwstr>_Toc116555641</vt:lpwstr>
      </vt:variant>
      <vt:variant>
        <vt:i4>1179700</vt:i4>
      </vt:variant>
      <vt:variant>
        <vt:i4>56</vt:i4>
      </vt:variant>
      <vt:variant>
        <vt:i4>0</vt:i4>
      </vt:variant>
      <vt:variant>
        <vt:i4>5</vt:i4>
      </vt:variant>
      <vt:variant>
        <vt:lpwstr/>
      </vt:variant>
      <vt:variant>
        <vt:lpwstr>_Toc116555640</vt:lpwstr>
      </vt:variant>
      <vt:variant>
        <vt:i4>1376308</vt:i4>
      </vt:variant>
      <vt:variant>
        <vt:i4>50</vt:i4>
      </vt:variant>
      <vt:variant>
        <vt:i4>0</vt:i4>
      </vt:variant>
      <vt:variant>
        <vt:i4>5</vt:i4>
      </vt:variant>
      <vt:variant>
        <vt:lpwstr/>
      </vt:variant>
      <vt:variant>
        <vt:lpwstr>_Toc116555639</vt:lpwstr>
      </vt:variant>
      <vt:variant>
        <vt:i4>1376308</vt:i4>
      </vt:variant>
      <vt:variant>
        <vt:i4>44</vt:i4>
      </vt:variant>
      <vt:variant>
        <vt:i4>0</vt:i4>
      </vt:variant>
      <vt:variant>
        <vt:i4>5</vt:i4>
      </vt:variant>
      <vt:variant>
        <vt:lpwstr/>
      </vt:variant>
      <vt:variant>
        <vt:lpwstr>_Toc116555638</vt:lpwstr>
      </vt:variant>
      <vt:variant>
        <vt:i4>1376308</vt:i4>
      </vt:variant>
      <vt:variant>
        <vt:i4>38</vt:i4>
      </vt:variant>
      <vt:variant>
        <vt:i4>0</vt:i4>
      </vt:variant>
      <vt:variant>
        <vt:i4>5</vt:i4>
      </vt:variant>
      <vt:variant>
        <vt:lpwstr/>
      </vt:variant>
      <vt:variant>
        <vt:lpwstr>_Toc116555637</vt:lpwstr>
      </vt:variant>
      <vt:variant>
        <vt:i4>1376308</vt:i4>
      </vt:variant>
      <vt:variant>
        <vt:i4>32</vt:i4>
      </vt:variant>
      <vt:variant>
        <vt:i4>0</vt:i4>
      </vt:variant>
      <vt:variant>
        <vt:i4>5</vt:i4>
      </vt:variant>
      <vt:variant>
        <vt:lpwstr/>
      </vt:variant>
      <vt:variant>
        <vt:lpwstr>_Toc116555636</vt:lpwstr>
      </vt:variant>
      <vt:variant>
        <vt:i4>1376308</vt:i4>
      </vt:variant>
      <vt:variant>
        <vt:i4>26</vt:i4>
      </vt:variant>
      <vt:variant>
        <vt:i4>0</vt:i4>
      </vt:variant>
      <vt:variant>
        <vt:i4>5</vt:i4>
      </vt:variant>
      <vt:variant>
        <vt:lpwstr/>
      </vt:variant>
      <vt:variant>
        <vt:lpwstr>_Toc116555635</vt:lpwstr>
      </vt:variant>
      <vt:variant>
        <vt:i4>1376308</vt:i4>
      </vt:variant>
      <vt:variant>
        <vt:i4>20</vt:i4>
      </vt:variant>
      <vt:variant>
        <vt:i4>0</vt:i4>
      </vt:variant>
      <vt:variant>
        <vt:i4>5</vt:i4>
      </vt:variant>
      <vt:variant>
        <vt:lpwstr/>
      </vt:variant>
      <vt:variant>
        <vt:lpwstr>_Toc116555634</vt:lpwstr>
      </vt:variant>
      <vt:variant>
        <vt:i4>1376308</vt:i4>
      </vt:variant>
      <vt:variant>
        <vt:i4>14</vt:i4>
      </vt:variant>
      <vt:variant>
        <vt:i4>0</vt:i4>
      </vt:variant>
      <vt:variant>
        <vt:i4>5</vt:i4>
      </vt:variant>
      <vt:variant>
        <vt:lpwstr/>
      </vt:variant>
      <vt:variant>
        <vt:lpwstr>_Toc116555633</vt:lpwstr>
      </vt:variant>
      <vt:variant>
        <vt:i4>1376308</vt:i4>
      </vt:variant>
      <vt:variant>
        <vt:i4>8</vt:i4>
      </vt:variant>
      <vt:variant>
        <vt:i4>0</vt:i4>
      </vt:variant>
      <vt:variant>
        <vt:i4>5</vt:i4>
      </vt:variant>
      <vt:variant>
        <vt:lpwstr/>
      </vt:variant>
      <vt:variant>
        <vt:lpwstr>_Toc116555632</vt:lpwstr>
      </vt:variant>
      <vt:variant>
        <vt:i4>1376308</vt:i4>
      </vt:variant>
      <vt:variant>
        <vt:i4>2</vt:i4>
      </vt:variant>
      <vt:variant>
        <vt:i4>0</vt:i4>
      </vt:variant>
      <vt:variant>
        <vt:i4>5</vt:i4>
      </vt:variant>
      <vt:variant>
        <vt:lpwstr/>
      </vt:variant>
      <vt:variant>
        <vt:lpwstr>_Toc116555631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Hersi, Mona</dc:creator>
  <cp:keywords/>
  <dc:description/>
  <cp:lastModifiedBy>Francis Frank Real</cp:lastModifiedBy>
  <cp:revision>3</cp:revision>
  <dcterms:created xsi:type="dcterms:W3CDTF">2024-07-05T15:12:00Z</dcterms:created>
  <dcterms:modified xsi:type="dcterms:W3CDTF">2024-07-12T02:40:00Z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MediaServiceImageTags">
    <vt:lpwstr/>
  </property>
</Properties>
</file>