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5DA8F" w14:textId="35D4CC8C" w:rsidR="00221025" w:rsidRPr="005E113F" w:rsidRDefault="003C2827" w:rsidP="003C2827">
      <w:pPr>
        <w:pStyle w:val="Overskrift3"/>
        <w:spacing w:line="360" w:lineRule="auto"/>
        <w:jc w:val="both"/>
        <w:rPr>
          <w:sz w:val="28"/>
          <w:szCs w:val="28"/>
        </w:rPr>
      </w:pPr>
      <w:r w:rsidRPr="005E113F">
        <w:rPr>
          <w:sz w:val="28"/>
          <w:szCs w:val="28"/>
        </w:rPr>
        <w:t xml:space="preserve">Supplementary material 2 </w:t>
      </w:r>
    </w:p>
    <w:p w14:paraId="4E537217" w14:textId="7DA4D53F" w:rsidR="00B91269" w:rsidRPr="00B91269" w:rsidRDefault="00B91269" w:rsidP="003C2827">
      <w:pPr>
        <w:pStyle w:val="Overskrift3"/>
        <w:spacing w:line="360" w:lineRule="auto"/>
        <w:jc w:val="both"/>
        <w:rPr>
          <w:b w:val="0"/>
          <w:bCs w:val="0"/>
          <w:sz w:val="24"/>
          <w:szCs w:val="24"/>
        </w:rPr>
      </w:pPr>
      <w:r>
        <w:rPr>
          <w:b w:val="0"/>
          <w:bCs w:val="0"/>
          <w:sz w:val="24"/>
          <w:szCs w:val="24"/>
        </w:rPr>
        <w:t xml:space="preserve">Detailed description of outcome measurement methods to assess the primary, secondary and exploratory outcomes. </w:t>
      </w:r>
    </w:p>
    <w:p w14:paraId="0C38D8D2" w14:textId="77777777" w:rsidR="003C2827" w:rsidRPr="003C2827" w:rsidRDefault="003C2827" w:rsidP="003C2827">
      <w:pPr>
        <w:autoSpaceDE w:val="0"/>
        <w:autoSpaceDN w:val="0"/>
        <w:adjustRightInd w:val="0"/>
        <w:spacing w:line="360" w:lineRule="auto"/>
        <w:jc w:val="both"/>
        <w:rPr>
          <w:rFonts w:ascii="Times New Roman" w:hAnsi="Times New Roman" w:cs="Times New Roman"/>
          <w:lang w:val="en-US"/>
        </w:rPr>
      </w:pPr>
      <w:r w:rsidRPr="003C2827">
        <w:rPr>
          <w:rFonts w:ascii="Times New Roman" w:hAnsi="Times New Roman" w:cs="Times New Roman"/>
          <w:b/>
          <w:bCs/>
          <w:lang w:val="en-US"/>
        </w:rPr>
        <w:t>Primary outcome</w:t>
      </w:r>
      <w:r w:rsidRPr="003C2827">
        <w:rPr>
          <w:rFonts w:ascii="Times New Roman" w:hAnsi="Times New Roman" w:cs="Times New Roman"/>
          <w:lang w:val="en-US"/>
        </w:rPr>
        <w:t>s:</w:t>
      </w:r>
    </w:p>
    <w:p w14:paraId="39CB1B3F" w14:textId="199E1752" w:rsidR="00D953A7" w:rsidRDefault="003C2827" w:rsidP="00D953A7">
      <w:pPr>
        <w:pStyle w:val="Listeafsnit"/>
        <w:numPr>
          <w:ilvl w:val="0"/>
          <w:numId w:val="5"/>
        </w:numPr>
        <w:autoSpaceDE w:val="0"/>
        <w:autoSpaceDN w:val="0"/>
        <w:adjustRightInd w:val="0"/>
        <w:spacing w:line="360" w:lineRule="auto"/>
        <w:jc w:val="both"/>
        <w:rPr>
          <w:rFonts w:ascii="Times New Roman" w:hAnsi="Times New Roman" w:cs="Times New Roman"/>
          <w:lang w:val="en-US"/>
        </w:rPr>
      </w:pPr>
      <w:r w:rsidRPr="003C2827">
        <w:rPr>
          <w:rFonts w:ascii="Times New Roman" w:hAnsi="Times New Roman" w:cs="Times New Roman"/>
          <w:lang w:val="en-US"/>
        </w:rPr>
        <w:t xml:space="preserve">Quality of life in offspring (continuous data). If multiple scales are reported, we will </w:t>
      </w:r>
      <w:r w:rsidR="00D953A7" w:rsidRPr="003C2827">
        <w:rPr>
          <w:rFonts w:ascii="Times New Roman" w:hAnsi="Times New Roman" w:cs="Times New Roman"/>
          <w:lang w:val="en-US"/>
        </w:rPr>
        <w:t>favor</w:t>
      </w:r>
      <w:r>
        <w:rPr>
          <w:rFonts w:ascii="Times New Roman" w:hAnsi="Times New Roman" w:cs="Times New Roman"/>
          <w:lang w:val="en-US"/>
        </w:rPr>
        <w:t xml:space="preserve"> </w:t>
      </w:r>
      <w:r w:rsidRPr="003C2827">
        <w:rPr>
          <w:rFonts w:ascii="Times New Roman" w:hAnsi="Times New Roman" w:cs="Times New Roman"/>
          <w:lang w:val="en-US"/>
        </w:rPr>
        <w:t>generic over disease-specific measures of quality of life, such as the Pediatric Quality of Life Inventory (</w:t>
      </w:r>
      <w:proofErr w:type="spellStart"/>
      <w:r w:rsidRPr="003C2827">
        <w:rPr>
          <w:rFonts w:ascii="Times New Roman" w:hAnsi="Times New Roman" w:cs="Times New Roman"/>
          <w:lang w:val="en-US"/>
        </w:rPr>
        <w:t>PedsQL</w:t>
      </w:r>
      <w:proofErr w:type="spellEnd"/>
      <w:r w:rsidRPr="003C2827">
        <w:rPr>
          <w:rFonts w:ascii="Times New Roman" w:hAnsi="Times New Roman" w:cs="Times New Roman"/>
          <w:lang w:val="en-US"/>
        </w:rPr>
        <w:t xml:space="preserve">) </w:t>
      </w:r>
      <w:r w:rsidR="00221025">
        <w:rPr>
          <w:rFonts w:ascii="Times New Roman" w:hAnsi="Times New Roman" w:cs="Times New Roman"/>
          <w:lang w:val="en-US"/>
        </w:rPr>
        <w:fldChar w:fldCharType="begin"/>
      </w:r>
      <w:r w:rsidR="00221025">
        <w:rPr>
          <w:rFonts w:ascii="Times New Roman" w:hAnsi="Times New Roman" w:cs="Times New Roman"/>
          <w:lang w:val="en-US"/>
        </w:rPr>
        <w:instrText xml:space="preserve"> ADDIN ZOTERO_ITEM CSL_CITATION {"citationID":"vywtlhcW","properties":{"formattedCitation":"(1)","plainCitation":"(1)","noteIndex":0},"citationItems":[{"id":40,"uris":["http://zotero.org/users/6819442/items/QTMJBSWC"],"itemData":{"id":40,"type":"article-journal","abstract":"Background. \n        The PedsQL (Pediatric Quality of Life Inventory) (Children’s Hospital and Health Center, San Diego, California) is a modular instrument for measuring health-related quality of life (HRQOL) in children and adolescents ages 2 to 18. The PedsQL 4.0 Generic Core Scales are multidimensional child self-report and parent proxy-report scales developed as the generic core measure to be integrated with the PedsQL Disease-Specific Modules. The PedsQL 4.0 Generic Core Scales consist of 23 items applicable for healthy school and community populations, as well as pediatric populations with acute and chronic health conditions.\n        Methods. \n        The 4 PedsQL 4.0 Generic Core Scales (Physical, Emotional, Social, School) were administered to 963 children and 1,629 parents (1,677 subjects accrued overall) recruited from pediatric health care settings. Item-level and scale-level measurement properties were computed.\n        Results. \n        Internal consistency reliability for the Total Scale Score (α = 0.88 child, 0.90 parent report), Physical Health Summary Score (α = 0.80 child, 0.88 parent), and Psychosocial Health Summary Score (α = 0.83 child, 0.86 parent) were acceptable for group comparisons. Validity was demonstrated using the known-groups method, correlations with indicators of morbidity and illness burden, and factor analysis. The PedsQL distinguished between healthy children and pediatric patients with acute or chronic health conditions, was related to indicators of morbidity and illness burden, and displayed a factor-derived solution largely consistent with the a priori conceptually-derived scales.\n        Conclusion. \n        The results demonstrate the reliability and validity of the PedsQL 4.0 Generic Core Scales. The PedsQL 4.0 Generic Core Scales may be applicable in clinical trials, research, clinical practice, school health settings, and community populations.","container-title":"Medical Care","ISSN":"0025-7079","issue":"8","language":"en-US","page":"800–812","source":"journals-lww-com.ep.fjernadgang.kb.dk","title":"PedsQL™ 4.0: Reliability and Validity of the Pediatric Quality of Life Inventory™ Version 4.0 Generic Core Scales in Healthy and Patient Populations","title-short":"PedsQL™ 4.0","volume":"39","author":[{"family":"Varni","given":"James W."},{"family":"Seid","given":"Michael"},{"family":"Kurtin","given":"Paul S."}],"issued":{"date-parts":[["2001",8]]}}}],"schema":"https://github.com/citation-style-language/schema/raw/master/csl-citation.json"} </w:instrText>
      </w:r>
      <w:r w:rsidR="00221025">
        <w:rPr>
          <w:rFonts w:ascii="Times New Roman" w:hAnsi="Times New Roman" w:cs="Times New Roman"/>
          <w:lang w:val="en-US"/>
        </w:rPr>
        <w:fldChar w:fldCharType="separate"/>
      </w:r>
      <w:r w:rsidR="00221025" w:rsidRPr="00221025">
        <w:rPr>
          <w:rFonts w:ascii="Times New Roman" w:hAnsi="Times New Roman" w:cs="Times New Roman"/>
        </w:rPr>
        <w:t>(1)</w:t>
      </w:r>
      <w:r w:rsidR="00221025">
        <w:rPr>
          <w:rFonts w:ascii="Times New Roman" w:hAnsi="Times New Roman" w:cs="Times New Roman"/>
          <w:lang w:val="en-US"/>
        </w:rPr>
        <w:fldChar w:fldCharType="end"/>
      </w:r>
      <w:r w:rsidRPr="003C2827">
        <w:rPr>
          <w:rFonts w:ascii="Times New Roman" w:hAnsi="Times New Roman" w:cs="Times New Roman"/>
          <w:lang w:val="en-US"/>
        </w:rPr>
        <w:t xml:space="preserve">, the Child Health and Illness Profile </w:t>
      </w:r>
      <w:r w:rsidRPr="003C2827">
        <w:rPr>
          <w:rFonts w:ascii="TimesNewRomanPSMT" w:eastAsia="TimesNewRomanPSMT" w:hAnsi="Times New Roman" w:cs="TimesNewRomanPSMT" w:hint="eastAsia"/>
          <w:lang w:val="en-US"/>
        </w:rPr>
        <w:t>–</w:t>
      </w:r>
      <w:r w:rsidRPr="003C2827">
        <w:rPr>
          <w:rFonts w:ascii="TimesNewRomanPSMT" w:eastAsia="TimesNewRomanPSMT" w:hAnsi="Times New Roman" w:cs="TimesNewRomanPSMT"/>
          <w:lang w:val="en-US"/>
        </w:rPr>
        <w:t xml:space="preserve"> </w:t>
      </w:r>
      <w:r w:rsidRPr="003C2827">
        <w:rPr>
          <w:rFonts w:ascii="Times New Roman" w:hAnsi="Times New Roman" w:cs="Times New Roman"/>
          <w:lang w:val="en-US"/>
        </w:rPr>
        <w:t>Child Edition (CHIP-CE)</w:t>
      </w:r>
      <w:r w:rsidR="00221025">
        <w:rPr>
          <w:rFonts w:ascii="Times New Roman" w:hAnsi="Times New Roman" w:cs="Times New Roman"/>
          <w:lang w:val="en-US"/>
        </w:rPr>
        <w:t xml:space="preserve"> </w:t>
      </w:r>
      <w:r w:rsidR="00221025">
        <w:rPr>
          <w:rFonts w:ascii="Times New Roman" w:hAnsi="Times New Roman" w:cs="Times New Roman"/>
          <w:lang w:val="en-US"/>
        </w:rPr>
        <w:fldChar w:fldCharType="begin"/>
      </w:r>
      <w:r w:rsidR="00221025">
        <w:rPr>
          <w:rFonts w:ascii="Times New Roman" w:hAnsi="Times New Roman" w:cs="Times New Roman"/>
          <w:lang w:val="en-US"/>
        </w:rPr>
        <w:instrText xml:space="preserve"> ADDIN ZOTERO_ITEM CSL_CITATION {"citationID":"hAO2Rhhx","properties":{"formattedCitation":"(2)","plainCitation":"(2)","noteIndex":0},"citationItems":[{"id":4142,"uris":["http://zotero.org/groups/5053466/items/UW9EL7LD"],"itemData":{"id":4142,"type":"article-journal","abstract":"Our aim was to evaluate the psychometric properties of the generic quality of life (QoL) scale Child Health and Illness Profile-Child Edition (CHIP-CE) by means of a combined analysis of atomoxetine clinical trials in children and adolescents with attention-deficit/hyperactivity disorder (ADHD). Individual patient-level data from five clinical trials were included in the combined analysis. Psychometric properties of the CHIP-CE were explored in terms of internal consistency and structure. Patients (n = 794) aged between 6 and 15 years (mean 9.7) with mean baseline ADHD Rating Scale of 41.8 ± 8.04 were included. On average, 0.7 (SD 2.23) items were missing for the whole CHIP-CE. The internal consistency of the CHIP-CE assessed by Cronbach’s alpha was good for all sub-domains at baseline and at endpoint. Considerable ceiling effects were only observed for the “restricted activity” sub-domain. No considerable floor effects were seen. The factor analysis supported the 12-factor solution for the sub-domains, but not the 5-factor solution for the domains. Our analyses were based on a large sample of non-US patients which allowed the measurement of clear changes in QoL over time. The results support that the CHIP-CE scale is psychometrically robust over time in terms of internal consistency and structure.","container-title":"ADHD Attention Deficit and Hyperactivity Disorders","DOI":"10.1007/s12402-011-0066-y","ISSN":"1866-6647","issue":"4","journalAbbreviation":"ADHD Atten Def Hyp Disord","language":"en","page":"335-349","source":"Springer Link","title":"Psychometric properties of the quality of life scale Child Health and Illness Profile-Child Edition in a combined analysis of five atomoxetine trials","volume":"3","author":[{"family":"Schacht","given":"Alexander"},{"family":"Escobar","given":"Rodrigo"},{"family":"Wagner","given":"Thomas"},{"family":"Wehmeier","given":"Peter M."}],"issued":{"date-parts":[["2011",12,1]]}}}],"schema":"https://github.com/citation-style-language/schema/raw/master/csl-citation.json"} </w:instrText>
      </w:r>
      <w:r w:rsidR="00221025">
        <w:rPr>
          <w:rFonts w:ascii="Times New Roman" w:hAnsi="Times New Roman" w:cs="Times New Roman"/>
          <w:lang w:val="en-US"/>
        </w:rPr>
        <w:fldChar w:fldCharType="separate"/>
      </w:r>
      <w:r w:rsidR="00221025" w:rsidRPr="00221025">
        <w:rPr>
          <w:rFonts w:ascii="Times New Roman" w:hAnsi="Times New Roman" w:cs="Times New Roman"/>
        </w:rPr>
        <w:t>(2)</w:t>
      </w:r>
      <w:r w:rsidR="00221025">
        <w:rPr>
          <w:rFonts w:ascii="Times New Roman" w:hAnsi="Times New Roman" w:cs="Times New Roman"/>
          <w:lang w:val="en-US"/>
        </w:rPr>
        <w:fldChar w:fldCharType="end"/>
      </w:r>
      <w:r w:rsidRPr="003C2827">
        <w:rPr>
          <w:rFonts w:ascii="Times New Roman" w:hAnsi="Times New Roman" w:cs="Times New Roman"/>
          <w:lang w:val="en-US"/>
        </w:rPr>
        <w:t xml:space="preserve">, Euro Quality of Life </w:t>
      </w:r>
      <w:proofErr w:type="spellStart"/>
      <w:r w:rsidRPr="003C2827">
        <w:rPr>
          <w:rFonts w:ascii="Times New Roman" w:hAnsi="Times New Roman" w:cs="Times New Roman"/>
          <w:lang w:val="en-US"/>
        </w:rPr>
        <w:t>Questioanniare</w:t>
      </w:r>
      <w:proofErr w:type="spellEnd"/>
      <w:r w:rsidRPr="003C2827">
        <w:rPr>
          <w:rFonts w:ascii="Times New Roman" w:hAnsi="Times New Roman" w:cs="Times New Roman"/>
          <w:lang w:val="en-US"/>
        </w:rPr>
        <w:t xml:space="preserve"> (EQ-5D) </w:t>
      </w:r>
      <w:r w:rsidR="00221025">
        <w:rPr>
          <w:rFonts w:ascii="Times New Roman" w:hAnsi="Times New Roman" w:cs="Times New Roman"/>
          <w:lang w:val="en-US"/>
        </w:rPr>
        <w:fldChar w:fldCharType="begin"/>
      </w:r>
      <w:r w:rsidR="00221025">
        <w:rPr>
          <w:rFonts w:ascii="Times New Roman" w:hAnsi="Times New Roman" w:cs="Times New Roman"/>
          <w:lang w:val="en-US"/>
        </w:rPr>
        <w:instrText xml:space="preserve"> ADDIN ZOTERO_ITEM CSL_CITATION {"citationID":"z96qjhmL","properties":{"formattedCitation":"(3)","plainCitation":"(3)","noteIndex":0},"citationItems":[{"id":5715,"uris":["http://zotero.org/groups/5146774/items/G5YP3EUP"],"itemData":{"id":5715,"type":"post-weblog","abstract":"The 5-level EQ-5D version (EQ-5D-5L) was introduced by the EuroQol Group in 2009 to improve the instrument’s sensitivity and to reduce ceiling effects, as compared to the EQ-5D-3L. The EQ-5D-5L essentially consists of 2 pages: the EQ-5D descriptive system and the EQ visual analogue scale (EQ VAS). The descriptive system comprises five dimensions: mobility, self-care,…","container-title":"EuroQol","language":"en-US","title":"EQ-5D-5L","URL":"https://euroqol.org/information-and-support/euroqol-instruments/eq-5d-5l/","author":[{"family":"EuroQol Group","given":""}],"accessed":{"date-parts":[["2024",2,26]]},"issued":{"date-parts":[["2024"]]}}}],"schema":"https://github.com/citation-style-language/schema/raw/master/csl-citation.json"} </w:instrText>
      </w:r>
      <w:r w:rsidR="00221025">
        <w:rPr>
          <w:rFonts w:ascii="Times New Roman" w:hAnsi="Times New Roman" w:cs="Times New Roman"/>
          <w:lang w:val="en-US"/>
        </w:rPr>
        <w:fldChar w:fldCharType="separate"/>
      </w:r>
      <w:r w:rsidR="00221025" w:rsidRPr="00221025">
        <w:rPr>
          <w:rFonts w:ascii="Times New Roman" w:hAnsi="Times New Roman" w:cs="Times New Roman"/>
        </w:rPr>
        <w:t>(3)</w:t>
      </w:r>
      <w:r w:rsidR="00221025">
        <w:rPr>
          <w:rFonts w:ascii="Times New Roman" w:hAnsi="Times New Roman" w:cs="Times New Roman"/>
          <w:lang w:val="en-US"/>
        </w:rPr>
        <w:fldChar w:fldCharType="end"/>
      </w:r>
      <w:r w:rsidRPr="003C2827">
        <w:rPr>
          <w:rFonts w:ascii="Times New Roman" w:hAnsi="Times New Roman" w:cs="Times New Roman"/>
          <w:lang w:val="en-US"/>
        </w:rPr>
        <w:t xml:space="preserve">, </w:t>
      </w:r>
      <w:r w:rsidR="00221025">
        <w:rPr>
          <w:rFonts w:ascii="Times New Roman" w:hAnsi="Times New Roman" w:cs="Times New Roman"/>
          <w:lang w:val="en-US"/>
        </w:rPr>
        <w:t xml:space="preserve">and the </w:t>
      </w:r>
      <w:r w:rsidRPr="003C2827">
        <w:rPr>
          <w:rFonts w:ascii="Times New Roman" w:hAnsi="Times New Roman" w:cs="Times New Roman"/>
          <w:lang w:val="en-US"/>
        </w:rPr>
        <w:t>Short-Form Health Survey (SF-36)</w:t>
      </w:r>
      <w:r w:rsidR="00221025">
        <w:rPr>
          <w:rFonts w:ascii="Times New Roman" w:hAnsi="Times New Roman" w:cs="Times New Roman"/>
          <w:lang w:val="en-US"/>
        </w:rPr>
        <w:t xml:space="preserve">, </w:t>
      </w:r>
      <w:r w:rsidRPr="003C2827">
        <w:rPr>
          <w:rFonts w:ascii="Times New Roman" w:hAnsi="Times New Roman" w:cs="Times New Roman"/>
          <w:lang w:val="en-US"/>
        </w:rPr>
        <w:t>or any other scale used by the trialists. In case of multiple respondents, we w</w:t>
      </w:r>
      <w:r w:rsidR="00D953A7">
        <w:rPr>
          <w:rFonts w:ascii="Times New Roman" w:hAnsi="Times New Roman" w:cs="Times New Roman"/>
          <w:lang w:val="en-US"/>
        </w:rPr>
        <w:t>ill prioritize</w:t>
      </w:r>
      <w:r w:rsidRPr="003C2827">
        <w:rPr>
          <w:rFonts w:ascii="Times New Roman" w:hAnsi="Times New Roman" w:cs="Times New Roman"/>
          <w:lang w:val="en-US"/>
        </w:rPr>
        <w:t xml:space="preserve"> self, teacher, clinician, and parent</w:t>
      </w:r>
      <w:r w:rsidR="00D953A7">
        <w:rPr>
          <w:rFonts w:ascii="Times New Roman" w:hAnsi="Times New Roman" w:cs="Times New Roman"/>
          <w:lang w:val="en-US"/>
        </w:rPr>
        <w:t xml:space="preserve"> </w:t>
      </w:r>
      <w:r w:rsidRPr="003C2827">
        <w:rPr>
          <w:rFonts w:ascii="Times New Roman" w:hAnsi="Times New Roman" w:cs="Times New Roman"/>
          <w:lang w:val="en-US"/>
        </w:rPr>
        <w:t>report</w:t>
      </w:r>
      <w:r w:rsidR="00D953A7">
        <w:rPr>
          <w:rFonts w:ascii="Times New Roman" w:hAnsi="Times New Roman" w:cs="Times New Roman"/>
          <w:lang w:val="en-US"/>
        </w:rPr>
        <w:t xml:space="preserve">s, in that order. </w:t>
      </w:r>
    </w:p>
    <w:p w14:paraId="53DE3FEF" w14:textId="231ED5E1" w:rsidR="003C2827" w:rsidRPr="003C2827" w:rsidRDefault="003C2827" w:rsidP="003C2827">
      <w:pPr>
        <w:pStyle w:val="Listeafsnit"/>
        <w:numPr>
          <w:ilvl w:val="0"/>
          <w:numId w:val="5"/>
        </w:numPr>
        <w:autoSpaceDE w:val="0"/>
        <w:autoSpaceDN w:val="0"/>
        <w:adjustRightInd w:val="0"/>
        <w:spacing w:line="360" w:lineRule="auto"/>
        <w:jc w:val="both"/>
        <w:rPr>
          <w:rFonts w:ascii="Times New Roman" w:hAnsi="Times New Roman" w:cs="Times New Roman"/>
          <w:lang w:val="en-US"/>
        </w:rPr>
      </w:pPr>
      <w:r w:rsidRPr="003C2827">
        <w:rPr>
          <w:rFonts w:ascii="Times New Roman" w:hAnsi="Times New Roman" w:cs="Times New Roman"/>
          <w:lang w:val="en-US"/>
        </w:rPr>
        <w:t xml:space="preserve">Proportion of </w:t>
      </w:r>
      <w:r w:rsidR="00D953A7">
        <w:rPr>
          <w:rFonts w:ascii="Times New Roman" w:hAnsi="Times New Roman" w:cs="Times New Roman"/>
          <w:lang w:val="en-US"/>
        </w:rPr>
        <w:t xml:space="preserve">offspring </w:t>
      </w:r>
      <w:r w:rsidRPr="003C2827">
        <w:rPr>
          <w:rFonts w:ascii="Times New Roman" w:hAnsi="Times New Roman" w:cs="Times New Roman"/>
          <w:lang w:val="en-US"/>
        </w:rPr>
        <w:t>with one or more mental disorders (dichotomous data) assessed with a</w:t>
      </w:r>
      <w:r w:rsidRPr="003C2827">
        <w:rPr>
          <w:rFonts w:ascii="Calibri" w:hAnsi="Calibri" w:cs="Calibri"/>
          <w:lang w:val="en-US"/>
        </w:rPr>
        <w:t xml:space="preserve"> </w:t>
      </w:r>
      <w:r w:rsidRPr="003C2827">
        <w:rPr>
          <w:rFonts w:ascii="Times New Roman" w:hAnsi="Times New Roman" w:cs="Times New Roman"/>
          <w:lang w:val="en-US"/>
        </w:rPr>
        <w:t>standardized validated questionnaire or clinical interviews or using register data.</w:t>
      </w:r>
    </w:p>
    <w:p w14:paraId="1047905D" w14:textId="03894103" w:rsidR="003C2827" w:rsidRPr="003C2827" w:rsidRDefault="003C2827" w:rsidP="003C2827">
      <w:pPr>
        <w:autoSpaceDE w:val="0"/>
        <w:autoSpaceDN w:val="0"/>
        <w:adjustRightInd w:val="0"/>
        <w:spacing w:line="360" w:lineRule="auto"/>
        <w:jc w:val="both"/>
        <w:rPr>
          <w:rFonts w:ascii="Calibri" w:hAnsi="Calibri" w:cs="Calibri"/>
          <w:lang w:val="en-US"/>
        </w:rPr>
      </w:pPr>
    </w:p>
    <w:p w14:paraId="2479FFC7" w14:textId="438FC284" w:rsidR="003C2827" w:rsidRPr="003C2827" w:rsidRDefault="003C2827" w:rsidP="003C2827">
      <w:pPr>
        <w:autoSpaceDE w:val="0"/>
        <w:autoSpaceDN w:val="0"/>
        <w:adjustRightInd w:val="0"/>
        <w:spacing w:line="360" w:lineRule="auto"/>
        <w:jc w:val="both"/>
        <w:rPr>
          <w:rFonts w:ascii="Times New Roman" w:hAnsi="Times New Roman" w:cs="Times New Roman"/>
          <w:b/>
          <w:bCs/>
          <w:lang w:val="en-US"/>
        </w:rPr>
      </w:pPr>
      <w:r w:rsidRPr="003C2827">
        <w:rPr>
          <w:rFonts w:ascii="Times New Roman" w:hAnsi="Times New Roman" w:cs="Times New Roman"/>
          <w:b/>
          <w:bCs/>
          <w:lang w:val="en-US"/>
        </w:rPr>
        <w:t>Secondary outcomes:</w:t>
      </w:r>
    </w:p>
    <w:p w14:paraId="04F9E21F" w14:textId="64425F00" w:rsidR="003C2827" w:rsidRPr="00D953A7" w:rsidRDefault="003C2827" w:rsidP="00D953A7">
      <w:pPr>
        <w:pStyle w:val="Listeafsnit"/>
        <w:numPr>
          <w:ilvl w:val="0"/>
          <w:numId w:val="6"/>
        </w:numPr>
        <w:autoSpaceDE w:val="0"/>
        <w:autoSpaceDN w:val="0"/>
        <w:adjustRightInd w:val="0"/>
        <w:spacing w:line="360" w:lineRule="auto"/>
        <w:jc w:val="both"/>
        <w:rPr>
          <w:rFonts w:ascii="Times New Roman" w:hAnsi="Times New Roman" w:cs="Times New Roman"/>
          <w:lang w:val="en-US"/>
        </w:rPr>
      </w:pPr>
      <w:r w:rsidRPr="003C2827">
        <w:rPr>
          <w:rFonts w:ascii="Times New Roman" w:hAnsi="Times New Roman" w:cs="Times New Roman"/>
          <w:lang w:val="en-US"/>
        </w:rPr>
        <w:t xml:space="preserve">Internalizing symptoms in offspring (continuous data) assessed using standardized instruments (e.g., structured clinical interviews, expert, or parent reports). If multiple scales are reported, we will favor the Strengths and Difficulties Questionnaire </w:t>
      </w:r>
      <w:r w:rsidR="009E2D6B">
        <w:rPr>
          <w:rFonts w:ascii="Times New Roman" w:hAnsi="Times New Roman" w:cs="Times New Roman"/>
          <w:lang w:val="en-US"/>
        </w:rPr>
        <w:fldChar w:fldCharType="begin"/>
      </w:r>
      <w:r w:rsidR="009E2D6B">
        <w:rPr>
          <w:rFonts w:ascii="Times New Roman" w:hAnsi="Times New Roman" w:cs="Times New Roman"/>
          <w:lang w:val="en-US"/>
        </w:rPr>
        <w:instrText xml:space="preserve"> ADDIN ZOTERO_ITEM CSL_CITATION {"citationID":"uC2ffvRN","properties":{"formattedCitation":"(4)","plainCitation":"(4)","noteIndex":0},"citationItems":[{"id":5713,"uris":["http://zotero.org/groups/5146774/items/QVBX6IWZ"],"itemData":{"id":5713,"type":"article-journal","abstract":"A novel behavioural screening questionnaire, the Strengths and Difficulties Questionnaire (SDQ), was administered along with Rutter questionnaires to parents and teachers of 403 children drawn from dental and psychiatric clinics. Scores derived from the SDQ and Rutter questionnaires were highly correlated; parent-teacher correlations for the two sets of measures were comparable or favoured the SDQ. The two sets of measures did not differ in their ability to discriminate between psychiatric and dental clinic attenders. These preliminary findings suggest that the SDQ functions as well as the Rutter questionnaires while offering the following additional advantages: a focus on strengths as well as difficulties; better coverage of inattention, peer relationships, and prosocial behaviour; a shorter format; and a single form suitable for both parents and teachers, perhaps thereby increasing parent-teacher correlations.","container-title":"Journal of Child Psychology and Psychiatry, and Allied Disciplines","DOI":"10.1111/j.1469-7610.1997.tb01545.x","ISSN":"0021-9630","issue":"5","journalAbbreviation":"J Child Psychol Psychiatry","language":"eng","note":"PMID: 9255702","page":"581-586","source":"PubMed","title":"The Strengths and Difficulties Questionnaire: a research note","title-short":"The Strengths and Difficulties Questionnaire","volume":"38","author":[{"family":"Goodman","given":"R."}],"issued":{"date-parts":[["1997",7]]}}}],"schema":"https://github.com/citation-style-language/schema/raw/master/csl-citation.json"} </w:instrText>
      </w:r>
      <w:r w:rsidR="009E2D6B">
        <w:rPr>
          <w:rFonts w:ascii="Times New Roman" w:hAnsi="Times New Roman" w:cs="Times New Roman"/>
          <w:lang w:val="en-US"/>
        </w:rPr>
        <w:fldChar w:fldCharType="separate"/>
      </w:r>
      <w:r w:rsidR="009E2D6B" w:rsidRPr="009E2D6B">
        <w:rPr>
          <w:rFonts w:ascii="Times New Roman" w:hAnsi="Times New Roman" w:cs="Times New Roman"/>
        </w:rPr>
        <w:t>(4)</w:t>
      </w:r>
      <w:r w:rsidR="009E2D6B">
        <w:rPr>
          <w:rFonts w:ascii="Times New Roman" w:hAnsi="Times New Roman" w:cs="Times New Roman"/>
          <w:lang w:val="en-US"/>
        </w:rPr>
        <w:fldChar w:fldCharType="end"/>
      </w:r>
      <w:r w:rsidR="009E2D6B">
        <w:rPr>
          <w:rFonts w:ascii="Times New Roman" w:hAnsi="Times New Roman" w:cs="Times New Roman"/>
          <w:lang w:val="en-US"/>
        </w:rPr>
        <w:t xml:space="preserve"> </w:t>
      </w:r>
      <w:r w:rsidRPr="003C2827">
        <w:rPr>
          <w:rFonts w:ascii="Times New Roman" w:hAnsi="Times New Roman" w:cs="Times New Roman"/>
          <w:lang w:val="en-US"/>
        </w:rPr>
        <w:t xml:space="preserve">subscale assessing internalizing symptoms. In case of multiple respondents, we will </w:t>
      </w:r>
      <w:r w:rsidR="00D953A7">
        <w:rPr>
          <w:rFonts w:ascii="Times New Roman" w:hAnsi="Times New Roman" w:cs="Times New Roman"/>
          <w:lang w:val="en-US"/>
        </w:rPr>
        <w:t>prioritize</w:t>
      </w:r>
      <w:r w:rsidRPr="003C2827">
        <w:rPr>
          <w:rFonts w:ascii="Times New Roman" w:hAnsi="Times New Roman" w:cs="Times New Roman"/>
          <w:lang w:val="en-US"/>
        </w:rPr>
        <w:t xml:space="preserve"> clinician, teacher, self, and parent reports</w:t>
      </w:r>
      <w:r w:rsidR="00D953A7">
        <w:rPr>
          <w:rFonts w:ascii="Times New Roman" w:hAnsi="Times New Roman" w:cs="Times New Roman"/>
          <w:lang w:val="en-US"/>
        </w:rPr>
        <w:t xml:space="preserve">, in that order. </w:t>
      </w:r>
    </w:p>
    <w:p w14:paraId="212E1359" w14:textId="1A10CE88" w:rsidR="003C2827" w:rsidRPr="00D953A7" w:rsidRDefault="003C2827" w:rsidP="00D953A7">
      <w:pPr>
        <w:pStyle w:val="Listeafsnit"/>
        <w:numPr>
          <w:ilvl w:val="0"/>
          <w:numId w:val="6"/>
        </w:numPr>
        <w:autoSpaceDE w:val="0"/>
        <w:autoSpaceDN w:val="0"/>
        <w:adjustRightInd w:val="0"/>
        <w:spacing w:line="360" w:lineRule="auto"/>
        <w:jc w:val="both"/>
        <w:rPr>
          <w:rFonts w:ascii="Times New Roman" w:hAnsi="Times New Roman" w:cs="Times New Roman"/>
          <w:lang w:val="en-US"/>
        </w:rPr>
      </w:pPr>
      <w:r w:rsidRPr="003C2827">
        <w:rPr>
          <w:rFonts w:ascii="Times New Roman" w:hAnsi="Times New Roman" w:cs="Times New Roman"/>
          <w:lang w:val="en-US"/>
        </w:rPr>
        <w:t xml:space="preserve">Externalizing symptoms in offspring (continuous data) assessed using standardized instruments (e.g., structured clinical interviews, expert, or parent reports). If multiple scales are reported, we will favor the Strengths and Difficulties Questionnaire </w:t>
      </w:r>
      <w:r w:rsidR="009E2D6B">
        <w:rPr>
          <w:rFonts w:ascii="Times New Roman" w:hAnsi="Times New Roman" w:cs="Times New Roman"/>
          <w:lang w:val="en-US"/>
        </w:rPr>
        <w:fldChar w:fldCharType="begin"/>
      </w:r>
      <w:r w:rsidR="009E2D6B">
        <w:rPr>
          <w:rFonts w:ascii="Times New Roman" w:hAnsi="Times New Roman" w:cs="Times New Roman"/>
          <w:lang w:val="en-US"/>
        </w:rPr>
        <w:instrText xml:space="preserve"> ADDIN ZOTERO_ITEM CSL_CITATION {"citationID":"KxnYCsMh","properties":{"formattedCitation":"(4)","plainCitation":"(4)","noteIndex":0},"citationItems":[{"id":5713,"uris":["http://zotero.org/groups/5146774/items/QVBX6IWZ"],"itemData":{"id":5713,"type":"article-journal","abstract":"A novel behavioural screening questionnaire, the Strengths and Difficulties Questionnaire (SDQ), was administered along with Rutter questionnaires to parents and teachers of 403 children drawn from dental and psychiatric clinics. Scores derived from the SDQ and Rutter questionnaires were highly correlated; parent-teacher correlations for the two sets of measures were comparable or favoured the SDQ. The two sets of measures did not differ in their ability to discriminate between psychiatric and dental clinic attenders. These preliminary findings suggest that the SDQ functions as well as the Rutter questionnaires while offering the following additional advantages: a focus on strengths as well as difficulties; better coverage of inattention, peer relationships, and prosocial behaviour; a shorter format; and a single form suitable for both parents and teachers, perhaps thereby increasing parent-teacher correlations.","container-title":"Journal of Child Psychology and Psychiatry, and Allied Disciplines","DOI":"10.1111/j.1469-7610.1997.tb01545.x","ISSN":"0021-9630","issue":"5","journalAbbreviation":"J Child Psychol Psychiatry","language":"eng","note":"PMID: 9255702","page":"581-586","source":"PubMed","title":"The Strengths and Difficulties Questionnaire: a research note","title-short":"The Strengths and Difficulties Questionnaire","volume":"38","author":[{"family":"Goodman","given":"R."}],"issued":{"date-parts":[["1997",7]]}}}],"schema":"https://github.com/citation-style-language/schema/raw/master/csl-citation.json"} </w:instrText>
      </w:r>
      <w:r w:rsidR="009E2D6B">
        <w:rPr>
          <w:rFonts w:ascii="Times New Roman" w:hAnsi="Times New Roman" w:cs="Times New Roman"/>
          <w:lang w:val="en-US"/>
        </w:rPr>
        <w:fldChar w:fldCharType="separate"/>
      </w:r>
      <w:r w:rsidR="009E2D6B" w:rsidRPr="009E2D6B">
        <w:rPr>
          <w:rFonts w:ascii="Times New Roman" w:hAnsi="Times New Roman" w:cs="Times New Roman"/>
        </w:rPr>
        <w:t>(4)</w:t>
      </w:r>
      <w:r w:rsidR="009E2D6B">
        <w:rPr>
          <w:rFonts w:ascii="Times New Roman" w:hAnsi="Times New Roman" w:cs="Times New Roman"/>
          <w:lang w:val="en-US"/>
        </w:rPr>
        <w:fldChar w:fldCharType="end"/>
      </w:r>
      <w:r w:rsidR="009E2D6B">
        <w:rPr>
          <w:rFonts w:ascii="Times New Roman" w:hAnsi="Times New Roman" w:cs="Times New Roman"/>
          <w:lang w:val="en-US"/>
        </w:rPr>
        <w:t xml:space="preserve"> </w:t>
      </w:r>
      <w:r w:rsidRPr="003C2827">
        <w:rPr>
          <w:rFonts w:ascii="Times New Roman" w:hAnsi="Times New Roman" w:cs="Times New Roman"/>
          <w:lang w:val="en-US"/>
        </w:rPr>
        <w:t xml:space="preserve">subscale assessing externalizing symptoms. In case of multiple respondents, we will </w:t>
      </w:r>
      <w:r w:rsidR="00D953A7">
        <w:rPr>
          <w:rFonts w:ascii="Times New Roman" w:hAnsi="Times New Roman" w:cs="Times New Roman"/>
          <w:lang w:val="en-US"/>
        </w:rPr>
        <w:t>prioritize</w:t>
      </w:r>
      <w:r w:rsidR="00D953A7">
        <w:rPr>
          <w:rFonts w:ascii="Times New Roman" w:hAnsi="Times New Roman" w:cs="Times New Roman"/>
          <w:lang w:val="en-US"/>
        </w:rPr>
        <w:t xml:space="preserve"> </w:t>
      </w:r>
      <w:r w:rsidRPr="003C2827">
        <w:rPr>
          <w:rFonts w:ascii="Times New Roman" w:hAnsi="Times New Roman" w:cs="Times New Roman"/>
          <w:lang w:val="en-US"/>
        </w:rPr>
        <w:t>clinician, teacher, self</w:t>
      </w:r>
      <w:r w:rsidR="009E2D6B">
        <w:rPr>
          <w:rFonts w:ascii="Times New Roman" w:hAnsi="Times New Roman" w:cs="Times New Roman"/>
          <w:lang w:val="en-US"/>
        </w:rPr>
        <w:t xml:space="preserve">, </w:t>
      </w:r>
      <w:r w:rsidRPr="003C2827">
        <w:rPr>
          <w:rFonts w:ascii="Times New Roman" w:hAnsi="Times New Roman" w:cs="Times New Roman"/>
          <w:lang w:val="en-US"/>
        </w:rPr>
        <w:t>and parent report</w:t>
      </w:r>
      <w:r w:rsidR="00D953A7">
        <w:rPr>
          <w:rFonts w:ascii="Times New Roman" w:hAnsi="Times New Roman" w:cs="Times New Roman"/>
          <w:lang w:val="en-US"/>
        </w:rPr>
        <w:t xml:space="preserve">s, in that order. </w:t>
      </w:r>
    </w:p>
    <w:p w14:paraId="40CA1D9B" w14:textId="3B606FA4" w:rsidR="003C2827" w:rsidRPr="00D953A7" w:rsidRDefault="003C2827" w:rsidP="00D953A7">
      <w:pPr>
        <w:pStyle w:val="Listeafsnit"/>
        <w:numPr>
          <w:ilvl w:val="0"/>
          <w:numId w:val="6"/>
        </w:numPr>
        <w:autoSpaceDE w:val="0"/>
        <w:autoSpaceDN w:val="0"/>
        <w:adjustRightInd w:val="0"/>
        <w:spacing w:line="360" w:lineRule="auto"/>
        <w:jc w:val="both"/>
        <w:rPr>
          <w:rFonts w:ascii="Times New Roman" w:hAnsi="Times New Roman" w:cs="Times New Roman"/>
          <w:lang w:val="en-US"/>
        </w:rPr>
      </w:pPr>
      <w:r w:rsidRPr="003C2827">
        <w:rPr>
          <w:rFonts w:ascii="Times New Roman" w:hAnsi="Times New Roman" w:cs="Times New Roman"/>
          <w:lang w:val="en-US"/>
        </w:rPr>
        <w:t xml:space="preserve">Proportion of </w:t>
      </w:r>
      <w:r w:rsidR="00D953A7">
        <w:rPr>
          <w:rFonts w:ascii="Times New Roman" w:hAnsi="Times New Roman" w:cs="Times New Roman"/>
          <w:lang w:val="en-US"/>
        </w:rPr>
        <w:t>offspring</w:t>
      </w:r>
      <w:r w:rsidRPr="003C2827">
        <w:rPr>
          <w:rFonts w:ascii="Times New Roman" w:hAnsi="Times New Roman" w:cs="Times New Roman"/>
          <w:lang w:val="en-US"/>
        </w:rPr>
        <w:t xml:space="preserve"> with one or more serious adverse events (dichotomous data). We will</w:t>
      </w:r>
      <w:r w:rsidRPr="003C2827">
        <w:rPr>
          <w:rFonts w:ascii="Calibri" w:hAnsi="Calibri" w:cs="Calibri"/>
          <w:lang w:val="en-US"/>
        </w:rPr>
        <w:t xml:space="preserve"> </w:t>
      </w:r>
      <w:r w:rsidRPr="003C2827">
        <w:rPr>
          <w:rFonts w:ascii="Times New Roman" w:hAnsi="Times New Roman" w:cs="Times New Roman"/>
          <w:lang w:val="en-US"/>
        </w:rPr>
        <w:t>apply the International Conference on Harmonization of Technical Requirements for</w:t>
      </w:r>
      <w:r w:rsidRPr="003C2827">
        <w:rPr>
          <w:rFonts w:ascii="Calibri" w:hAnsi="Calibri" w:cs="Calibri"/>
          <w:lang w:val="en-US"/>
        </w:rPr>
        <w:t xml:space="preserve"> </w:t>
      </w:r>
      <w:r w:rsidRPr="003C2827">
        <w:rPr>
          <w:rFonts w:ascii="Times New Roman" w:hAnsi="Times New Roman" w:cs="Times New Roman"/>
          <w:lang w:val="en-US"/>
        </w:rPr>
        <w:t xml:space="preserve">Registration of Pharmaceuticals for Human Use - Good Clinical Practice (ICH-GCP) </w:t>
      </w:r>
      <w:r w:rsidR="009E2D6B">
        <w:rPr>
          <w:rFonts w:ascii="Times New Roman" w:hAnsi="Times New Roman" w:cs="Times New Roman"/>
          <w:lang w:val="en-US"/>
        </w:rPr>
        <w:fldChar w:fldCharType="begin"/>
      </w:r>
      <w:r w:rsidR="009E2D6B">
        <w:rPr>
          <w:rFonts w:ascii="Times New Roman" w:hAnsi="Times New Roman" w:cs="Times New Roman"/>
          <w:lang w:val="en-US"/>
        </w:rPr>
        <w:instrText xml:space="preserve"> ADDIN ZOTERO_ITEM CSL_CITATION {"citationID":"Bdpida8K","properties":{"formattedCitation":"(5)","plainCitation":"(5)","noteIndex":0},"citationItems":[{"id":1203,"uris":["http://zotero.org/users/6819442/items/M43AEANS"],"itemData":{"id":1203,"type":"webpage","abstract":"ICH E6 (R2) Good clinical practice","container-title":"European Medicines Agency","genre":"Text","language":"en","title":"ICH E6 (R2) Good clinical practice","URL":"https://www.ema.europa.eu/en/ich-e6-r2-good-clinical-practice","author":[{"family":"EMA","given":""}],"accessed":{"date-parts":[["2022",2,16]]},"issued":{"date-parts":[["2018",9,17]]}}}],"schema":"https://github.com/citation-style-language/schema/raw/master/csl-citation.json"} </w:instrText>
      </w:r>
      <w:r w:rsidR="009E2D6B">
        <w:rPr>
          <w:rFonts w:ascii="Times New Roman" w:hAnsi="Times New Roman" w:cs="Times New Roman"/>
          <w:lang w:val="en-US"/>
        </w:rPr>
        <w:fldChar w:fldCharType="separate"/>
      </w:r>
      <w:r w:rsidR="009E2D6B" w:rsidRPr="009E2D6B">
        <w:rPr>
          <w:rFonts w:ascii="Times New Roman" w:hAnsi="Times New Roman" w:cs="Times New Roman"/>
        </w:rPr>
        <w:t>(5)</w:t>
      </w:r>
      <w:r w:rsidR="009E2D6B">
        <w:rPr>
          <w:rFonts w:ascii="Times New Roman" w:hAnsi="Times New Roman" w:cs="Times New Roman"/>
          <w:lang w:val="en-US"/>
        </w:rPr>
        <w:fldChar w:fldCharType="end"/>
      </w:r>
      <w:r w:rsidR="009E2D6B">
        <w:rPr>
          <w:rFonts w:ascii="Times New Roman" w:hAnsi="Times New Roman" w:cs="Times New Roman"/>
          <w:lang w:val="en-US"/>
        </w:rPr>
        <w:t xml:space="preserve"> </w:t>
      </w:r>
      <w:r w:rsidRPr="003C2827">
        <w:rPr>
          <w:rFonts w:ascii="Times New Roman" w:hAnsi="Times New Roman" w:cs="Times New Roman"/>
          <w:lang w:val="en-US"/>
        </w:rPr>
        <w:t xml:space="preserve">definition of a serious adverse event, which is any untoward medical occurrence that results in death, is life-threatening, requires hospitalization or prolongation of existing </w:t>
      </w:r>
      <w:r w:rsidRPr="003C2827">
        <w:rPr>
          <w:rFonts w:ascii="Times New Roman" w:hAnsi="Times New Roman" w:cs="Times New Roman"/>
          <w:lang w:val="en-US"/>
        </w:rPr>
        <w:lastRenderedPageBreak/>
        <w:t xml:space="preserve">hospitalization, or results in persistent or significant disability or jeopardizes the patient. </w:t>
      </w:r>
      <w:r w:rsidR="00D953A7" w:rsidRPr="003C2827">
        <w:rPr>
          <w:rFonts w:ascii="Times New Roman" w:hAnsi="Times New Roman" w:cs="Times New Roman"/>
          <w:lang w:val="en-US"/>
        </w:rPr>
        <w:t>If the</w:t>
      </w:r>
      <w:r w:rsidRPr="003C2827">
        <w:rPr>
          <w:rFonts w:ascii="Times New Roman" w:hAnsi="Times New Roman" w:cs="Times New Roman"/>
          <w:lang w:val="en-US"/>
        </w:rPr>
        <w:t xml:space="preserve"> trialists do not use the ICH-GCP definition, we will include the data if the trialists use the </w:t>
      </w:r>
      <w:r w:rsidRPr="003C2827">
        <w:rPr>
          <w:rFonts w:ascii="Times New Roman" w:eastAsia="TimesNewRomanPSMT" w:hAnsi="Times New Roman" w:cs="Times New Roman"/>
          <w:lang w:val="en-US"/>
        </w:rPr>
        <w:t>term “serious adverse event.” If the trialists do not use the ICH</w:t>
      </w:r>
      <w:r w:rsidRPr="003C2827">
        <w:rPr>
          <w:rFonts w:ascii="Times New Roman" w:hAnsi="Times New Roman" w:cs="Times New Roman"/>
          <w:lang w:val="en-US"/>
        </w:rPr>
        <w:t>-GCP definition nor use the term serious adverse event, then we will also include the data if the event clearly fulfils the ICH-GCP definition for a serious adverse event, as determined by the review authors.</w:t>
      </w:r>
    </w:p>
    <w:p w14:paraId="0CCC3AA2" w14:textId="1AC7BC76" w:rsidR="003C2827" w:rsidRPr="00D953A7" w:rsidRDefault="003C2827" w:rsidP="00D953A7">
      <w:pPr>
        <w:pStyle w:val="Listeafsnit"/>
        <w:numPr>
          <w:ilvl w:val="0"/>
          <w:numId w:val="6"/>
        </w:numPr>
        <w:autoSpaceDE w:val="0"/>
        <w:autoSpaceDN w:val="0"/>
        <w:adjustRightInd w:val="0"/>
        <w:spacing w:line="360" w:lineRule="auto"/>
        <w:jc w:val="both"/>
        <w:rPr>
          <w:rFonts w:ascii="Times New Roman" w:hAnsi="Times New Roman" w:cs="Times New Roman"/>
          <w:lang w:val="en-US"/>
        </w:rPr>
      </w:pPr>
      <w:r w:rsidRPr="003C2827">
        <w:rPr>
          <w:rFonts w:ascii="Times New Roman" w:hAnsi="Times New Roman" w:cs="Times New Roman"/>
          <w:lang w:val="en-US"/>
        </w:rPr>
        <w:t xml:space="preserve">Proportion of </w:t>
      </w:r>
      <w:r w:rsidR="00D953A7">
        <w:rPr>
          <w:rFonts w:ascii="Times New Roman" w:hAnsi="Times New Roman" w:cs="Times New Roman"/>
          <w:lang w:val="en-US"/>
        </w:rPr>
        <w:t>offspring</w:t>
      </w:r>
      <w:r w:rsidRPr="003C2827">
        <w:rPr>
          <w:rFonts w:ascii="Times New Roman" w:hAnsi="Times New Roman" w:cs="Times New Roman"/>
          <w:lang w:val="en-US"/>
        </w:rPr>
        <w:t xml:space="preserve"> in out-of-home placement (dichotomous data)</w:t>
      </w:r>
    </w:p>
    <w:p w14:paraId="636728AB" w14:textId="2E6986F9" w:rsidR="003C2827" w:rsidRPr="003C2827" w:rsidRDefault="003C2827" w:rsidP="003C2827">
      <w:pPr>
        <w:pStyle w:val="Listeafsnit"/>
        <w:numPr>
          <w:ilvl w:val="0"/>
          <w:numId w:val="6"/>
        </w:numPr>
        <w:autoSpaceDE w:val="0"/>
        <w:autoSpaceDN w:val="0"/>
        <w:adjustRightInd w:val="0"/>
        <w:spacing w:line="360" w:lineRule="auto"/>
        <w:jc w:val="both"/>
        <w:rPr>
          <w:rFonts w:ascii="Times New Roman" w:hAnsi="Times New Roman" w:cs="Times New Roman"/>
          <w:lang w:val="en-US"/>
        </w:rPr>
      </w:pPr>
      <w:r w:rsidRPr="003C2827">
        <w:rPr>
          <w:rFonts w:ascii="Times New Roman" w:hAnsi="Times New Roman" w:cs="Times New Roman"/>
          <w:lang w:val="en-US"/>
        </w:rPr>
        <w:t>Absence from school or daycare (days absent last month) (dichotomous data)</w:t>
      </w:r>
    </w:p>
    <w:p w14:paraId="079010CD" w14:textId="719758D8" w:rsidR="003C2827" w:rsidRPr="003C2827" w:rsidRDefault="003C2827" w:rsidP="003C2827">
      <w:pPr>
        <w:autoSpaceDE w:val="0"/>
        <w:autoSpaceDN w:val="0"/>
        <w:adjustRightInd w:val="0"/>
        <w:spacing w:line="360" w:lineRule="auto"/>
        <w:jc w:val="both"/>
        <w:rPr>
          <w:rFonts w:ascii="Calibri" w:hAnsi="Calibri" w:cs="Calibri"/>
          <w:lang w:val="en-US"/>
        </w:rPr>
      </w:pPr>
    </w:p>
    <w:p w14:paraId="3CE1326F" w14:textId="5613AAB7" w:rsidR="003C2827" w:rsidRPr="003C2827" w:rsidRDefault="003C2827" w:rsidP="003C2827">
      <w:pPr>
        <w:autoSpaceDE w:val="0"/>
        <w:autoSpaceDN w:val="0"/>
        <w:adjustRightInd w:val="0"/>
        <w:spacing w:line="360" w:lineRule="auto"/>
        <w:jc w:val="both"/>
        <w:rPr>
          <w:rFonts w:ascii="Times New Roman" w:hAnsi="Times New Roman" w:cs="Times New Roman"/>
          <w:b/>
          <w:bCs/>
          <w:lang w:val="en-US"/>
        </w:rPr>
      </w:pPr>
      <w:r w:rsidRPr="003C2827">
        <w:rPr>
          <w:rFonts w:ascii="Times New Roman" w:hAnsi="Times New Roman" w:cs="Times New Roman"/>
          <w:b/>
          <w:bCs/>
          <w:lang w:val="en-US"/>
        </w:rPr>
        <w:t>Exploratory outcomes:</w:t>
      </w:r>
    </w:p>
    <w:p w14:paraId="613D0B5B" w14:textId="760DAE60" w:rsidR="003C2827" w:rsidRPr="009E2D6B" w:rsidRDefault="003C2827" w:rsidP="009E2D6B">
      <w:pPr>
        <w:pStyle w:val="Listeafsnit"/>
        <w:numPr>
          <w:ilvl w:val="0"/>
          <w:numId w:val="8"/>
        </w:numPr>
        <w:autoSpaceDE w:val="0"/>
        <w:autoSpaceDN w:val="0"/>
        <w:adjustRightInd w:val="0"/>
        <w:spacing w:line="360" w:lineRule="auto"/>
        <w:jc w:val="both"/>
        <w:rPr>
          <w:rFonts w:ascii="Times New Roman" w:hAnsi="Times New Roman" w:cs="Times New Roman"/>
          <w:lang w:val="en-US"/>
        </w:rPr>
      </w:pPr>
      <w:r w:rsidRPr="003C2827">
        <w:rPr>
          <w:rFonts w:ascii="Times New Roman" w:hAnsi="Times New Roman" w:cs="Times New Roman"/>
          <w:lang w:val="en-US"/>
        </w:rPr>
        <w:t xml:space="preserve">Frequency of trauma in offspring (continuous data) assessed using standardized instruments (e.g., structured clinical interviews, expert-, parent-, or child reports), such as the Childhood Trauma Questionnaire (CTQ) </w:t>
      </w:r>
      <w:r w:rsidR="009E2D6B">
        <w:rPr>
          <w:rFonts w:ascii="Times New Roman" w:hAnsi="Times New Roman" w:cs="Times New Roman"/>
          <w:lang w:val="en-US"/>
        </w:rPr>
        <w:fldChar w:fldCharType="begin"/>
      </w:r>
      <w:r w:rsidR="009E2D6B">
        <w:rPr>
          <w:rFonts w:ascii="Times New Roman" w:hAnsi="Times New Roman" w:cs="Times New Roman"/>
          <w:lang w:val="en-US"/>
        </w:rPr>
        <w:instrText xml:space="preserve"> ADDIN ZOTERO_ITEM CSL_CITATION {"citationID":"YpHKBj0e","properties":{"formattedCitation":"(6)","plainCitation":"(6)","noteIndex":0},"citationItems":[{"id":4139,"uris":["http://zotero.org/groups/5053466/items/H8RZQVHG"],"itemData":{"id":4139,"type":"article-journal","abstract":"The Childhood Trauma Questionnaire (CTQ; Bernstein et al., 1994) is a retrospective, self-report measure that was developed to provide a brief, reliable, and valid assessment of a broad range of traumatic experiences in childhood. More specifically, it assess experiences of abuse and neglect in childhood, including physical, emotional, and sexual abuse and physical and emotional neglect, as well as related aspects of the child-rearing environment. The CTQ is intended for adolescents and adults. It contains 70 items arranged according to four factors: physical and emotional abuse, emotional neglect, sexual abuse, and physical neglect. Responses are quantified on a 5-point Likert-type scale according to the frequency with which experiences occurred, with 1 = \"never true\" and 5 = \"very often true.\" This questionnaire requires 10 to 15 minutes to administer and can be administered in individual or group sessions. Drug- or alcohol-dependent patients (N = 286) were given the CTQ as part of a larger test battery. The CTQ demonstrated a Cronbach's alpha of .95 for the total scale. The CTQ also demonstrated good test-retest reliability for a subgroup (N = 40) over a 2- to 8-month interval, with an intraclass correlation for the total scale of .88. Sixty-eight of the patients were also given a structured interview for child abuse and neglect, the Childhood Trauma Interview, also developed by the authors. The CTQ demonstrated convergence with the CTI, indicating that patients' reports of child abuse and neglect based on the CTQ were highly stable, both over time and across types of instruments. Discriminant validity was supported as the CTQ factors and total score were unrelated to measures of verbal intelligence and social desirability. (PsycTESTS Database Record (c) 2019 APA, all rights reserved)","DOI":"10.1037/t02080-000","source":"APA PsycNet","title":"Childhood Trauma Questionnaire","author":[{"family":"Bernstein","given":"David P."},{"family":"Fink","given":"Laura"},{"family":"Handelsman","given":"Leonard"},{"family":"Foote","given":"Jeffrey"}],"issued":{"date-parts":[["1994"]]}}}],"schema":"https://github.com/citation-style-language/schema/raw/master/csl-citation.json"} </w:instrText>
      </w:r>
      <w:r w:rsidR="009E2D6B">
        <w:rPr>
          <w:rFonts w:ascii="Times New Roman" w:hAnsi="Times New Roman" w:cs="Times New Roman"/>
          <w:lang w:val="en-US"/>
        </w:rPr>
        <w:fldChar w:fldCharType="separate"/>
      </w:r>
      <w:r w:rsidR="009E2D6B" w:rsidRPr="009E2D6B">
        <w:rPr>
          <w:rFonts w:ascii="Times New Roman" w:hAnsi="Times New Roman" w:cs="Times New Roman"/>
        </w:rPr>
        <w:t>(6)</w:t>
      </w:r>
      <w:r w:rsidR="009E2D6B">
        <w:rPr>
          <w:rFonts w:ascii="Times New Roman" w:hAnsi="Times New Roman" w:cs="Times New Roman"/>
          <w:lang w:val="en-US"/>
        </w:rPr>
        <w:fldChar w:fldCharType="end"/>
      </w:r>
      <w:r w:rsidR="009E2D6B">
        <w:rPr>
          <w:rFonts w:ascii="Times New Roman" w:hAnsi="Times New Roman" w:cs="Times New Roman"/>
          <w:lang w:val="en-US"/>
        </w:rPr>
        <w:t xml:space="preserve">, </w:t>
      </w:r>
      <w:r w:rsidRPr="009E2D6B">
        <w:rPr>
          <w:rFonts w:ascii="Times New Roman" w:hAnsi="Times New Roman" w:cs="Times New Roman"/>
          <w:lang w:val="en-US"/>
        </w:rPr>
        <w:t xml:space="preserve">Early Trauma Inventory (ETI) </w:t>
      </w:r>
      <w:r w:rsidR="009E2D6B" w:rsidRPr="009E2D6B">
        <w:rPr>
          <w:rFonts w:ascii="Times New Roman" w:hAnsi="Times New Roman" w:cs="Times New Roman"/>
          <w:lang w:val="en-US"/>
        </w:rPr>
        <w:fldChar w:fldCharType="begin"/>
      </w:r>
      <w:r w:rsidR="009E2D6B" w:rsidRPr="009E2D6B">
        <w:rPr>
          <w:rFonts w:ascii="Times New Roman" w:hAnsi="Times New Roman" w:cs="Times New Roman"/>
          <w:lang w:val="en-US"/>
        </w:rPr>
        <w:instrText xml:space="preserve"> ADDIN ZOTERO_ITEM CSL_CITATION {"citationID":"wWk05fzK","properties":{"formattedCitation":"(7)","plainCitation":"(7)","noteIndex":0},"citationItems":[{"id":4138,"uris":["http://zotero.org/groups/5053466/items/Q228ZVKL"],"itemData":{"id":4138,"type":"article-journal","abstract":"The Early Trauma Inventory (ETI; Bremner, Vermetten, &amp; Mazure, 2000) is a clinician-administered instrument that assesses 4 domains of childhood traumatic events: physical, emotional, and sexual abuse, as well as general traumatic experience (e.g., parental loss; natural disaster). The ETI was developed to address the limitations the authors saw in extant instruments. Instrument development began with compiling a list of traumatic events within each of the 4 domains that were identified from the literature (Briere &amp; Runtz, 1987, 1988; Finkelhor, 1979; Finkelhor, 1986; Herman, 1981; Herman et al., 1986; Russell, 1986; Wyatt, 1985), and based on the clinical experience of the authors. The ETI was tested in a sample of adult participants with and without psychiatric disorders. Reliability and validity results were reported for the ETI. (PsycTests Database Record (c) 2021 APA, all rights reserved)","DOI":"10.1037/t80256-000","source":"APA PsycNet","title":"Early Trauma Inventory","author":[{"family":"Bremner","given":"J. Douglas"},{"family":"Vermetten","given":"Eric"},{"family":"Mazure","given":"Carolyn M."}],"issued":{"date-parts":[["2000"]]}}}],"schema":"https://github.com/citation-style-language/schema/raw/master/csl-citation.json"} </w:instrText>
      </w:r>
      <w:r w:rsidR="009E2D6B" w:rsidRPr="009E2D6B">
        <w:rPr>
          <w:rFonts w:ascii="Times New Roman" w:hAnsi="Times New Roman" w:cs="Times New Roman"/>
          <w:lang w:val="en-US"/>
        </w:rPr>
        <w:fldChar w:fldCharType="separate"/>
      </w:r>
      <w:r w:rsidR="009E2D6B" w:rsidRPr="009E2D6B">
        <w:rPr>
          <w:rFonts w:ascii="Times New Roman" w:hAnsi="Times New Roman" w:cs="Times New Roman"/>
        </w:rPr>
        <w:t>(7)</w:t>
      </w:r>
      <w:r w:rsidR="009E2D6B" w:rsidRPr="009E2D6B">
        <w:rPr>
          <w:rFonts w:ascii="Times New Roman" w:hAnsi="Times New Roman" w:cs="Times New Roman"/>
          <w:lang w:val="en-US"/>
        </w:rPr>
        <w:fldChar w:fldCharType="end"/>
      </w:r>
      <w:r w:rsidR="009E2D6B">
        <w:rPr>
          <w:rFonts w:ascii="Times New Roman" w:hAnsi="Times New Roman" w:cs="Times New Roman"/>
          <w:lang w:val="en-US"/>
        </w:rPr>
        <w:t xml:space="preserve">, and </w:t>
      </w:r>
      <w:r w:rsidRPr="009E2D6B">
        <w:rPr>
          <w:rFonts w:ascii="Times New Roman" w:hAnsi="Times New Roman" w:cs="Times New Roman"/>
          <w:lang w:val="en-US"/>
        </w:rPr>
        <w:t xml:space="preserve">Childhood Experience of Care and Abuse Questionnaire </w:t>
      </w:r>
      <w:r w:rsidR="009E2D6B">
        <w:rPr>
          <w:rFonts w:ascii="Times New Roman" w:hAnsi="Times New Roman" w:cs="Times New Roman"/>
          <w:lang w:val="en-US"/>
        </w:rPr>
        <w:fldChar w:fldCharType="begin"/>
      </w:r>
      <w:r w:rsidR="009E2D6B">
        <w:rPr>
          <w:rFonts w:ascii="Times New Roman" w:hAnsi="Times New Roman" w:cs="Times New Roman"/>
          <w:lang w:val="en-US"/>
        </w:rPr>
        <w:instrText xml:space="preserve"> ADDIN ZOTERO_ITEM CSL_CITATION {"citationID":"qFp77Y48","properties":{"formattedCitation":"(8)","plainCitation":"(8)","noteIndex":0},"citationItems":[{"id":4136,"uris":["http://zotero.org/groups/5053466/items/EHMCD54B"],"itemData":{"id":4136,"type":"article-journal","abstract":"Background: Childhood neglect and abuse, as measured by retrospective interview, is highly predictive of psychiatric disorder in adult life and has an important role in aetiological models. However, such measures are labour-intensive, costly, and thus restricted to relatively modest sample sizes. A compact self-report assessment of childhood experience is invaluable for research screening purposes and large-scale survey investigation. Method: A self-report questionnaire (CECA.Q) was developed to mirror an existing validated interview measure: the childhood experience of care and abuse (CECA). The questionnaire assessed lack of parental care (neglect and antipathy), parental physical abuse, and sexual abuse from any adult before age 17. A high-risk series of 179 London women were interviewed using the CECA together with the PSE psychiatric assessment, and completed the CECA.Q at later follow-up. Repeat CECA.Qs were returned for III women and 99 women additionally completed the parental bonding instrument (PBI; Parker, Tupling, &amp; Brown, 1979). Results: Satisfactory internal scale consistency was achieved on the CECA.Q for antipathy (α = .81) and neglect (α = .80) scales. There was satisfactory test-retest for both care and abuse scales. Significant associations were found between CECA.Q scales and the parallel interview scales with cut-offs determined for high sensitivity and specificity. CECA.Q neglect and antipathy scales were also significantly related to PBI parental care. CECA.Q scales were significantly related to lifetime history of depression. Optimal cut-off scores revealed significant odds ratios (average of 2) for individual scales and depression. When indices were compiled to reflect peak severity of each type of adversity across perpetrator, odds-ratios increased (average 3). A dose-response effect was evident with the number of types of neglect/abuse and rate of lifetime depression. Conclusion: The CECA.Q shows satisfactory reliability and validity as a self-report measure for adverse childhood experience. The merits of having parallel questionnaire and interview instruments for both research and clinical work are discussed. (PsycINFO Database Record (c) 2017 APA, all rights reserved)","container-title":"British Journal of Clinical Psychology","DOI":"10.1348/014466505X35344","ISSN":"2044-8260","note":"publisher-place: England\npublisher: Letchworth","page":"563-581","source":"APA PsycNet","title":"The childhood experience of care and abuse questionnaire (CECA.Q): Validation in a community series","title-short":"The childhood experience of care and abuse questionnaire (CECA.Q)","volume":"44","author":[{"family":"Bifulco","given":"A."},{"family":"Bernazzani","given":"O."},{"family":"Moran","given":"P. M."},{"family":"Jacobs","given":"C."}],"issued":{"date-parts":[["2005"]]}}}],"schema":"https://github.com/citation-style-language/schema/raw/master/csl-citation.json"} </w:instrText>
      </w:r>
      <w:r w:rsidR="009E2D6B">
        <w:rPr>
          <w:rFonts w:ascii="Times New Roman" w:hAnsi="Times New Roman" w:cs="Times New Roman"/>
          <w:lang w:val="en-US"/>
        </w:rPr>
        <w:fldChar w:fldCharType="separate"/>
      </w:r>
      <w:r w:rsidR="009E2D6B" w:rsidRPr="009E2D6B">
        <w:rPr>
          <w:rFonts w:ascii="Times New Roman" w:hAnsi="Times New Roman" w:cs="Times New Roman"/>
        </w:rPr>
        <w:t>(8)</w:t>
      </w:r>
      <w:r w:rsidR="009E2D6B">
        <w:rPr>
          <w:rFonts w:ascii="Times New Roman" w:hAnsi="Times New Roman" w:cs="Times New Roman"/>
          <w:lang w:val="en-US"/>
        </w:rPr>
        <w:fldChar w:fldCharType="end"/>
      </w:r>
      <w:r w:rsidRPr="009E2D6B">
        <w:rPr>
          <w:rFonts w:ascii="Times New Roman" w:hAnsi="Times New Roman" w:cs="Times New Roman"/>
          <w:lang w:val="en-US"/>
        </w:rPr>
        <w:t>, or any other scale used by the trialists.</w:t>
      </w:r>
      <w:r w:rsidR="00B91269" w:rsidRPr="009E2D6B">
        <w:rPr>
          <w:rFonts w:ascii="Times New Roman" w:hAnsi="Times New Roman" w:cs="Times New Roman"/>
          <w:lang w:val="en-US"/>
        </w:rPr>
        <w:t xml:space="preserve"> </w:t>
      </w:r>
      <w:r w:rsidR="00B91269" w:rsidRPr="009E2D6B">
        <w:rPr>
          <w:rFonts w:ascii="Times New Roman" w:hAnsi="Times New Roman" w:cs="Times New Roman"/>
          <w:lang w:val="en-US"/>
        </w:rPr>
        <w:t>In case of multiple respondents, we will prioritize</w:t>
      </w:r>
      <w:r w:rsidR="00B91269" w:rsidRPr="009E2D6B">
        <w:rPr>
          <w:rFonts w:ascii="Times New Roman" w:hAnsi="Times New Roman" w:cs="Times New Roman"/>
          <w:lang w:val="en-US"/>
        </w:rPr>
        <w:t xml:space="preserve"> self,</w:t>
      </w:r>
      <w:r w:rsidR="00B91269" w:rsidRPr="009E2D6B">
        <w:rPr>
          <w:rFonts w:ascii="Times New Roman" w:hAnsi="Times New Roman" w:cs="Times New Roman"/>
          <w:lang w:val="en-US"/>
        </w:rPr>
        <w:t xml:space="preserve"> clinician,</w:t>
      </w:r>
      <w:r w:rsidR="00B91269" w:rsidRPr="009E2D6B">
        <w:rPr>
          <w:rFonts w:ascii="Times New Roman" w:hAnsi="Times New Roman" w:cs="Times New Roman"/>
          <w:lang w:val="en-US"/>
        </w:rPr>
        <w:t xml:space="preserve"> </w:t>
      </w:r>
      <w:r w:rsidR="00B91269" w:rsidRPr="009E2D6B">
        <w:rPr>
          <w:rFonts w:ascii="Times New Roman" w:hAnsi="Times New Roman" w:cs="Times New Roman"/>
          <w:lang w:val="en-US"/>
        </w:rPr>
        <w:t>and parent reports, in that order</w:t>
      </w:r>
      <w:r w:rsidR="00B91269" w:rsidRPr="009E2D6B">
        <w:rPr>
          <w:rFonts w:ascii="Times New Roman" w:hAnsi="Times New Roman" w:cs="Times New Roman"/>
          <w:lang w:val="en-US"/>
        </w:rPr>
        <w:t xml:space="preserve">. </w:t>
      </w:r>
    </w:p>
    <w:p w14:paraId="3ABD96F7" w14:textId="08D8E556" w:rsidR="003C2827" w:rsidRPr="009E2D6B" w:rsidRDefault="003C2827" w:rsidP="009E2D6B">
      <w:pPr>
        <w:pStyle w:val="Listeafsnit"/>
        <w:numPr>
          <w:ilvl w:val="0"/>
          <w:numId w:val="8"/>
        </w:numPr>
        <w:autoSpaceDE w:val="0"/>
        <w:autoSpaceDN w:val="0"/>
        <w:adjustRightInd w:val="0"/>
        <w:spacing w:line="360" w:lineRule="auto"/>
        <w:jc w:val="both"/>
        <w:rPr>
          <w:rFonts w:ascii="Times New Roman" w:hAnsi="Times New Roman" w:cs="Times New Roman"/>
          <w:lang w:val="en-US"/>
        </w:rPr>
      </w:pPr>
      <w:r w:rsidRPr="003C2827">
        <w:rPr>
          <w:rFonts w:ascii="Times New Roman" w:hAnsi="Times New Roman" w:cs="Times New Roman"/>
          <w:lang w:val="en-US"/>
        </w:rPr>
        <w:t>Socioemotional development in offspring (continuous data) was assessed using standardized instruments (e.g., structured clinical interviews, expert-, parent-, or child reports), such as the</w:t>
      </w:r>
      <w:r w:rsidRPr="003C2827">
        <w:rPr>
          <w:rFonts w:ascii="Calibri" w:hAnsi="Calibri" w:cs="Calibri"/>
          <w:lang w:val="en-US"/>
        </w:rPr>
        <w:t xml:space="preserve"> </w:t>
      </w:r>
      <w:r w:rsidRPr="003C2827">
        <w:rPr>
          <w:rFonts w:ascii="Times New Roman" w:hAnsi="Times New Roman" w:cs="Times New Roman"/>
          <w:lang w:val="en-US"/>
        </w:rPr>
        <w:t>Infant Toddler Social Emotional Assessment (ITSEA)</w:t>
      </w:r>
      <w:r w:rsidR="009E2D6B">
        <w:rPr>
          <w:rFonts w:ascii="Times New Roman" w:hAnsi="Times New Roman" w:cs="Times New Roman"/>
          <w:lang w:val="en-US"/>
        </w:rPr>
        <w:t xml:space="preserve"> </w:t>
      </w:r>
      <w:r w:rsidR="009E2D6B">
        <w:rPr>
          <w:rFonts w:ascii="Times New Roman" w:hAnsi="Times New Roman" w:cs="Times New Roman"/>
          <w:lang w:val="en-US"/>
        </w:rPr>
        <w:fldChar w:fldCharType="begin"/>
      </w:r>
      <w:r w:rsidR="009E2D6B">
        <w:rPr>
          <w:rFonts w:ascii="Times New Roman" w:hAnsi="Times New Roman" w:cs="Times New Roman"/>
          <w:lang w:val="en-US"/>
        </w:rPr>
        <w:instrText xml:space="preserve"> ADDIN ZOTERO_ITEM CSL_CITATION {"citationID":"MZhRC21r","properties":{"formattedCitation":"(9)","plainCitation":"(9)","noteIndex":0},"citationItems":[{"id":4129,"uris":["http://zotero.org/groups/5053466/items/29GXSL8R"],"itemData":{"id":4129,"type":"article-journal","abstract":"In this paper the refinement and psychometric properties of the Infant-Toddler Social and Emotional Assessment (ITSEA) are described. Results from a sociodemographically diverse birth cohort sample of 1,235 parents of children between the ages of 12 and 36 months are presented. Confirmatory factor analyses supported the hypothesized Internalizing, Externalizing, Regulatory, and Competence domains as well as the 17 individual scales that comprise the ITSEA. Findings for 3 additional indices useful in identifying significant psychopathology are presented. Subgroup analyses revealed structural invariance and expected mean level differences across both child sex and 6-month age bands. Child sex differences emerged for some problem and most competence scales, with boys rated as higher on Activity/Impulsivity and girls rated higher on Anxiety and most Competence scales. All competence scores increased across age groups. Problem behaviors showed a more mixed developmental pattern. Test-retest and interrater reliability were acceptable. Associations between the ITSEA and independent evaluator ratings and parental ratings of child behavior problems, temperament, and parental distress support the validity of the instrument. (PsycINFO Database Record (c) 2016 APA, all rights reserved)","container-title":"Journal of Abnormal Child Psychology","DOI":"10.1023/A:1025449031360","ISSN":"1573-2835","note":"publisher-place: Germany\npublisher: Springer","page":"495-514","source":"APA PsycNet","title":"The Infant-Toddler Social and Emotional Assessment (ITSEA): Factor Structure, Reliability, and Validity","title-short":"The Infant-Toddler Social and Emotional Assessment (ITSEA)","volume":"31","author":[{"family":"Carter","given":"Alice S."},{"family":"Briggs-Gowan","given":"Margaret J."},{"family":"Jones","given":"Stephanie M."},{"family":"Little","given":"Todd D."}],"issued":{"date-parts":[["2003"]]}}}],"schema":"https://github.com/citation-style-language/schema/raw/master/csl-citation.json"} </w:instrText>
      </w:r>
      <w:r w:rsidR="009E2D6B">
        <w:rPr>
          <w:rFonts w:ascii="Times New Roman" w:hAnsi="Times New Roman" w:cs="Times New Roman"/>
          <w:lang w:val="en-US"/>
        </w:rPr>
        <w:fldChar w:fldCharType="separate"/>
      </w:r>
      <w:r w:rsidR="009E2D6B" w:rsidRPr="009E2D6B">
        <w:rPr>
          <w:rFonts w:ascii="Times New Roman" w:hAnsi="Times New Roman" w:cs="Times New Roman"/>
        </w:rPr>
        <w:t>(9)</w:t>
      </w:r>
      <w:r w:rsidR="009E2D6B">
        <w:rPr>
          <w:rFonts w:ascii="Times New Roman" w:hAnsi="Times New Roman" w:cs="Times New Roman"/>
          <w:lang w:val="en-US"/>
        </w:rPr>
        <w:fldChar w:fldCharType="end"/>
      </w:r>
      <w:r w:rsidR="009E2D6B">
        <w:rPr>
          <w:rFonts w:ascii="Times New Roman" w:hAnsi="Times New Roman" w:cs="Times New Roman"/>
          <w:lang w:val="en-US"/>
        </w:rPr>
        <w:t>,</w:t>
      </w:r>
      <w:r w:rsidRPr="009E2D6B">
        <w:rPr>
          <w:rFonts w:ascii="Times New Roman" w:hAnsi="Times New Roman" w:cs="Times New Roman"/>
          <w:lang w:val="en-US"/>
        </w:rPr>
        <w:t xml:space="preserve"> </w:t>
      </w:r>
      <w:proofErr w:type="spellStart"/>
      <w:r w:rsidRPr="009E2D6B">
        <w:rPr>
          <w:rFonts w:ascii="Times New Roman" w:hAnsi="Times New Roman" w:cs="Times New Roman"/>
          <w:lang w:val="en-US"/>
        </w:rPr>
        <w:t>Behaviour</w:t>
      </w:r>
      <w:proofErr w:type="spellEnd"/>
      <w:r w:rsidRPr="009E2D6B">
        <w:rPr>
          <w:rFonts w:ascii="Times New Roman" w:hAnsi="Times New Roman" w:cs="Times New Roman"/>
          <w:lang w:val="en-US"/>
        </w:rPr>
        <w:t xml:space="preserve"> Assessment System</w:t>
      </w:r>
      <w:r w:rsidRPr="009E2D6B">
        <w:rPr>
          <w:rFonts w:ascii="Calibri" w:hAnsi="Calibri" w:cs="Calibri"/>
          <w:lang w:val="en-US"/>
        </w:rPr>
        <w:t xml:space="preserve"> </w:t>
      </w:r>
      <w:r w:rsidRPr="009E2D6B">
        <w:rPr>
          <w:rFonts w:ascii="Times New Roman" w:hAnsi="Times New Roman" w:cs="Times New Roman"/>
          <w:lang w:val="en-US"/>
        </w:rPr>
        <w:t xml:space="preserve">for Children </w:t>
      </w:r>
      <w:r w:rsidRPr="009E2D6B">
        <w:rPr>
          <w:rFonts w:ascii="TimesNewRomanPSMT" w:eastAsia="TimesNewRomanPSMT" w:hAnsi="Times New Roman" w:cs="TimesNewRomanPSMT" w:hint="eastAsia"/>
          <w:lang w:val="en-US"/>
        </w:rPr>
        <w:t xml:space="preserve"> </w:t>
      </w:r>
      <w:r w:rsidRPr="009E2D6B">
        <w:rPr>
          <w:rFonts w:ascii="Times New Roman" w:hAnsi="Times New Roman" w:cs="Times New Roman"/>
          <w:lang w:val="en-US"/>
        </w:rPr>
        <w:t xml:space="preserve">Second Edition (BASC-2) </w:t>
      </w:r>
      <w:r w:rsidR="009E2D6B">
        <w:rPr>
          <w:rFonts w:ascii="Times New Roman" w:hAnsi="Times New Roman" w:cs="Times New Roman"/>
          <w:lang w:val="en-US"/>
        </w:rPr>
        <w:fldChar w:fldCharType="begin"/>
      </w:r>
      <w:r w:rsidR="009E2D6B">
        <w:rPr>
          <w:rFonts w:ascii="Times New Roman" w:hAnsi="Times New Roman" w:cs="Times New Roman"/>
          <w:lang w:val="en-US"/>
        </w:rPr>
        <w:instrText xml:space="preserve"> ADDIN ZOTERO_ITEM CSL_CITATION {"citationID":"A1AAEJkx","properties":{"formattedCitation":"(10)","plainCitation":"(10)","noteIndex":0},"citationItems":[{"id":4128,"uris":["http://zotero.org/groups/5053466/items/4HXWFU4V"],"itemData":{"id":4128,"type":"book","call-number":"RJ503.7.B42 R49 2002","event-place":"New York","ISBN":"978-1-57230-772-8","number-of-pages":"288","publisher":"The Guilford Press","publisher-place":"New York","source":"Library of Congress ISBN","title":"The clinician's guide to the behavior assessment system for children","author":[{"family":"Reynolds","given":"Cecil R."},{"family":"Kamphaus","given":"Randy W."}],"issued":{"date-parts":[["2002"]]}}}],"schema":"https://github.com/citation-style-language/schema/raw/master/csl-citation.json"} </w:instrText>
      </w:r>
      <w:r w:rsidR="009E2D6B">
        <w:rPr>
          <w:rFonts w:ascii="Times New Roman" w:hAnsi="Times New Roman" w:cs="Times New Roman"/>
          <w:lang w:val="en-US"/>
        </w:rPr>
        <w:fldChar w:fldCharType="separate"/>
      </w:r>
      <w:r w:rsidR="009E2D6B" w:rsidRPr="009E2D6B">
        <w:rPr>
          <w:rFonts w:ascii="Times New Roman" w:hAnsi="Times New Roman" w:cs="Times New Roman"/>
        </w:rPr>
        <w:t>(10)</w:t>
      </w:r>
      <w:r w:rsidR="009E2D6B">
        <w:rPr>
          <w:rFonts w:ascii="Times New Roman" w:hAnsi="Times New Roman" w:cs="Times New Roman"/>
          <w:lang w:val="en-US"/>
        </w:rPr>
        <w:fldChar w:fldCharType="end"/>
      </w:r>
      <w:r w:rsidR="009E2D6B">
        <w:rPr>
          <w:rFonts w:ascii="Times New Roman" w:hAnsi="Times New Roman" w:cs="Times New Roman"/>
          <w:lang w:val="en-US"/>
        </w:rPr>
        <w:t xml:space="preserve">, and the </w:t>
      </w:r>
      <w:r w:rsidRPr="009E2D6B">
        <w:rPr>
          <w:rFonts w:ascii="Times New Roman" w:hAnsi="Times New Roman" w:cs="Times New Roman"/>
          <w:lang w:val="en-US"/>
        </w:rPr>
        <w:t xml:space="preserve">Devereux Early Childhood </w:t>
      </w:r>
      <w:proofErr w:type="spellStart"/>
      <w:r w:rsidRPr="009E2D6B">
        <w:rPr>
          <w:rFonts w:ascii="Times New Roman" w:hAnsi="Times New Roman" w:cs="Times New Roman"/>
          <w:lang w:val="en-US"/>
        </w:rPr>
        <w:t>Asessment</w:t>
      </w:r>
      <w:proofErr w:type="spellEnd"/>
      <w:r w:rsidRPr="009E2D6B">
        <w:rPr>
          <w:rFonts w:ascii="Times New Roman" w:hAnsi="Times New Roman" w:cs="Times New Roman"/>
          <w:lang w:val="en-US"/>
        </w:rPr>
        <w:t xml:space="preserve"> Clinical Form (DECA-C) </w:t>
      </w:r>
      <w:r w:rsidR="009E2D6B">
        <w:rPr>
          <w:rFonts w:ascii="Times New Roman" w:hAnsi="Times New Roman" w:cs="Times New Roman"/>
          <w:lang w:val="en-US"/>
        </w:rPr>
        <w:fldChar w:fldCharType="begin"/>
      </w:r>
      <w:r w:rsidR="009E2D6B">
        <w:rPr>
          <w:rFonts w:ascii="Times New Roman" w:hAnsi="Times New Roman" w:cs="Times New Roman"/>
          <w:lang w:val="en-US"/>
        </w:rPr>
        <w:instrText xml:space="preserve"> ADDIN ZOTERO_ITEM CSL_CITATION {"citationID":"MmEVUBc6","properties":{"formattedCitation":"(11)","plainCitation":"(11)","noteIndex":0},"citationItems":[{"id":4127,"uris":["http://zotero.org/groups/5053466/items/88VZ4NJ4"],"itemData":{"id":4127,"type":"book","publisher":"Kaplan Press","title":"The Devereux Early Childhood Assessment Clinical Form (DECA-C): A measure of behaviors related to risk and resilience in preschool children","volume":"2003","author":[{"family":"LeBuffe","given":"P.A."},{"family":"Naglieri","given":"J.A."}],"issued":{"date-parts":[["2003"]]}}}],"schema":"https://github.com/citation-style-language/schema/raw/master/csl-citation.json"} </w:instrText>
      </w:r>
      <w:r w:rsidR="009E2D6B">
        <w:rPr>
          <w:rFonts w:ascii="Times New Roman" w:hAnsi="Times New Roman" w:cs="Times New Roman"/>
          <w:lang w:val="en-US"/>
        </w:rPr>
        <w:fldChar w:fldCharType="separate"/>
      </w:r>
      <w:r w:rsidR="009E2D6B" w:rsidRPr="009E2D6B">
        <w:rPr>
          <w:rFonts w:ascii="Times New Roman" w:hAnsi="Times New Roman" w:cs="Times New Roman"/>
        </w:rPr>
        <w:t>(11)</w:t>
      </w:r>
      <w:r w:rsidR="009E2D6B">
        <w:rPr>
          <w:rFonts w:ascii="Times New Roman" w:hAnsi="Times New Roman" w:cs="Times New Roman"/>
          <w:lang w:val="en-US"/>
        </w:rPr>
        <w:fldChar w:fldCharType="end"/>
      </w:r>
      <w:r w:rsidR="009E2D6B">
        <w:rPr>
          <w:rFonts w:ascii="Times New Roman" w:hAnsi="Times New Roman" w:cs="Times New Roman"/>
          <w:lang w:val="en-US"/>
        </w:rPr>
        <w:t xml:space="preserve">, </w:t>
      </w:r>
      <w:r w:rsidRPr="009E2D6B">
        <w:rPr>
          <w:rFonts w:ascii="Times New Roman" w:hAnsi="Times New Roman" w:cs="Times New Roman"/>
          <w:lang w:val="en-US"/>
        </w:rPr>
        <w:t>or any other scale used by the trialists</w:t>
      </w:r>
      <w:r w:rsidR="009E2D6B">
        <w:rPr>
          <w:rFonts w:ascii="Times New Roman" w:hAnsi="Times New Roman" w:cs="Times New Roman"/>
          <w:lang w:val="en-US"/>
        </w:rPr>
        <w:t xml:space="preserve">. </w:t>
      </w:r>
      <w:r w:rsidR="00B91269" w:rsidRPr="009E2D6B">
        <w:rPr>
          <w:rFonts w:ascii="Times New Roman" w:hAnsi="Times New Roman" w:cs="Times New Roman"/>
          <w:lang w:val="en-US"/>
        </w:rPr>
        <w:t xml:space="preserve"> </w:t>
      </w:r>
    </w:p>
    <w:p w14:paraId="1654ADD8" w14:textId="4589C3AE" w:rsidR="00221025" w:rsidRDefault="003C2827" w:rsidP="003C2827">
      <w:pPr>
        <w:pStyle w:val="Listeafsnit"/>
        <w:numPr>
          <w:ilvl w:val="0"/>
          <w:numId w:val="8"/>
        </w:numPr>
        <w:autoSpaceDE w:val="0"/>
        <w:autoSpaceDN w:val="0"/>
        <w:adjustRightInd w:val="0"/>
        <w:spacing w:line="360" w:lineRule="auto"/>
        <w:jc w:val="both"/>
        <w:rPr>
          <w:rFonts w:ascii="Times New Roman" w:hAnsi="Times New Roman" w:cs="Times New Roman"/>
          <w:lang w:val="en-US"/>
        </w:rPr>
      </w:pPr>
      <w:r w:rsidRPr="00B91269">
        <w:rPr>
          <w:rFonts w:ascii="Times New Roman" w:hAnsi="Times New Roman" w:cs="Times New Roman"/>
          <w:lang w:val="en-US"/>
        </w:rPr>
        <w:t>Language development in offspring (continuous data) was assessed using standardized instruments (e.g., neuropsychological tests</w:t>
      </w:r>
      <w:r w:rsidR="00B91269">
        <w:rPr>
          <w:rFonts w:ascii="Times New Roman" w:hAnsi="Times New Roman" w:cs="Times New Roman"/>
          <w:lang w:val="en-US"/>
        </w:rPr>
        <w:t xml:space="preserve"> and </w:t>
      </w:r>
      <w:r w:rsidRPr="00B91269">
        <w:rPr>
          <w:rFonts w:ascii="Times New Roman" w:hAnsi="Times New Roman" w:cs="Times New Roman"/>
          <w:lang w:val="en-US"/>
        </w:rPr>
        <w:t>school tests</w:t>
      </w:r>
      <w:r w:rsidR="00B91269">
        <w:rPr>
          <w:rFonts w:ascii="Times New Roman" w:hAnsi="Times New Roman" w:cs="Times New Roman"/>
          <w:lang w:val="en-US"/>
        </w:rPr>
        <w:t xml:space="preserve">). </w:t>
      </w:r>
    </w:p>
    <w:p w14:paraId="5124C83F" w14:textId="1AFFC62B" w:rsidR="00221025" w:rsidRPr="00221025" w:rsidRDefault="00221025" w:rsidP="00221025">
      <w:pPr>
        <w:autoSpaceDE w:val="0"/>
        <w:autoSpaceDN w:val="0"/>
        <w:adjustRightInd w:val="0"/>
        <w:spacing w:line="360" w:lineRule="auto"/>
        <w:jc w:val="both"/>
        <w:rPr>
          <w:rFonts w:ascii="Times New Roman" w:hAnsi="Times New Roman" w:cs="Times New Roman"/>
          <w:b/>
          <w:bCs/>
          <w:lang w:val="en-US"/>
        </w:rPr>
      </w:pPr>
    </w:p>
    <w:p w14:paraId="6162192A" w14:textId="20C41E92" w:rsidR="00221025" w:rsidRDefault="00221025" w:rsidP="00221025">
      <w:pPr>
        <w:autoSpaceDE w:val="0"/>
        <w:autoSpaceDN w:val="0"/>
        <w:adjustRightInd w:val="0"/>
        <w:spacing w:line="360" w:lineRule="auto"/>
        <w:jc w:val="both"/>
        <w:rPr>
          <w:rFonts w:ascii="Times New Roman" w:hAnsi="Times New Roman" w:cs="Times New Roman"/>
          <w:b/>
          <w:bCs/>
          <w:lang w:val="en-US"/>
        </w:rPr>
      </w:pPr>
      <w:r w:rsidRPr="00221025">
        <w:rPr>
          <w:rFonts w:ascii="Times New Roman" w:hAnsi="Times New Roman" w:cs="Times New Roman"/>
          <w:b/>
          <w:bCs/>
          <w:lang w:val="en-US"/>
        </w:rPr>
        <w:t>References</w:t>
      </w:r>
    </w:p>
    <w:p w14:paraId="03D96C2D" w14:textId="77777777" w:rsidR="009E2D6B" w:rsidRPr="009E2D6B" w:rsidRDefault="009E2D6B" w:rsidP="009E2D6B">
      <w:pPr>
        <w:pStyle w:val="Bibliografi"/>
        <w:rPr>
          <w:rFonts w:ascii="Times New Roman" w:hAnsi="Times New Roman" w:cs="Times New Roman"/>
        </w:rPr>
      </w:pPr>
      <w:r>
        <w:rPr>
          <w:lang w:val="en-US"/>
        </w:rPr>
        <w:fldChar w:fldCharType="begin"/>
      </w:r>
      <w:r w:rsidRPr="009E2D6B">
        <w:rPr>
          <w:lang w:val="sv-SE"/>
        </w:rPr>
        <w:instrText xml:space="preserve"> ADDIN ZOTERO_BIBL {"uncited":[],"omitted":[],"custom":[]} CSL_BIBLIOGRAPHY </w:instrText>
      </w:r>
      <w:r>
        <w:rPr>
          <w:lang w:val="en-US"/>
        </w:rPr>
        <w:fldChar w:fldCharType="separate"/>
      </w:r>
      <w:r w:rsidRPr="009E2D6B">
        <w:rPr>
          <w:rFonts w:ascii="Times New Roman" w:hAnsi="Times New Roman" w:cs="Times New Roman"/>
          <w:lang w:val="sv-SE"/>
        </w:rPr>
        <w:t>1.</w:t>
      </w:r>
      <w:r w:rsidRPr="009E2D6B">
        <w:rPr>
          <w:rFonts w:ascii="Times New Roman" w:hAnsi="Times New Roman" w:cs="Times New Roman"/>
          <w:lang w:val="sv-SE"/>
        </w:rPr>
        <w:tab/>
      </w:r>
      <w:proofErr w:type="spellStart"/>
      <w:r w:rsidRPr="009E2D6B">
        <w:rPr>
          <w:rFonts w:ascii="Times New Roman" w:hAnsi="Times New Roman" w:cs="Times New Roman"/>
          <w:lang w:val="sv-SE"/>
        </w:rPr>
        <w:t>Varni</w:t>
      </w:r>
      <w:proofErr w:type="spellEnd"/>
      <w:r w:rsidRPr="009E2D6B">
        <w:rPr>
          <w:rFonts w:ascii="Times New Roman" w:hAnsi="Times New Roman" w:cs="Times New Roman"/>
          <w:lang w:val="sv-SE"/>
        </w:rPr>
        <w:t xml:space="preserve"> JW, </w:t>
      </w:r>
      <w:proofErr w:type="spellStart"/>
      <w:r w:rsidRPr="009E2D6B">
        <w:rPr>
          <w:rFonts w:ascii="Times New Roman" w:hAnsi="Times New Roman" w:cs="Times New Roman"/>
          <w:lang w:val="sv-SE"/>
        </w:rPr>
        <w:t>Seid</w:t>
      </w:r>
      <w:proofErr w:type="spellEnd"/>
      <w:r w:rsidRPr="009E2D6B">
        <w:rPr>
          <w:rFonts w:ascii="Times New Roman" w:hAnsi="Times New Roman" w:cs="Times New Roman"/>
          <w:lang w:val="sv-SE"/>
        </w:rPr>
        <w:t xml:space="preserve"> M, </w:t>
      </w:r>
      <w:proofErr w:type="spellStart"/>
      <w:r w:rsidRPr="009E2D6B">
        <w:rPr>
          <w:rFonts w:ascii="Times New Roman" w:hAnsi="Times New Roman" w:cs="Times New Roman"/>
          <w:lang w:val="sv-SE"/>
        </w:rPr>
        <w:t>Kurtin</w:t>
      </w:r>
      <w:proofErr w:type="spellEnd"/>
      <w:r w:rsidRPr="009E2D6B">
        <w:rPr>
          <w:rFonts w:ascii="Times New Roman" w:hAnsi="Times New Roman" w:cs="Times New Roman"/>
          <w:lang w:val="sv-SE"/>
        </w:rPr>
        <w:t xml:space="preserve"> PS. </w:t>
      </w:r>
      <w:proofErr w:type="spellStart"/>
      <w:r w:rsidRPr="009E2D6B">
        <w:rPr>
          <w:rFonts w:ascii="Times New Roman" w:hAnsi="Times New Roman" w:cs="Times New Roman"/>
        </w:rPr>
        <w:t>PedsQL</w:t>
      </w:r>
      <w:r w:rsidRPr="009E2D6B">
        <w:rPr>
          <w:rFonts w:ascii="Times New Roman" w:hAnsi="Times New Roman" w:cs="Times New Roman"/>
          <w:vertAlign w:val="superscript"/>
        </w:rPr>
        <w:t>TM</w:t>
      </w:r>
      <w:proofErr w:type="spellEnd"/>
      <w:r w:rsidRPr="009E2D6B">
        <w:rPr>
          <w:rFonts w:ascii="Times New Roman" w:hAnsi="Times New Roman" w:cs="Times New Roman"/>
        </w:rPr>
        <w:t xml:space="preserve"> 4.0: Reliability and Validity of the </w:t>
      </w:r>
      <w:proofErr w:type="spellStart"/>
      <w:r w:rsidRPr="009E2D6B">
        <w:rPr>
          <w:rFonts w:ascii="Times New Roman" w:hAnsi="Times New Roman" w:cs="Times New Roman"/>
        </w:rPr>
        <w:t>Pediatric</w:t>
      </w:r>
      <w:proofErr w:type="spellEnd"/>
      <w:r w:rsidRPr="009E2D6B">
        <w:rPr>
          <w:rFonts w:ascii="Times New Roman" w:hAnsi="Times New Roman" w:cs="Times New Roman"/>
        </w:rPr>
        <w:t xml:space="preserve"> Quality of Life </w:t>
      </w:r>
      <w:proofErr w:type="spellStart"/>
      <w:r w:rsidRPr="009E2D6B">
        <w:rPr>
          <w:rFonts w:ascii="Times New Roman" w:hAnsi="Times New Roman" w:cs="Times New Roman"/>
        </w:rPr>
        <w:t>Inventory</w:t>
      </w:r>
      <w:r w:rsidRPr="009E2D6B">
        <w:rPr>
          <w:rFonts w:ascii="Times New Roman" w:hAnsi="Times New Roman" w:cs="Times New Roman"/>
          <w:vertAlign w:val="superscript"/>
        </w:rPr>
        <w:t>TM</w:t>
      </w:r>
      <w:proofErr w:type="spellEnd"/>
      <w:r w:rsidRPr="009E2D6B">
        <w:rPr>
          <w:rFonts w:ascii="Times New Roman" w:hAnsi="Times New Roman" w:cs="Times New Roman"/>
        </w:rPr>
        <w:t xml:space="preserve"> Version 4.0 Generic Core Scales in Healthy and Patient Populations. Medical Care. 2001 Aug;39(8):800–12. </w:t>
      </w:r>
    </w:p>
    <w:p w14:paraId="4717A009" w14:textId="77777777" w:rsidR="009E2D6B" w:rsidRPr="009E2D6B" w:rsidRDefault="009E2D6B" w:rsidP="009E2D6B">
      <w:pPr>
        <w:pStyle w:val="Bibliografi"/>
        <w:rPr>
          <w:rFonts w:ascii="Times New Roman" w:hAnsi="Times New Roman" w:cs="Times New Roman"/>
        </w:rPr>
      </w:pPr>
      <w:r w:rsidRPr="009E2D6B">
        <w:rPr>
          <w:rFonts w:ascii="Times New Roman" w:hAnsi="Times New Roman" w:cs="Times New Roman"/>
        </w:rPr>
        <w:t>2.</w:t>
      </w:r>
      <w:r w:rsidRPr="009E2D6B">
        <w:rPr>
          <w:rFonts w:ascii="Times New Roman" w:hAnsi="Times New Roman" w:cs="Times New Roman"/>
        </w:rPr>
        <w:tab/>
        <w:t xml:space="preserve">Schacht A, Escobar R, Wagner T, </w:t>
      </w:r>
      <w:proofErr w:type="spellStart"/>
      <w:r w:rsidRPr="009E2D6B">
        <w:rPr>
          <w:rFonts w:ascii="Times New Roman" w:hAnsi="Times New Roman" w:cs="Times New Roman"/>
        </w:rPr>
        <w:t>Wehmeier</w:t>
      </w:r>
      <w:proofErr w:type="spellEnd"/>
      <w:r w:rsidRPr="009E2D6B">
        <w:rPr>
          <w:rFonts w:ascii="Times New Roman" w:hAnsi="Times New Roman" w:cs="Times New Roman"/>
        </w:rPr>
        <w:t xml:space="preserve"> PM. Psychometric properties of the </w:t>
      </w:r>
      <w:proofErr w:type="gramStart"/>
      <w:r w:rsidRPr="009E2D6B">
        <w:rPr>
          <w:rFonts w:ascii="Times New Roman" w:hAnsi="Times New Roman" w:cs="Times New Roman"/>
        </w:rPr>
        <w:t>quality of life</w:t>
      </w:r>
      <w:proofErr w:type="gramEnd"/>
      <w:r w:rsidRPr="009E2D6B">
        <w:rPr>
          <w:rFonts w:ascii="Times New Roman" w:hAnsi="Times New Roman" w:cs="Times New Roman"/>
        </w:rPr>
        <w:t xml:space="preserve"> scale Child Health and Illness Profile-Child Edition in a combined analysis of five atomoxetine trials. ADHD Atten Def </w:t>
      </w:r>
      <w:proofErr w:type="spellStart"/>
      <w:r w:rsidRPr="009E2D6B">
        <w:rPr>
          <w:rFonts w:ascii="Times New Roman" w:hAnsi="Times New Roman" w:cs="Times New Roman"/>
        </w:rPr>
        <w:t>Hyp</w:t>
      </w:r>
      <w:proofErr w:type="spellEnd"/>
      <w:r w:rsidRPr="009E2D6B">
        <w:rPr>
          <w:rFonts w:ascii="Times New Roman" w:hAnsi="Times New Roman" w:cs="Times New Roman"/>
        </w:rPr>
        <w:t xml:space="preserve"> </w:t>
      </w:r>
      <w:proofErr w:type="spellStart"/>
      <w:r w:rsidRPr="009E2D6B">
        <w:rPr>
          <w:rFonts w:ascii="Times New Roman" w:hAnsi="Times New Roman" w:cs="Times New Roman"/>
        </w:rPr>
        <w:t>Disord</w:t>
      </w:r>
      <w:proofErr w:type="spellEnd"/>
      <w:r w:rsidRPr="009E2D6B">
        <w:rPr>
          <w:rFonts w:ascii="Times New Roman" w:hAnsi="Times New Roman" w:cs="Times New Roman"/>
        </w:rPr>
        <w:t xml:space="preserve">. 2011 Dec 1;3(4):335–49. </w:t>
      </w:r>
    </w:p>
    <w:p w14:paraId="7063611E" w14:textId="77777777" w:rsidR="009E2D6B" w:rsidRPr="009E2D6B" w:rsidRDefault="009E2D6B" w:rsidP="009E2D6B">
      <w:pPr>
        <w:pStyle w:val="Bibliografi"/>
        <w:rPr>
          <w:rFonts w:ascii="Times New Roman" w:hAnsi="Times New Roman" w:cs="Times New Roman"/>
        </w:rPr>
      </w:pPr>
      <w:r w:rsidRPr="009E2D6B">
        <w:rPr>
          <w:rFonts w:ascii="Times New Roman" w:hAnsi="Times New Roman" w:cs="Times New Roman"/>
        </w:rPr>
        <w:t>3.</w:t>
      </w:r>
      <w:r w:rsidRPr="009E2D6B">
        <w:rPr>
          <w:rFonts w:ascii="Times New Roman" w:hAnsi="Times New Roman" w:cs="Times New Roman"/>
        </w:rPr>
        <w:tab/>
      </w:r>
      <w:proofErr w:type="spellStart"/>
      <w:r w:rsidRPr="009E2D6B">
        <w:rPr>
          <w:rFonts w:ascii="Times New Roman" w:hAnsi="Times New Roman" w:cs="Times New Roman"/>
        </w:rPr>
        <w:t>EuroQol</w:t>
      </w:r>
      <w:proofErr w:type="spellEnd"/>
      <w:r w:rsidRPr="009E2D6B">
        <w:rPr>
          <w:rFonts w:ascii="Times New Roman" w:hAnsi="Times New Roman" w:cs="Times New Roman"/>
        </w:rPr>
        <w:t xml:space="preserve"> Group. EQ-5D-5L [Internet]. </w:t>
      </w:r>
      <w:proofErr w:type="spellStart"/>
      <w:r w:rsidRPr="009E2D6B">
        <w:rPr>
          <w:rFonts w:ascii="Times New Roman" w:hAnsi="Times New Roman" w:cs="Times New Roman"/>
        </w:rPr>
        <w:t>EuroQol</w:t>
      </w:r>
      <w:proofErr w:type="spellEnd"/>
      <w:r w:rsidRPr="009E2D6B">
        <w:rPr>
          <w:rFonts w:ascii="Times New Roman" w:hAnsi="Times New Roman" w:cs="Times New Roman"/>
        </w:rPr>
        <w:t>. 2024 [cited 2024 Feb 26]. Available from: https://euroqol.org/information-and-support/euroqol-instruments/eq-5d-5l/</w:t>
      </w:r>
    </w:p>
    <w:p w14:paraId="2F91B2A9" w14:textId="77777777" w:rsidR="009E2D6B" w:rsidRPr="009E2D6B" w:rsidRDefault="009E2D6B" w:rsidP="009E2D6B">
      <w:pPr>
        <w:pStyle w:val="Bibliografi"/>
        <w:rPr>
          <w:rFonts w:ascii="Times New Roman" w:hAnsi="Times New Roman" w:cs="Times New Roman"/>
        </w:rPr>
      </w:pPr>
      <w:r w:rsidRPr="009E2D6B">
        <w:rPr>
          <w:rFonts w:ascii="Times New Roman" w:hAnsi="Times New Roman" w:cs="Times New Roman"/>
        </w:rPr>
        <w:t>4.</w:t>
      </w:r>
      <w:r w:rsidRPr="009E2D6B">
        <w:rPr>
          <w:rFonts w:ascii="Times New Roman" w:hAnsi="Times New Roman" w:cs="Times New Roman"/>
        </w:rPr>
        <w:tab/>
        <w:t xml:space="preserve">Goodman R. The Strengths and Difficulties Questionnaire: a research note. J Child </w:t>
      </w:r>
      <w:proofErr w:type="spellStart"/>
      <w:r w:rsidRPr="009E2D6B">
        <w:rPr>
          <w:rFonts w:ascii="Times New Roman" w:hAnsi="Times New Roman" w:cs="Times New Roman"/>
        </w:rPr>
        <w:t>Psychol</w:t>
      </w:r>
      <w:proofErr w:type="spellEnd"/>
      <w:r w:rsidRPr="009E2D6B">
        <w:rPr>
          <w:rFonts w:ascii="Times New Roman" w:hAnsi="Times New Roman" w:cs="Times New Roman"/>
        </w:rPr>
        <w:t xml:space="preserve"> Psychiatry. 1997 Jul;38(5):581–6. </w:t>
      </w:r>
    </w:p>
    <w:p w14:paraId="037FD37E" w14:textId="77777777" w:rsidR="009E2D6B" w:rsidRPr="009E2D6B" w:rsidRDefault="009E2D6B" w:rsidP="009E2D6B">
      <w:pPr>
        <w:pStyle w:val="Bibliografi"/>
        <w:rPr>
          <w:rFonts w:ascii="Times New Roman" w:hAnsi="Times New Roman" w:cs="Times New Roman"/>
        </w:rPr>
      </w:pPr>
      <w:r w:rsidRPr="009E2D6B">
        <w:rPr>
          <w:rFonts w:ascii="Times New Roman" w:hAnsi="Times New Roman" w:cs="Times New Roman"/>
        </w:rPr>
        <w:lastRenderedPageBreak/>
        <w:t>5.</w:t>
      </w:r>
      <w:r w:rsidRPr="009E2D6B">
        <w:rPr>
          <w:rFonts w:ascii="Times New Roman" w:hAnsi="Times New Roman" w:cs="Times New Roman"/>
        </w:rPr>
        <w:tab/>
        <w:t>EMA. European Medicines Agency. 2018 [cited 2022 Feb 16]. ICH E6 (R2) Good clinical practice. Available from: https://www.ema.europa.eu/en/ich-e6-r2-good-clinical-practice</w:t>
      </w:r>
    </w:p>
    <w:p w14:paraId="59E130EF" w14:textId="77777777" w:rsidR="009E2D6B" w:rsidRPr="009E2D6B" w:rsidRDefault="009E2D6B" w:rsidP="009E2D6B">
      <w:pPr>
        <w:pStyle w:val="Bibliografi"/>
        <w:rPr>
          <w:rFonts w:ascii="Times New Roman" w:hAnsi="Times New Roman" w:cs="Times New Roman"/>
        </w:rPr>
      </w:pPr>
      <w:r w:rsidRPr="009E2D6B">
        <w:rPr>
          <w:rFonts w:ascii="Times New Roman" w:hAnsi="Times New Roman" w:cs="Times New Roman"/>
        </w:rPr>
        <w:t>6.</w:t>
      </w:r>
      <w:r w:rsidRPr="009E2D6B">
        <w:rPr>
          <w:rFonts w:ascii="Times New Roman" w:hAnsi="Times New Roman" w:cs="Times New Roman"/>
        </w:rPr>
        <w:tab/>
        <w:t xml:space="preserve">Bernstein DP, Fink L, </w:t>
      </w:r>
      <w:proofErr w:type="spellStart"/>
      <w:r w:rsidRPr="009E2D6B">
        <w:rPr>
          <w:rFonts w:ascii="Times New Roman" w:hAnsi="Times New Roman" w:cs="Times New Roman"/>
        </w:rPr>
        <w:t>Handelsman</w:t>
      </w:r>
      <w:proofErr w:type="spellEnd"/>
      <w:r w:rsidRPr="009E2D6B">
        <w:rPr>
          <w:rFonts w:ascii="Times New Roman" w:hAnsi="Times New Roman" w:cs="Times New Roman"/>
        </w:rPr>
        <w:t xml:space="preserve"> L, Foote J. Childhood Trauma Questionnaire. </w:t>
      </w:r>
      <w:proofErr w:type="gramStart"/>
      <w:r w:rsidRPr="009E2D6B">
        <w:rPr>
          <w:rFonts w:ascii="Times New Roman" w:hAnsi="Times New Roman" w:cs="Times New Roman"/>
        </w:rPr>
        <w:t>1994;</w:t>
      </w:r>
      <w:proofErr w:type="gramEnd"/>
      <w:r w:rsidRPr="009E2D6B">
        <w:rPr>
          <w:rFonts w:ascii="Times New Roman" w:hAnsi="Times New Roman" w:cs="Times New Roman"/>
        </w:rPr>
        <w:t xml:space="preserve"> </w:t>
      </w:r>
    </w:p>
    <w:p w14:paraId="2F1F2874" w14:textId="77777777" w:rsidR="009E2D6B" w:rsidRPr="009E2D6B" w:rsidRDefault="009E2D6B" w:rsidP="009E2D6B">
      <w:pPr>
        <w:pStyle w:val="Bibliografi"/>
        <w:rPr>
          <w:rFonts w:ascii="Times New Roman" w:hAnsi="Times New Roman" w:cs="Times New Roman"/>
        </w:rPr>
      </w:pPr>
      <w:r w:rsidRPr="009E2D6B">
        <w:rPr>
          <w:rFonts w:ascii="Times New Roman" w:hAnsi="Times New Roman" w:cs="Times New Roman"/>
        </w:rPr>
        <w:t>7.</w:t>
      </w:r>
      <w:r w:rsidRPr="009E2D6B">
        <w:rPr>
          <w:rFonts w:ascii="Times New Roman" w:hAnsi="Times New Roman" w:cs="Times New Roman"/>
        </w:rPr>
        <w:tab/>
      </w:r>
      <w:proofErr w:type="spellStart"/>
      <w:r w:rsidRPr="009E2D6B">
        <w:rPr>
          <w:rFonts w:ascii="Times New Roman" w:hAnsi="Times New Roman" w:cs="Times New Roman"/>
        </w:rPr>
        <w:t>Bremner</w:t>
      </w:r>
      <w:proofErr w:type="spellEnd"/>
      <w:r w:rsidRPr="009E2D6B">
        <w:rPr>
          <w:rFonts w:ascii="Times New Roman" w:hAnsi="Times New Roman" w:cs="Times New Roman"/>
        </w:rPr>
        <w:t xml:space="preserve"> JD, </w:t>
      </w:r>
      <w:proofErr w:type="spellStart"/>
      <w:r w:rsidRPr="009E2D6B">
        <w:rPr>
          <w:rFonts w:ascii="Times New Roman" w:hAnsi="Times New Roman" w:cs="Times New Roman"/>
        </w:rPr>
        <w:t>Vermetten</w:t>
      </w:r>
      <w:proofErr w:type="spellEnd"/>
      <w:r w:rsidRPr="009E2D6B">
        <w:rPr>
          <w:rFonts w:ascii="Times New Roman" w:hAnsi="Times New Roman" w:cs="Times New Roman"/>
        </w:rPr>
        <w:t xml:space="preserve"> E, </w:t>
      </w:r>
      <w:proofErr w:type="spellStart"/>
      <w:r w:rsidRPr="009E2D6B">
        <w:rPr>
          <w:rFonts w:ascii="Times New Roman" w:hAnsi="Times New Roman" w:cs="Times New Roman"/>
        </w:rPr>
        <w:t>Mazure</w:t>
      </w:r>
      <w:proofErr w:type="spellEnd"/>
      <w:r w:rsidRPr="009E2D6B">
        <w:rPr>
          <w:rFonts w:ascii="Times New Roman" w:hAnsi="Times New Roman" w:cs="Times New Roman"/>
        </w:rPr>
        <w:t xml:space="preserve"> CM. Early Trauma Inventory. </w:t>
      </w:r>
      <w:proofErr w:type="gramStart"/>
      <w:r w:rsidRPr="009E2D6B">
        <w:rPr>
          <w:rFonts w:ascii="Times New Roman" w:hAnsi="Times New Roman" w:cs="Times New Roman"/>
        </w:rPr>
        <w:t>2000;</w:t>
      </w:r>
      <w:proofErr w:type="gramEnd"/>
      <w:r w:rsidRPr="009E2D6B">
        <w:rPr>
          <w:rFonts w:ascii="Times New Roman" w:hAnsi="Times New Roman" w:cs="Times New Roman"/>
        </w:rPr>
        <w:t xml:space="preserve"> </w:t>
      </w:r>
    </w:p>
    <w:p w14:paraId="595FA5A2" w14:textId="77777777" w:rsidR="009E2D6B" w:rsidRPr="009E2D6B" w:rsidRDefault="009E2D6B" w:rsidP="009E2D6B">
      <w:pPr>
        <w:pStyle w:val="Bibliografi"/>
        <w:rPr>
          <w:rFonts w:ascii="Times New Roman" w:hAnsi="Times New Roman" w:cs="Times New Roman"/>
        </w:rPr>
      </w:pPr>
      <w:r w:rsidRPr="009E2D6B">
        <w:rPr>
          <w:rFonts w:ascii="Times New Roman" w:hAnsi="Times New Roman" w:cs="Times New Roman"/>
        </w:rPr>
        <w:t>8.</w:t>
      </w:r>
      <w:r w:rsidRPr="009E2D6B">
        <w:rPr>
          <w:rFonts w:ascii="Times New Roman" w:hAnsi="Times New Roman" w:cs="Times New Roman"/>
        </w:rPr>
        <w:tab/>
      </w:r>
      <w:proofErr w:type="spellStart"/>
      <w:r w:rsidRPr="009E2D6B">
        <w:rPr>
          <w:rFonts w:ascii="Times New Roman" w:hAnsi="Times New Roman" w:cs="Times New Roman"/>
        </w:rPr>
        <w:t>Bifulco</w:t>
      </w:r>
      <w:proofErr w:type="spellEnd"/>
      <w:r w:rsidRPr="009E2D6B">
        <w:rPr>
          <w:rFonts w:ascii="Times New Roman" w:hAnsi="Times New Roman" w:cs="Times New Roman"/>
        </w:rPr>
        <w:t xml:space="preserve"> A, </w:t>
      </w:r>
      <w:proofErr w:type="spellStart"/>
      <w:r w:rsidRPr="009E2D6B">
        <w:rPr>
          <w:rFonts w:ascii="Times New Roman" w:hAnsi="Times New Roman" w:cs="Times New Roman"/>
        </w:rPr>
        <w:t>Bernazzani</w:t>
      </w:r>
      <w:proofErr w:type="spellEnd"/>
      <w:r w:rsidRPr="009E2D6B">
        <w:rPr>
          <w:rFonts w:ascii="Times New Roman" w:hAnsi="Times New Roman" w:cs="Times New Roman"/>
        </w:rPr>
        <w:t xml:space="preserve"> O, Moran PM, Jacobs C. The childhood experience of care and abuse questionnaire (CECA.Q): Validation in a community series. British Journal of Clinical Psychology. </w:t>
      </w:r>
      <w:proofErr w:type="gramStart"/>
      <w:r w:rsidRPr="009E2D6B">
        <w:rPr>
          <w:rFonts w:ascii="Times New Roman" w:hAnsi="Times New Roman" w:cs="Times New Roman"/>
        </w:rPr>
        <w:t>2005;44:563</w:t>
      </w:r>
      <w:proofErr w:type="gramEnd"/>
      <w:r w:rsidRPr="009E2D6B">
        <w:rPr>
          <w:rFonts w:ascii="Times New Roman" w:hAnsi="Times New Roman" w:cs="Times New Roman"/>
        </w:rPr>
        <w:t xml:space="preserve">–81. </w:t>
      </w:r>
    </w:p>
    <w:p w14:paraId="45621A3B" w14:textId="77777777" w:rsidR="009E2D6B" w:rsidRPr="009E2D6B" w:rsidRDefault="009E2D6B" w:rsidP="009E2D6B">
      <w:pPr>
        <w:pStyle w:val="Bibliografi"/>
        <w:rPr>
          <w:rFonts w:ascii="Times New Roman" w:hAnsi="Times New Roman" w:cs="Times New Roman"/>
        </w:rPr>
      </w:pPr>
      <w:r w:rsidRPr="009E2D6B">
        <w:rPr>
          <w:rFonts w:ascii="Times New Roman" w:hAnsi="Times New Roman" w:cs="Times New Roman"/>
        </w:rPr>
        <w:t>9.</w:t>
      </w:r>
      <w:r w:rsidRPr="009E2D6B">
        <w:rPr>
          <w:rFonts w:ascii="Times New Roman" w:hAnsi="Times New Roman" w:cs="Times New Roman"/>
        </w:rPr>
        <w:tab/>
        <w:t xml:space="preserve">Carter AS, Briggs-Gowan MJ, Jones SM, Little TD. The Infant-Toddler Social and Emotional Assessment (ITSEA): Factor Structure, Reliability, and Validity. Journal of Abnormal Child Psychology. </w:t>
      </w:r>
      <w:proofErr w:type="gramStart"/>
      <w:r w:rsidRPr="009E2D6B">
        <w:rPr>
          <w:rFonts w:ascii="Times New Roman" w:hAnsi="Times New Roman" w:cs="Times New Roman"/>
        </w:rPr>
        <w:t>2003;31:495</w:t>
      </w:r>
      <w:proofErr w:type="gramEnd"/>
      <w:r w:rsidRPr="009E2D6B">
        <w:rPr>
          <w:rFonts w:ascii="Times New Roman" w:hAnsi="Times New Roman" w:cs="Times New Roman"/>
        </w:rPr>
        <w:t xml:space="preserve">–514. </w:t>
      </w:r>
    </w:p>
    <w:p w14:paraId="5F95363A" w14:textId="77777777" w:rsidR="009E2D6B" w:rsidRPr="009E2D6B" w:rsidRDefault="009E2D6B" w:rsidP="009E2D6B">
      <w:pPr>
        <w:pStyle w:val="Bibliografi"/>
        <w:rPr>
          <w:rFonts w:ascii="Times New Roman" w:hAnsi="Times New Roman" w:cs="Times New Roman"/>
        </w:rPr>
      </w:pPr>
      <w:r w:rsidRPr="009E2D6B">
        <w:rPr>
          <w:rFonts w:ascii="Times New Roman" w:hAnsi="Times New Roman" w:cs="Times New Roman"/>
        </w:rPr>
        <w:t>10.</w:t>
      </w:r>
      <w:r w:rsidRPr="009E2D6B">
        <w:rPr>
          <w:rFonts w:ascii="Times New Roman" w:hAnsi="Times New Roman" w:cs="Times New Roman"/>
        </w:rPr>
        <w:tab/>
        <w:t xml:space="preserve">Reynolds CR, </w:t>
      </w:r>
      <w:proofErr w:type="spellStart"/>
      <w:r w:rsidRPr="009E2D6B">
        <w:rPr>
          <w:rFonts w:ascii="Times New Roman" w:hAnsi="Times New Roman" w:cs="Times New Roman"/>
        </w:rPr>
        <w:t>Kamphaus</w:t>
      </w:r>
      <w:proofErr w:type="spellEnd"/>
      <w:r w:rsidRPr="009E2D6B">
        <w:rPr>
          <w:rFonts w:ascii="Times New Roman" w:hAnsi="Times New Roman" w:cs="Times New Roman"/>
        </w:rPr>
        <w:t xml:space="preserve"> RW. The clinician’s guide to the </w:t>
      </w:r>
      <w:proofErr w:type="spellStart"/>
      <w:r w:rsidRPr="009E2D6B">
        <w:rPr>
          <w:rFonts w:ascii="Times New Roman" w:hAnsi="Times New Roman" w:cs="Times New Roman"/>
        </w:rPr>
        <w:t>behavior</w:t>
      </w:r>
      <w:proofErr w:type="spellEnd"/>
      <w:r w:rsidRPr="009E2D6B">
        <w:rPr>
          <w:rFonts w:ascii="Times New Roman" w:hAnsi="Times New Roman" w:cs="Times New Roman"/>
        </w:rPr>
        <w:t xml:space="preserve"> assessment system for children. New York: The Guilford Press; 2002. 288 p. </w:t>
      </w:r>
    </w:p>
    <w:p w14:paraId="7A4E4561" w14:textId="77777777" w:rsidR="009E2D6B" w:rsidRPr="009E2D6B" w:rsidRDefault="009E2D6B" w:rsidP="009E2D6B">
      <w:pPr>
        <w:pStyle w:val="Bibliografi"/>
        <w:rPr>
          <w:rFonts w:ascii="Times New Roman" w:hAnsi="Times New Roman" w:cs="Times New Roman"/>
        </w:rPr>
      </w:pPr>
      <w:r w:rsidRPr="009E2D6B">
        <w:rPr>
          <w:rFonts w:ascii="Times New Roman" w:hAnsi="Times New Roman" w:cs="Times New Roman"/>
        </w:rPr>
        <w:t>11.</w:t>
      </w:r>
      <w:r w:rsidRPr="009E2D6B">
        <w:rPr>
          <w:rFonts w:ascii="Times New Roman" w:hAnsi="Times New Roman" w:cs="Times New Roman"/>
        </w:rPr>
        <w:tab/>
      </w:r>
      <w:proofErr w:type="spellStart"/>
      <w:r w:rsidRPr="009E2D6B">
        <w:rPr>
          <w:rFonts w:ascii="Times New Roman" w:hAnsi="Times New Roman" w:cs="Times New Roman"/>
        </w:rPr>
        <w:t>LeBuffe</w:t>
      </w:r>
      <w:proofErr w:type="spellEnd"/>
      <w:r w:rsidRPr="009E2D6B">
        <w:rPr>
          <w:rFonts w:ascii="Times New Roman" w:hAnsi="Times New Roman" w:cs="Times New Roman"/>
        </w:rPr>
        <w:t xml:space="preserve"> PA, </w:t>
      </w:r>
      <w:proofErr w:type="spellStart"/>
      <w:r w:rsidRPr="009E2D6B">
        <w:rPr>
          <w:rFonts w:ascii="Times New Roman" w:hAnsi="Times New Roman" w:cs="Times New Roman"/>
        </w:rPr>
        <w:t>Naglieri</w:t>
      </w:r>
      <w:proofErr w:type="spellEnd"/>
      <w:r w:rsidRPr="009E2D6B">
        <w:rPr>
          <w:rFonts w:ascii="Times New Roman" w:hAnsi="Times New Roman" w:cs="Times New Roman"/>
        </w:rPr>
        <w:t xml:space="preserve"> JA. The Devereux Early Childhood Assessment Clinical Form (DECA-C): A measure of </w:t>
      </w:r>
      <w:proofErr w:type="spellStart"/>
      <w:r w:rsidRPr="009E2D6B">
        <w:rPr>
          <w:rFonts w:ascii="Times New Roman" w:hAnsi="Times New Roman" w:cs="Times New Roman"/>
        </w:rPr>
        <w:t>behaviors</w:t>
      </w:r>
      <w:proofErr w:type="spellEnd"/>
      <w:r w:rsidRPr="009E2D6B">
        <w:rPr>
          <w:rFonts w:ascii="Times New Roman" w:hAnsi="Times New Roman" w:cs="Times New Roman"/>
        </w:rPr>
        <w:t xml:space="preserve"> related to risk and resilience in preschool children. Vol. 2003. Kaplan Press; 2003. </w:t>
      </w:r>
    </w:p>
    <w:p w14:paraId="1ED59557" w14:textId="5301DCF1" w:rsidR="00221025" w:rsidRPr="00221025" w:rsidRDefault="009E2D6B" w:rsidP="00221025">
      <w:pPr>
        <w:autoSpaceDE w:val="0"/>
        <w:autoSpaceDN w:val="0"/>
        <w:adjustRightInd w:val="0"/>
        <w:spacing w:line="360" w:lineRule="auto"/>
        <w:jc w:val="both"/>
        <w:rPr>
          <w:rFonts w:ascii="Times New Roman" w:hAnsi="Times New Roman" w:cs="Times New Roman"/>
          <w:lang w:val="en-US"/>
        </w:rPr>
      </w:pPr>
      <w:r>
        <w:rPr>
          <w:rFonts w:ascii="Times New Roman" w:hAnsi="Times New Roman" w:cs="Times New Roman"/>
          <w:lang w:val="en-US"/>
        </w:rPr>
        <w:fldChar w:fldCharType="end"/>
      </w:r>
    </w:p>
    <w:sectPr w:rsidR="00221025" w:rsidRPr="0022102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576C"/>
    <w:multiLevelType w:val="hybridMultilevel"/>
    <w:tmpl w:val="2C8ECEE2"/>
    <w:lvl w:ilvl="0" w:tplc="3FDEB064">
      <w:start w:val="1"/>
      <w:numFmt w:val="decimal"/>
      <w:lvlText w:val="%1."/>
      <w:lvlJc w:val="left"/>
      <w:pPr>
        <w:ind w:left="720" w:hanging="360"/>
      </w:pPr>
      <w:rPr>
        <w:rFonts w:hint="default"/>
        <w:color w:val="auto"/>
      </w:rPr>
    </w:lvl>
    <w:lvl w:ilvl="1" w:tplc="897CBD7E" w:tentative="1">
      <w:start w:val="1"/>
      <w:numFmt w:val="bullet"/>
      <w:lvlText w:val="o"/>
      <w:lvlJc w:val="left"/>
      <w:pPr>
        <w:ind w:left="1440" w:hanging="360"/>
      </w:pPr>
      <w:rPr>
        <w:rFonts w:ascii="Courier New" w:hAnsi="Courier New" w:cs="Courier New" w:hint="default"/>
      </w:rPr>
    </w:lvl>
    <w:lvl w:ilvl="2" w:tplc="0CB619D0" w:tentative="1">
      <w:start w:val="1"/>
      <w:numFmt w:val="bullet"/>
      <w:lvlText w:val=""/>
      <w:lvlJc w:val="left"/>
      <w:pPr>
        <w:ind w:left="2160" w:hanging="360"/>
      </w:pPr>
      <w:rPr>
        <w:rFonts w:ascii="Wingdings" w:hAnsi="Wingdings" w:hint="default"/>
      </w:rPr>
    </w:lvl>
    <w:lvl w:ilvl="3" w:tplc="A894D7E6" w:tentative="1">
      <w:start w:val="1"/>
      <w:numFmt w:val="bullet"/>
      <w:lvlText w:val=""/>
      <w:lvlJc w:val="left"/>
      <w:pPr>
        <w:ind w:left="2880" w:hanging="360"/>
      </w:pPr>
      <w:rPr>
        <w:rFonts w:ascii="Symbol" w:hAnsi="Symbol" w:hint="default"/>
      </w:rPr>
    </w:lvl>
    <w:lvl w:ilvl="4" w:tplc="2C46D0CC" w:tentative="1">
      <w:start w:val="1"/>
      <w:numFmt w:val="bullet"/>
      <w:lvlText w:val="o"/>
      <w:lvlJc w:val="left"/>
      <w:pPr>
        <w:ind w:left="3600" w:hanging="360"/>
      </w:pPr>
      <w:rPr>
        <w:rFonts w:ascii="Courier New" w:hAnsi="Courier New" w:cs="Courier New" w:hint="default"/>
      </w:rPr>
    </w:lvl>
    <w:lvl w:ilvl="5" w:tplc="A0F8EE82" w:tentative="1">
      <w:start w:val="1"/>
      <w:numFmt w:val="bullet"/>
      <w:lvlText w:val=""/>
      <w:lvlJc w:val="left"/>
      <w:pPr>
        <w:ind w:left="4320" w:hanging="360"/>
      </w:pPr>
      <w:rPr>
        <w:rFonts w:ascii="Wingdings" w:hAnsi="Wingdings" w:hint="default"/>
      </w:rPr>
    </w:lvl>
    <w:lvl w:ilvl="6" w:tplc="8BF81C2E" w:tentative="1">
      <w:start w:val="1"/>
      <w:numFmt w:val="bullet"/>
      <w:lvlText w:val=""/>
      <w:lvlJc w:val="left"/>
      <w:pPr>
        <w:ind w:left="5040" w:hanging="360"/>
      </w:pPr>
      <w:rPr>
        <w:rFonts w:ascii="Symbol" w:hAnsi="Symbol" w:hint="default"/>
      </w:rPr>
    </w:lvl>
    <w:lvl w:ilvl="7" w:tplc="9ACC3544" w:tentative="1">
      <w:start w:val="1"/>
      <w:numFmt w:val="bullet"/>
      <w:lvlText w:val="o"/>
      <w:lvlJc w:val="left"/>
      <w:pPr>
        <w:ind w:left="5760" w:hanging="360"/>
      </w:pPr>
      <w:rPr>
        <w:rFonts w:ascii="Courier New" w:hAnsi="Courier New" w:cs="Courier New" w:hint="default"/>
      </w:rPr>
    </w:lvl>
    <w:lvl w:ilvl="8" w:tplc="F60CCFBA" w:tentative="1">
      <w:start w:val="1"/>
      <w:numFmt w:val="bullet"/>
      <w:lvlText w:val=""/>
      <w:lvlJc w:val="left"/>
      <w:pPr>
        <w:ind w:left="6480" w:hanging="360"/>
      </w:pPr>
      <w:rPr>
        <w:rFonts w:ascii="Wingdings" w:hAnsi="Wingdings" w:hint="default"/>
      </w:rPr>
    </w:lvl>
  </w:abstractNum>
  <w:abstractNum w:abstractNumId="1" w15:restartNumberingAfterBreak="0">
    <w:nsid w:val="0EE046FD"/>
    <w:multiLevelType w:val="hybridMultilevel"/>
    <w:tmpl w:val="82264BC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71C39DE"/>
    <w:multiLevelType w:val="hybridMultilevel"/>
    <w:tmpl w:val="84FE727E"/>
    <w:lvl w:ilvl="0" w:tplc="F6AA7E44">
      <w:start w:val="1"/>
      <w:numFmt w:val="bullet"/>
      <w:lvlText w:val=""/>
      <w:lvlJc w:val="left"/>
      <w:pPr>
        <w:ind w:left="720" w:hanging="360"/>
      </w:pPr>
      <w:rPr>
        <w:rFonts w:ascii="Symbol" w:hAnsi="Symbol" w:hint="default"/>
      </w:rPr>
    </w:lvl>
    <w:lvl w:ilvl="1" w:tplc="67E6825E" w:tentative="1">
      <w:start w:val="1"/>
      <w:numFmt w:val="bullet"/>
      <w:lvlText w:val="o"/>
      <w:lvlJc w:val="left"/>
      <w:pPr>
        <w:ind w:left="1440" w:hanging="360"/>
      </w:pPr>
      <w:rPr>
        <w:rFonts w:ascii="Courier New" w:hAnsi="Courier New" w:cs="Courier New" w:hint="default"/>
      </w:rPr>
    </w:lvl>
    <w:lvl w:ilvl="2" w:tplc="D7462C52" w:tentative="1">
      <w:start w:val="1"/>
      <w:numFmt w:val="bullet"/>
      <w:lvlText w:val=""/>
      <w:lvlJc w:val="left"/>
      <w:pPr>
        <w:ind w:left="2160" w:hanging="360"/>
      </w:pPr>
      <w:rPr>
        <w:rFonts w:ascii="Wingdings" w:hAnsi="Wingdings" w:hint="default"/>
      </w:rPr>
    </w:lvl>
    <w:lvl w:ilvl="3" w:tplc="8BA846A0" w:tentative="1">
      <w:start w:val="1"/>
      <w:numFmt w:val="bullet"/>
      <w:lvlText w:val=""/>
      <w:lvlJc w:val="left"/>
      <w:pPr>
        <w:ind w:left="2880" w:hanging="360"/>
      </w:pPr>
      <w:rPr>
        <w:rFonts w:ascii="Symbol" w:hAnsi="Symbol" w:hint="default"/>
      </w:rPr>
    </w:lvl>
    <w:lvl w:ilvl="4" w:tplc="DB1C3B96" w:tentative="1">
      <w:start w:val="1"/>
      <w:numFmt w:val="bullet"/>
      <w:lvlText w:val="o"/>
      <w:lvlJc w:val="left"/>
      <w:pPr>
        <w:ind w:left="3600" w:hanging="360"/>
      </w:pPr>
      <w:rPr>
        <w:rFonts w:ascii="Courier New" w:hAnsi="Courier New" w:cs="Courier New" w:hint="default"/>
      </w:rPr>
    </w:lvl>
    <w:lvl w:ilvl="5" w:tplc="510A845A" w:tentative="1">
      <w:start w:val="1"/>
      <w:numFmt w:val="bullet"/>
      <w:lvlText w:val=""/>
      <w:lvlJc w:val="left"/>
      <w:pPr>
        <w:ind w:left="4320" w:hanging="360"/>
      </w:pPr>
      <w:rPr>
        <w:rFonts w:ascii="Wingdings" w:hAnsi="Wingdings" w:hint="default"/>
      </w:rPr>
    </w:lvl>
    <w:lvl w:ilvl="6" w:tplc="D44016B0" w:tentative="1">
      <w:start w:val="1"/>
      <w:numFmt w:val="bullet"/>
      <w:lvlText w:val=""/>
      <w:lvlJc w:val="left"/>
      <w:pPr>
        <w:ind w:left="5040" w:hanging="360"/>
      </w:pPr>
      <w:rPr>
        <w:rFonts w:ascii="Symbol" w:hAnsi="Symbol" w:hint="default"/>
      </w:rPr>
    </w:lvl>
    <w:lvl w:ilvl="7" w:tplc="DDDCCCD8" w:tentative="1">
      <w:start w:val="1"/>
      <w:numFmt w:val="bullet"/>
      <w:lvlText w:val="o"/>
      <w:lvlJc w:val="left"/>
      <w:pPr>
        <w:ind w:left="5760" w:hanging="360"/>
      </w:pPr>
      <w:rPr>
        <w:rFonts w:ascii="Courier New" w:hAnsi="Courier New" w:cs="Courier New" w:hint="default"/>
      </w:rPr>
    </w:lvl>
    <w:lvl w:ilvl="8" w:tplc="10A85AE6" w:tentative="1">
      <w:start w:val="1"/>
      <w:numFmt w:val="bullet"/>
      <w:lvlText w:val=""/>
      <w:lvlJc w:val="left"/>
      <w:pPr>
        <w:ind w:left="6480" w:hanging="360"/>
      </w:pPr>
      <w:rPr>
        <w:rFonts w:ascii="Wingdings" w:hAnsi="Wingdings" w:hint="default"/>
      </w:rPr>
    </w:lvl>
  </w:abstractNum>
  <w:abstractNum w:abstractNumId="3" w15:restartNumberingAfterBreak="0">
    <w:nsid w:val="1BAF48E4"/>
    <w:multiLevelType w:val="hybridMultilevel"/>
    <w:tmpl w:val="3DE0232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393F696A"/>
    <w:multiLevelType w:val="hybridMultilevel"/>
    <w:tmpl w:val="9260F67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48095448"/>
    <w:multiLevelType w:val="hybridMultilevel"/>
    <w:tmpl w:val="3A74E6B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A753CED"/>
    <w:multiLevelType w:val="hybridMultilevel"/>
    <w:tmpl w:val="2070E26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51DD47D4"/>
    <w:multiLevelType w:val="hybridMultilevel"/>
    <w:tmpl w:val="B0846C4E"/>
    <w:lvl w:ilvl="0" w:tplc="0E647F18">
      <w:start w:val="1"/>
      <w:numFmt w:val="decimal"/>
      <w:lvlText w:val="%1."/>
      <w:lvlJc w:val="left"/>
      <w:pPr>
        <w:ind w:left="720" w:hanging="360"/>
      </w:pPr>
    </w:lvl>
    <w:lvl w:ilvl="1" w:tplc="1F22CF26" w:tentative="1">
      <w:start w:val="1"/>
      <w:numFmt w:val="lowerLetter"/>
      <w:lvlText w:val="%2."/>
      <w:lvlJc w:val="left"/>
      <w:pPr>
        <w:ind w:left="1440" w:hanging="360"/>
      </w:pPr>
    </w:lvl>
    <w:lvl w:ilvl="2" w:tplc="6D8895B4" w:tentative="1">
      <w:start w:val="1"/>
      <w:numFmt w:val="lowerRoman"/>
      <w:lvlText w:val="%3."/>
      <w:lvlJc w:val="right"/>
      <w:pPr>
        <w:ind w:left="2160" w:hanging="180"/>
      </w:pPr>
    </w:lvl>
    <w:lvl w:ilvl="3" w:tplc="7D5CCB30" w:tentative="1">
      <w:start w:val="1"/>
      <w:numFmt w:val="decimal"/>
      <w:lvlText w:val="%4."/>
      <w:lvlJc w:val="left"/>
      <w:pPr>
        <w:ind w:left="2880" w:hanging="360"/>
      </w:pPr>
    </w:lvl>
    <w:lvl w:ilvl="4" w:tplc="7D02514E" w:tentative="1">
      <w:start w:val="1"/>
      <w:numFmt w:val="lowerLetter"/>
      <w:lvlText w:val="%5."/>
      <w:lvlJc w:val="left"/>
      <w:pPr>
        <w:ind w:left="3600" w:hanging="360"/>
      </w:pPr>
    </w:lvl>
    <w:lvl w:ilvl="5" w:tplc="97A06196" w:tentative="1">
      <w:start w:val="1"/>
      <w:numFmt w:val="lowerRoman"/>
      <w:lvlText w:val="%6."/>
      <w:lvlJc w:val="right"/>
      <w:pPr>
        <w:ind w:left="4320" w:hanging="180"/>
      </w:pPr>
    </w:lvl>
    <w:lvl w:ilvl="6" w:tplc="2B94417C" w:tentative="1">
      <w:start w:val="1"/>
      <w:numFmt w:val="decimal"/>
      <w:lvlText w:val="%7."/>
      <w:lvlJc w:val="left"/>
      <w:pPr>
        <w:ind w:left="5040" w:hanging="360"/>
      </w:pPr>
    </w:lvl>
    <w:lvl w:ilvl="7" w:tplc="90FCB092" w:tentative="1">
      <w:start w:val="1"/>
      <w:numFmt w:val="lowerLetter"/>
      <w:lvlText w:val="%8."/>
      <w:lvlJc w:val="left"/>
      <w:pPr>
        <w:ind w:left="5760" w:hanging="360"/>
      </w:pPr>
    </w:lvl>
    <w:lvl w:ilvl="8" w:tplc="8556A4C6" w:tentative="1">
      <w:start w:val="1"/>
      <w:numFmt w:val="lowerRoman"/>
      <w:lvlText w:val="%9."/>
      <w:lvlJc w:val="right"/>
      <w:pPr>
        <w:ind w:left="6480" w:hanging="180"/>
      </w:pPr>
    </w:lvl>
  </w:abstractNum>
  <w:abstractNum w:abstractNumId="8" w15:restartNumberingAfterBreak="0">
    <w:nsid w:val="52C10C9F"/>
    <w:multiLevelType w:val="hybridMultilevel"/>
    <w:tmpl w:val="A858A32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650866647">
    <w:abstractNumId w:val="7"/>
  </w:num>
  <w:num w:numId="2" w16cid:durableId="1420639970">
    <w:abstractNumId w:val="0"/>
  </w:num>
  <w:num w:numId="3" w16cid:durableId="913126020">
    <w:abstractNumId w:val="2"/>
  </w:num>
  <w:num w:numId="4" w16cid:durableId="551498780">
    <w:abstractNumId w:val="8"/>
  </w:num>
  <w:num w:numId="5" w16cid:durableId="1942493630">
    <w:abstractNumId w:val="5"/>
  </w:num>
  <w:num w:numId="6" w16cid:durableId="688717992">
    <w:abstractNumId w:val="6"/>
  </w:num>
  <w:num w:numId="7" w16cid:durableId="779303804">
    <w:abstractNumId w:val="1"/>
  </w:num>
  <w:num w:numId="8" w16cid:durableId="1708752434">
    <w:abstractNumId w:val="3"/>
  </w:num>
  <w:num w:numId="9" w16cid:durableId="14049161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CAD"/>
    <w:rsid w:val="001019E2"/>
    <w:rsid w:val="00221025"/>
    <w:rsid w:val="003C2827"/>
    <w:rsid w:val="005E113F"/>
    <w:rsid w:val="00725CAD"/>
    <w:rsid w:val="009E2D6B"/>
    <w:rsid w:val="00AC6275"/>
    <w:rsid w:val="00B91269"/>
    <w:rsid w:val="00D6162E"/>
    <w:rsid w:val="00D953A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E9CA8"/>
  <w15:chartTrackingRefBased/>
  <w15:docId w15:val="{50D51E96-4BE2-44C3-8F1F-E22473032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CAD"/>
    <w:pPr>
      <w:spacing w:after="0" w:line="240" w:lineRule="auto"/>
    </w:pPr>
    <w:rPr>
      <w:sz w:val="24"/>
      <w:szCs w:val="24"/>
      <w:lang w:val="en-GB"/>
    </w:rPr>
  </w:style>
  <w:style w:type="paragraph" w:styleId="Overskrift3">
    <w:name w:val="heading 3"/>
    <w:basedOn w:val="Normal"/>
    <w:link w:val="Overskrift3Tegn"/>
    <w:uiPriority w:val="9"/>
    <w:qFormat/>
    <w:rsid w:val="00725CAD"/>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3Tegn">
    <w:name w:val="Overskrift 3 Tegn"/>
    <w:basedOn w:val="Standardskrifttypeiafsnit"/>
    <w:link w:val="Overskrift3"/>
    <w:uiPriority w:val="9"/>
    <w:rsid w:val="00725CAD"/>
    <w:rPr>
      <w:rFonts w:ascii="Times New Roman" w:eastAsia="Times New Roman" w:hAnsi="Times New Roman" w:cs="Times New Roman"/>
      <w:b/>
      <w:bCs/>
      <w:sz w:val="27"/>
      <w:szCs w:val="27"/>
      <w:lang w:val="en-GB"/>
    </w:rPr>
  </w:style>
  <w:style w:type="paragraph" w:styleId="Listeafsnit">
    <w:name w:val="List Paragraph"/>
    <w:basedOn w:val="Normal"/>
    <w:uiPriority w:val="34"/>
    <w:qFormat/>
    <w:rsid w:val="00725CAD"/>
    <w:pPr>
      <w:ind w:left="720"/>
      <w:contextualSpacing/>
    </w:pPr>
  </w:style>
  <w:style w:type="character" w:styleId="Kommentarhenvisning">
    <w:name w:val="annotation reference"/>
    <w:basedOn w:val="Standardskrifttypeiafsnit"/>
    <w:uiPriority w:val="99"/>
    <w:semiHidden/>
    <w:unhideWhenUsed/>
    <w:rsid w:val="00725CAD"/>
    <w:rPr>
      <w:sz w:val="16"/>
      <w:szCs w:val="16"/>
    </w:rPr>
  </w:style>
  <w:style w:type="paragraph" w:styleId="Kommentartekst">
    <w:name w:val="annotation text"/>
    <w:basedOn w:val="Normal"/>
    <w:link w:val="KommentartekstTegn"/>
    <w:uiPriority w:val="99"/>
    <w:unhideWhenUsed/>
    <w:rsid w:val="00725CAD"/>
    <w:rPr>
      <w:sz w:val="20"/>
      <w:szCs w:val="20"/>
    </w:rPr>
  </w:style>
  <w:style w:type="character" w:customStyle="1" w:styleId="KommentartekstTegn">
    <w:name w:val="Kommentartekst Tegn"/>
    <w:basedOn w:val="Standardskrifttypeiafsnit"/>
    <w:link w:val="Kommentartekst"/>
    <w:uiPriority w:val="99"/>
    <w:rsid w:val="00725CAD"/>
    <w:rPr>
      <w:sz w:val="20"/>
      <w:szCs w:val="20"/>
      <w:lang w:val="en-GB"/>
    </w:rPr>
  </w:style>
  <w:style w:type="paragraph" w:styleId="Bibliografi">
    <w:name w:val="Bibliography"/>
    <w:basedOn w:val="Normal"/>
    <w:next w:val="Normal"/>
    <w:uiPriority w:val="37"/>
    <w:unhideWhenUsed/>
    <w:rsid w:val="009E2D6B"/>
    <w:pPr>
      <w:tabs>
        <w:tab w:val="left" w:pos="384"/>
      </w:tabs>
      <w:spacing w:after="240"/>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3841</Words>
  <Characters>23433</Characters>
  <Application>Microsoft Office Word</Application>
  <DocSecurity>0</DocSecurity>
  <Lines>195</Lines>
  <Paragraphs>54</Paragraphs>
  <ScaleCrop>false</ScaleCrop>
  <HeadingPairs>
    <vt:vector size="2" baseType="variant">
      <vt:variant>
        <vt:lpstr>Titel</vt:lpstr>
      </vt:variant>
      <vt:variant>
        <vt:i4>1</vt:i4>
      </vt:variant>
    </vt:vector>
  </HeadingPairs>
  <TitlesOfParts>
    <vt:vector size="1" baseType="lpstr">
      <vt:lpstr/>
    </vt:vector>
  </TitlesOfParts>
  <Company>Region Hovedstaden</Company>
  <LinksUpToDate>false</LinksUpToDate>
  <CharactersWithSpaces>27220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 Hestbæk Jacobsen</dc:creator>
  <cp:keywords/>
  <dc:description/>
  <cp:lastModifiedBy>Emilie Hestbæk Jacobsen</cp:lastModifiedBy>
  <cp:revision>7</cp:revision>
  <dcterms:created xsi:type="dcterms:W3CDTF">2024-06-24T12:20:00Z</dcterms:created>
  <dcterms:modified xsi:type="dcterms:W3CDTF">2024-07-10T10:30:00Z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zotero-version="6.0.19"&gt;&lt;session id="Eg0v81HN"/&gt;&lt;style id="http://www.zotero.org/styles/vancouver" locale="en-GB" hasBibliography="1" bibliographyStyleHasBeenSet="1"/&gt;&lt;prefs&gt;&lt;pref name="fieldType" value="Field"/&gt;&lt;/prefs&gt;&lt;/data&gt;</vt:lpwstr>
  </property>
</Properties>
</file>