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FC7" w:rsidRPr="00A10FC7" w:rsidRDefault="00A10FC7" w:rsidP="00A10FC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A10FC7">
        <w:rPr>
          <w:rFonts w:ascii="Times New Roman" w:eastAsia="Times New Roman" w:hAnsi="Times New Roman" w:cs="Times New Roman"/>
          <w:b/>
          <w:bCs/>
        </w:rPr>
        <w:t xml:space="preserve">Table S4 </w:t>
      </w:r>
      <w:proofErr w:type="gramStart"/>
      <w:r w:rsidRPr="00A10FC7">
        <w:rPr>
          <w:rFonts w:ascii="Times New Roman" w:eastAsia="Times New Roman" w:hAnsi="Times New Roman" w:cs="Times New Roman"/>
          <w:b/>
          <w:bCs/>
        </w:rPr>
        <w:t>The</w:t>
      </w:r>
      <w:proofErr w:type="gramEnd"/>
      <w:r w:rsidRPr="00A10FC7">
        <w:rPr>
          <w:rFonts w:ascii="Times New Roman" w:eastAsia="Times New Roman" w:hAnsi="Times New Roman" w:cs="Times New Roman"/>
          <w:b/>
          <w:bCs/>
        </w:rPr>
        <w:t xml:space="preserve"> association between AD and risk factors. </w:t>
      </w: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1520"/>
        <w:gridCol w:w="1332"/>
        <w:gridCol w:w="730"/>
        <w:gridCol w:w="1110"/>
        <w:gridCol w:w="777"/>
        <w:gridCol w:w="777"/>
      </w:tblGrid>
      <w:tr w:rsidR="00A10FC7" w:rsidRPr="00A10FC7" w:rsidTr="00A10FC7">
        <w:trPr>
          <w:trHeight w:val="1249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Publication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Risk of factor (exposure)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Odds ratio (95% confidence interval)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P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analysis_Cochran's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Q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analysis_df</w:t>
            </w:r>
            <w:proofErr w:type="spellEnd"/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Meta-analysis_I2</w:t>
            </w:r>
          </w:p>
        </w:tc>
      </w:tr>
      <w:tr w:rsidR="00A10FC7" w:rsidRPr="00A10FC7" w:rsidTr="00A10FC7">
        <w:trPr>
          <w:trHeight w:val="3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</w:rPr>
              <w:t>Sociodemographic factors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Educational attainment/Years of schooling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0.755 (0.658-0.866)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48.638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0.794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Z.-2020 [1]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Years of schooling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0.590 (0.450-0.770)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Q.-2020 [2]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Years of schooling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0.674 (0.571-0.796)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Østergaard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 D.-2015 [3]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Years of education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0.710 (0.480-1.060)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Years of education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0.890 (0.840-0.930)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Educational attainment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0.680 (0.600-0.780)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L.-2020 [6]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Educational attainment/Years of schooling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1.150 (0.680-1.930)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Educational attainment/Years of schooling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1.085 (0.617-1.909)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0.775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Educational attainment/Years of schooling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0.571 (0.366-0.891)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Ko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H.-2021 [8]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Educational attainment/Years of schooling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1.080 (0.620-1.910)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Educational attainment/Years of schooling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0.875 (0.814-0.941)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lastRenderedPageBreak/>
              <w:t>Raghavan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N. S.-2019 [10]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Educational attainment/Years of schooling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0.630 (0.540-0.740)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College/University completion 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0.798 (0.186-3.416)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0.298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1.661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0.398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College/university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0.740 (0.630-0.860)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Østergaard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 D.-2015 [3]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University completion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0.950 (0.670-1.340)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Intelligence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0.633 (0.491-0.816)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2.654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L.-2020 [6]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Intelligence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0.620 (0.440-0.880)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Intelligence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0.632 (0.443-0.901)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Intelligence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0.537 (0.406-0.709)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Intelligence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0.730 (0.570-0.930)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M.-2021 [11]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Age at menarche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0.903 (0.807-1.010)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0.075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M.-2021 [11]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Age at menopause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0.991 (0.957-1.026)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0.611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Ko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H.-2021 [8]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Occupational attainment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0.720 (0.540-0.950)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Childhood cognitive ability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0.983 (0.945-1.022)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Age at First Birth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1.026 (0.844-1.249)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</w:rPr>
              <w:t>Lifestyle attributes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Chronotype</w:t>
            </w:r>
            <w:proofErr w:type="spellEnd"/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(0.968-1.024)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0.538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0.151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Chronotype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0.992 (0.912-1.079)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0.851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Chronotype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(0.982-1.008)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L.-2021 [13]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Chronotype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(0.900-1.160)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Long sleep duration 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1.049 (0.619-1.779)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0.733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0.611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Long 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2.678 (0.147-48.96)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0.506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Long 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0.983 (0.693-1.394)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0.922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L.-2021 [13]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Long sleep duration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1.100 (0.790-1.540)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Short sleep duration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1.213 (0.917-1.606)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0.297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Short 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1.560 (0.608-3.999)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0.355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Short 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1.214 (1.044-1.411)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L.-2021 [13]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Short 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1.190 (0.930-1.530)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Sleep duration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0.993 (0.960-1.027)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3.246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Self-reported 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0.943 (0.803-1.190)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Self-reported 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0.999 (0.966-1.033)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0.938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1.050 (0.890-1.240)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Henry, A.-2019 [14]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0.890 (0.670–1.180)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Accelerometer-based 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0.962 (0.731-1.266)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Accelerometer-based sleep duration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0.985 (0.934-1.039)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0.572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L.-2021 [13]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Accelerometer-sleep duration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0.740 (0.480-1.160)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L5Timing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(0.876- 1.076)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0.336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1.074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L5Timing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1.063 (0.704-1.603)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0.773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L5Timing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0.971 (0.927-1.019)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0.234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L.-2021 [13]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L5Timing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0.730 (0.400-1.310)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Number of sleep episodes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0.896 (0.202-3.973)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0.520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3.844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0.740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Number of sleep episodes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0.770 (0.606-0.979)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Number of sleep episodes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0.981 (0.949-1.014)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0.252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Insomnia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1.031 (0.959-1.108)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0.680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Insomnia symptoms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0.910 (0.650-1.270)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Insomnia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0.994 (0.638-1.550)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Insomnia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1.029 (0.965-1.099)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0.377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L.-2021 [13]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Frequent insomnia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(0.590-1.680)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Insomnia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1.046 (0.958-1.142)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0.315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Sleep efficiency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0.996 (0.769-1.291)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0.955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5.565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0.641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Sleep efficiency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1.281 (0.799-2.056)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Sleep efficiency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0.982 (0.923-1.044)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0.562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Cullell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N.-2021 [15]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Sleep efficiency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2.67E-05 (1.40E-09-0.511)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L.-2021 [13]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Daytime napping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0.670 (0.450-1.020)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L.-2021 [13]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Daytime sleepiness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0.650 (0.290-1.430)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Anderson, E. L.-2021 [13]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Sleep fragmentation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1.120 (0.870-1.450)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Alcohol consumption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0.922 (0.572-1.486)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0.540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2.869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0.303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Alcohol Consumption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1.130 (0.760-1.670)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J.-2020 [16]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Alcohol consumption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(0.740-1.250)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0.775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Alcohol consumption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0.720 (0.500-1.040)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AUDIT scores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1.451 (0.850-2.477)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3.068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0.348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AUDIT scores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1.480 (1.060-2.060)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AUDIT scores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1.550 (1.070-2.250)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J.-2020 [16]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AUDIT scores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0.450 (0.120-1.750)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J.-2020 [16]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Alcohol dependence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(0.930-1.040)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0.588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Yang, Y. X.-2020 [17]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Drinks per week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(0.780-1.260)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initiation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0.942 (0.222-4.006)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0.694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0.856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initiation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(0.770-1.240)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initiation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0.710 (0.370-1.330)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quantity: cigarettes per day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0.777 (0.453-1.334)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0.183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4.599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0.565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quantity: cigarettes per day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0.690 (0.490-0.990)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Østergaard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 D.-2015 [3]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quantity: cigarettes per day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0.670 (0.510-0.890)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quantity: cigarettes per day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(0.760-1.210)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cessation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(0.887-1.116)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0.876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2.045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0.022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Y. X.-2020 [17]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cessation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0.900 (0.760-1.060)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Smoking cessation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1.160 (0.750-1.780)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Ever Smoked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1.003 (0.980-1.027)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0.771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Q.-2020 [2]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Current tobacco smoking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0.737 (0.321-1.692)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0.472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Subjective well-being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0.942 (0.797-1.112)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0.262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0.196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Subjective well-being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0.845 (0.300-2.379)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Subjective well-being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1.108 (0.491-2.500)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0.803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Subjective well-being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0.941 (0.872-1.016)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0.123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Neuroticism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(0.892-1.099)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Neuroticism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(0.933-1.061)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0.879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Ma, Y. H.-2021 [18]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Neuroticism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(0.974-1.007)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0.262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Regular participation in pub/social club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1.170 (0.353-3.878)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0.344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0.350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Regular participation in pub/social club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1.190 (0.981-1.443)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0.077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Regular participation in pub/social club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0.972 (0.511-1.847)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0.931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Regular participation in sports club/gym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0.381 (0.000-2863.900)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4.016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0.751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Regular participation in sports club/gym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0.670 (0.463-0.970)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Regular participation in sports club/gym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0.159 (0.041-0.619)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Regular participation in religious group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0.841 (0.201-3.520)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0.366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0.330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Regular participation in religious group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0.852 (0.680-1.068)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0.165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Regular participation </w:t>
            </w:r>
            <w:r w:rsidRPr="00A10FC7">
              <w:rPr>
                <w:rFonts w:ascii="Times New Roman" w:eastAsia="Times New Roman" w:hAnsi="Times New Roman" w:cs="Times New Roman"/>
              </w:rPr>
              <w:lastRenderedPageBreak/>
              <w:t>in religious group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0.617 (0.210-1.814)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Loneliness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0.978 (0.814-1.176)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0.731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Loneliness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0.900 (0.629-1.289)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0.566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Loneliness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0.890 (0.232-3.415)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0.865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Loneliness (MTAG)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0.993 (0.874-1.127)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Shen, L. X.-2021 [19]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Loneliness (MTAG)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0.950 (0.659-1.371)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Social isolation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(0.720-1.290)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Ma, Y. H.-2021 [18]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Agreeableness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0.999 (0.996-1.002)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0.477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Ma, Y. H.-2021 [18]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Openness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(0.998-1.003)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0.738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Ma, Y. H.-2021 [18]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Conscientiousness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(0.999-1.005)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Ma, Y. H.-2021 [18]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Extraversion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1.012 (0.991-1.003)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0.262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Y. X.-2020 [17]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Automobile speeding propensity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0.820 (0.580-1.150)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Y. X.-2020 [17]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Number of sexual partners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0.500 (0.270-0.930)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Y. X.-2020 [17]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Self-reported general risk tolerance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1.160 (0.870-1.520)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Risk-taking tendency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0.887 (0.263-2.994)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4.794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0.791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Y. X.-2020 [17]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Risk-taking tendency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0.790 (0.670–0.940)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Y. X.-2020 [17]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Risk-taking tendency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(0.910-0.990)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Vigorous physical activity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1.037 (0.562-1.916)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0.586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0.143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Baumeister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 E.-2020 [20]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Vigorous physical activity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0.910 (0.460-1.810)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Baumeister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 E.-2020 [20]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Vigorous physical activity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1.040 (0.950-1.150)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Physical activity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(0.941-1.052)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0.731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1.283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Wu, P. F.-2021 [21]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Physical activity: Accelerometer-based physical activity measurement-average acceleration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(0.480-2.210)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Wu, P. F.-2021 [21]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Physical activity: Accelerometer-based physical activity measurement-average acceleration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(0.960-1.100)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Baumeister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 E.-2020 [20]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Physical activity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(0.990-1.010)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0.489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Moderate-to-vigorous physical activity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1.320 (1.030-1.710)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F.-2021 [22]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Television watching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1.150 (0.970-1.360)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F.-2021 [22]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Computer use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0.670 (0.480-0.920)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F.-2021 [22]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Driving behavior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1.260 (0.500-3.190)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</w:rPr>
              <w:t>Anthropometrics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WHR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(0.900-1.158)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0.296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X.-2021 [23]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WHR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(1.000-1.040)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Zhou, Y.-2019 [24]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WHR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1.050 (0.760-1.450)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WHRadjBMI</w:t>
            </w:r>
            <w:proofErr w:type="spellEnd"/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1.154 (0.432-3.078)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0.315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0.112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Zhou, Y.-2019 [24]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WHRadjBMI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1.120 (0.890-1.410)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0.324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WHRadjBMI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1.180 (0.970-1.450)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Pulse pressure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0.991 (0.961-1.021)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0.159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0.571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Ou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Y. N.-2021 [25]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Pulse pressure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0.995(0.983-1.007)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0.435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Pulse pressure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(0.990-1.000)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Height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0.903 (0.428-1.905)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0.334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21.533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0.954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Z.-2018 [26]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Height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0.850 (0.810-0.890)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Height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0.956 (0.941-0.971)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Waist circumference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(0.829-1.279)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0.335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X.-2021 [23]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Waist circumference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(1.000-1.070)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A10FC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Zhou, Y.-2019 [24]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Waist circumference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(0.820-1.270)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0.836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SBP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0.958 (0.877-1.046)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0.283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17.868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0.608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Sproviero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W.-2021 [27]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0.869 (0.773-0.978)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SBP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1.618 (0.824-3.175)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0.162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SBP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0.824 (0.485-1.402)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0.476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Ou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Y. N.-2021 [25]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(0.991-1.005)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0.567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(0.990-1.000)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1.040 (0.950-1.130)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Østergaard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 D.-2015 [3]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0.750 (0.620-0.910)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0.940 (0.770-1.140)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DBP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0.989 (0.980-0.999)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6.989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0.285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Sproviero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W.-2021 [27]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0.869 (0.773-0.978)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DBP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0.610 (0.300-1.241)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0.172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DBP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0.825 (0.473-1.440)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Ou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Y. N.-2021 [25]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(0.979-1.000)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0.055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(0.982-0.998)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DBP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(0.790-1.160)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0.994 (0.956-1.034)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19.476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0.538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X.-2021 [23]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(1.010-1.050)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1.439 (0.919-2.254)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0.927 (0.651-1.319)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0.675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(0.910-1.070)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Q.-2020 [2]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0.904 (0.815-1.002)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0.055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Mukherjee, S.-2015 [29]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0.950 (0.910-1.000)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0.058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Mukherjee, S.-2015 [29]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(0.870-1.070)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0.488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1.050 (0.910-1.210)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Nordestgaard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 T.-2017 [30]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(0.860-1.220)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1.022 (0.995-1.050)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0.111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Extreme 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1.007 (0.999-1.015)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X.-2021 [23]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Childhood BMI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1.010 (0.990-1.040)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0.226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X.-2021 [23]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Body fat percentage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(0.950-1.060)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Extreme height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0.996 (0.992-0.999)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X.-2021 [23]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Birth weight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(0.940-1.000)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A10FC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</w:rPr>
              <w:t>Predisposition to diseases/phenotypes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Diseases of the circulatory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CAD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1.024 (0.932-1.126)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0.387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4.361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0.541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CAD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1.034 (0.954-1.119)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CAD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1.001 (0.986-1.015)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Grace, C.-2018 [32]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CAD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1.070 (1.010-1.150)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T.-2020 [33]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Any stroke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0.962 (0.758-1.221)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T.-2020 [33]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Any ischemic stroke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0.902 (0.742-1.097)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T.-2020 [33]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Large-artery atherosclerotic stroke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1.038 (0.914-1.178)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0.568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T.-2020 [33]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Cardio-embolic stroke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1.066 (0.841-1.045)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0.245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Kwok, M. K.-2021 [34]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Atrial Fibrillation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(1.000-1.010)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Non-cancer illness code  self-reported: angina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4.978 (0.302-81.941)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0.262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Diseases/phenotypes of the nervous system and mental symptom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Cognitive ability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0.666 (0.285-1.557)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0.176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11.566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0.827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Cognitive performance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0.575 (0.353-0.936)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Cognitive performance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0.498 (0.338-0.732)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Cognitive ability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0.890 (0.850-0.920)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Multiple sclerosis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1.004 (0.936-1.076)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0.633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5.931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0.831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Multiple sclerosis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1.009 (1.003-1.015)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Multiple sclerosis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(0.991-1.004)</w:t>
            </w:r>
          </w:p>
        </w:tc>
        <w:tc>
          <w:tcPr>
            <w:tcW w:w="351" w:type="pct"/>
            <w:shd w:val="clear" w:color="000000" w:fill="FFFFFF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Amyotrophic lateral sclerosis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1.040 (0.931-1.162)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0.493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Han, Z.-2018 [35]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0.918 (0.782-1.076)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0.291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Han, Z.-2018 [35]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α-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synuclein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in PD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0.638 (0.485-0.838)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Major depressive disorder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1.009 (0.850-1.198)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0.634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2.352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0.575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J.- 2020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Major depressive disorder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(0.992-1.069)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0.124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J.- 2020 [12]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Major depressive disorder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(0.995-1.006)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0.938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Depression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0.979 (0.567-1.691)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0.712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2.601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0.616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Depression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0.930 (0.850-1.020)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Depressive Symptoms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1.015 (0.961-1.072)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0.599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Schizophrenia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1.016 (1.004-1.028)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Bipolar Disorder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1.009 (0.999-1.019)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0.061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Daghlas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I.-2020 [36]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Migraine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1.010 (1.000–1.020)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Diseases of the respiratory system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Higbee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D.-2021 [37]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Chronic obstructive pulmonary disease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(0.920-1.030)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Lung function: FEV1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1.056 (0.532-2.095)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0.496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lastRenderedPageBreak/>
              <w:t>Higbee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D.-2021 [37]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Lung function: FEV1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1.040 (0.820-1.320)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Russ, T. C.-2021 [38]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Pulmonary function: FEV1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1.060 (0.940-1.190)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0.355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Lung function: FVC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1.006 (0.448-2.264)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0.936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0.462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Higbee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D.-2021 [37]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Lung function: FVC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1.080 (0.850-1.370)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Russ, T. C.-2021 [38]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Pulmonary function: FVC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(0.850-1.140)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0.815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Lung function: FEV1/FVC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1.061 (0.487-2.310)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0.513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2.397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0.583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Higbee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D.-2021 [37]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Lung function: FEV1/FVC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(0.880-1.130)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Russ, T. C.-2021 [38]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Pulmonary function: FEV1/FVC ratio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1.120 (1.020-1.230)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Higbee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D.-2021 [37]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Lung function: FEV1, FVC, FEV1/FVC, peak expiratory flow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(0.910-1.130)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 of the digestive system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Crohn's disease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(0.992-1.003)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0.221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0.886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Crohn's disease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0.996 (0.992-1.001)</w:t>
            </w:r>
          </w:p>
        </w:tc>
        <w:tc>
          <w:tcPr>
            <w:tcW w:w="351" w:type="pct"/>
            <w:shd w:val="clear" w:color="000000" w:fill="FFFFFF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0.107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Crohn's disease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(0.994-1.003)</w:t>
            </w:r>
          </w:p>
        </w:tc>
        <w:tc>
          <w:tcPr>
            <w:tcW w:w="351" w:type="pct"/>
            <w:shd w:val="clear" w:color="000000" w:fill="FFFFFF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0.396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Crohn's disease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0.999 (0.995-1.004)</w:t>
            </w:r>
          </w:p>
        </w:tc>
        <w:tc>
          <w:tcPr>
            <w:tcW w:w="351" w:type="pct"/>
            <w:shd w:val="clear" w:color="000000" w:fill="FFFFFF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Ulcerative colitis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1.004 (0.997-1.010)</w:t>
            </w:r>
          </w:p>
        </w:tc>
        <w:tc>
          <w:tcPr>
            <w:tcW w:w="351" w:type="pct"/>
            <w:shd w:val="clear" w:color="000000" w:fill="FFFFFF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Inflammatory bowel disease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(0.993-1.002)</w:t>
            </w:r>
          </w:p>
        </w:tc>
        <w:tc>
          <w:tcPr>
            <w:tcW w:w="351" w:type="pct"/>
            <w:shd w:val="clear" w:color="000000" w:fill="FFFFFF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Celiac disease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(0.995-1.005)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0.977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Diseases of Endocrine System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Obesity class 1: BMI more than 30 kg/m2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(0.890-1.060)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1.006 (0.999-1.013)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8.091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1.009 (0.997-1.021)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0.144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1.005 (0.997-1.013)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0.189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Jansen, I. E.-2019 [9]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0.992 (0.971-1.014)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Thomassen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J. Q.-2020 [40]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1.040 (0.980-1.100)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(0.960-1.030)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Pan, Y.-2020 [41]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(0.970-1.070)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(0.970-1.070)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Garfield, V.-2021 [42]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1.150 (0.870-1.520)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 (males)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1.149 (0.423-3.122)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T2DM (females)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2.067 (0.944-4.527)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0.069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Diabetic phenotypes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Zhou, M.-2021 [43]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IR: based on fasting insulin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1.130 (1.039-1.228)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Zhou, M.-2021 [43]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IR: based on the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euglycemic-hyperinsulinemic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clamp and the insulin suppression test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1.015 (1.001-1.029)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Pan, Y.-2020 [41]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Homeostasis model assessment-IR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1.170 (0.400-3.370)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Fasting insulin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1.158 (0.234-5.724)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0.451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0.106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Pan, Y.-2020 [41]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Fasting insulin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1.240 (0.770-2.010)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Fasting insulin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1.130 (0.850-1.510)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Beta-cell function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1.316 (0.022-78.750)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0.551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6.108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0.836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Pan, Y.-2020 [41]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Homeostasis model assessment: β-cell function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1.920 (1.150-3.210)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Walter, S.-2016 [44]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Beta-cell function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(0.940-1.070)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Non-fasting plasma glucose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1.070 (0.249-4.588)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0.662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1.318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0.241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Benn, M.-2020 [45]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Non-fasting plasma glucose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1.410 (0.820-2.430)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Benn, M.-2020 [45]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Non-fasting plasma glucose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(0.920-1.130)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HbA1c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0.973 (0.716-1.322)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0.860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0.060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Garfield, V.-2021 [42]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HbA1c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1.090 (0.420-2.830)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Pan, Y.-2020 [41]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HbA1c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0.960 (0.690-1.320)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Fasting glucose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1.140 (0.990-1.320)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Walter, S.-2016 [44]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Overall T2DM-Genetic Risk Index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1.010 (0.960-1.060)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Walter, S.-2016 [44]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Insulin sensitivity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1.170 (1.020-1.340)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Walter, S.-2016 [44]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Adiposity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0.930 (0.740-1.150)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Walter, S.-2016 [44]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Diabetic phenotype: other biological factors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0.900 (0.790-1.040)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Neoplasms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Renal cell carcinoma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(0.890-1.050)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0.434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Pancreatic cancer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(0.910-1.040)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Upper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aerodigestive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tract cancer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(0.900-1.030)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0.235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Urinary bladder cancer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0.940 (0.830-1.060)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0.325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Lung cancer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0.910 (0.840-0.990)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Smoking-related cancers: including renal cell carcinoma, pancreatic cancer, upper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aerodigestive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tract cancer, urinary bladder cancer, lung cancer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0.950 (0.920-0.980)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lastRenderedPageBreak/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Prostate cancer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(0.950-1.010)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0.234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Leukemia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(0.960-1.000)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A10FC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Breast cancer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0.940 (0.890-0.990)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Melanoma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(0.930-1.030)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Lymphoma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1.010 (0.950-1.070)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Ovarian cancer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1.010 (0.960-1.060)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Non-smoking-related cancers: including prostate cancer, leukemia, breast cancer, melanoma, lymphoma, ovarian cancer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(0.970-0.997)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Seddighi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S.-2019 [46]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All cancers: including renal cell carcinoma, pancreatic cancer, upper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aerodigestive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tract cancer, urinary bladder cancer, lung cancer, prostate cancer, leukemia, breast cancer, melanoma, lymphoma, ovarian cancer)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(0.960-0.990)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lastRenderedPageBreak/>
              <w:t>Disease of immune system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RA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0.991 (0.982-0.999)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4.858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0.382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0.991 (0.985-0.996)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Policicchio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S.-2017 [47]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1.018 (0.980–1.060)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0.354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Andrews, S. J.-2019 [48]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(0.970-1.010)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Bae, S. C.-2019 [49]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0.962 (0.930-0.994)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Lee, Y. H.-2019 [50]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Gout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1.013 (0.980-1.047)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 of herpes virus infection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HSV infection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1.097 (0.476-2.530)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0.680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1.871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Kwok, M. K.-2021 [51]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HSV infection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1.903 (0.759-4.769)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Kwok, M. K.-2021 [51]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HSV infection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(0.981-1.024)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Kwok, M. K.-2021 [51]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HSV infection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0.999 (0.998-41.001)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Chickenpox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1.006 (0.148-6.829)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0.975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4.279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0.766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S. Y.-2021 [52]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Chickenpox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0.846 (0.654-1.094)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0.202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S. Y.-2021 [52]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Chickenpox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1.147 (1.007-1.307)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Shingles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0.958 (0.289-3.169)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0.726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10.845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0.908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S. Y.-2021 [52]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Shingles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0.867 (0.784-0.958)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Huang, S. Y.-2021 [52]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Shingles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1.047 (0.995-1.101)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0.075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Cold sores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0.962 (0.281-3.302)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S. Y.-2021 [52]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Cold sores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0.959 (0.733-1.254)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S. Y.-2021 [52]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Cold sores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0.966 (0.738-1.265)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0.802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Mononucleosis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1.463 (0.340-6.300)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0.187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0.418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S. Y.-2021 [52]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Mononucleosis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1.634 (1.092-2.446)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Huang, S. Y.-2021 [52]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Mononucleosis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1.392 (1.061-1.826)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Other diseases or status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Periodontitis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1.039 (0.469-2.302)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0.650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3.447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0.710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Sun, Y. Q.-2020 [53]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Periodontitis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1.100 (1.020-1.190)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Sun, Y. Q.-2020 [53]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Periodontitis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(0.870-1.080)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Hearing difficulties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(0.700-1.470)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Myopia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1.096 (0.820-1.467)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0.535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Dietary intake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Milk intake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0.965 (0.809-1.152)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0.240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0.390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Z.-2021 [54]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Milk intake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(0.940-1.000)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0.079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Z.-2021 [54]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Milk intake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0.950 (0.900-1.010)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Coffee consumption 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1.188 (0.905-1.559)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0.112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1.194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Zhang, Z.-2021 [55]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Coffee consumption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1.260 (1.050-1.510)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Zhang, Z.-2021 [55]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Coffee consumption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(0.750-1.420)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0.852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Kwok, M. K.-2016 [56]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Habitual coffee consumption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1.170 (0.960-1.430)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Fish and plant diet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1.090 (0.910-1.300)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Meat diet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(0.800-1.220)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Nutrients-mineral nutrition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Serum calcium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0.712 (0.467-1.086)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0.083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1.521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Shi, Y.-2021 [57]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Serum calcium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0.760 (0.510-1.150)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0.194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Shi, Y.-2021 [57]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Serum calcium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1.140 (0.360-3.640)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0.818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He, Y.-2020 [58]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Serum calcium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0.570 (0.350-0.950)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Cheng, W. W.-2019 [59]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Serum calcium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0.740 (0.450-1.220)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Cheng, W. W.-2019 [59]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Magnesium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0.430 (0.080-2.440)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Cheng, W. W.-2019 [59]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Iron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1.040 (0.940-1.140)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Cheng, W. W.-2019 [59]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Copper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0.870 (0.750-1.000)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A10FC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Cheng, W. W.-2019 [59]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Zinc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(0.850-1.140)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Nutrients-polyunsaturated fatty acids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Arachidonic acid (AA, 20:4n6)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(0.977-1.028)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0.488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0.202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Arachidonic acid (AA, 20:4n6)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1.002 (0.998-1.006)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0.461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Arachidonic acid (AA, 20:4n6)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1.010 (0.980-1.050)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0.471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Eicosapentaenoic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acid (EPA, 20:5n3)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1.003 (0.911-1.104)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Eicosapentaenoic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acid (EPA, 20:5n3)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1.002 (0.987-1.017)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0.823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Eicosapentaenoic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acid (EPA, 20:5n3)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1.030 (0.930-1.130)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0.610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Linoleic acid (LA, 18:2n6)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(0.996-1.004)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0.772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Linoleic acid (LA, 18:2n6)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0.997 (0.992-1.003)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0.696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Linoleic acid (LA, 18:2n6)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0.980 (0.930-1.030)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0.476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Wang, Z. -2020 [1]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Linoleic acid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1.000 (1.000-1.000)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0.040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A10FC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α-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Linolenic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acid (ALA, 18:3n3)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0.994 (0.911-1.085)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0.555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0.557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α-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Linolenic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acid (ALA, 18:3n3)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0.995 (0.982-1.009)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α-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Linolenic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acid (ALA, 18:3n3)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0.960 (0.880-1.060)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0.427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Docosapentaenoic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acid (DPA, 22:5n3)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1.003 (0.953-1.056)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0.546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Docosapentaenoic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acid (DPA, 22:5n3)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1.003 (0.995-1.011)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0.477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Docosapentaenoic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acid 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(DPA, 22:5n3)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1.030 (0.970-1.090)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0.375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Docosahexaenoic acid (DHA, 22:6n3)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(0.929-1.069)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0.854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Docosahexaenoic acid (DHA, 22:6n3)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0.997 (0.965-1.031)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0.884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Tomata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Y.-2020 [60]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Docosahexaenoic acid (DHA, 22:6n3)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1.010 (0.810-1.250)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0.944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[59]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22:6, Docosahexaenoic acid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0.985 (0.860-1.128)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0.825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Omega-3 fatty acids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1.061 (0.936-1.203)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0.354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Mono-unsaturated fatty acids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1.086 (0.962-1.226)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0.182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Other polyunsaturated fatty acids than 18:2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(0.964-1.101)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0.381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Nutrients-amino acid</w:t>
            </w:r>
          </w:p>
        </w:tc>
        <w:tc>
          <w:tcPr>
            <w:tcW w:w="824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Total homocysteine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(0.706-1.410)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0.951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0.023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Total homocysteine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(0.880-1.110)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Roostaei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T.-2018 [62]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Total homocysteine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(0.940-1.060)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Adams, C. D.-2020 [63]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Circulating glutamine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0.830 (0.710-0.970)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[64]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Isoleucine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1.350 (1.080-1.690)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[64]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Leucine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1.160 (0.780-1.720)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Larsson, S. C.-2017 [64]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Valine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1.130 (0.820-1.570)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Nutrients-vitamin</w:t>
            </w:r>
          </w:p>
        </w:tc>
        <w:tc>
          <w:tcPr>
            <w:tcW w:w="824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Vitamin B12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1.022 (0.595-1.756)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0.696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1.674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0.403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Gagliano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Taliun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S. A.-2019 [65]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Vitamin B12 levels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(0.980-1.020)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Serum vitamin B12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1.110 (0.950-1.300)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Vitamin C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0.958 (0.907-1.011)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23.859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H.-2021 [66]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Plasma vitamin C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0.930 (0.800-1.090)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0.385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H.-2021 [66]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Plasma vitamin C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0.930 (0.880-0.980)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H.-2021 [66]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Plasma vitamin C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0.890 (0.840-0.940)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H.-2021 [66]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Plasma vitamin C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(0.920-1.120)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Chen, L.-2021 [67]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Plasma vitamin C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0.968 (0.946-0.991)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M.-2019 [68]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Circulating ascorbate: vitamin 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(0.990-1.020)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25(OH)D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0.861 (0.773-0.959)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7.882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0.493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Wang, L.-2020 [69]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Circulating Vitamin D Levels: 25(OH)D levels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0.620 (0.460-0.840)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Wang, L.-2020 [69]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Circulating Vitamin D Levels: 25(OH)D levels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0.880 (0.730-1.060)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Circulating Vitamin D Levels: 25(OH)D levels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0.920 (0.850-0.980)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Larsson, S. C.-2018 [70]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Serum 25(OH)D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0.860 (0.780-0.940)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Mokry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L. E.-2016 [71]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Vitamin D: 25(OH)D levels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1.250 (1.030-1.510)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A10FC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Williams, D. M.-2019 [68]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Retinol: vitamin 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1.050 (0.940-1.180)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Williams, D. M.-2019 [68]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β-carotene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(1.000-1.030)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Serum folate: vitamin B9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(0.720-1.330)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Liu, G.-2018 [72]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Circulating vitamin E levels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(0.470-1.940)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0.936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</w:rPr>
              <w:t>Biochemical index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Mean diameter for HDL particles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0.887 (0.797-0.987)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Total cholesterol in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0.891 (0.803-0.988)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Cholesterol esters in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0.913 (0.833-1.001)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0.052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Free cholesterol in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0.891 (0.808-0.983)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Total lipids in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0.914 (0.839-0.996)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Concentration of large HDL particles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0.913 (0.838-0.995)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Phospholipids in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0.912 (0.836-0.995)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Triglycerides in small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1.047 (0.945-1.159)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0.381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Total cholesterol in very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0.883 (0.790-0.988)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Cholesterol esters in very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0.907 (0.794-1.036)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0.149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Free cholesterol in very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0.859 (0.783-0.943)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Total lipids in very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0.881 (0.801-0.968)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Concentration of very large HDL particles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0.866 (0.786-0.955)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Phospholipids in very large HDL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0.886 (0.810-0.969)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1.079 (1.012-1.150)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20.436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0.560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1.064 (1.025-1.104)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1.070 (1.014-1.130)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Zhang, Q.-2020 [2]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1.193 (1.097-1.296)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Proitsi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P.-2014 [73]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0.807 (0.570 - 1.140)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0.225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Proitsi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P.-2014 [73]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1.309 (0.240 - 4.220)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0.677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Proitsi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P.-2014 [73]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3.652 (0.240 - 4.220)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0.077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Benn, M.-2017 [74]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0.830 (0.750-0.920)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Zhu, Z.-2018 [26]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(0.950-1.120)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(0.880-1.100)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1.010 (0.740-1.380)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HDL-C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0.930 (0.822-1.052)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0.200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27.736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0.784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(0.920-1.060)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Q.-2020 [2]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0.761 (0.697-0.830)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0.962 (0.914-1.013)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0.141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(0.895-1.029)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0.253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Proitsi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P.-2014 [71]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0.947 (0.760-1.180)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0.644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Proitsi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P.-2014 [71]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1.559 (0.390-2.560)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0.265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Proitsi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P.-2014 [71]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HDL-C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1.514 (0.390-2.550)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0.394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TG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1.077 (0.943-1.230)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0.173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2.615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1.070 (0.980-1.170)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Proitsi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P.-2014 [73]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1.126 (0.900-1.410)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Proitsi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P.-2014 [73]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0.619 (0.390-2.580)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0.236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Proitsi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P.-2014 [73]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1.795 (0.390-2.580)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0.228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1.081 (0.978-1.195)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0.113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32.785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0.725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Dunk, M. M.-2021 [76]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1.210 (1.090-54.050)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1.082 (1.036-1.132)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Li, Q. S.-2020 [31]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1.094 (1.022-1.170)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Wang, H.-2021 [7] 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1.071 (0.824-1.393)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1.029 (0.836-1.267)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J.-2021 [5]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(0.910-1.040)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Q.-2020 [2]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1.300 (1.196-1.412)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Dunk, M. M.-2021 [76]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0.911 (0.710-1.170)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0.469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Dunk, M. M.-2021 [76]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0.961 (0.360-2.780)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0.935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Dunk, M. M.-2021 [76]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TC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2.066 (0.350-2.780)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0.165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Kunutsor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S. K.-2018 [77]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Serum gamma-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glutamyltransferase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1.090 (0.980-1.220)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0.100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Fibrinogen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1.614 (0.835-3.124)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0.154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TSH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0.986 (0.978-0.994)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0.217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Li, G. H.-2021 [79]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TSH (overall)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0.988 (0.977-0.998)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Li, G. H.-2021 [79]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TSH (overall)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0.986 (0.976 -0.996)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Li, G. H.-2021 [79]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TSH (women) 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0.985 (0.975-0.996)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Li, G. H.-2021 [79]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TSH (men)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0.985 (0.976-0.995)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FT4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1.001 (0.979-1.023)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0.892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0.176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Li, G. H.-2021 [79]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FT4 (overall)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1.003 (0.982-1.024)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0.787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Li, G. H.-2021 [79]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FT4 (overall)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1.002 (0.987-1.018)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0.757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Li, G. H.-2021 [79]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FT4 (overall)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0.998 (0.982-1.015)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0.851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Romo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M. L.-2017 [80]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Circulating leptin levels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0.990 (0.550-1.780)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Romo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M. L.-2017 [80]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Soluble plasma leptin receptor levels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1.080 (0.830-1.410)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Syed, A. A. S.-2020 [81]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Testosterone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0.998 (0.943-1.056)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0.935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Larsson, S. C.-2018 [70]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Serum parathyroid hormone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1.110 (0.970-1.260)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0.120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Uric acid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1.025 (0.742-1.417)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0.505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Williams, D. M.-2019 [68]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Urate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(0.960-1.100)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Yuan, H.-2018 [82]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Serum uric acid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(0.950-1.100)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Lp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(a)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0.941 (0.912-0.971)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0.080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C.-2020 [83]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Lp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(a)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(0.840-1.110)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0.609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Pan, Y.-2019 [84]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Lp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(a)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0.940 (0.910-0.970)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Lord, J.-2021 [61]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Glycoprotein acetyls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1.199 (1.045-1.375)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</w:rPr>
              <w:t>Inflammatory cytokines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Vascular endothelial growth factor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(0.949-1.057)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0.611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Vascular endothelial growth factor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1.001 (0.993-1.010)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Vascular endothelial growth factor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1.017 (0.978-1.057)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PDGFB/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PDGFbb</w:t>
            </w:r>
            <w:proofErr w:type="spellEnd"/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(0.985-1.019)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0.651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1.546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PDGFB/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PDGFbb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1.006 (0.996-1.016)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PDGFB/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PDGFbb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(0.987-1.009)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PDGFB/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PDGFbb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0.979 (0.913-1.050)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CLEC11A/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SCGFb</w:t>
            </w:r>
            <w:proofErr w:type="spellEnd"/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0.999 (0.985-1.012)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0.700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0.316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CLEC11A/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SCGFb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(0.992-1.009)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CLEC11A/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SCGFb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(0.988-1.007)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SCGFb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0.988 (0.925-1.054)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KITLG/SCF 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(0.979-1.018)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0.314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KITLG/SCF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0.996 (0.977-1.015)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KITLG/SCF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0.999 (0.989-1.009)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SCF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1.048 (0.863-1.273)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0.635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FGFBasic</w:t>
            </w:r>
            <w:proofErr w:type="spellEnd"/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(0.966-1.031)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0.813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0.504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FGFBasic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0.994 (0.976-1.013)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FGFBasic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1.005 (0.980-1.031)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FGFBasic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1.016 (0.839-1.231)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0.867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Granulocyte colony-stimulating factor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0.996 (0.908-1.091)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0.662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0.937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Granulocyte colony-stimulating factor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1.002 (0.983-1.021)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Granulocyte colony-stimulating factor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0.988 (0.967-1.009)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HGF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(0.976-1.020)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0.701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0.252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HGF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0.999 (0.984-1.014)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HGF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(0.984-1.011)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HGF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0.963 (0.829-1.120)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Macrophage colony-stimulating factor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(0.950-1.049)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0.698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0.267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Macrophage colony-stimulating factor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0.997 (0.989-1.006)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Macrophage colony-stimulating factor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(0.985-1.019)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Williams, D. M.-2018 [86]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The magnitude of effect of variation in IGF1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1.170 (0.920-1.490)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Handy, A.-2021 [87]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Insulin-like growth factor-</w:t>
            </w:r>
            <w:r w:rsidRPr="00A10FC7">
              <w:rPr>
                <w:rFonts w:ascii="Times New Roman" w:eastAsia="Times New Roman" w:hAnsi="Times New Roman" w:cs="Times New Roman"/>
              </w:rPr>
              <w:lastRenderedPageBreak/>
              <w:t>binding protein 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0.990 (0.920-1.080)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0.898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Williams, D. M.-2018 [86]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The magnitude of effect of variation in insulin-like growth factor-binding protein 3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(0.900-1.080)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Macrophage inflammatory protein-1b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1.009 (0.843-1.208)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0.634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5.506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0.818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Macrophage inflammatory protein-1b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(0.990-1.004)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Macrophage inflammatory protein-1b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1.026 (1.003-1.050)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CCL11/Eotaxin-1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(0.982-1.012)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0.518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Eotaxin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(0.988-1.008)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CCL11/Eotaxin-1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(0.985-1.004)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Eotaxin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1.015 (0.954-1.080)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0.637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Monocyte chemotactic protein-1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1.004 (0.922-1.094)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0.642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Monocyte chemotactic protein-1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1.004 (0.990-1.017)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Monocyte chemotactic protein-1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1.009 (0.949-1.073)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0.771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CCL27/CTACK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(0.988-1.017)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0.581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0.277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CCL27/CTACK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(0.993-1.010)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CCL27/CTACK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(0.992-1.013)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lastRenderedPageBreak/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CTACK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1.019 (0.957-1.084)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0.553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Regulated on activation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0.999 (0.941-1.062)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0.927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Regulated on activation (RANTES)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1.001 (0.988-1.015)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Regulated on activation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(0.985-1.011)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Macrophage inflammatory protein-1a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1.004 (0.942-1.071)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0.543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0.088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Macrophage inflammatory protein-1a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1.006 (0.991-1.020)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Macrophage inflammatory protein-1a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1.003 (0.990-1.017)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CXCL1/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GROa</w:t>
            </w:r>
            <w:proofErr w:type="spellEnd"/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(0.988-1.012)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0.955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0.250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CXCL1/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GROa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(0.992-1.008)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CXCL1/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GROa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(0.993-1.008)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GRO-α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1.011 (0.969-1.055)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Monocyte-specific chemokine 3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(0.948-1.059)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0.759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0.126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Monocyte-specific chemokine 3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1.005 (0.985-1.025)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Monocyte-specific chemokine 3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1.001 (0.992-1.011)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IP-10/CXCL10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1.013 (0.987-1.039)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0.167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0.585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IP-10/CXCL10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1.017 (0.993-1.042)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IP-10/CXCL10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1.011 (0.998-1.025)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IP-10/CXCL10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1.062 (0.917-1.229)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Monokine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induced by interferon gamma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1.047 (0.444-2.473)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0.618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2.181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0.542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Monokine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induced by interferon gamma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1.005 (0.996-1.015)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Monokine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induced by interferon gamma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1.170 (0.957-1.432)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0.126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Monokine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induced by interferon gamma (CXCL9.1 1593.21.3))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(0.981-1.010)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Monokine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induced by interferon gamma (CXCL9 (CXCL9.9188.119.3))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(0.982-1.015)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Stromal cell-derived factor-1 alpha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0.988 (0.968-1.010)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1.089 (0.869-1.363)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0.461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IL1B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0.992 (0.858-1.148)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2.639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0.621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0.979 (0.956-1.003)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(0.988-1.017)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lL1ra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0.986 (0.899-1.081)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lL1ra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0.986 (0.972-1.000)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A10FC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Tsui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A.-2018 [88]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lL1ra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(0.640-1.490)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IL2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(0.956-1.047)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0.151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(0.986-1.011)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1.001 (0.993-1.010)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IL2RA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0.994 (0.978-1.009)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0.228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IL2RA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0.989 (0.973-1.005)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IL2RA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(0.987-1.003)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IL2RA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0.991 (0.935-1.050)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IL4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0.994 (0.945-1.045)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0.355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0.059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IL4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(0.982-1.008)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IL4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0.993 (0.983-1.002)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lL5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0.994 (0.973-1.015)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0.341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1.099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lL5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0.993 (0.978-1.008)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lL5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0.995 (0.983-1.008)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lL5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0.900 (0.745-1.088)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0.278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IL6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0.993 (0.885-1.115)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0.595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0.189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IL6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0.991 (0.971-1.012)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Tsui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A.-2018 [88]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IL6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(0.960-1.030)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IL6 (IL6.2573.20.15)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1.004 (0.994-1.015)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IL6 (IL6.4673.13.2)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1.000 (0.985-1.014)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IL7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1.001 (0.984-1.018)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0.899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1.548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IL7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1.001 (0.990-1.011)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IL7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1.001 (0.990-1.013)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IL7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0.947 (0.868-1.033)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0.226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IL8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(0.983-1.012)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IL9 (IL9.5834.18.3)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1.004 (0.989-1.019)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IL9 (IL9.8379.35.4)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1.007 (0.991-1.024)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IL9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0.992 (0.978-1.006)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IL10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0.991 (0.966-1.016)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0.253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2.040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0.996 (0.986-1.007)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0.984 (0.970-0.999)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lastRenderedPageBreak/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0.967 (0.885-1.055)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0.454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IL12p70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0.996 (0.929-1.068)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0.605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0.658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IL12p70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(0.986-1.008)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IL12p70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0.975 (0.925-1.028)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IL13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(0.983-1.017)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1.044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IL13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(0.987-1.008)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IL13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1.003 (0.991-1.015)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IL13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1.021 (0.964-1.083)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0.478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IL16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(0.986-1.010)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0.551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0.389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IL16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(0.990-1.009)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IL16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(0.990-1.004)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IL16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0.986 (0.926-1.051)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0.675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IL17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0.994 (0.898-1.100)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0.586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IL17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0.994 (0.978-1.009)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IL17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0.982 (0.743-1.300)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0.902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IL18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1.003 (0.988-1.019)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0.656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IL18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1.003 (0.996-1.010)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IL18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1.025 (0.973-1.080)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0.353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Tsui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A.-2018 [88]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IL18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(0.180-5.100)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CRP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1.018 (1.005-1.031)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7.737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0.224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Z.-2022 [89]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(1.010-1.040)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Z.-2022 [89]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1.012 (0.997-1.028)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0.114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CRP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0.985 (0.743-1.306)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0.919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CRP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1.259 (1.005-1.577)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Handy, A.-2021 [87]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(0.930-1.070)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0.973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1.106 (1.010-1.210)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Larsson, S. C.-2017 [4]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1.040 (0.940-1.170)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TNF-a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1.007 (0.909-1.115)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0.559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0.341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TNFa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1.006 (0.990-1.022)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J.-2019 [48]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serum TNF-a levels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1.040 (0.930-1.160)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TNF-b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(0.982-1.015)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0.697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2.619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0.236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TNF-b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0.996 (0.988-1.003)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lastRenderedPageBreak/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TNF-β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(0.896-1.028)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0.241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Lymphotoxin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-alpha /TNF-b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1.005 (0.992-1.018)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TNF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(0.734-1.368)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0.956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1.635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0.389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TNF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0.989 (0.973-1.005)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Andrews, S. J.-2019 [48]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Blood TNF expression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1.050 (0.960-1.150)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TNF-related apoptosis-inducing ligand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1.007 (0.836-1.212)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0.724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2.459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0.593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TNF-related apoptosis-inducing ligand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0.997 (0.990-1.004)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TNF-related apoptosis-inducing ligand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1.029 (0.990-1.070)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0.143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MIF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0.999 (0.977-1.021)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0.818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0.069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MIF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0.999 (0.986-1.013)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MIF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0.998 (0.983-1.014)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MIF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1.022 (0.850-1.231)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IFNG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(0.984-1.016)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IFNG (IFNG.2989.17.2)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0.996 (0.985-1.007)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Yeung, C. H. C.-2021 [85]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lFNG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(IFNG.14147.50.3)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1.000 (0.987-1.012)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</w:rPr>
              <w:t>Biomarkers of immunity and inflammation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Complement C3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1.692 (0.101-28.283)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0.254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0.063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Rasmussen, K. L.-2018 [90]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Complement C3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1.660 (1.050-2.630)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Rasmussen, K. L.-2018 [90]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Complement C3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1.990 (0.520-7.650)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Complement C4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2.273 (1.560-3.312)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Intercellular adhesion molecule 1: CD54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1.002 (0.430-2.340)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Tsui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A.-2018 [88]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Erythrocyte sedimentation rate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1.370 (1.010-1.850)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A10FC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Platelet count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1.005 (0.934-1.080)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0.895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Basophil count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1.171 (0.936-1.467)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0.167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Monocyte count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0.968 (0.894-1.046)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Lymphocyte count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1.035 (0.932-1.148)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0.521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CD4 count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1.32 (1.126-1.514)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Fani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L.-2021 [78]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CD4 : CD8 lymphocyte ratio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1.043 (0.912-1.192)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0.539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CD33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0.727 (0.197-2.687)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0.535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84.842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0.953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Png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G.-2021 [92]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CD33 (Serum)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1.058 (1.030-1.087)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Png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G.-2021 [92]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CD33 (Serum)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1.046 (1.024-1.069)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Png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G.-2021 [92]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Myeloid cell surface antigen CD33 (Serum)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1.009 (1.006-1.013)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Myeloid cell surface antigen CD33 (CSF)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0.093 (0.044-0.197)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Myeloid cell surface antigen CD33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1.535 (1.299-1.813)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Omics traits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Gut microbial metabolites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Trimethylamine-N-oxide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(0.706-1.387)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0.770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Z.-2021 [93]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Trimethylamine-N-oxide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0.990 (0.890-1.090)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0.775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Z.-2020 [94]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Trimethylamine-N-oxide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0.990 (0.930-1.050)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0.697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Choline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1.016 (0.714-1.447)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0.665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Z.-2021 [93]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Choline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1.010 (0.920-1.100)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0.905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Z.-2020 [94]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Choline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1.020 (0.950-1.090)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0.650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Carnitine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1.029 (0.811-1.305)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0.369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0.505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Z.-2021 [93]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Carnitine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1.050 (0.980-1.120)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0.178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Z.-2020 [94]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Carnitine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1.020 (0.980-1.070)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0.310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Z.-2020 [94]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β-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hydroxybutyric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acid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(0.900-1.040)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0.371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Z.-2020 [94]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γ-aminobutyric acid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0.960 (0.920-1.000)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A10FC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Z.-2020 [94]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Propionic acid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(0.910-1.040)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0.407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Zhuang, Z.-2020 [94]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Serotonin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(0.930-1.060)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Z.-2021 [93]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Betaine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1.060 (1.000-1.120)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0.056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Gut microbiota-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Blautia</w:t>
            </w:r>
            <w:proofErr w:type="spellEnd"/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Zhuang, Z.-2020 [94]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Blautia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0.880 (0.790-0.990)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Neuroimaging feature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Wu, B. S.-2021 [95]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Surface area: lateral orbitofrontal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1.040 (1.010-1.080)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Wu, B. S.-2021 [95]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Surface area: temporal pole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0.950 (0.900-0.997)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Wu, B. S.-2021 [95]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Surface area: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supramarginal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1.050 (1.010-1.090)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Wu, B. S.-2021 [95]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Surface area: lingual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(1.004-1.060)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Wu, B. S.-2021 [95]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Thickness of cuneus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0.930 (0.890-0.980)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0.006 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447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Neuroimaging feature: susceptibility-weighted T1 imaging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1.037 (0.224-4.805)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0.816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Neuroimaging feature: susceptibility-weighted T1 imaging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1.084 (0.749-1.571)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0.669 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Neuroimaging feature: susceptibility-weighted T1 imaging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1.005 (0.739-1.367)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0.973 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409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Neuroimaging feature: hippocampal volume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1.238 (0.407-3.763)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0.247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0.607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Neuroimaging feature: hippocampal volume (male)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1.351 (1.023-1.785)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0.034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Wang, H.-2021 [7]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Neuroimaging feature: hippocampal volume (female)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1.174 (0.944-1.459)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0.149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Leukocyte telomere length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Leukocyte telomere length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1.100 (1.005-1.204)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17.737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0.662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Yu, G.-2021 [96]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Leukocyte telomere length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0.790 (0.670-0.930)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Scheller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Madrid, A.-2020 [97]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Short telomeres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0.930 (0.720-1.180)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Scheller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Madrid, A.-2020 [97]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Short telomeres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1.220 (0.880-1.690)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Scheller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Madrid, A.-2020 [97]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Short telomeres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1.100 (1.020-1.180)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Zhan, Y.-2015 [98]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Telomere length Shortening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1.360 (1.120-1.670)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Gao, K.-2019 [99]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Telomere length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(1.010-1.050)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Guo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Y.-2019 [100]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Leukocyte telomere length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0.950 (0.920-0.990)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Lipid-lowering drug targets 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PCSK9 (encoding the target for PCSK9 inhibitors,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eg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evolocumab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and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alirocumab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) inhibition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1.449 (0.521-4.031</w:t>
            </w:r>
            <w:r w:rsidRPr="00A10FC7">
              <w:rPr>
                <w:rFonts w:ascii="SimSun" w:eastAsia="SimSun" w:hAnsi="SimSun" w:cs="Times New Roman" w:hint="eastAsia"/>
              </w:rPr>
              <w:t>）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0.136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0.739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PCSK9 (encoding the target for </w:t>
            </w:r>
            <w:r w:rsidRPr="00A10FC7">
              <w:rPr>
                <w:rFonts w:ascii="Times New Roman" w:eastAsia="Times New Roman" w:hAnsi="Times New Roman" w:cs="Times New Roman"/>
              </w:rPr>
              <w:lastRenderedPageBreak/>
              <w:t xml:space="preserve">PCSK9 inhibitors,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eg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evolocumab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and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alirocumab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) inhibition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1.410 (1.190-1.670)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PCSK9 (encoding the target for PCSK9 inhibitors,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eg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evolocumab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and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alirocumab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) inhibition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1.730 (1.120-2.670)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Lowering PCSK9 concentration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1.361 (0.038-49.260)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0.472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2.645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0.622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Lowering PCSK9 concentration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1.100 (0.850-1.430)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Lowering PCSK9 concentration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1.980 (1.020-3.810)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0.040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HMGCR (encoding the target for statins) inhibition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0.912 (0.084-9.951)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0.711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0.165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HMGCR (encoding the target for statins) inhibition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0.940 (0.630-1.390)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HMGCR (encoding the target for statins) inhibition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0.750 (0.270-2.050)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ApoB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(encoding the target of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mipomersen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) antisense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1.126 (0.340-3.730)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0.428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0.125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ApoB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(encoding the target of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mipomersen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) antisense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1.140 (0.930-1.380)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ApoB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(encoding the target of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mipomersen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) antisense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1.030 (0.610-1.750)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NPC1L1 (encoding the target for ezetimibe) blockade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1.171 (0.056-24.429)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0.993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NPC1L1 (encoding the target for ezetimibe) blockade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1.300 (0.780-2.170)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Williams, D. M.-2020 [75]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NPC1L1 (encoding the target for ezetimibe) blockade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0.680 (0.210-2.170)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&gt; 0.050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Anti-obesity drug target genes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Anti-obesity drug target gene: 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ADRA1A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1.120 (0.940-1.320)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Anti-obesity drug target gene: 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ADRA1B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1.060 (0.980-1.150)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Anti-obesity drug target gene: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 xml:space="preserve"> CARTPT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(0.990-1.060)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Anti-obesity drug target gene: 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CNR1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0.950 (0.920-0.990)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Anti-obesity drug target gene: 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DRD2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(0.940-1.020)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Anti-obesity drug target gene: 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HRH1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0.950 (0.860-1.050) 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Anti-obesity drug target gene: 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PNLIP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1.020 (0.990-1.060)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Anti-obesity drug target gene: 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THRB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0.990 (0.940-1.040)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0.600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Zhuang, Q. S.-2021 [39]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Anti-obesity drug target gene: 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NPY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(0.940-1.030)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Common antihypertensive drug classes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Antihypertensive medications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0.970 (0.586-1.607)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0.588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1.122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0.109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 N.-2021 [25]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Antihypertensive medications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0.961 (0.944-0.978)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Antihypertensive drugs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1.140 (0.830-1.560)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Beta-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adrenoceptor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blockers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0.946 (0.349-2.561)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0.608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0.350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 N.-2021 [25]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β-blockers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0.934 (0.786-1.081)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0.362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Beta-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adrenoceptor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blockers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1.120 (0.630-2.010)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Calcium channel blockers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1.134 (0.066-19.540)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0.675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3.528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0.717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 N.-2021 [25]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Calcium channel blocker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0.959 (0.941-0.977)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Calcium channel blockers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1.530 (0.940-2.490)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Thiazides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0.912 (0.055-15.024)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0.749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1.496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0.332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 N.-2021 [25]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Thiazides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1.008 (0.939-1.078)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Thiazides and related diuretics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0.560 (0.220-1.440)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0.230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Y. N.-2021 [25]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Angiotensin receptor blockers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0.940 (0.773-1.108)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0.473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Angiotensin-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ll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receptor antagonists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0.570 (0.110-2.840)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Centrally acting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lastRenderedPageBreak/>
              <w:t>antihypertensives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1.120 (0.420-2.960)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0.820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Loop diuretics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0.780 (0.180-3.400)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PSDs and aldosterone antagonists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0.170 (0.020-1.330)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Renin inhibitors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1.850 (0.150-23.500)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Adrenergic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neurone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blockers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0.940 (0.050-16.170)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Alpha-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adrenoceptor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blockers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1.100 (0.560-2.160)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0.780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Angintensin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converting enzyme inhibitors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13.200 (2.140-81.240)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Walker, V. M.-2020 [28]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Vasodilator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antihypertensives</w:t>
            </w:r>
            <w:proofErr w:type="spellEnd"/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0.980 (0.300-3.140)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Genome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Baird, D. A.-2021 [101]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CCDC6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1.249 (1.157-1.319)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Baird, D. A.-2021 [101]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TSPAN14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1.140 (1.085-1.193)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Baird, D. A.-2021 [101]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KAT8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0.875 (0.837-0.941)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Baird, D. A.-2021 [101]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ZNF646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0.806 (0.749-0.855)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Baird, D. A.-2021 [101]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CCNT2-AS1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0.860 (0.811-0.898)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Baird, D. A.-2021 [101]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PRSS36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0.874 (0.837-0.914)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Baird, D. A.-2021 [101]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AC012146.1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0.866 (0.828-0.887)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lastRenderedPageBreak/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EPHX2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1.063 (1.037-1.088)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PVR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0.592 (0.468-0.750)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SNX32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0.903 (0.861-0.947)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CTSH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1.050 (1.026-1.075)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RTFDC1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1.140 (1.070-1.214)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LACTB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1.098 (1.043-1.155)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ICA1L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0.816 (0.729-0.913)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DOC2A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0.713 (0.581-0.875)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PLEKHA1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1.484 (1.144-1.927)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ACE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0.870 (0.659-1.148)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0.099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0.817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Baird, D. A.-2021 [101]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ACE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0.858 (0.812-0.901)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ACE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0.895 (0.830-0.965)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STX4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1.593 (1.155-2.198)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STX6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1.372 (1.080-1.742)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Wingo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>, A. P.-2021 [102]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</w:rPr>
              <w:t>CARHSP1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1.136 (1.028-1.256)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0.012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B4GALT3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0.911 (0.883-0.940)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NDUFS2 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0.948 (0.930-0.967)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BIN1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1.043 (1.027-1.059)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HLA-DRA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1.174 (1.102-1.249)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CASTOR3 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0.892 (0.856-0.930)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EPHA1-AS1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0.969 (0.960-0.979)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SLC24A4 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0.979 (0.972-0.987)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RIN3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0.938 (0.914-0.962)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APH1B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1.025 (1.015-1.035)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AC012146.7 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0.976 (0.938-1.015)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0.079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0.026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AC012146.7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0.976 (0.969-0.984)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AC012146.7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0.975 (0.966-0.985)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ZNF232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0.944 (0.924-0.964)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SIGLEC22P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0.931 (0.905-0.956)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CD33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1.038 (1.024-1.052)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CASS4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1.172 (1.101-1.248)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RPL39P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1.112 (1.069-1.156)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CR1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1.168 (0.268-5.092)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45.797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0.978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Baird, D. A.-2021 [101]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CR1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1.315 (1.245-1.420)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Zhu, J.-2021 [103]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CR1 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1.043 (1.029-1.057)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DNA methylation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cg05656486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NDUFS2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1.043 (1.025-1.061)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cg08850169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NDUFS2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1.047 (1.027-1.068)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cg16673712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NDUFS2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0.979 (0.970-0.989)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cg23274951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NDUFS2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1.045 (1.025-1.066)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cg24049880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NDUFS2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1.041 (1.025-1.057)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cg13210467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STAG3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0.957 (0.940-0.974)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cg22906224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STAG3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0.990 (0.986-0.994)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cg03887787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FIBP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0.980 (0.971-0.990)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cg19792802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FIBP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0.991 (0.987-0.995)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cg02220965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KAT8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1.018 (1.010-1.026)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cg04275947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KAT8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1.045 (1.023-1.068)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cg07078430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KAT8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0.980 (0.973-0.988)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cg04275947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RNF40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1.045 (1.023-1.068)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cg07078430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RNF40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0.980 (0.973-0.988)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cg04275947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PRSS36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1.045 (1.023-1.068)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cg07078430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PRSS36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0.980 (0.973-0.988)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cg02220965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C16orf93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1.018 (1.010-1.026)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cg04275947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C16orf93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1.045 (1.023-1.068)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cg03433048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ZNF232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1.017 (1.009-1.025)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cg20814095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ZNF232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1.021 (1.011-1.031)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cg03433048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AC012146.7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1.017 (1.009-1.025)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cg20814095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AC012146.7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1.021 (1.011-1.031)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cg09070378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FCER1G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1.027 (1.015-1.040)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cg19116668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PILRA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1.019 (1.014-1.024)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cg01669108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FIBP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0.986 (0.980-0.993)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cg23483894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FIBP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0.973 (0.960-0.986)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cg03887787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CTSW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0.991 (0.988-0.995)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cg01669108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CTSW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0.986 (0.980-0.993)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cg23483894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CTSW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0.973 (0.960-0.986)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cg17207590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APH1B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0.966 (0.950-0.982)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cg26675395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BCKDK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1.055 (1.029-1.082)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cg00249205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BCKDK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0.972 (0.960-0.985)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cg26949037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BCKDK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0.960 (0.941-0.980)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cg05768032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BCKDK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0.990 (0.985-0.994)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cg10421029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BCKDK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1.033 (1.018-1.048)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cg02220965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BCKDK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1.016 (1.009-1.022)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cg03418659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BCKDK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1.016 (1.009-1.023)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Liu, D.-2021 [104]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cg01067137 (</w:t>
            </w:r>
            <w:r w:rsidRPr="00A10FC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BCKDK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) (Blood)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1.017 (1.009-1.026)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Proteome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Vitamin D-binding protein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0.840 (0.031-22.478)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0.623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8.577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0.883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Handy, A.-2021 [87]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Vitamin D-binding protein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1.060 (0.990-1.140)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0.091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Zhang, H.-2020 [105]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Vitamin D-binding protein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0.630 (0.450-0.890)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0.009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Handy, A.-2021 [87]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APOE ε3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0.990 (0.920-1.060)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0.734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Handy, A.-2021 [87]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</w:rPr>
              <w:t>Apolipoprotein</w:t>
            </w:r>
            <w:proofErr w:type="spellEnd"/>
            <w:r w:rsidRPr="00A10FC7">
              <w:rPr>
                <w:rFonts w:ascii="Times New Roman" w:eastAsia="Times New Roman" w:hAnsi="Times New Roman" w:cs="Times New Roman"/>
              </w:rPr>
              <w:t xml:space="preserve"> B-100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1.030 (0.950-1.110)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0.518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Tyrosine-protein phosphatase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nonreceptor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type 1 (CSF)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0.003 (3.81E-04-0.023)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SLAM family member 5 (CSF)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0.091 (0.044-0.189)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Endothelial monocyte-activating polypeptide 2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0.043 (0.027-0.069)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SPARC-like protein 1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20.934 (6.176-70.954)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Hemopexin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2.288 (1.652-3.169)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Sialic acid-binding Ig-like lectin 14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0.227 (0.132-0.390)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Sialic acid-binding Ig-like lectin 6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0.152 (0.065-0.355)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Junctional adhesion molecule-like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1.939 (1.422-2.645)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cAMP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-specific 3',5'-cyclic phosphodiesterase 4D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43.143 (9.937-187.306)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Cathepsin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F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11.637 (3.632-37.290)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Kallikrein-13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0.102 (0.042-0.251)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Ephrin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type-A receptor 5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0.154 (0.080-0.297)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Cyclin-dependent kinase inhibitor 1B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0.202 (0.101-0.404)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Ficolin-2 (Plasma)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0.163 (0.070-0.381)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Cytokine receptor-like factor 1:Cardiotrophin-like cytokine factor 1 Complex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0.003 (2.12E-04-0.048)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Copine-1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0.440 (0.296-0.654)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Leucine-rich repeat transmembrane neuronal protein 1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0.007 (0.001-0.058)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A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disintegrin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and metalloproteinase with thrombospondin motifs 4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197773.744 (11653.427-3356476.468)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Ras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GTPase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-activating protein 1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187.888 (24.381-1447.932)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Yang, C.-2021 [91]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Scavenger receptor cysteine-rich type 1 protein M130 (Brain)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0.021 (0.004-0.114)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APP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0.986 (0.732-1.327)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0.649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1.098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0.089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Amyloid precursor protein (APP)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0.970 (0.920-1.020)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0.195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APP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1.020 (0.940-1.100)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0.642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APLP2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0.985 (0.729-1.332)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0.646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0.412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APLP2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0.970 (0.910-1.040)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0.440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Amyloid-like protein 2 (APLP2)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1.000 (0.940-1.070)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0.925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SAP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1.015 (0.775-1.330)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0.609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0.054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Serum amyloid P-component (SAP)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1.010 (0.950-1.070)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0.773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SAP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1.020 (0.970-1.090)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0.421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Aβ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1–40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1.017 (0.583-1.775)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0.762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0.047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Amyloid beta (Aβ)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1–40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1.030 (0.890-1.180)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0.732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Aβ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1–40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1.010 (0.910-1.130)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0.804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Aβ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 xml:space="preserve">1–42 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peptides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0.950 (0.451-1.996)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0.535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0.198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Aβ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 xml:space="preserve">1–42 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peptides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0.920 (0.770-1.100)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0.370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Aβ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 xml:space="preserve">1–42 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peptides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0.970 (0.830-1.120)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0.652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Aβ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42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0.619 (0.0217-17.658)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0.320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0.462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Aβ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42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0.690 (0.380-1.270)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0.233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Aβ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42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0.460 (0.170-1.260)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0.130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Total tau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1.143 (0.326-4.005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0.405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0.283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Total tau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1.080 (0.810-1.430)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0.598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Total tau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1.200 (0.920-1.560)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0.183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824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Phosphorylated tau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181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12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1.072 (0.205-5.612)</w:t>
            </w:r>
          </w:p>
        </w:tc>
        <w:tc>
          <w:tcPr>
            <w:tcW w:w="351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0.687 </w:t>
            </w:r>
          </w:p>
        </w:tc>
        <w:tc>
          <w:tcPr>
            <w:tcW w:w="5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1.890 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9" w:type="pct"/>
            <w:shd w:val="clear" w:color="000000" w:fill="FFE699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 xml:space="preserve">0.471 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Phosphorylated tau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181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0.960 (0.770-1.200)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0.738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6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Yeung, C. H. C.-2021 [106]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Phosphorylated tau</w:t>
            </w:r>
            <w:r w:rsidRPr="00A10FC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181</w:t>
            </w: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12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1.250 (0.920-1.690)</w:t>
            </w:r>
          </w:p>
        </w:tc>
        <w:tc>
          <w:tcPr>
            <w:tcW w:w="351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0.151 </w:t>
            </w:r>
          </w:p>
        </w:tc>
        <w:tc>
          <w:tcPr>
            <w:tcW w:w="5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9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0FC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10FC7" w:rsidRPr="00A10FC7" w:rsidTr="00A10FC7">
        <w:trPr>
          <w:trHeight w:val="3180"/>
        </w:trPr>
        <w:tc>
          <w:tcPr>
            <w:tcW w:w="5000" w:type="pct"/>
            <w:gridSpan w:val="7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When a noun in the table appears three or more times, the abbreviation is used to indicate it, as follows: APOE,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Apolipoprotein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 E; BMI, Body mass index; CSF, cerebrospinal fluid; CVD, cardiovascular disease; CAD, coronary artery disease; CRP, C-reactive protein; CTACK, cutaneous T-cell attracting chemokine; DBP, diastolic blood pressure; FEV1, forced expiratory volume in 1 second;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FGFBasic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, basic fibroblast growth factor; FT4, free thyroxine; FVC, forced vital capacity; GRO, growth-regulated oncogene; HbA1c, glycosylated hemoglobin A1c; HDL, high-density lipoprotein; HDL-C, HDL-cholesterol; HGF, hepatocyte growth factor; HSV, herpes simplex virus; IFNG, interferon gamma; IGF1, insulin-like growth factor 1; IOP+, Institute of Psychiatry Plus; IP-10, interferon-gamma-induced protein 10; IL, interleukin; IR, insulin resistance; LDL-C, low-density lipoprotein cholesterol;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Lp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(a), lipoprotein(a); L5Timing, least active 5 hours [L5] timing; MIF, macrophage-migration inhibitory factor; PD, Parkinson’s disease; PDGFB/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PDGFbb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, platelet-derived growth factor subunit B; RA, rheumatoid arthritis; SBP, systolic blood pressure; SCF, stem cell factor;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SCGFb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 xml:space="preserve">, stem cell growth factor beta; TC, total cholesterol; TG, triglycerides; TNF, tumor necrosis factor; TSH, thyrotropin; T2DM, type 2 diabetes mellitus; WHR, Waist-to-hip ratio; </w:t>
            </w:r>
            <w:proofErr w:type="spellStart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WHRadjBMI</w:t>
            </w:r>
            <w:proofErr w:type="spellEnd"/>
            <w:r w:rsidRPr="00A10FC7">
              <w:rPr>
                <w:rFonts w:ascii="Times New Roman" w:eastAsia="Times New Roman" w:hAnsi="Times New Roman" w:cs="Times New Roman"/>
                <w:color w:val="000000"/>
              </w:rPr>
              <w:t>, Waist-to-hip ratio adjusted by body mass index; 25(OH)D, 25-hydroxyvitamin D.</w:t>
            </w:r>
          </w:p>
        </w:tc>
      </w:tr>
      <w:tr w:rsidR="00A10FC7" w:rsidRPr="00A10FC7" w:rsidTr="00A10FC7">
        <w:trPr>
          <w:trHeight w:val="300"/>
        </w:trPr>
        <w:tc>
          <w:tcPr>
            <w:tcW w:w="1776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FC7" w:rsidRPr="00A10FC7" w:rsidTr="00A10FC7">
        <w:trPr>
          <w:trHeight w:val="300"/>
        </w:trPr>
        <w:tc>
          <w:tcPr>
            <w:tcW w:w="1776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0F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References</w:t>
            </w:r>
          </w:p>
        </w:tc>
        <w:tc>
          <w:tcPr>
            <w:tcW w:w="824" w:type="pct"/>
            <w:shd w:val="clear" w:color="auto" w:fill="auto"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12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1. Wang Z,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Meng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Shen L, et al. Impact of modifiable risk factors on Alzheimer's disease: A two-sample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Neurobiology of 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;91:167.e11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-67.e19.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10.1016/j.neurobiolaging.2020.02.018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2. Zhang Q, Xu F, Wang L, et al. Detecting potential causal relationship between multiple risk factors and Alzheimer's disease using multivariable Mendelian randomization.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;12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(21):21747‐57.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10.18632/aging.103983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Østergaard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SD, Mukherjee S, Sharp SJ, et al. Associations between Potentially Modifiable Risk Factors and Alzheimer Disease: A Mendelian Randomization Study.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PLoS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medicine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2015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;12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(6):e1001841.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10.1371/journal.pmed.1001841 [published Online First: 2015/06/17]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4. Larsson SC, Traylor M, Malik R, et al. Modifiable pathways in Alzheimer's disease: Mendelian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randomisation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analysis.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BMJ (Clinical research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ed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)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;359:j5375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10.1136/bmj.j5375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5. Andrews SJ, Fulton-Howard B, O'Reilly P, et al. Causal Associations Between Modifiable Risk Factors and the Alzheimer's Phenome.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Annals of neurology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(1):54-65.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10.1002/ana.25918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6. Anderson EL, Howe LD, Wade KH, et al. Education, intelligence and Alzheimer's disease: evidence from a multivariable two-sample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International journal of epidemiology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;49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(4):1163-72.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10.1093/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ije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/dyz280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7. Wang H, Rosenthal BS,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Makowski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C, et al. Causal association of cognitive reserve on Alzheimer's disease with putative sex difference.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Alzheimer's and Dementia: Diagnosis, Assessment and Disease Monitoring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(1):e12270.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10.1002/dad2.12270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H, Kim S, Kim K, et al. Genome-wide association study of occupational attainment as a proxy for cognitive reserve. </w:t>
            </w:r>
            <w:proofErr w:type="gram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Brain :</w:t>
            </w:r>
            <w:proofErr w:type="gram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a journal of neurology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2021;145(4):1436-48.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10.1093/brain/awab351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9. Jansen IE, Savage JE, Watanabe K, et al. Genome-wide meta-analysis identifies new loci and functional pathways influencing Alzheimer's disease risk.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Nature genetics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;51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(3):404-13.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10.1038/s41588-018-0311-9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Raghavan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NS,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Vardarajan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Mayeux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R. Genomic variation in educational attainment modifies Alzheimer disease risk.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Neurology: Genetics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(2):e310.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10.1212/NXG.0000000000000310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11. Li M, Lin J, Liang S, et al. The role of age at menarche and age at menopause in Alzheimer's disease: evidence from a bidirectional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mendelian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(15):19722-49.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10.18632/aging.203384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12. Huang J, Zuber V, Matthews PM, et al. Sleep, major depressive disorder, and Alzheimer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;95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(14):e1963-e70.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10.1212/WNL.0000000000010463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13. Anderson EL, Richmond RC, Jones SE, et al. Is disrupted sleep a risk factor for Alzheimer's disease? Evidence from a two-sample Mendelian randomization analysis.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International journal of epidemiology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;50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(3):817-28.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10.1093/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ije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/dyaa183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14. Henry A,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Katsoulis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Masi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et al. The relationship between sleep duration, cognition and dementia: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International journal of epidemiology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;48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(3):849-60.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10.1093/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ije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/dyz071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15.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Cullell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N,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Carcel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-Marquez J,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Gallego-Fabrega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C, et al. Sleep/wake cycle alterations as a cause of neurodegenerative diseases: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Neurobiology of 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;106:320.e1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-20.e12.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10.1016/j.neurobiolaging.2021.05.008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16. Andrews SJ,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Goate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A, Anstey KJ. Association between alcohol consumption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Alzheimer's &amp; </w:t>
            </w:r>
            <w:proofErr w:type="gram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dementia :</w:t>
            </w:r>
            <w:proofErr w:type="gram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the journal of the Alzheimer's Association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2020;16(2):345-53.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10.1016/j.jalz.2019.09.086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17. Yang YX,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Kuo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K, Li HQ, et al. Investigating Causal Relations Between Risk Tolerance, Risky Behaviors, and Alzheimer's Disease: A Bidirectional Two-Sample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Journal of Alzheimer's </w:t>
            </w:r>
            <w:proofErr w:type="gram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disease :</w:t>
            </w:r>
            <w:proofErr w:type="gram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JAD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2020;78(4):1679-87.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10.3233/jad-200773 [published Online First: 2020/11/14]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18. Ma YH, Yang YX, Shen XN, et al. Evaluation relationships between subjective wellbeing, personality traits, and Alzheimer's disease: a two-sample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Journal of psychiatric research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;137:498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‐505.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10.1016/j.jpsychires.2021.03.033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19. Shen LX, Yang YX,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Kuo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K, et al. Social Isolation, Social Interaction,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Journal of Alzheimer's disease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(2):665‐72.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10.3233/JAD-201442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Baumeister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SE,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Karch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Bahls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M, et al. Physical activity and risk of Alzheimer disease: A 2-sample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mendelian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;95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(13):e1897-e905.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10.1212/wnl.0000000000010013 [published Online First: 2020/07/19]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21. Wu PF, Lu H, Zhou X, et al. Assessment of causal effects of physical activity on neurodegenerative diseases: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Journal of sport and health science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(4):454-61.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10.1016/j.jshs.2021.01.008 [published Online First: 2021/01/31]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22. Yang F, Chen S, Qu Z, et al. Genetic Liability to Sedentary Behavior in Relation to Stroke, Its Subtypes and Neurodegenerative Diseases: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Frontiers in Aging Neuroscience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;13:757388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10.3389/fnagi.2021.757388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23. Li X, Tian Y, Yang YX, et al. Life Course Adiposity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Journal of Alzheimer's </w:t>
            </w:r>
            <w:proofErr w:type="gram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disease :</w:t>
            </w:r>
            <w:proofErr w:type="gram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JAD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2021;82(2):503-12.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10.3233/jad-210345 [published Online First: 2021/06/01]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24. Zhou Y, Sun X, Zhou M. Body Shape and Alzheimer’s Disease: A Mendelian Randomization Analysis.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Frontiers in Neuroscience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;13:1084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10.3389/fnins.2019.01084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25.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Ou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YN, Yang YX, Shen XN, et al. Genetically determined blood pressure, antihypertensive medications, and risk of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Alzheimer's research &amp; therapy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(1):41.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10.1186/s13195-021-00782-y [published Online First: 2021/02/11]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26. Zhu Z, Zheng Z, Zhang F, et al. Causal associations between risk factors and common diseases inferred from GWAS summary data.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Nature communications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(1):224.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10.1038/s41467-017-02317-2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27.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Sproviero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W, Winchester L, Newby D, et al. High Blood Pressure and Risk of Dementia: A Two-Sample Mendelian Randomization Study in the UK Biobank.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Biological psychiatry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(8):817-24.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10.1016/j.biopsych.2020.12.015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28. Walker VM, Kehoe PG, Martin RM, et al. Repurposing antihypertensive drugs for the prevention of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International journal of epidemiology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;49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(4):1132-40.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10.1093/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ije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/dyz155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29. Mukherjee S, Walter S,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Kauwe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JSK, et al. Genetically predicted body mass index and Alzheimer's disease-related phenotypes in three large samples: Mendelian randomization analyses.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Alzheimer's &amp; </w:t>
            </w:r>
            <w:proofErr w:type="gram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dementia :</w:t>
            </w:r>
            <w:proofErr w:type="gram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the journal of the Alzheimer's Association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2015;11(12):1439-51.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10.1016/j.jalz.2015.05.015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Nordestgaard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LT,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Tybjærg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-Hansen A,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Nordestgaard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BG, et al. Body Mass Index and Risk of Alzheimer's Disease: A Mendelian Randomization Study of 399,536 Individuals.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The Journal of clinical endocrinology and metabolism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;102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(7):2310-20.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10.1210/jc.2017-00195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31. Li QS, Tian C, Hinds D, et al. The association of clinical phenotypes to known AD/FTD genetic risk loci and their inter-relationship.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PloS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one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(11):e0241552.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10.1371/journal.pone.0241552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32. Grace C, Clarke R,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Goel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A, et al. Lack of genetic support for shared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aetiology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of Coronary Artery Disease and Late-onset Alzheimer's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Scientific reports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(1):7102.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10.1038/s41598-018-25460-2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33. Wang T, Ni QB, Wang K, et al. Stroke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Frontiers in genetics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;11:581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10.3389/fgene.2020.00581 [published Online First: 2020/08/08]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34. Kwok MK, Schooling CM. Mendelian randomization study on atrial fibrillation and cardiovascular disease subtypes.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Scientific reports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(1):18682.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10.1038/s41598-021-98058-w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35. Han Z, Tian R, Ren P, et al. Parkinson's disease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BMC medical genetics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Suppl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1):215.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10.1186/s12881-018-0721-7 [published Online First: 2019/01/02]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Daghlas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Rist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PM,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Chasman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DI. Effect of genetic liability to migraine on cognition and brain volume: a Mendelian randomization study.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Cephalalgia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;40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(9):998-1002.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10.1177/0333102420916751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37.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Higbee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Granell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R, Walton E, et al. Examining the possible causal relationship between lung function, COPD and Alzheimer's disease: a Mendelian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randomisation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BMJ open respiratory research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(1):e000759.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10.1136/bmjresp-2020-000759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38. Russ TC, Harris SE, Batty GD. Pulmonary Function and Risk of Alzheimer Dementia: Two-Sample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Chest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;160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(1):274-76.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10.1016/j.chest.2020.11.056 [published Online First: 2020/12/16]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39. Zhuang QS,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Meng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Wang Z, et al. Associations Between Obesity and Alzheimer's Disease: Multiple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Bioinformatic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Analyses.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Alzheimers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Dis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(1):271-81.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10.3233/jad-201235 [published Online First: 2021/02/02]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Thomassen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JQ,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Tolstrup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JS, Benn M, et al. Type-2 diabetes and risk of dementia: observational and Mendelian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randomisation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studies in 1 million individuals.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Epidemiology and psychiatric sciences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;29:e118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10.1017/S2045796020000347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41. Pan Y, Chen W, Yan H, et al. Glycemic traits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;12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(22):22688-99.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10.18632/aging.103887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42. Garfield V,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Farmaki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AE,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Fatemifar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G, et al. Relationship Between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Glycemia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and Cognitive Function, Structural Brain Outcomes, and Dementia: A Mendelian Randomization Study in the UK Biobank.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Diabetes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(10):2313-21.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10.2337/db20-0895 [published Online First: 2021/02/27]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43. Zhou M, Li H, Wang Y, et al. Causal effect of insulin resistance on small vessel stroke and Alzheimer's disease: A Mendelian randomization analysis.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European Journal of Neurology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;29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(3)::698-706.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10.1111/ene.15190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44. Walter S,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Marden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JR,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Kubzansky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LD, et al. Diabetic Phenotypes and Late-Life Dementia Risk: A Mechanism-specific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Alzheimer disease and associated disorders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2016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;30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(1):15-20.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10.1097/wad.0000000000000128 [published Online First: 2015/12/10]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45. Benn M,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Nordestgaard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BG,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Tybjærg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-Hansen A, et al. Impact of glucose on risk of dementia: Mendelian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randomisation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studies in 115,875 individuals.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Diabetologia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;63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(6):1151-61.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10.1007/s00125-020-05124-5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Seddighi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Houck AL, Rowe JB, et al. Evidence of a Causal Association Between Cancer and Alzheimer's Disease: a Mendelian Randomization Analysis.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Scientific reports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(1):13548.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10.1038/s41598-019-49795-6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47.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Policicchio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Ahmad AN, Powell JF, et al. Rheumatoid arthritis and risk for Alzheimer's disease: a systematic review and meta-analysis and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Scientific reports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(1):12861.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10.1038/s41598-017-13168-8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48. Andrews SJ,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Goate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A. Mendelian randomization indicates that TNF is not causally associated with Alzheimer's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Neurobiology of 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;84:241.e1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-41.e3.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10.1016/j.neurobiolaging.2019.09.003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49. Bae SC, Lee YH. Causal association between rheumatoid arthritis and a decreased risk of Alzheimer's 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disease :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 Mendelian randomization study.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Zeitschrift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fur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Rheumatologie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;78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(4):359-64.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10.1007/s00393-018-0504-8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50. Lee YH. Gout and the risk of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International journal of rheumatic diseases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;22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(6):1046-51.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10.1111/1756-185X.13548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51. Kwok MK, Schooling CM. Herpes simplex virus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Neurobiology of 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;99:101.e11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-01.e13.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10.1016/j.neurobiolaging.2020.09.025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52. Huang SY, Yang YX,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Kuo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K, et al. Herpesvirus infections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Alzheimer's research &amp; therapy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(1):158.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10.1186/s13195-021-00905-5 [published Online First: 2021/09/26]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53. Sun YQ, Richmond RC, Chen Y, et al. Mixed evidence for the relationship between periodontitis and Alzheimer's disease: A bidirectional Mendelian randomization study.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PLoS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One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(1):e0228206.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10.1371/journal.pone.0228206 [published Online First: 2020/01/25]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54. Zhang Z, Wang M, Yuan S, et al. Genetically predicted milk intake and risk of neurodegenerative diseases.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Nutrients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(8):2893.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10.3390/nu13082893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55. Zhang Z, Wang M, Yuan S, et al. Genetically Predicted Coffee Consumption and Risk of Alzheimer's Disease and Stroke.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Journal of Alzheimer's disease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(4):1815-23.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10.3233/JAD-210678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56. Kwok MK, Leung GM, 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Schooling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CM. Habitual coffee consumption and risk of type 2 diabetes, ischemic heart disease, depression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Scientific reports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2016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;6:36500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10.1038/srep36500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57. Shi Y, Liu R,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Guo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Y, et al. An Updated Mendelian Randomization Analysis of the Association Between Serum Calcium Levels and the Risk of Alzheimer's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Frontiers in genetics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;12:731391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10.3389/fgene.2021.731391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58. He Y, Zhang H, Wang T, et al. Impact of Serum Calcium Levels on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Journal of Alzheimer's disease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;76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(2):713‐24.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10.3233/JAD-191249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59. Cheng WW, Zhu Q, Zhang HY. Mineral Nutrition and the Risk of Chronic Diseases: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Nutrients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(2):378.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10.3390/nu11020378 [published Online First: 2019/02/15]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Tomata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Y, Larsson SC,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Hägg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S. Polyunsaturated fatty acids and risk of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European journal of nutrition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;59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(4):1763-66.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10.1007/s00394-019-02126-x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61. Lord J,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Jermy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B, Green R, et al. Mendelian randomization identifies blood metabolites previously linked to midlife cognition as causal candidates in Alzheimer's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Proceedings of the National Academy of Sciences of the United States of America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;118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(16):e2009808118.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10.1073/pnas.2009808118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Roostaei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T,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Felsky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Nazeri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A, et al. Genetic influence of plasma homocysteine on Alzheimer's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Neurobiology of 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;62:243.e7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-43.e14.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10.1016/j.neurobiolaging.2017.09.033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63. Adams CD. Circulating Glutamine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Clinical interventions in 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;15:185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-93.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10.2147/CIA.S239350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64. Larsson SC, Markus HS. Branched-chain amino acids and Alzheimer's disease: a Mendelian randomization analysis.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Scientific reports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(1):13604.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10.1038/s41598-017-12931-1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65.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Gagliano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Taliun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SA. Genetic determinants of low vitamin B12 levels in Alzheimer's disease risk.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Alzheimer's &amp; dementia (Amsterdam, Netherlands)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;11:430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-34.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10.1016/j.dadm.2019.04.007 [published Online First: 2019/06/18]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66. Liu H, Zhang Y, Hu Y, et al. Mendelian randomization to evaluate the effect of plasma vitamin C levels on the risk of Alzheimer’s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Genes and Nutrition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;16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10.1186/s12263-021-00700-9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67. Chen L, Sun X, Wang Z, et al. The impact of plasma vitamin C levels on the risk of cardiovascular diseases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Clinical nutrition (Edinburgh, Scotland)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;40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(10):5327-34.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10.1016/j.clnu.2021.08.020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68. Williams DM,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Hägg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Pedersen NL. Circulating antioxidants and Alzheimer disease prevention: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The American journal of clinical nutrition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(1):90-98.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10.1093/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ajcn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/nqy225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69. Wang L,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Qiao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Y, Zhang H, et al. Circulating Vitamin D Levels and Alzheimer's Disease: A Mendelian Randomization Study in the IGAP and UK Biobank.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Journal of Alzheimer's </w:t>
            </w:r>
            <w:proofErr w:type="gram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disease :</w:t>
            </w:r>
            <w:proofErr w:type="gram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JAD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2020;73(2):609-18.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10.3233/JAD-190713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70. Larsson SC, Traylor M, 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Markus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HS, et al. Serum Parathyroid Hormone, 25-Hydroxyvitamin D, and Risk of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Nutrients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(9):1243.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10.3390/nu10091243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Mokry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LE, Ross S, Morris JA, et al. Genetically decreased vitamin D and risk of Alzheimer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2016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;87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(24):2567-74.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10.1212/WNL.0000000000003430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72. Liu G, Zhao Y,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Jin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et al. Circulating vitamin E levels and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Neurobiology of 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;72:189.e1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‐89.e9.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10.1016/j.neurobiolaging.2018.08.008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Proitsi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P, Lupton MK,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Velayudhan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et al. Genetic Predisposition to Increased Blood Cholesterol and Triglyceride Lipid Levels and Risk of Alzheimer Disease: A Mendelian Randomization Analysis.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PLoS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medicine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2014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(9):e1001713.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10.1371/journal.pmed.1001713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74. Benn M,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Nordestgaard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BG,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Frikke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-Schmidt R, et al. Low LDL cholesterol, PCSK9 and HMGCR genetic variation, and risk of Alzheimer's disease and Parkinson's disease: Mendelian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randomisation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BMJ (Clinical research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ed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)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;357:j1648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10.1136/bmj.j1648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75. Williams DM,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Finan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C, Schmidt AF, et al. Lipid lowering and Alzheimer disease risk: A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mendelian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Annals of neurology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;87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(1):30-39.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10.1002/ana.25642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76. Dunk MM, Driscoll I. Total Cholesterol and APOE-Related Risk for Alzheimer's Disease in the Alzheimer's Disease Neuroimaging Initiative.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Journal of Alzheimer's </w:t>
            </w:r>
            <w:proofErr w:type="gram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disease :</w:t>
            </w:r>
            <w:proofErr w:type="gram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JAD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2021;85(4):1519-28.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10.3233/JAD-215091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77.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Kunutsor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SK,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Laukkanen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JA, Burgess S. Genetically elevated gamma-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glutamyltransferase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and Alzheimer's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Experimental gerontology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;106:61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-66.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10.1016/j.exger.2018.03.001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Fani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Georgakis MK,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Ikram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MA, et al. Circulating biomarkers of immunity and inflammation, risk of Alzheimer's disease, and hippocampal volume: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Translational psychiatry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(1):291.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10.1038/s41398-021-01400-z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79. Li GH, Cheung CL, Cheung EY, et al. Genetically Determined TSH Level Within Reference Range Is Inversely Associated With Alzheimer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Clin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Endocrinol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Metab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;106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(12):e5064-e74.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10.1210/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clinem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/dgab527 [published Online First: 2021/07/18]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Romo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ML, Schooling CM. Examining the Causal Role of Leptin in Alzheimer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Neuroendocrinology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(2):182‐88.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10.1159/000475713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81. Syed AAS, He L, Shi Y. The Potential Effect of Aberrant Testosterone Levels on Common Diseases: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Genes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(7):721.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10.3390/genes11070721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82. Yuan H, Yang W. Genetically Determined Serum Uric Acid and Alzheimer's Disease Risk.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Journal of Alzheimer's </w:t>
            </w:r>
            <w:proofErr w:type="gram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disease :</w:t>
            </w:r>
            <w:proofErr w:type="gram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JAD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2018;65(4):1259-65.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10.3233/JAD-180538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83. Larsson SC, Gill D, Mason AM, et al. 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Lipoprotein(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a) in Alzheimer, Atherosclerotic, Cerebrovascular, Thrombotic, and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Valvular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Disease: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mendelian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Randomization Investigation.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Circulation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;141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(22):1826‐28.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10.1161/CIRCULATIONAHA.120.045826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84. Pan Y, Li H, Wang Y, et al. Causal Effect of </w:t>
            </w:r>
            <w:proofErr w:type="spellStart"/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Lp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a) [Lipoprotein(a)] Level on Ischemic Stroke and Alzheimer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Stroke; a journal of cerebral circulation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;50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(12):3532-39.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10.1161/STROKEAHA.119.026872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85. Yeung CHC, Schooling CM. Systemic inflammatory regulators and risk of Alzheimer's disease: a bidirectional Mendelian-randomization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International journal of epidemiology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;50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(3):829-40.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10.1093/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ije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/dyaa241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86. Williams DM,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Karlsson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IK, Pedersen NL, et al. Circulating insulin-like growth factors and Alzheimer disease: A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mendelian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;90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(4):e291-e97.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10.1212/WNL.0000000000004854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87. Handy A, Lord J, Green R, et al. Assessing Genetic Overlap and Causality Between Blood Plasma Proteins and Alzheimer's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Journal of Alzheimer's disease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(4):1825-39.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10.3233/JAD-210462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Tsui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A, Davis D. Systemic inflammation and causal risk for Alzheimer's dementia: Possibilities and limitations of a Mendelian randomization approach.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Aging medicine (Milton (NSW))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(3):249-53.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10.1002/agm2.12046 [published Online First: 2019/07/23]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89. Zhang Z, Wang M, Liu X. C-reactive protein and risk of Alzheimer's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Neurobiology of 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2022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;109:259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-63.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10.1016/j.neurobiolaging.2021.08.010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90. Rasmussen KL,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Nordestgaard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BG,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Frikke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-Schmidt R, et al. An updated Alzheimer hypothesis: complement C3 and risk of Alzheimer's disease-A cohort study of 95,442 individuals.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Alzheimer's &amp; dementia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;14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(12):1589‐601.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10.1016/j.jalz.2018.07.223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91. Yang C, Farias FHG, Ibanez L, et al. Genomic atlas of the proteome from brain, CSF and plasma prioritizes proteins implicated in neurological disorders.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Nature neuroscience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;24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(9):1302-12.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10.1038/s41593-021-00886-6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Png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Barysenka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Repetto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et al. Mapping the serum proteome to neurological diseases using whole genome sequencing.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Nature communications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;12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(1):7042.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10.1038/s41467-021-27387-1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93. Zhuang Z, Gao M, Yang R, et al. Causal relationships between gut metabolites and Alzheimer's disease: a bidirectional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Neurobiology of aging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;100:119.e15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-19.e18.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10.1016/j.neurobiolaging.2020.10.022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94. Zhuang Z, Yang R, Wang W, et al. Associations between gut microbiota and Alzheimer's disease, major depressive disorder, and schizophrenia.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Journal of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neuroinflammation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;17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(1):288.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10.1186/s12974-020-01961-8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95. Wu BS, Zhang YR, Li HQ, et al. Cortical structure and the risk for Alzheimer's disease: a bidirectional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Translational psychiatry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(1):476.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10.1038/s41398-021-01599-x [published Online First: 2021/09/17]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96. Yu G, Lu L, Ma Z, et al. Genetically Predicted Telomere Length and Its Relationship With Alzheimer’s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Frontiers in genetics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;12:595864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10.3389/fgene.2021.595864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97.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Scheller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Madrid A, Rasmussen KL, Rode L, et al. Observational and genetic studies of short telomeres and Alzheimer's disease in 67,000 and 152,000 individuals: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European journal of epidemiology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;35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(2):147-56.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10.1007/s10654-019-00563-w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98. Zhan Y, Song C,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Karlsson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R, et al. Telomere Length Shortening and Alzheimer Disease--A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JAMA neurology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2015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;72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(10):1202-3.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10.1001/jamaneurol.2015.1513 [published Online First: 2015/10/13]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99. Gao K, Wei C, Zhu J, et al. Exploring the Causal Pathway From Telomere Length to Alzheimer's Disease: An Update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Frontiers in psychiatry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;10:843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10.3389/fpsyt.2019.00843 [published Online First: 2019/12/06]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100.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Guo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Y, Yu H. Leukocyte Telomere Length Shortening and Alzheimer's Disease Etiology.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Journal of Alzheimer's </w:t>
            </w:r>
            <w:proofErr w:type="gram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disease :</w:t>
            </w:r>
            <w:proofErr w:type="gram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JAD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2019;69(3):881-85.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10.3233/JAD-190134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101. Baird DA, Liu JZ, Zheng J, et al. Identifying drug targets for neurological and psychiatric disease via genetics and the brain transcriptome. </w:t>
            </w:r>
            <w:proofErr w:type="spellStart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PLoS</w:t>
            </w:r>
            <w:proofErr w:type="spellEnd"/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genetics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;17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(1):e1009224.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10.1371/journal.pgen.1009224 [published Online First: 2021/01/09]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102.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Wingo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AP, Liu Y,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Gerasimov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ES, et al. Integrating human brain proteomes with genome-wide association data implicates new proteins in Alzheimer's disease pathogenesis.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Nature genetics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;53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(2):143-46.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10.1038/s41588-020-00773-z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103. Zhu J, Liu X, Yin H, et al. Convergent lines of evidence support BIN1 as a risk gene of Alzheimer’s disease.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Human genomics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;15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(1):9.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10.1186/s40246-021-00307-6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104. Liu D, Wang Y, Jing H, et al. Novel DNA methylation loci and genes showing pleiotropic association with Alzheimer's dementia: a network Mendelian randomization analysis.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Epigenetics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;17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(7):746-58.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10.1080/15592294.2021.1959735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105. Zhang H, Wang T, Han Z, et al. Impact of Vitamin D Binding Protein Levels on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Journal of Alzheimer's disease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;74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(3):991-98.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10.3233/JAD-191051</w:t>
            </w:r>
          </w:p>
        </w:tc>
      </w:tr>
      <w:tr w:rsidR="00A10FC7" w:rsidRPr="00A10FC7" w:rsidTr="00A10FC7">
        <w:trPr>
          <w:trHeight w:val="60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A10FC7" w:rsidRPr="00A10FC7" w:rsidRDefault="00A10FC7" w:rsidP="00A10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106. Yeung CHC, Lau KWD, Au Yeung SL, et al. Amyloid, tau and risk of Alzheimer's disease: a Mendelian randomization study. </w:t>
            </w:r>
            <w:r w:rsidRPr="00A10FC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European journal of epidemiology</w:t>
            </w:r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;36</w:t>
            </w:r>
            <w:proofErr w:type="gram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(1):81-88. </w:t>
            </w:r>
            <w:proofErr w:type="spellStart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A10FC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10.1007/s10654-020-00683-8</w:t>
            </w:r>
          </w:p>
        </w:tc>
      </w:tr>
    </w:tbl>
    <w:p w:rsidR="00977AE8" w:rsidRDefault="00977AE8"/>
    <w:sectPr w:rsidR="00977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FC7"/>
    <w:rsid w:val="001150C0"/>
    <w:rsid w:val="00116EC5"/>
    <w:rsid w:val="00135AD0"/>
    <w:rsid w:val="00166AD5"/>
    <w:rsid w:val="00206C82"/>
    <w:rsid w:val="002956B1"/>
    <w:rsid w:val="0030041A"/>
    <w:rsid w:val="00342A0B"/>
    <w:rsid w:val="003503F5"/>
    <w:rsid w:val="00352F74"/>
    <w:rsid w:val="003C5A59"/>
    <w:rsid w:val="003D5DFB"/>
    <w:rsid w:val="004418F5"/>
    <w:rsid w:val="00455DB9"/>
    <w:rsid w:val="005341B0"/>
    <w:rsid w:val="0055375F"/>
    <w:rsid w:val="005A5E87"/>
    <w:rsid w:val="00603016"/>
    <w:rsid w:val="006167B1"/>
    <w:rsid w:val="006671BD"/>
    <w:rsid w:val="00685DB0"/>
    <w:rsid w:val="006B2672"/>
    <w:rsid w:val="006F70EF"/>
    <w:rsid w:val="00742508"/>
    <w:rsid w:val="008040A5"/>
    <w:rsid w:val="00866671"/>
    <w:rsid w:val="009653B6"/>
    <w:rsid w:val="00977AE8"/>
    <w:rsid w:val="00977BF6"/>
    <w:rsid w:val="009915BA"/>
    <w:rsid w:val="009C4770"/>
    <w:rsid w:val="009D799D"/>
    <w:rsid w:val="00A10FC7"/>
    <w:rsid w:val="00AE282E"/>
    <w:rsid w:val="00B761F1"/>
    <w:rsid w:val="00B7790B"/>
    <w:rsid w:val="00B91A04"/>
    <w:rsid w:val="00C43BD1"/>
    <w:rsid w:val="00C655D9"/>
    <w:rsid w:val="00CC1C0B"/>
    <w:rsid w:val="00D15D0D"/>
    <w:rsid w:val="00D645CA"/>
    <w:rsid w:val="00ED4B70"/>
    <w:rsid w:val="00EE21CC"/>
    <w:rsid w:val="00EE2F07"/>
    <w:rsid w:val="00F3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86C0F"/>
  <w15:chartTrackingRefBased/>
  <w15:docId w15:val="{BC209AE9-26FC-48F0-97B6-DA42824E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10FC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0FC7"/>
    <w:rPr>
      <w:color w:val="954F72"/>
      <w:u w:val="single"/>
    </w:rPr>
  </w:style>
  <w:style w:type="paragraph" w:customStyle="1" w:styleId="msonormal0">
    <w:name w:val="msonormal"/>
    <w:basedOn w:val="Normal"/>
    <w:rsid w:val="00A1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A1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6">
    <w:name w:val="font6"/>
    <w:basedOn w:val="Normal"/>
    <w:rsid w:val="00A1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</w:rPr>
  </w:style>
  <w:style w:type="paragraph" w:customStyle="1" w:styleId="font7">
    <w:name w:val="font7"/>
    <w:basedOn w:val="Normal"/>
    <w:rsid w:val="00A1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font8">
    <w:name w:val="font8"/>
    <w:basedOn w:val="Normal"/>
    <w:rsid w:val="00A1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9">
    <w:name w:val="font9"/>
    <w:basedOn w:val="Normal"/>
    <w:rsid w:val="00A10FC7"/>
    <w:pPr>
      <w:spacing w:before="100" w:beforeAutospacing="1" w:after="100" w:afterAutospacing="1" w:line="240" w:lineRule="auto"/>
    </w:pPr>
    <w:rPr>
      <w:rFonts w:ascii="SimSun" w:eastAsia="SimSun" w:hAnsi="SimSun" w:cs="Times New Roman"/>
    </w:rPr>
  </w:style>
  <w:style w:type="paragraph" w:customStyle="1" w:styleId="font10">
    <w:name w:val="font10"/>
    <w:basedOn w:val="Normal"/>
    <w:rsid w:val="00A10FC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</w:rPr>
  </w:style>
  <w:style w:type="paragraph" w:customStyle="1" w:styleId="font11">
    <w:name w:val="font11"/>
    <w:basedOn w:val="Normal"/>
    <w:rsid w:val="00A10FC7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0"/>
      <w:szCs w:val="20"/>
    </w:rPr>
  </w:style>
  <w:style w:type="paragraph" w:customStyle="1" w:styleId="xl67">
    <w:name w:val="xl67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4">
    <w:name w:val="xl74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8">
    <w:name w:val="xl78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9">
    <w:name w:val="xl79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0">
    <w:name w:val="xl80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1">
    <w:name w:val="xl81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3">
    <w:name w:val="xl83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8">
    <w:name w:val="xl88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0">
    <w:name w:val="xl90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1">
    <w:name w:val="xl91"/>
    <w:basedOn w:val="Normal"/>
    <w:rsid w:val="00A1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A10FC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A10FC7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Normal"/>
    <w:rsid w:val="00A10FC7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xl96">
    <w:name w:val="xl96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7">
    <w:name w:val="xl97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0">
    <w:name w:val="xl100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1">
    <w:name w:val="xl101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4">
    <w:name w:val="xl104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A10FC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A10F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9">
    <w:name w:val="xl109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A1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A1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A1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Normal"/>
    <w:rsid w:val="00A10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Normal"/>
    <w:rsid w:val="00A10FC7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A10FC7"/>
    <w:pPr>
      <w:spacing w:before="100" w:beforeAutospacing="1" w:after="100" w:afterAutospacing="1" w:line="240" w:lineRule="auto"/>
      <w:jc w:val="both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0">
    <w:name w:val="xl120"/>
    <w:basedOn w:val="Normal"/>
    <w:rsid w:val="00A10FC7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2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63</Pages>
  <Words>13313</Words>
  <Characters>75887</Characters>
  <Application>Microsoft Office Word</Application>
  <DocSecurity>0</DocSecurity>
  <Lines>632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Rene Carl Ventolero</cp:lastModifiedBy>
  <cp:revision>1</cp:revision>
  <dcterms:created xsi:type="dcterms:W3CDTF">2025-02-14T12:57:00Z</dcterms:created>
  <dcterms:modified xsi:type="dcterms:W3CDTF">2025-02-14T12:59:00Z</dcterms:modified>
</cp:coreProperties>
</file>