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3FD0" w:rsidRPr="00C93FD0" w:rsidRDefault="00C93FD0" w:rsidP="00C93FD0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bookmarkStart w:id="0" w:name="_GoBack"/>
      <w:bookmarkEnd w:id="0"/>
      <w:r w:rsidRPr="00C93FD0">
        <w:rPr>
          <w:rFonts w:ascii="Times New Roman" w:eastAsia="Times New Roman" w:hAnsi="Times New Roman" w:cs="Times New Roman"/>
          <w:b/>
          <w:bCs/>
          <w:color w:val="000000"/>
        </w:rPr>
        <w:t xml:space="preserve">Table S6 </w:t>
      </w:r>
      <w:proofErr w:type="gramStart"/>
      <w:r w:rsidRPr="00C93FD0">
        <w:rPr>
          <w:rFonts w:ascii="Times New Roman" w:eastAsia="Times New Roman" w:hAnsi="Times New Roman" w:cs="Times New Roman"/>
          <w:b/>
          <w:bCs/>
          <w:color w:val="000000"/>
        </w:rPr>
        <w:t>The</w:t>
      </w:r>
      <w:proofErr w:type="gramEnd"/>
      <w:r w:rsidRPr="00C93FD0">
        <w:rPr>
          <w:rFonts w:ascii="Times New Roman" w:eastAsia="Times New Roman" w:hAnsi="Times New Roman" w:cs="Times New Roman"/>
          <w:b/>
          <w:bCs/>
          <w:color w:val="000000"/>
        </w:rPr>
        <w:t xml:space="preserve"> association between cognitive status and risk factors.</w:t>
      </w:r>
      <w:r w:rsidRPr="00C93FD0">
        <w:rPr>
          <w:rFonts w:ascii="Times New Roman" w:eastAsia="Times New Roman" w:hAnsi="Times New Roman" w:cs="Times New Roman"/>
          <w:color w:val="000000"/>
        </w:rP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83"/>
        <w:gridCol w:w="1170"/>
        <w:gridCol w:w="1206"/>
        <w:gridCol w:w="1276"/>
        <w:gridCol w:w="700"/>
        <w:gridCol w:w="1035"/>
        <w:gridCol w:w="939"/>
        <w:gridCol w:w="941"/>
      </w:tblGrid>
      <w:tr w:rsidR="00C93FD0" w:rsidRPr="00C93FD0" w:rsidTr="00C93FD0">
        <w:trPr>
          <w:trHeight w:val="994"/>
        </w:trPr>
        <w:tc>
          <w:tcPr>
            <w:tcW w:w="1191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93FD0">
              <w:rPr>
                <w:rFonts w:ascii="Times New Roman" w:eastAsia="Times New Roman" w:hAnsi="Times New Roman" w:cs="Times New Roman"/>
              </w:rPr>
              <w:t>Publication</w:t>
            </w:r>
          </w:p>
        </w:tc>
        <w:tc>
          <w:tcPr>
            <w:tcW w:w="626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93FD0">
              <w:rPr>
                <w:rFonts w:ascii="Times New Roman" w:eastAsia="Times New Roman" w:hAnsi="Times New Roman" w:cs="Times New Roman"/>
              </w:rPr>
              <w:t>Risk of factor (exposure)</w:t>
            </w:r>
          </w:p>
        </w:tc>
        <w:tc>
          <w:tcPr>
            <w:tcW w:w="648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Outcome</w:t>
            </w:r>
          </w:p>
        </w:tc>
        <w:tc>
          <w:tcPr>
            <w:tcW w:w="691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93FD0">
              <w:rPr>
                <w:rFonts w:ascii="Times New Roman" w:eastAsia="Times New Roman" w:hAnsi="Times New Roman" w:cs="Times New Roman"/>
              </w:rPr>
              <w:t>Odds ratio (95% confidence interval)</w:t>
            </w:r>
          </w:p>
        </w:tc>
        <w:tc>
          <w:tcPr>
            <w:tcW w:w="335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P</w:t>
            </w:r>
          </w:p>
        </w:tc>
        <w:tc>
          <w:tcPr>
            <w:tcW w:w="542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93FD0">
              <w:rPr>
                <w:rFonts w:ascii="Times New Roman" w:eastAsia="Times New Roman" w:hAnsi="Times New Roman" w:cs="Times New Roman"/>
              </w:rPr>
              <w:t>Meta-</w:t>
            </w:r>
            <w:proofErr w:type="spellStart"/>
            <w:r w:rsidRPr="00C93FD0">
              <w:rPr>
                <w:rFonts w:ascii="Times New Roman" w:eastAsia="Times New Roman" w:hAnsi="Times New Roman" w:cs="Times New Roman"/>
              </w:rPr>
              <w:t>analysis_Cochran's</w:t>
            </w:r>
            <w:proofErr w:type="spellEnd"/>
            <w:r w:rsidRPr="00C93FD0">
              <w:rPr>
                <w:rFonts w:ascii="Times New Roman" w:eastAsia="Times New Roman" w:hAnsi="Times New Roman" w:cs="Times New Roman"/>
              </w:rPr>
              <w:t xml:space="preserve"> Q</w:t>
            </w:r>
          </w:p>
        </w:tc>
        <w:tc>
          <w:tcPr>
            <w:tcW w:w="483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93FD0">
              <w:rPr>
                <w:rFonts w:ascii="Times New Roman" w:eastAsia="Times New Roman" w:hAnsi="Times New Roman" w:cs="Times New Roman"/>
              </w:rPr>
              <w:t>Meta-</w:t>
            </w:r>
            <w:proofErr w:type="spellStart"/>
            <w:r w:rsidRPr="00C93FD0">
              <w:rPr>
                <w:rFonts w:ascii="Times New Roman" w:eastAsia="Times New Roman" w:hAnsi="Times New Roman" w:cs="Times New Roman"/>
              </w:rPr>
              <w:t>analysis_df</w:t>
            </w:r>
            <w:proofErr w:type="spellEnd"/>
          </w:p>
        </w:tc>
        <w:tc>
          <w:tcPr>
            <w:tcW w:w="483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93FD0">
              <w:rPr>
                <w:rFonts w:ascii="Times New Roman" w:eastAsia="Times New Roman" w:hAnsi="Times New Roman" w:cs="Times New Roman"/>
              </w:rPr>
              <w:t>Meta-analysis_I2</w:t>
            </w:r>
          </w:p>
        </w:tc>
      </w:tr>
      <w:tr w:rsidR="00C93FD0" w:rsidRPr="00C93FD0" w:rsidTr="00C93FD0">
        <w:trPr>
          <w:trHeight w:val="315"/>
        </w:trPr>
        <w:tc>
          <w:tcPr>
            <w:tcW w:w="1191" w:type="pct"/>
            <w:shd w:val="clear" w:color="auto" w:fill="auto"/>
            <w:noWrap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93F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Sociodemographic factors</w:t>
            </w:r>
          </w:p>
        </w:tc>
        <w:tc>
          <w:tcPr>
            <w:tcW w:w="626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48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91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35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 </w:t>
            </w:r>
          </w:p>
        </w:tc>
        <w:tc>
          <w:tcPr>
            <w:tcW w:w="542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93FD0" w:rsidRPr="00C93FD0" w:rsidTr="00C93FD0">
        <w:trPr>
          <w:trHeight w:val="600"/>
        </w:trPr>
        <w:tc>
          <w:tcPr>
            <w:tcW w:w="1191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Li, M.-2021 [1]</w:t>
            </w:r>
          </w:p>
        </w:tc>
        <w:tc>
          <w:tcPr>
            <w:tcW w:w="626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Age at menarche</w:t>
            </w:r>
          </w:p>
        </w:tc>
        <w:tc>
          <w:tcPr>
            <w:tcW w:w="648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Cognitive performance</w:t>
            </w:r>
          </w:p>
        </w:tc>
        <w:tc>
          <w:tcPr>
            <w:tcW w:w="691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1.005 (0.981-1.030)</w:t>
            </w:r>
          </w:p>
        </w:tc>
        <w:tc>
          <w:tcPr>
            <w:tcW w:w="335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 xml:space="preserve">0.658 </w:t>
            </w:r>
          </w:p>
        </w:tc>
        <w:tc>
          <w:tcPr>
            <w:tcW w:w="542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93FD0" w:rsidRPr="00C93FD0" w:rsidTr="00C93FD0">
        <w:trPr>
          <w:trHeight w:val="600"/>
        </w:trPr>
        <w:tc>
          <w:tcPr>
            <w:tcW w:w="1191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Li, M.-2021 [1]</w:t>
            </w:r>
          </w:p>
        </w:tc>
        <w:tc>
          <w:tcPr>
            <w:tcW w:w="626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Age at menopause</w:t>
            </w:r>
          </w:p>
        </w:tc>
        <w:tc>
          <w:tcPr>
            <w:tcW w:w="648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Cognitive performance</w:t>
            </w:r>
          </w:p>
        </w:tc>
        <w:tc>
          <w:tcPr>
            <w:tcW w:w="691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0.998 (0.992-1.005)</w:t>
            </w:r>
          </w:p>
        </w:tc>
        <w:tc>
          <w:tcPr>
            <w:tcW w:w="335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 xml:space="preserve">0.585 </w:t>
            </w:r>
          </w:p>
        </w:tc>
        <w:tc>
          <w:tcPr>
            <w:tcW w:w="542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93FD0" w:rsidRPr="00C93FD0" w:rsidTr="00C93FD0">
        <w:trPr>
          <w:trHeight w:val="600"/>
        </w:trPr>
        <w:tc>
          <w:tcPr>
            <w:tcW w:w="1191" w:type="pct"/>
            <w:shd w:val="clear" w:color="auto" w:fill="auto"/>
            <w:noWrap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93F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Lifestyle attributes </w:t>
            </w:r>
          </w:p>
        </w:tc>
        <w:tc>
          <w:tcPr>
            <w:tcW w:w="626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48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91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35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 </w:t>
            </w:r>
          </w:p>
        </w:tc>
        <w:tc>
          <w:tcPr>
            <w:tcW w:w="542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93FD0" w:rsidRPr="00C93FD0" w:rsidTr="00C93FD0">
        <w:trPr>
          <w:trHeight w:val="600"/>
        </w:trPr>
        <w:tc>
          <w:tcPr>
            <w:tcW w:w="1191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Henry, A.-2019 [2]</w:t>
            </w:r>
          </w:p>
        </w:tc>
        <w:tc>
          <w:tcPr>
            <w:tcW w:w="626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Each additional hour/day</w:t>
            </w:r>
            <w:r w:rsidRPr="00C93FD0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in sleep duration </w:t>
            </w:r>
          </w:p>
        </w:tc>
        <w:tc>
          <w:tcPr>
            <w:tcW w:w="648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Visual memory</w:t>
            </w:r>
          </w:p>
        </w:tc>
        <w:tc>
          <w:tcPr>
            <w:tcW w:w="691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1.027 (1.000–1.056)</w:t>
            </w:r>
          </w:p>
        </w:tc>
        <w:tc>
          <w:tcPr>
            <w:tcW w:w="335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 xml:space="preserve">0.050 </w:t>
            </w:r>
          </w:p>
        </w:tc>
        <w:tc>
          <w:tcPr>
            <w:tcW w:w="542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93FD0" w:rsidRPr="00C93FD0" w:rsidTr="00C93FD0">
        <w:trPr>
          <w:trHeight w:val="600"/>
        </w:trPr>
        <w:tc>
          <w:tcPr>
            <w:tcW w:w="1191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Henry, A.-2019 [2]</w:t>
            </w:r>
          </w:p>
        </w:tc>
        <w:tc>
          <w:tcPr>
            <w:tcW w:w="626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Each additional hour/day</w:t>
            </w:r>
            <w:r w:rsidRPr="00C93FD0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in sleep duration </w:t>
            </w:r>
          </w:p>
        </w:tc>
        <w:tc>
          <w:tcPr>
            <w:tcW w:w="648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Reaction time</w:t>
            </w:r>
          </w:p>
        </w:tc>
        <w:tc>
          <w:tcPr>
            <w:tcW w:w="691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1.011 (1.003-1.019)</w:t>
            </w:r>
          </w:p>
        </w:tc>
        <w:tc>
          <w:tcPr>
            <w:tcW w:w="335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 xml:space="preserve">0.008 </w:t>
            </w:r>
          </w:p>
        </w:tc>
        <w:tc>
          <w:tcPr>
            <w:tcW w:w="542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93FD0" w:rsidRPr="00C93FD0" w:rsidTr="00C93FD0">
        <w:trPr>
          <w:trHeight w:val="600"/>
        </w:trPr>
        <w:tc>
          <w:tcPr>
            <w:tcW w:w="1191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Henry, A.-2019 [2]</w:t>
            </w:r>
          </w:p>
        </w:tc>
        <w:tc>
          <w:tcPr>
            <w:tcW w:w="626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Per additional hour/day in sleep duration</w:t>
            </w:r>
          </w:p>
        </w:tc>
        <w:tc>
          <w:tcPr>
            <w:tcW w:w="648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Decline in visual memory</w:t>
            </w:r>
          </w:p>
        </w:tc>
        <w:tc>
          <w:tcPr>
            <w:tcW w:w="691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1.096 (0.765–1.570)</w:t>
            </w:r>
          </w:p>
        </w:tc>
        <w:tc>
          <w:tcPr>
            <w:tcW w:w="335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 xml:space="preserve">0.619 </w:t>
            </w:r>
          </w:p>
        </w:tc>
        <w:tc>
          <w:tcPr>
            <w:tcW w:w="542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93FD0" w:rsidRPr="00C93FD0" w:rsidTr="00C93FD0">
        <w:trPr>
          <w:trHeight w:val="600"/>
        </w:trPr>
        <w:tc>
          <w:tcPr>
            <w:tcW w:w="1191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Henry, A.-2019 [2]</w:t>
            </w:r>
          </w:p>
        </w:tc>
        <w:tc>
          <w:tcPr>
            <w:tcW w:w="626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Per additional hour/day in sleep duration</w:t>
            </w:r>
          </w:p>
        </w:tc>
        <w:tc>
          <w:tcPr>
            <w:tcW w:w="648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Decline in reaction time</w:t>
            </w:r>
          </w:p>
        </w:tc>
        <w:tc>
          <w:tcPr>
            <w:tcW w:w="691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1.280 (0.490–3.349)</w:t>
            </w:r>
          </w:p>
        </w:tc>
        <w:tc>
          <w:tcPr>
            <w:tcW w:w="335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 xml:space="preserve">0.614 </w:t>
            </w:r>
          </w:p>
        </w:tc>
        <w:tc>
          <w:tcPr>
            <w:tcW w:w="542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93FD0" w:rsidRPr="00C93FD0" w:rsidTr="00C93FD0">
        <w:trPr>
          <w:trHeight w:val="600"/>
        </w:trPr>
        <w:tc>
          <w:tcPr>
            <w:tcW w:w="1191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Zhou, H.-2020 [3]</w:t>
            </w:r>
          </w:p>
        </w:tc>
        <w:tc>
          <w:tcPr>
            <w:tcW w:w="626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Alcohol use disorder</w:t>
            </w:r>
          </w:p>
        </w:tc>
        <w:tc>
          <w:tcPr>
            <w:tcW w:w="648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Cognitive performance</w:t>
            </w:r>
          </w:p>
        </w:tc>
        <w:tc>
          <w:tcPr>
            <w:tcW w:w="691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0.970 (0.970-0.970)</w:t>
            </w:r>
          </w:p>
        </w:tc>
        <w:tc>
          <w:tcPr>
            <w:tcW w:w="335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 xml:space="preserve">0.460 </w:t>
            </w:r>
          </w:p>
        </w:tc>
        <w:tc>
          <w:tcPr>
            <w:tcW w:w="542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93FD0" w:rsidRPr="00C93FD0" w:rsidTr="00C93FD0">
        <w:trPr>
          <w:trHeight w:val="600"/>
        </w:trPr>
        <w:tc>
          <w:tcPr>
            <w:tcW w:w="1191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C93FD0">
              <w:rPr>
                <w:rFonts w:ascii="Times New Roman" w:eastAsia="Times New Roman" w:hAnsi="Times New Roman" w:cs="Times New Roman"/>
                <w:color w:val="000000"/>
              </w:rPr>
              <w:t>Mahedy</w:t>
            </w:r>
            <w:proofErr w:type="spellEnd"/>
            <w:r w:rsidRPr="00C93FD0">
              <w:rPr>
                <w:rFonts w:ascii="Times New Roman" w:eastAsia="Times New Roman" w:hAnsi="Times New Roman" w:cs="Times New Roman"/>
                <w:color w:val="000000"/>
              </w:rPr>
              <w:t>, L.-2021 [4]</w:t>
            </w:r>
          </w:p>
        </w:tc>
        <w:tc>
          <w:tcPr>
            <w:tcW w:w="626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Alcohol use</w:t>
            </w:r>
          </w:p>
        </w:tc>
        <w:tc>
          <w:tcPr>
            <w:tcW w:w="648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Working memory</w:t>
            </w:r>
          </w:p>
        </w:tc>
        <w:tc>
          <w:tcPr>
            <w:tcW w:w="691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1.330 (0.657-2.691)</w:t>
            </w:r>
          </w:p>
        </w:tc>
        <w:tc>
          <w:tcPr>
            <w:tcW w:w="335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 xml:space="preserve">0.430 </w:t>
            </w:r>
          </w:p>
        </w:tc>
        <w:tc>
          <w:tcPr>
            <w:tcW w:w="542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93FD0" w:rsidRPr="00C93FD0" w:rsidTr="00C93FD0">
        <w:trPr>
          <w:trHeight w:val="600"/>
        </w:trPr>
        <w:tc>
          <w:tcPr>
            <w:tcW w:w="1191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C93FD0">
              <w:rPr>
                <w:rFonts w:ascii="Times New Roman" w:eastAsia="Times New Roman" w:hAnsi="Times New Roman" w:cs="Times New Roman"/>
                <w:color w:val="000000"/>
              </w:rPr>
              <w:t>Mahedy</w:t>
            </w:r>
            <w:proofErr w:type="spellEnd"/>
            <w:r w:rsidRPr="00C93FD0">
              <w:rPr>
                <w:rFonts w:ascii="Times New Roman" w:eastAsia="Times New Roman" w:hAnsi="Times New Roman" w:cs="Times New Roman"/>
                <w:color w:val="000000"/>
              </w:rPr>
              <w:t>, L.-2021 [4]</w:t>
            </w:r>
          </w:p>
        </w:tc>
        <w:tc>
          <w:tcPr>
            <w:tcW w:w="626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Alcohol use</w:t>
            </w:r>
          </w:p>
        </w:tc>
        <w:tc>
          <w:tcPr>
            <w:tcW w:w="648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Response inhibition</w:t>
            </w:r>
          </w:p>
        </w:tc>
        <w:tc>
          <w:tcPr>
            <w:tcW w:w="691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0.725 (0.353-1.477)</w:t>
            </w:r>
          </w:p>
        </w:tc>
        <w:tc>
          <w:tcPr>
            <w:tcW w:w="335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 xml:space="preserve">0.380 </w:t>
            </w:r>
          </w:p>
        </w:tc>
        <w:tc>
          <w:tcPr>
            <w:tcW w:w="542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93FD0" w:rsidRPr="00C93FD0" w:rsidTr="00C93FD0">
        <w:trPr>
          <w:trHeight w:val="600"/>
        </w:trPr>
        <w:tc>
          <w:tcPr>
            <w:tcW w:w="1191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C93FD0">
              <w:rPr>
                <w:rFonts w:ascii="Times New Roman" w:eastAsia="Times New Roman" w:hAnsi="Times New Roman" w:cs="Times New Roman"/>
                <w:color w:val="000000"/>
              </w:rPr>
              <w:t>Mahedy</w:t>
            </w:r>
            <w:proofErr w:type="spellEnd"/>
            <w:r w:rsidRPr="00C93FD0">
              <w:rPr>
                <w:rFonts w:ascii="Times New Roman" w:eastAsia="Times New Roman" w:hAnsi="Times New Roman" w:cs="Times New Roman"/>
                <w:color w:val="000000"/>
              </w:rPr>
              <w:t>, L.-2021 [4]</w:t>
            </w:r>
          </w:p>
        </w:tc>
        <w:tc>
          <w:tcPr>
            <w:tcW w:w="626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Alcohol use</w:t>
            </w:r>
          </w:p>
        </w:tc>
        <w:tc>
          <w:tcPr>
            <w:tcW w:w="648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Emotion recognition</w:t>
            </w:r>
          </w:p>
        </w:tc>
        <w:tc>
          <w:tcPr>
            <w:tcW w:w="691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1.028 (0.577-1.840)</w:t>
            </w:r>
          </w:p>
        </w:tc>
        <w:tc>
          <w:tcPr>
            <w:tcW w:w="335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 xml:space="preserve">0.930 </w:t>
            </w:r>
          </w:p>
        </w:tc>
        <w:tc>
          <w:tcPr>
            <w:tcW w:w="542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93FD0" w:rsidRPr="00C93FD0" w:rsidTr="00C93FD0">
        <w:trPr>
          <w:trHeight w:val="600"/>
        </w:trPr>
        <w:tc>
          <w:tcPr>
            <w:tcW w:w="1191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C93FD0">
              <w:rPr>
                <w:rFonts w:ascii="Times New Roman" w:eastAsia="Times New Roman" w:hAnsi="Times New Roman" w:cs="Times New Roman"/>
                <w:color w:val="000000"/>
              </w:rPr>
              <w:t>Mahedy</w:t>
            </w:r>
            <w:proofErr w:type="spellEnd"/>
            <w:r w:rsidRPr="00C93FD0">
              <w:rPr>
                <w:rFonts w:ascii="Times New Roman" w:eastAsia="Times New Roman" w:hAnsi="Times New Roman" w:cs="Times New Roman"/>
                <w:color w:val="000000"/>
              </w:rPr>
              <w:t>, L.-2021 [5]</w:t>
            </w:r>
          </w:p>
        </w:tc>
        <w:tc>
          <w:tcPr>
            <w:tcW w:w="626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Smoking initiation</w:t>
            </w:r>
          </w:p>
        </w:tc>
        <w:tc>
          <w:tcPr>
            <w:tcW w:w="648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Working memory</w:t>
            </w:r>
          </w:p>
        </w:tc>
        <w:tc>
          <w:tcPr>
            <w:tcW w:w="691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0.684 (0.221-2.117)</w:t>
            </w:r>
          </w:p>
        </w:tc>
        <w:tc>
          <w:tcPr>
            <w:tcW w:w="335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 xml:space="preserve">0.510 </w:t>
            </w:r>
          </w:p>
        </w:tc>
        <w:tc>
          <w:tcPr>
            <w:tcW w:w="542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93FD0" w:rsidRPr="00C93FD0" w:rsidTr="00C93FD0">
        <w:trPr>
          <w:trHeight w:val="600"/>
        </w:trPr>
        <w:tc>
          <w:tcPr>
            <w:tcW w:w="1191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C93FD0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Mahedy</w:t>
            </w:r>
            <w:proofErr w:type="spellEnd"/>
            <w:r w:rsidRPr="00C93FD0">
              <w:rPr>
                <w:rFonts w:ascii="Times New Roman" w:eastAsia="Times New Roman" w:hAnsi="Times New Roman" w:cs="Times New Roman"/>
                <w:color w:val="000000"/>
              </w:rPr>
              <w:t>, L.-2021 [5]</w:t>
            </w:r>
          </w:p>
        </w:tc>
        <w:tc>
          <w:tcPr>
            <w:tcW w:w="626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Smoking initiation</w:t>
            </w:r>
          </w:p>
        </w:tc>
        <w:tc>
          <w:tcPr>
            <w:tcW w:w="648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Response inhibition</w:t>
            </w:r>
          </w:p>
        </w:tc>
        <w:tc>
          <w:tcPr>
            <w:tcW w:w="691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0.763 (0.270-2.160)</w:t>
            </w:r>
          </w:p>
        </w:tc>
        <w:tc>
          <w:tcPr>
            <w:tcW w:w="335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 xml:space="preserve">0.610 </w:t>
            </w:r>
          </w:p>
        </w:tc>
        <w:tc>
          <w:tcPr>
            <w:tcW w:w="542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93FD0" w:rsidRPr="00C93FD0" w:rsidTr="00C93FD0">
        <w:trPr>
          <w:trHeight w:val="600"/>
        </w:trPr>
        <w:tc>
          <w:tcPr>
            <w:tcW w:w="1191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C93FD0">
              <w:rPr>
                <w:rFonts w:ascii="Times New Roman" w:eastAsia="Times New Roman" w:hAnsi="Times New Roman" w:cs="Times New Roman"/>
                <w:color w:val="000000"/>
              </w:rPr>
              <w:t>Mahedy</w:t>
            </w:r>
            <w:proofErr w:type="spellEnd"/>
            <w:r w:rsidRPr="00C93FD0">
              <w:rPr>
                <w:rFonts w:ascii="Times New Roman" w:eastAsia="Times New Roman" w:hAnsi="Times New Roman" w:cs="Times New Roman"/>
                <w:color w:val="000000"/>
              </w:rPr>
              <w:t>, L.-2021 [5]</w:t>
            </w:r>
          </w:p>
        </w:tc>
        <w:tc>
          <w:tcPr>
            <w:tcW w:w="626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Smoking initiation</w:t>
            </w:r>
          </w:p>
        </w:tc>
        <w:tc>
          <w:tcPr>
            <w:tcW w:w="648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Emotion recognition</w:t>
            </w:r>
          </w:p>
        </w:tc>
        <w:tc>
          <w:tcPr>
            <w:tcW w:w="691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0.589 (0.204-1.699)</w:t>
            </w:r>
          </w:p>
        </w:tc>
        <w:tc>
          <w:tcPr>
            <w:tcW w:w="335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 xml:space="preserve">0.330 </w:t>
            </w:r>
          </w:p>
        </w:tc>
        <w:tc>
          <w:tcPr>
            <w:tcW w:w="542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93FD0" w:rsidRPr="00C93FD0" w:rsidTr="00C93FD0">
        <w:trPr>
          <w:trHeight w:val="600"/>
        </w:trPr>
        <w:tc>
          <w:tcPr>
            <w:tcW w:w="1191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C93FD0">
              <w:rPr>
                <w:rFonts w:ascii="Times New Roman" w:eastAsia="Times New Roman" w:hAnsi="Times New Roman" w:cs="Times New Roman"/>
                <w:color w:val="000000"/>
              </w:rPr>
              <w:t>Mahedy</w:t>
            </w:r>
            <w:proofErr w:type="spellEnd"/>
            <w:r w:rsidRPr="00C93FD0">
              <w:rPr>
                <w:rFonts w:ascii="Times New Roman" w:eastAsia="Times New Roman" w:hAnsi="Times New Roman" w:cs="Times New Roman"/>
                <w:color w:val="000000"/>
              </w:rPr>
              <w:t>, L.-2021 [5]</w:t>
            </w:r>
          </w:p>
        </w:tc>
        <w:tc>
          <w:tcPr>
            <w:tcW w:w="626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Smoking initiation</w:t>
            </w:r>
          </w:p>
        </w:tc>
        <w:tc>
          <w:tcPr>
            <w:tcW w:w="648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Working memory</w:t>
            </w:r>
          </w:p>
        </w:tc>
        <w:tc>
          <w:tcPr>
            <w:tcW w:w="691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1.010 (0.942-1.336)</w:t>
            </w:r>
          </w:p>
        </w:tc>
        <w:tc>
          <w:tcPr>
            <w:tcW w:w="335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 xml:space="preserve">0.210 </w:t>
            </w:r>
          </w:p>
        </w:tc>
        <w:tc>
          <w:tcPr>
            <w:tcW w:w="542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93FD0" w:rsidRPr="00C93FD0" w:rsidTr="00C93FD0">
        <w:trPr>
          <w:trHeight w:val="600"/>
        </w:trPr>
        <w:tc>
          <w:tcPr>
            <w:tcW w:w="1191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C93FD0">
              <w:rPr>
                <w:rFonts w:ascii="Times New Roman" w:eastAsia="Times New Roman" w:hAnsi="Times New Roman" w:cs="Times New Roman"/>
                <w:color w:val="000000"/>
              </w:rPr>
              <w:t>Mahedy</w:t>
            </w:r>
            <w:proofErr w:type="spellEnd"/>
            <w:r w:rsidRPr="00C93FD0">
              <w:rPr>
                <w:rFonts w:ascii="Times New Roman" w:eastAsia="Times New Roman" w:hAnsi="Times New Roman" w:cs="Times New Roman"/>
                <w:color w:val="000000"/>
              </w:rPr>
              <w:t>, L.-2021 [5]</w:t>
            </w:r>
          </w:p>
        </w:tc>
        <w:tc>
          <w:tcPr>
            <w:tcW w:w="626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Smoking initiation</w:t>
            </w:r>
          </w:p>
        </w:tc>
        <w:tc>
          <w:tcPr>
            <w:tcW w:w="648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Response inhibition</w:t>
            </w:r>
          </w:p>
        </w:tc>
        <w:tc>
          <w:tcPr>
            <w:tcW w:w="691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1.174 (0.970-1.419)</w:t>
            </w:r>
          </w:p>
        </w:tc>
        <w:tc>
          <w:tcPr>
            <w:tcW w:w="335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 xml:space="preserve">0.100 </w:t>
            </w:r>
          </w:p>
        </w:tc>
        <w:tc>
          <w:tcPr>
            <w:tcW w:w="542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93FD0" w:rsidRPr="00C93FD0" w:rsidTr="00C93FD0">
        <w:trPr>
          <w:trHeight w:val="600"/>
        </w:trPr>
        <w:tc>
          <w:tcPr>
            <w:tcW w:w="1191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C93FD0">
              <w:rPr>
                <w:rFonts w:ascii="Times New Roman" w:eastAsia="Times New Roman" w:hAnsi="Times New Roman" w:cs="Times New Roman"/>
                <w:color w:val="000000"/>
              </w:rPr>
              <w:t>Mahedy</w:t>
            </w:r>
            <w:proofErr w:type="spellEnd"/>
            <w:r w:rsidRPr="00C93FD0">
              <w:rPr>
                <w:rFonts w:ascii="Times New Roman" w:eastAsia="Times New Roman" w:hAnsi="Times New Roman" w:cs="Times New Roman"/>
                <w:color w:val="000000"/>
              </w:rPr>
              <w:t>, L.-2021 [5]</w:t>
            </w:r>
          </w:p>
        </w:tc>
        <w:tc>
          <w:tcPr>
            <w:tcW w:w="626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Smoking initiation</w:t>
            </w:r>
          </w:p>
        </w:tc>
        <w:tc>
          <w:tcPr>
            <w:tcW w:w="648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Emotion recognition</w:t>
            </w:r>
          </w:p>
        </w:tc>
        <w:tc>
          <w:tcPr>
            <w:tcW w:w="691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1.000 (0.835-1.197)</w:t>
            </w:r>
          </w:p>
        </w:tc>
        <w:tc>
          <w:tcPr>
            <w:tcW w:w="335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 xml:space="preserve">0.970 </w:t>
            </w:r>
          </w:p>
        </w:tc>
        <w:tc>
          <w:tcPr>
            <w:tcW w:w="542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93FD0" w:rsidRPr="00C93FD0" w:rsidTr="00C93FD0">
        <w:trPr>
          <w:trHeight w:val="600"/>
        </w:trPr>
        <w:tc>
          <w:tcPr>
            <w:tcW w:w="1191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Gage, S. H.-2020 [6]</w:t>
            </w:r>
          </w:p>
        </w:tc>
        <w:tc>
          <w:tcPr>
            <w:tcW w:w="626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Smoking initiation</w:t>
            </w:r>
          </w:p>
        </w:tc>
        <w:tc>
          <w:tcPr>
            <w:tcW w:w="648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Fluid intelligence</w:t>
            </w:r>
          </w:p>
        </w:tc>
        <w:tc>
          <w:tcPr>
            <w:tcW w:w="691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0.442 (0.354-0.552)</w:t>
            </w:r>
          </w:p>
        </w:tc>
        <w:tc>
          <w:tcPr>
            <w:tcW w:w="335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542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93FD0" w:rsidRPr="00C93FD0" w:rsidTr="00C93FD0">
        <w:trPr>
          <w:trHeight w:val="600"/>
        </w:trPr>
        <w:tc>
          <w:tcPr>
            <w:tcW w:w="1191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Gage, S. H.-2020 [6]</w:t>
            </w:r>
          </w:p>
        </w:tc>
        <w:tc>
          <w:tcPr>
            <w:tcW w:w="626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Smoking initiation</w:t>
            </w:r>
          </w:p>
        </w:tc>
        <w:tc>
          <w:tcPr>
            <w:tcW w:w="648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Cognitive ability</w:t>
            </w:r>
          </w:p>
        </w:tc>
        <w:tc>
          <w:tcPr>
            <w:tcW w:w="691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0.667 (0.486-0.915)</w:t>
            </w:r>
          </w:p>
        </w:tc>
        <w:tc>
          <w:tcPr>
            <w:tcW w:w="335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 xml:space="preserve">0.012 </w:t>
            </w:r>
          </w:p>
        </w:tc>
        <w:tc>
          <w:tcPr>
            <w:tcW w:w="542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93FD0" w:rsidRPr="00C93FD0" w:rsidTr="00C93FD0">
        <w:trPr>
          <w:trHeight w:val="600"/>
        </w:trPr>
        <w:tc>
          <w:tcPr>
            <w:tcW w:w="1191" w:type="pct"/>
            <w:shd w:val="clear" w:color="000000" w:fill="FFE699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93FD0">
              <w:rPr>
                <w:rFonts w:ascii="Times New Roman" w:eastAsia="Times New Roman" w:hAnsi="Times New Roman" w:cs="Times New Roman"/>
              </w:rPr>
              <w:t>Meta-analysis</w:t>
            </w:r>
          </w:p>
        </w:tc>
        <w:tc>
          <w:tcPr>
            <w:tcW w:w="626" w:type="pct"/>
            <w:shd w:val="clear" w:color="000000" w:fill="FFE699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93FD0">
              <w:rPr>
                <w:rFonts w:ascii="Times New Roman" w:eastAsia="Times New Roman" w:hAnsi="Times New Roman" w:cs="Times New Roman"/>
              </w:rPr>
              <w:t>Lifetime cannabis use</w:t>
            </w:r>
          </w:p>
        </w:tc>
        <w:tc>
          <w:tcPr>
            <w:tcW w:w="648" w:type="pct"/>
            <w:shd w:val="clear" w:color="000000" w:fill="FFE699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93FD0">
              <w:rPr>
                <w:rFonts w:ascii="Times New Roman" w:eastAsia="Times New Roman" w:hAnsi="Times New Roman" w:cs="Times New Roman"/>
              </w:rPr>
              <w:t>Working memory</w:t>
            </w:r>
          </w:p>
        </w:tc>
        <w:tc>
          <w:tcPr>
            <w:tcW w:w="691" w:type="pct"/>
            <w:shd w:val="clear" w:color="000000" w:fill="FFE699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93FD0">
              <w:rPr>
                <w:rFonts w:ascii="Times New Roman" w:eastAsia="Times New Roman" w:hAnsi="Times New Roman" w:cs="Times New Roman"/>
              </w:rPr>
              <w:t>0.633 (0.016-23.886)</w:t>
            </w:r>
          </w:p>
        </w:tc>
        <w:tc>
          <w:tcPr>
            <w:tcW w:w="335" w:type="pct"/>
            <w:shd w:val="clear" w:color="000000" w:fill="FFE699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93FD0">
              <w:rPr>
                <w:rFonts w:ascii="Times New Roman" w:eastAsia="Times New Roman" w:hAnsi="Times New Roman" w:cs="Times New Roman"/>
              </w:rPr>
              <w:t xml:space="preserve">0.359 </w:t>
            </w:r>
          </w:p>
        </w:tc>
        <w:tc>
          <w:tcPr>
            <w:tcW w:w="542" w:type="pct"/>
            <w:shd w:val="clear" w:color="000000" w:fill="FFE699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93FD0">
              <w:rPr>
                <w:rFonts w:ascii="Times New Roman" w:eastAsia="Times New Roman" w:hAnsi="Times New Roman" w:cs="Times New Roman"/>
              </w:rPr>
              <w:t>1.123</w:t>
            </w:r>
          </w:p>
        </w:tc>
        <w:tc>
          <w:tcPr>
            <w:tcW w:w="483" w:type="pct"/>
            <w:shd w:val="clear" w:color="000000" w:fill="FFE699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93FD0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83" w:type="pct"/>
            <w:shd w:val="clear" w:color="000000" w:fill="FFE699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93FD0">
              <w:rPr>
                <w:rFonts w:ascii="Times New Roman" w:eastAsia="Times New Roman" w:hAnsi="Times New Roman" w:cs="Times New Roman"/>
              </w:rPr>
              <w:t xml:space="preserve">0.110 </w:t>
            </w:r>
          </w:p>
        </w:tc>
      </w:tr>
      <w:tr w:rsidR="00C93FD0" w:rsidRPr="00C93FD0" w:rsidTr="00C93FD0">
        <w:trPr>
          <w:trHeight w:val="600"/>
        </w:trPr>
        <w:tc>
          <w:tcPr>
            <w:tcW w:w="1191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C93FD0">
              <w:rPr>
                <w:rFonts w:ascii="Times New Roman" w:eastAsia="Times New Roman" w:hAnsi="Times New Roman" w:cs="Times New Roman"/>
                <w:color w:val="000000"/>
              </w:rPr>
              <w:t>Mahedy</w:t>
            </w:r>
            <w:proofErr w:type="spellEnd"/>
            <w:r w:rsidRPr="00C93FD0">
              <w:rPr>
                <w:rFonts w:ascii="Times New Roman" w:eastAsia="Times New Roman" w:hAnsi="Times New Roman" w:cs="Times New Roman"/>
                <w:color w:val="000000"/>
              </w:rPr>
              <w:t>, L.-2021 [5]</w:t>
            </w:r>
          </w:p>
        </w:tc>
        <w:tc>
          <w:tcPr>
            <w:tcW w:w="626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Lifetime cannabis use</w:t>
            </w:r>
          </w:p>
        </w:tc>
        <w:tc>
          <w:tcPr>
            <w:tcW w:w="648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Working memory</w:t>
            </w:r>
          </w:p>
        </w:tc>
        <w:tc>
          <w:tcPr>
            <w:tcW w:w="691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0.691 (0.487-0.980)</w:t>
            </w:r>
          </w:p>
        </w:tc>
        <w:tc>
          <w:tcPr>
            <w:tcW w:w="335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93FD0">
              <w:rPr>
                <w:rFonts w:ascii="Times New Roman" w:eastAsia="Times New Roman" w:hAnsi="Times New Roman" w:cs="Times New Roman"/>
              </w:rPr>
              <w:t xml:space="preserve">0.040 </w:t>
            </w:r>
          </w:p>
        </w:tc>
        <w:tc>
          <w:tcPr>
            <w:tcW w:w="542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93FD0" w:rsidRPr="00C93FD0" w:rsidTr="00C93FD0">
        <w:trPr>
          <w:trHeight w:val="600"/>
        </w:trPr>
        <w:tc>
          <w:tcPr>
            <w:tcW w:w="1191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C93FD0">
              <w:rPr>
                <w:rFonts w:ascii="Times New Roman" w:eastAsia="Times New Roman" w:hAnsi="Times New Roman" w:cs="Times New Roman"/>
                <w:color w:val="000000"/>
              </w:rPr>
              <w:t>Mahedy</w:t>
            </w:r>
            <w:proofErr w:type="spellEnd"/>
            <w:r w:rsidRPr="00C93FD0">
              <w:rPr>
                <w:rFonts w:ascii="Times New Roman" w:eastAsia="Times New Roman" w:hAnsi="Times New Roman" w:cs="Times New Roman"/>
                <w:color w:val="000000"/>
              </w:rPr>
              <w:t>, L.-2021 [5]</w:t>
            </w:r>
          </w:p>
        </w:tc>
        <w:tc>
          <w:tcPr>
            <w:tcW w:w="626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Lifetime cannabis use</w:t>
            </w:r>
          </w:p>
        </w:tc>
        <w:tc>
          <w:tcPr>
            <w:tcW w:w="648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Working memory</w:t>
            </w:r>
          </w:p>
        </w:tc>
        <w:tc>
          <w:tcPr>
            <w:tcW w:w="691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0.244 (0.037-1.632)</w:t>
            </w:r>
          </w:p>
        </w:tc>
        <w:tc>
          <w:tcPr>
            <w:tcW w:w="335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 xml:space="preserve">0.140 </w:t>
            </w:r>
          </w:p>
        </w:tc>
        <w:tc>
          <w:tcPr>
            <w:tcW w:w="542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93FD0" w:rsidRPr="00C93FD0" w:rsidTr="00C93FD0">
        <w:trPr>
          <w:trHeight w:val="600"/>
        </w:trPr>
        <w:tc>
          <w:tcPr>
            <w:tcW w:w="1191" w:type="pct"/>
            <w:shd w:val="clear" w:color="000000" w:fill="FFE699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93FD0">
              <w:rPr>
                <w:rFonts w:ascii="Times New Roman" w:eastAsia="Times New Roman" w:hAnsi="Times New Roman" w:cs="Times New Roman"/>
              </w:rPr>
              <w:t>Meta-analysis</w:t>
            </w:r>
          </w:p>
        </w:tc>
        <w:tc>
          <w:tcPr>
            <w:tcW w:w="626" w:type="pct"/>
            <w:shd w:val="clear" w:color="000000" w:fill="FFE699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93FD0">
              <w:rPr>
                <w:rFonts w:ascii="Times New Roman" w:eastAsia="Times New Roman" w:hAnsi="Times New Roman" w:cs="Times New Roman"/>
              </w:rPr>
              <w:t>Lifetime cannabis use</w:t>
            </w:r>
          </w:p>
        </w:tc>
        <w:tc>
          <w:tcPr>
            <w:tcW w:w="648" w:type="pct"/>
            <w:shd w:val="clear" w:color="000000" w:fill="FFE699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93FD0">
              <w:rPr>
                <w:rFonts w:ascii="Times New Roman" w:eastAsia="Times New Roman" w:hAnsi="Times New Roman" w:cs="Times New Roman"/>
              </w:rPr>
              <w:t>Response inhibition</w:t>
            </w:r>
          </w:p>
        </w:tc>
        <w:tc>
          <w:tcPr>
            <w:tcW w:w="691" w:type="pct"/>
            <w:shd w:val="clear" w:color="000000" w:fill="FFE699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93FD0">
              <w:rPr>
                <w:rFonts w:ascii="Times New Roman" w:eastAsia="Times New Roman" w:hAnsi="Times New Roman" w:cs="Times New Roman"/>
              </w:rPr>
              <w:t>1.040 (0.112-9.611)</w:t>
            </w:r>
          </w:p>
        </w:tc>
        <w:tc>
          <w:tcPr>
            <w:tcW w:w="335" w:type="pct"/>
            <w:shd w:val="clear" w:color="000000" w:fill="FFE699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93FD0">
              <w:rPr>
                <w:rFonts w:ascii="Times New Roman" w:eastAsia="Times New Roman" w:hAnsi="Times New Roman" w:cs="Times New Roman"/>
              </w:rPr>
              <w:t xml:space="preserve">0.861 </w:t>
            </w:r>
          </w:p>
        </w:tc>
        <w:tc>
          <w:tcPr>
            <w:tcW w:w="542" w:type="pct"/>
            <w:shd w:val="clear" w:color="000000" w:fill="FFE699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93FD0">
              <w:rPr>
                <w:rFonts w:ascii="Times New Roman" w:eastAsia="Times New Roman" w:hAnsi="Times New Roman" w:cs="Times New Roman"/>
              </w:rPr>
              <w:t>0.0008</w:t>
            </w:r>
          </w:p>
        </w:tc>
        <w:tc>
          <w:tcPr>
            <w:tcW w:w="483" w:type="pct"/>
            <w:shd w:val="clear" w:color="000000" w:fill="FFE699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93FD0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83" w:type="pct"/>
            <w:shd w:val="clear" w:color="000000" w:fill="FFE699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93FD0">
              <w:rPr>
                <w:rFonts w:ascii="Times New Roman" w:eastAsia="Times New Roman" w:hAnsi="Times New Roman" w:cs="Times New Roman"/>
              </w:rPr>
              <w:t xml:space="preserve">0.000 </w:t>
            </w:r>
          </w:p>
        </w:tc>
      </w:tr>
      <w:tr w:rsidR="00C93FD0" w:rsidRPr="00C93FD0" w:rsidTr="00C93FD0">
        <w:trPr>
          <w:trHeight w:val="600"/>
        </w:trPr>
        <w:tc>
          <w:tcPr>
            <w:tcW w:w="1191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C93FD0">
              <w:rPr>
                <w:rFonts w:ascii="Times New Roman" w:eastAsia="Times New Roman" w:hAnsi="Times New Roman" w:cs="Times New Roman"/>
                <w:color w:val="000000"/>
              </w:rPr>
              <w:t>Mahedy</w:t>
            </w:r>
            <w:proofErr w:type="spellEnd"/>
            <w:r w:rsidRPr="00C93FD0">
              <w:rPr>
                <w:rFonts w:ascii="Times New Roman" w:eastAsia="Times New Roman" w:hAnsi="Times New Roman" w:cs="Times New Roman"/>
                <w:color w:val="000000"/>
              </w:rPr>
              <w:t>, L.-2021 [5]</w:t>
            </w:r>
          </w:p>
        </w:tc>
        <w:tc>
          <w:tcPr>
            <w:tcW w:w="626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Lifetime cannabis use</w:t>
            </w:r>
          </w:p>
        </w:tc>
        <w:tc>
          <w:tcPr>
            <w:tcW w:w="648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Response inhibition</w:t>
            </w:r>
          </w:p>
        </w:tc>
        <w:tc>
          <w:tcPr>
            <w:tcW w:w="691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1.041 (0.726-1.477)</w:t>
            </w:r>
          </w:p>
        </w:tc>
        <w:tc>
          <w:tcPr>
            <w:tcW w:w="335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 xml:space="preserve">0.850 </w:t>
            </w:r>
          </w:p>
        </w:tc>
        <w:tc>
          <w:tcPr>
            <w:tcW w:w="542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93FD0" w:rsidRPr="00C93FD0" w:rsidTr="00C93FD0">
        <w:trPr>
          <w:trHeight w:val="600"/>
        </w:trPr>
        <w:tc>
          <w:tcPr>
            <w:tcW w:w="1191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C93FD0">
              <w:rPr>
                <w:rFonts w:ascii="Times New Roman" w:eastAsia="Times New Roman" w:hAnsi="Times New Roman" w:cs="Times New Roman"/>
                <w:color w:val="000000"/>
              </w:rPr>
              <w:t>Mahedy</w:t>
            </w:r>
            <w:proofErr w:type="spellEnd"/>
            <w:r w:rsidRPr="00C93FD0">
              <w:rPr>
                <w:rFonts w:ascii="Times New Roman" w:eastAsia="Times New Roman" w:hAnsi="Times New Roman" w:cs="Times New Roman"/>
                <w:color w:val="000000"/>
              </w:rPr>
              <w:t>, L.-2021 [5]</w:t>
            </w:r>
          </w:p>
        </w:tc>
        <w:tc>
          <w:tcPr>
            <w:tcW w:w="626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Lifetime cannabis use</w:t>
            </w:r>
          </w:p>
        </w:tc>
        <w:tc>
          <w:tcPr>
            <w:tcW w:w="648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Response inhibition</w:t>
            </w:r>
          </w:p>
        </w:tc>
        <w:tc>
          <w:tcPr>
            <w:tcW w:w="691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1.020 (0.270-3.857)</w:t>
            </w:r>
          </w:p>
        </w:tc>
        <w:tc>
          <w:tcPr>
            <w:tcW w:w="335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 xml:space="preserve">0.980 </w:t>
            </w:r>
          </w:p>
        </w:tc>
        <w:tc>
          <w:tcPr>
            <w:tcW w:w="542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93FD0" w:rsidRPr="00C93FD0" w:rsidTr="00C93FD0">
        <w:trPr>
          <w:trHeight w:val="600"/>
        </w:trPr>
        <w:tc>
          <w:tcPr>
            <w:tcW w:w="1191" w:type="pct"/>
            <w:shd w:val="clear" w:color="000000" w:fill="FFE699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93FD0">
              <w:rPr>
                <w:rFonts w:ascii="Times New Roman" w:eastAsia="Times New Roman" w:hAnsi="Times New Roman" w:cs="Times New Roman"/>
              </w:rPr>
              <w:t>Meta-analysis</w:t>
            </w:r>
          </w:p>
        </w:tc>
        <w:tc>
          <w:tcPr>
            <w:tcW w:w="626" w:type="pct"/>
            <w:shd w:val="clear" w:color="000000" w:fill="FFE699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93FD0">
              <w:rPr>
                <w:rFonts w:ascii="Times New Roman" w:eastAsia="Times New Roman" w:hAnsi="Times New Roman" w:cs="Times New Roman"/>
              </w:rPr>
              <w:t>Lifetime cannabis use</w:t>
            </w:r>
          </w:p>
        </w:tc>
        <w:tc>
          <w:tcPr>
            <w:tcW w:w="648" w:type="pct"/>
            <w:shd w:val="clear" w:color="000000" w:fill="FFE699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93FD0">
              <w:rPr>
                <w:rFonts w:ascii="Times New Roman" w:eastAsia="Times New Roman" w:hAnsi="Times New Roman" w:cs="Times New Roman"/>
              </w:rPr>
              <w:t>Emotion recognition</w:t>
            </w:r>
          </w:p>
        </w:tc>
        <w:tc>
          <w:tcPr>
            <w:tcW w:w="691" w:type="pct"/>
            <w:shd w:val="clear" w:color="000000" w:fill="FFE699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93FD0">
              <w:rPr>
                <w:rFonts w:ascii="Times New Roman" w:eastAsia="Times New Roman" w:hAnsi="Times New Roman" w:cs="Times New Roman"/>
              </w:rPr>
              <w:t>0.927 (0.062-13.807)</w:t>
            </w:r>
          </w:p>
        </w:tc>
        <w:tc>
          <w:tcPr>
            <w:tcW w:w="335" w:type="pct"/>
            <w:shd w:val="clear" w:color="000000" w:fill="FFE699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93FD0">
              <w:rPr>
                <w:rFonts w:ascii="Times New Roman" w:eastAsia="Times New Roman" w:hAnsi="Times New Roman" w:cs="Times New Roman"/>
              </w:rPr>
              <w:t xml:space="preserve">0.781 </w:t>
            </w:r>
          </w:p>
        </w:tc>
        <w:tc>
          <w:tcPr>
            <w:tcW w:w="542" w:type="pct"/>
            <w:shd w:val="clear" w:color="000000" w:fill="FFE699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93FD0">
              <w:rPr>
                <w:rFonts w:ascii="Times New Roman" w:eastAsia="Times New Roman" w:hAnsi="Times New Roman" w:cs="Times New Roman"/>
              </w:rPr>
              <w:t>0.0033</w:t>
            </w:r>
          </w:p>
        </w:tc>
        <w:tc>
          <w:tcPr>
            <w:tcW w:w="483" w:type="pct"/>
            <w:shd w:val="clear" w:color="000000" w:fill="FFE699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93FD0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83" w:type="pct"/>
            <w:shd w:val="clear" w:color="000000" w:fill="FFE699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93FD0">
              <w:rPr>
                <w:rFonts w:ascii="Times New Roman" w:eastAsia="Times New Roman" w:hAnsi="Times New Roman" w:cs="Times New Roman"/>
              </w:rPr>
              <w:t xml:space="preserve">0.000 </w:t>
            </w:r>
          </w:p>
        </w:tc>
      </w:tr>
      <w:tr w:rsidR="00C93FD0" w:rsidRPr="00C93FD0" w:rsidTr="00C93FD0">
        <w:trPr>
          <w:trHeight w:val="600"/>
        </w:trPr>
        <w:tc>
          <w:tcPr>
            <w:tcW w:w="1191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C93FD0">
              <w:rPr>
                <w:rFonts w:ascii="Times New Roman" w:eastAsia="Times New Roman" w:hAnsi="Times New Roman" w:cs="Times New Roman"/>
                <w:color w:val="000000"/>
              </w:rPr>
              <w:t>Mahedy</w:t>
            </w:r>
            <w:proofErr w:type="spellEnd"/>
            <w:r w:rsidRPr="00C93FD0">
              <w:rPr>
                <w:rFonts w:ascii="Times New Roman" w:eastAsia="Times New Roman" w:hAnsi="Times New Roman" w:cs="Times New Roman"/>
                <w:color w:val="000000"/>
              </w:rPr>
              <w:t>, L.-2021 [5]</w:t>
            </w:r>
          </w:p>
        </w:tc>
        <w:tc>
          <w:tcPr>
            <w:tcW w:w="626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Lifetime cannabis use</w:t>
            </w:r>
          </w:p>
        </w:tc>
        <w:tc>
          <w:tcPr>
            <w:tcW w:w="648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Emotion recognition</w:t>
            </w:r>
          </w:p>
        </w:tc>
        <w:tc>
          <w:tcPr>
            <w:tcW w:w="691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0.923 (0.595-1.433)</w:t>
            </w:r>
          </w:p>
        </w:tc>
        <w:tc>
          <w:tcPr>
            <w:tcW w:w="335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 xml:space="preserve">0.710 </w:t>
            </w:r>
          </w:p>
        </w:tc>
        <w:tc>
          <w:tcPr>
            <w:tcW w:w="542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93FD0" w:rsidRPr="00C93FD0" w:rsidTr="00C93FD0">
        <w:trPr>
          <w:trHeight w:val="600"/>
        </w:trPr>
        <w:tc>
          <w:tcPr>
            <w:tcW w:w="1191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C93FD0">
              <w:rPr>
                <w:rFonts w:ascii="Times New Roman" w:eastAsia="Times New Roman" w:hAnsi="Times New Roman" w:cs="Times New Roman"/>
                <w:color w:val="000000"/>
              </w:rPr>
              <w:t>Mahedy</w:t>
            </w:r>
            <w:proofErr w:type="spellEnd"/>
            <w:r w:rsidRPr="00C93FD0">
              <w:rPr>
                <w:rFonts w:ascii="Times New Roman" w:eastAsia="Times New Roman" w:hAnsi="Times New Roman" w:cs="Times New Roman"/>
                <w:color w:val="000000"/>
              </w:rPr>
              <w:t>, L.-2021 [5]</w:t>
            </w:r>
          </w:p>
        </w:tc>
        <w:tc>
          <w:tcPr>
            <w:tcW w:w="626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Lifetime cannabis use</w:t>
            </w:r>
          </w:p>
        </w:tc>
        <w:tc>
          <w:tcPr>
            <w:tcW w:w="648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Emotion recognition</w:t>
            </w:r>
          </w:p>
        </w:tc>
        <w:tc>
          <w:tcPr>
            <w:tcW w:w="691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0.961 (0.259-3.561)</w:t>
            </w:r>
          </w:p>
        </w:tc>
        <w:tc>
          <w:tcPr>
            <w:tcW w:w="335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 xml:space="preserve">0.950 </w:t>
            </w:r>
          </w:p>
        </w:tc>
        <w:tc>
          <w:tcPr>
            <w:tcW w:w="542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93FD0" w:rsidRPr="00C93FD0" w:rsidTr="00C93FD0">
        <w:trPr>
          <w:trHeight w:val="600"/>
        </w:trPr>
        <w:tc>
          <w:tcPr>
            <w:tcW w:w="1191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Yang, F.-2021 [7]</w:t>
            </w:r>
          </w:p>
        </w:tc>
        <w:tc>
          <w:tcPr>
            <w:tcW w:w="626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Television watching</w:t>
            </w:r>
          </w:p>
        </w:tc>
        <w:tc>
          <w:tcPr>
            <w:tcW w:w="648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Cognitive performance</w:t>
            </w:r>
          </w:p>
        </w:tc>
        <w:tc>
          <w:tcPr>
            <w:tcW w:w="691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0.631 (0.577-0.691)</w:t>
            </w:r>
          </w:p>
        </w:tc>
        <w:tc>
          <w:tcPr>
            <w:tcW w:w="335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542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93FD0" w:rsidRPr="00C93FD0" w:rsidTr="00C93FD0">
        <w:trPr>
          <w:trHeight w:val="600"/>
        </w:trPr>
        <w:tc>
          <w:tcPr>
            <w:tcW w:w="1191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Yang, F.-2021 [7]</w:t>
            </w:r>
          </w:p>
        </w:tc>
        <w:tc>
          <w:tcPr>
            <w:tcW w:w="626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Computer use</w:t>
            </w:r>
          </w:p>
        </w:tc>
        <w:tc>
          <w:tcPr>
            <w:tcW w:w="648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Cognitive performance</w:t>
            </w:r>
          </w:p>
        </w:tc>
        <w:tc>
          <w:tcPr>
            <w:tcW w:w="691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93FD0">
              <w:rPr>
                <w:rFonts w:ascii="Times New Roman" w:eastAsia="Times New Roman" w:hAnsi="Times New Roman" w:cs="Times New Roman"/>
              </w:rPr>
              <w:t>1.916 (1.649-2.226)</w:t>
            </w:r>
          </w:p>
        </w:tc>
        <w:tc>
          <w:tcPr>
            <w:tcW w:w="335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542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93FD0" w:rsidRPr="00C93FD0" w:rsidTr="00C93FD0">
        <w:trPr>
          <w:trHeight w:val="600"/>
        </w:trPr>
        <w:tc>
          <w:tcPr>
            <w:tcW w:w="1191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Yang, F.-2021 [7]</w:t>
            </w:r>
          </w:p>
        </w:tc>
        <w:tc>
          <w:tcPr>
            <w:tcW w:w="626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Driving behavior</w:t>
            </w:r>
          </w:p>
        </w:tc>
        <w:tc>
          <w:tcPr>
            <w:tcW w:w="648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Cognitive performance</w:t>
            </w:r>
          </w:p>
        </w:tc>
        <w:tc>
          <w:tcPr>
            <w:tcW w:w="691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93FD0">
              <w:rPr>
                <w:rFonts w:ascii="Times New Roman" w:eastAsia="Times New Roman" w:hAnsi="Times New Roman" w:cs="Times New Roman"/>
              </w:rPr>
              <w:t>0.449 (0.247-0.827)</w:t>
            </w:r>
          </w:p>
        </w:tc>
        <w:tc>
          <w:tcPr>
            <w:tcW w:w="335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93FD0">
              <w:rPr>
                <w:rFonts w:ascii="Times New Roman" w:eastAsia="Times New Roman" w:hAnsi="Times New Roman" w:cs="Times New Roman"/>
              </w:rPr>
              <w:t xml:space="preserve">0.010 </w:t>
            </w:r>
          </w:p>
        </w:tc>
        <w:tc>
          <w:tcPr>
            <w:tcW w:w="542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93FD0" w:rsidRPr="00C93FD0" w:rsidTr="00C93FD0">
        <w:trPr>
          <w:trHeight w:val="600"/>
        </w:trPr>
        <w:tc>
          <w:tcPr>
            <w:tcW w:w="1191" w:type="pct"/>
            <w:shd w:val="clear" w:color="auto" w:fill="auto"/>
            <w:noWrap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93F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Anthropometrics</w:t>
            </w:r>
          </w:p>
        </w:tc>
        <w:tc>
          <w:tcPr>
            <w:tcW w:w="626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48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91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35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 </w:t>
            </w:r>
          </w:p>
        </w:tc>
        <w:tc>
          <w:tcPr>
            <w:tcW w:w="542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93FD0" w:rsidRPr="00C93FD0" w:rsidTr="00C93FD0">
        <w:trPr>
          <w:trHeight w:val="600"/>
        </w:trPr>
        <w:tc>
          <w:tcPr>
            <w:tcW w:w="1191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C93FD0">
              <w:rPr>
                <w:rFonts w:ascii="Times New Roman" w:eastAsia="Times New Roman" w:hAnsi="Times New Roman" w:cs="Times New Roman"/>
                <w:color w:val="000000"/>
              </w:rPr>
              <w:t>Hagenaars</w:t>
            </w:r>
            <w:proofErr w:type="spellEnd"/>
            <w:r w:rsidRPr="00C93FD0">
              <w:rPr>
                <w:rFonts w:ascii="Times New Roman" w:eastAsia="Times New Roman" w:hAnsi="Times New Roman" w:cs="Times New Roman"/>
                <w:color w:val="000000"/>
              </w:rPr>
              <w:t>, S. P.-2017 [8]</w:t>
            </w:r>
          </w:p>
        </w:tc>
        <w:tc>
          <w:tcPr>
            <w:tcW w:w="626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Body mass index</w:t>
            </w:r>
          </w:p>
        </w:tc>
        <w:tc>
          <w:tcPr>
            <w:tcW w:w="648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Verbal-numerical reasoning</w:t>
            </w:r>
          </w:p>
        </w:tc>
        <w:tc>
          <w:tcPr>
            <w:tcW w:w="691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0.966 (0.863-1.08)</w:t>
            </w:r>
          </w:p>
        </w:tc>
        <w:tc>
          <w:tcPr>
            <w:tcW w:w="335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 xml:space="preserve">0.544 </w:t>
            </w:r>
          </w:p>
        </w:tc>
        <w:tc>
          <w:tcPr>
            <w:tcW w:w="542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93FD0" w:rsidRPr="00C93FD0" w:rsidTr="00C93FD0">
        <w:trPr>
          <w:trHeight w:val="600"/>
        </w:trPr>
        <w:tc>
          <w:tcPr>
            <w:tcW w:w="1191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C93FD0">
              <w:rPr>
                <w:rFonts w:ascii="Times New Roman" w:eastAsia="Times New Roman" w:hAnsi="Times New Roman" w:cs="Times New Roman"/>
                <w:color w:val="000000"/>
              </w:rPr>
              <w:t>Orri</w:t>
            </w:r>
            <w:proofErr w:type="spellEnd"/>
            <w:r w:rsidRPr="00C93FD0">
              <w:rPr>
                <w:rFonts w:ascii="Times New Roman" w:eastAsia="Times New Roman" w:hAnsi="Times New Roman" w:cs="Times New Roman"/>
                <w:color w:val="000000"/>
              </w:rPr>
              <w:t>, M.-2021 [9]</w:t>
            </w:r>
          </w:p>
        </w:tc>
        <w:tc>
          <w:tcPr>
            <w:tcW w:w="626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Birth weight</w:t>
            </w:r>
          </w:p>
        </w:tc>
        <w:tc>
          <w:tcPr>
            <w:tcW w:w="648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Cognitive status: intelligence</w:t>
            </w:r>
          </w:p>
        </w:tc>
        <w:tc>
          <w:tcPr>
            <w:tcW w:w="691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0.932 (0.878-0.98)</w:t>
            </w:r>
          </w:p>
        </w:tc>
        <w:tc>
          <w:tcPr>
            <w:tcW w:w="335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 xml:space="preserve">0.010 </w:t>
            </w:r>
          </w:p>
        </w:tc>
        <w:tc>
          <w:tcPr>
            <w:tcW w:w="542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93FD0" w:rsidRPr="00C93FD0" w:rsidTr="00C93FD0">
        <w:trPr>
          <w:trHeight w:val="600"/>
        </w:trPr>
        <w:tc>
          <w:tcPr>
            <w:tcW w:w="1191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C93FD0">
              <w:rPr>
                <w:rFonts w:ascii="Times New Roman" w:eastAsia="Times New Roman" w:hAnsi="Times New Roman" w:cs="Times New Roman"/>
                <w:color w:val="000000"/>
              </w:rPr>
              <w:t>Hagenaars</w:t>
            </w:r>
            <w:proofErr w:type="spellEnd"/>
            <w:r w:rsidRPr="00C93FD0">
              <w:rPr>
                <w:rFonts w:ascii="Times New Roman" w:eastAsia="Times New Roman" w:hAnsi="Times New Roman" w:cs="Times New Roman"/>
                <w:color w:val="000000"/>
              </w:rPr>
              <w:t>, S. P.-2017 [8]</w:t>
            </w:r>
          </w:p>
        </w:tc>
        <w:tc>
          <w:tcPr>
            <w:tcW w:w="626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Height</w:t>
            </w:r>
          </w:p>
        </w:tc>
        <w:tc>
          <w:tcPr>
            <w:tcW w:w="648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Verbal-numerical reasoning</w:t>
            </w:r>
          </w:p>
        </w:tc>
        <w:tc>
          <w:tcPr>
            <w:tcW w:w="691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1.026 (0.991-1.063)</w:t>
            </w:r>
          </w:p>
        </w:tc>
        <w:tc>
          <w:tcPr>
            <w:tcW w:w="335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 xml:space="preserve">0.133 </w:t>
            </w:r>
          </w:p>
        </w:tc>
        <w:tc>
          <w:tcPr>
            <w:tcW w:w="542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93FD0" w:rsidRPr="00C93FD0" w:rsidTr="00C93FD0">
        <w:trPr>
          <w:trHeight w:val="600"/>
        </w:trPr>
        <w:tc>
          <w:tcPr>
            <w:tcW w:w="1191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Sun, D.-2020 [10]</w:t>
            </w:r>
          </w:p>
        </w:tc>
        <w:tc>
          <w:tcPr>
            <w:tcW w:w="626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SBP</w:t>
            </w:r>
          </w:p>
        </w:tc>
        <w:tc>
          <w:tcPr>
            <w:tcW w:w="648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93FD0">
              <w:rPr>
                <w:rFonts w:ascii="Times New Roman" w:eastAsia="Times New Roman" w:hAnsi="Times New Roman" w:cs="Times New Roman"/>
              </w:rPr>
              <w:t>DSST</w:t>
            </w:r>
          </w:p>
        </w:tc>
        <w:tc>
          <w:tcPr>
            <w:tcW w:w="691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0.613 (0.449-0.844)</w:t>
            </w:r>
          </w:p>
        </w:tc>
        <w:tc>
          <w:tcPr>
            <w:tcW w:w="335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 xml:space="preserve">0.002 </w:t>
            </w:r>
          </w:p>
        </w:tc>
        <w:tc>
          <w:tcPr>
            <w:tcW w:w="542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93FD0" w:rsidRPr="00C93FD0" w:rsidTr="00C93FD0">
        <w:trPr>
          <w:trHeight w:val="600"/>
        </w:trPr>
        <w:tc>
          <w:tcPr>
            <w:tcW w:w="1191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Sun, D.-2020 [10]</w:t>
            </w:r>
          </w:p>
        </w:tc>
        <w:tc>
          <w:tcPr>
            <w:tcW w:w="626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SBP</w:t>
            </w:r>
          </w:p>
        </w:tc>
        <w:tc>
          <w:tcPr>
            <w:tcW w:w="648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93FD0">
              <w:rPr>
                <w:rFonts w:ascii="Times New Roman" w:eastAsia="Times New Roman" w:hAnsi="Times New Roman" w:cs="Times New Roman"/>
              </w:rPr>
              <w:t>RAVLT</w:t>
            </w:r>
          </w:p>
        </w:tc>
        <w:tc>
          <w:tcPr>
            <w:tcW w:w="691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0.932 (0.869-1.000)</w:t>
            </w:r>
          </w:p>
        </w:tc>
        <w:tc>
          <w:tcPr>
            <w:tcW w:w="335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 xml:space="preserve">0.046 </w:t>
            </w:r>
          </w:p>
        </w:tc>
        <w:tc>
          <w:tcPr>
            <w:tcW w:w="542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93FD0" w:rsidRPr="00C93FD0" w:rsidTr="00C93FD0">
        <w:trPr>
          <w:trHeight w:val="600"/>
        </w:trPr>
        <w:tc>
          <w:tcPr>
            <w:tcW w:w="1191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Sun, D.-2020 [10]</w:t>
            </w:r>
          </w:p>
        </w:tc>
        <w:tc>
          <w:tcPr>
            <w:tcW w:w="626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SBP</w:t>
            </w:r>
          </w:p>
        </w:tc>
        <w:tc>
          <w:tcPr>
            <w:tcW w:w="648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93FD0">
              <w:rPr>
                <w:rFonts w:ascii="Times New Roman" w:eastAsia="Times New Roman" w:hAnsi="Times New Roman" w:cs="Times New Roman"/>
              </w:rPr>
              <w:t>STROOP</w:t>
            </w:r>
          </w:p>
        </w:tc>
        <w:tc>
          <w:tcPr>
            <w:tcW w:w="691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1.259 (1.051-1.507)</w:t>
            </w:r>
          </w:p>
        </w:tc>
        <w:tc>
          <w:tcPr>
            <w:tcW w:w="335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 xml:space="preserve">0.011 </w:t>
            </w:r>
          </w:p>
        </w:tc>
        <w:tc>
          <w:tcPr>
            <w:tcW w:w="542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93FD0" w:rsidRPr="00C93FD0" w:rsidTr="00C93FD0">
        <w:trPr>
          <w:trHeight w:val="600"/>
        </w:trPr>
        <w:tc>
          <w:tcPr>
            <w:tcW w:w="1191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C93FD0">
              <w:rPr>
                <w:rFonts w:ascii="Times New Roman" w:eastAsia="Times New Roman" w:hAnsi="Times New Roman" w:cs="Times New Roman"/>
                <w:color w:val="000000"/>
              </w:rPr>
              <w:t>Hagenaars</w:t>
            </w:r>
            <w:proofErr w:type="spellEnd"/>
            <w:r w:rsidRPr="00C93FD0">
              <w:rPr>
                <w:rFonts w:ascii="Times New Roman" w:eastAsia="Times New Roman" w:hAnsi="Times New Roman" w:cs="Times New Roman"/>
                <w:color w:val="000000"/>
              </w:rPr>
              <w:t>, S. P.-2017 [8]</w:t>
            </w:r>
          </w:p>
        </w:tc>
        <w:tc>
          <w:tcPr>
            <w:tcW w:w="626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SBP</w:t>
            </w:r>
          </w:p>
        </w:tc>
        <w:tc>
          <w:tcPr>
            <w:tcW w:w="648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Verbal-numerical reasoning</w:t>
            </w:r>
          </w:p>
        </w:tc>
        <w:tc>
          <w:tcPr>
            <w:tcW w:w="691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0.998 (0.990-1.006)</w:t>
            </w:r>
          </w:p>
        </w:tc>
        <w:tc>
          <w:tcPr>
            <w:tcW w:w="335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 xml:space="preserve">0.636 </w:t>
            </w:r>
          </w:p>
        </w:tc>
        <w:tc>
          <w:tcPr>
            <w:tcW w:w="542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93FD0" w:rsidRPr="00C93FD0" w:rsidTr="00C93FD0">
        <w:trPr>
          <w:trHeight w:val="600"/>
        </w:trPr>
        <w:tc>
          <w:tcPr>
            <w:tcW w:w="1191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Sun, D.-2020 [10]</w:t>
            </w:r>
          </w:p>
        </w:tc>
        <w:tc>
          <w:tcPr>
            <w:tcW w:w="626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DBP</w:t>
            </w:r>
          </w:p>
        </w:tc>
        <w:tc>
          <w:tcPr>
            <w:tcW w:w="648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93FD0">
              <w:rPr>
                <w:rFonts w:ascii="Times New Roman" w:eastAsia="Times New Roman" w:hAnsi="Times New Roman" w:cs="Times New Roman"/>
              </w:rPr>
              <w:t>DSST</w:t>
            </w:r>
          </w:p>
        </w:tc>
        <w:tc>
          <w:tcPr>
            <w:tcW w:w="691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0.463 (0.357-0.795)</w:t>
            </w:r>
          </w:p>
        </w:tc>
        <w:tc>
          <w:tcPr>
            <w:tcW w:w="335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 xml:space="preserve">0.005 </w:t>
            </w:r>
          </w:p>
        </w:tc>
        <w:tc>
          <w:tcPr>
            <w:tcW w:w="542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93FD0" w:rsidRPr="00C93FD0" w:rsidTr="00C93FD0">
        <w:trPr>
          <w:trHeight w:val="600"/>
        </w:trPr>
        <w:tc>
          <w:tcPr>
            <w:tcW w:w="1191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Sun, D.-2020 [10]</w:t>
            </w:r>
          </w:p>
        </w:tc>
        <w:tc>
          <w:tcPr>
            <w:tcW w:w="626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DBP</w:t>
            </w:r>
          </w:p>
        </w:tc>
        <w:tc>
          <w:tcPr>
            <w:tcW w:w="648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93FD0">
              <w:rPr>
                <w:rFonts w:ascii="Times New Roman" w:eastAsia="Times New Roman" w:hAnsi="Times New Roman" w:cs="Times New Roman"/>
              </w:rPr>
              <w:t>RAVLT</w:t>
            </w:r>
          </w:p>
        </w:tc>
        <w:tc>
          <w:tcPr>
            <w:tcW w:w="691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0.951 (0.852-1.062)</w:t>
            </w:r>
          </w:p>
        </w:tc>
        <w:tc>
          <w:tcPr>
            <w:tcW w:w="335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 xml:space="preserve">0.370 </w:t>
            </w:r>
          </w:p>
        </w:tc>
        <w:tc>
          <w:tcPr>
            <w:tcW w:w="542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93FD0" w:rsidRPr="00C93FD0" w:rsidTr="00C93FD0">
        <w:trPr>
          <w:trHeight w:val="600"/>
        </w:trPr>
        <w:tc>
          <w:tcPr>
            <w:tcW w:w="1191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Sun, D.-2020 [10]</w:t>
            </w:r>
          </w:p>
        </w:tc>
        <w:tc>
          <w:tcPr>
            <w:tcW w:w="626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DBP</w:t>
            </w:r>
          </w:p>
        </w:tc>
        <w:tc>
          <w:tcPr>
            <w:tcW w:w="648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93FD0">
              <w:rPr>
                <w:rFonts w:ascii="Times New Roman" w:eastAsia="Times New Roman" w:hAnsi="Times New Roman" w:cs="Times New Roman"/>
              </w:rPr>
              <w:t>STROOP</w:t>
            </w:r>
          </w:p>
        </w:tc>
        <w:tc>
          <w:tcPr>
            <w:tcW w:w="691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1.271 (0.932-1.716)</w:t>
            </w:r>
          </w:p>
        </w:tc>
        <w:tc>
          <w:tcPr>
            <w:tcW w:w="335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 xml:space="preserve">0.126 </w:t>
            </w:r>
          </w:p>
        </w:tc>
        <w:tc>
          <w:tcPr>
            <w:tcW w:w="542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93FD0" w:rsidRPr="00C93FD0" w:rsidTr="00C93FD0">
        <w:trPr>
          <w:trHeight w:val="600"/>
        </w:trPr>
        <w:tc>
          <w:tcPr>
            <w:tcW w:w="1191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Sun, D.-2020 [10]</w:t>
            </w:r>
          </w:p>
        </w:tc>
        <w:tc>
          <w:tcPr>
            <w:tcW w:w="626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PP</w:t>
            </w:r>
          </w:p>
        </w:tc>
        <w:tc>
          <w:tcPr>
            <w:tcW w:w="648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93FD0">
              <w:rPr>
                <w:rFonts w:ascii="Times New Roman" w:eastAsia="Times New Roman" w:hAnsi="Times New Roman" w:cs="Times New Roman"/>
              </w:rPr>
              <w:t>DSST</w:t>
            </w:r>
          </w:p>
        </w:tc>
        <w:tc>
          <w:tcPr>
            <w:tcW w:w="691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0.512 (0.313-0.835)</w:t>
            </w:r>
          </w:p>
        </w:tc>
        <w:tc>
          <w:tcPr>
            <w:tcW w:w="335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 xml:space="preserve">0.008 </w:t>
            </w:r>
          </w:p>
        </w:tc>
        <w:tc>
          <w:tcPr>
            <w:tcW w:w="542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93FD0" w:rsidRPr="00C93FD0" w:rsidTr="00C93FD0">
        <w:trPr>
          <w:trHeight w:val="600"/>
        </w:trPr>
        <w:tc>
          <w:tcPr>
            <w:tcW w:w="1191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Sun, D.-2020 [10]</w:t>
            </w:r>
          </w:p>
        </w:tc>
        <w:tc>
          <w:tcPr>
            <w:tcW w:w="626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PP</w:t>
            </w:r>
          </w:p>
        </w:tc>
        <w:tc>
          <w:tcPr>
            <w:tcW w:w="648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93FD0">
              <w:rPr>
                <w:rFonts w:ascii="Times New Roman" w:eastAsia="Times New Roman" w:hAnsi="Times New Roman" w:cs="Times New Roman"/>
              </w:rPr>
              <w:t>RAVLT</w:t>
            </w:r>
          </w:p>
        </w:tc>
        <w:tc>
          <w:tcPr>
            <w:tcW w:w="691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0.932 (0.844-1.030)</w:t>
            </w:r>
          </w:p>
        </w:tc>
        <w:tc>
          <w:tcPr>
            <w:tcW w:w="335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 xml:space="preserve">0.165 </w:t>
            </w:r>
          </w:p>
        </w:tc>
        <w:tc>
          <w:tcPr>
            <w:tcW w:w="542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93FD0" w:rsidRPr="00C93FD0" w:rsidTr="00C93FD0">
        <w:trPr>
          <w:trHeight w:val="600"/>
        </w:trPr>
        <w:tc>
          <w:tcPr>
            <w:tcW w:w="1191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Sun, D.-2020 [10]</w:t>
            </w:r>
          </w:p>
        </w:tc>
        <w:tc>
          <w:tcPr>
            <w:tcW w:w="626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PP</w:t>
            </w:r>
          </w:p>
        </w:tc>
        <w:tc>
          <w:tcPr>
            <w:tcW w:w="648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93FD0">
              <w:rPr>
                <w:rFonts w:ascii="Times New Roman" w:eastAsia="Times New Roman" w:hAnsi="Times New Roman" w:cs="Times New Roman"/>
              </w:rPr>
              <w:t>STROOP</w:t>
            </w:r>
          </w:p>
        </w:tc>
        <w:tc>
          <w:tcPr>
            <w:tcW w:w="691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1.310 (0.990-1.751)</w:t>
            </w:r>
          </w:p>
        </w:tc>
        <w:tc>
          <w:tcPr>
            <w:tcW w:w="335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 xml:space="preserve">0.058 </w:t>
            </w:r>
          </w:p>
        </w:tc>
        <w:tc>
          <w:tcPr>
            <w:tcW w:w="542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93FD0" w:rsidRPr="00C93FD0" w:rsidTr="00C93FD0">
        <w:trPr>
          <w:trHeight w:val="600"/>
        </w:trPr>
        <w:tc>
          <w:tcPr>
            <w:tcW w:w="1191" w:type="pct"/>
            <w:shd w:val="clear" w:color="auto" w:fill="auto"/>
            <w:noWrap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93F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Predisposition to diseases/phenotypes</w:t>
            </w:r>
          </w:p>
        </w:tc>
        <w:tc>
          <w:tcPr>
            <w:tcW w:w="626" w:type="pct"/>
            <w:shd w:val="clear" w:color="auto" w:fill="auto"/>
            <w:noWrap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93FD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648" w:type="pct"/>
            <w:shd w:val="clear" w:color="auto" w:fill="auto"/>
            <w:noWrap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93FD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691" w:type="pct"/>
            <w:shd w:val="clear" w:color="auto" w:fill="auto"/>
            <w:noWrap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93FD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35" w:type="pct"/>
            <w:shd w:val="clear" w:color="auto" w:fill="auto"/>
            <w:noWrap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93FD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542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93FD0" w:rsidRPr="00C93FD0" w:rsidTr="00C93FD0">
        <w:trPr>
          <w:trHeight w:val="600"/>
        </w:trPr>
        <w:tc>
          <w:tcPr>
            <w:tcW w:w="1191" w:type="pct"/>
            <w:shd w:val="clear" w:color="auto" w:fill="auto"/>
            <w:noWrap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 w:rsidRPr="00C93FD0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Diseases of the circulatory</w:t>
            </w:r>
          </w:p>
        </w:tc>
        <w:tc>
          <w:tcPr>
            <w:tcW w:w="626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48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91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35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 </w:t>
            </w:r>
          </w:p>
        </w:tc>
        <w:tc>
          <w:tcPr>
            <w:tcW w:w="542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93FD0" w:rsidRPr="00C93FD0" w:rsidTr="00C93FD0">
        <w:trPr>
          <w:trHeight w:val="600"/>
        </w:trPr>
        <w:tc>
          <w:tcPr>
            <w:tcW w:w="1191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C93FD0">
              <w:rPr>
                <w:rFonts w:ascii="Times New Roman" w:eastAsia="Times New Roman" w:hAnsi="Times New Roman" w:cs="Times New Roman"/>
                <w:color w:val="000000"/>
              </w:rPr>
              <w:t>Hagenaars</w:t>
            </w:r>
            <w:proofErr w:type="spellEnd"/>
            <w:r w:rsidRPr="00C93FD0">
              <w:rPr>
                <w:rFonts w:ascii="Times New Roman" w:eastAsia="Times New Roman" w:hAnsi="Times New Roman" w:cs="Times New Roman"/>
                <w:color w:val="000000"/>
              </w:rPr>
              <w:t>, S. P.-2017 [8]</w:t>
            </w:r>
          </w:p>
        </w:tc>
        <w:tc>
          <w:tcPr>
            <w:tcW w:w="626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Coronary artery disease</w:t>
            </w:r>
          </w:p>
        </w:tc>
        <w:tc>
          <w:tcPr>
            <w:tcW w:w="648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Cognitive ability</w:t>
            </w:r>
          </w:p>
        </w:tc>
        <w:tc>
          <w:tcPr>
            <w:tcW w:w="691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0.982 (0.956-1.009)</w:t>
            </w:r>
          </w:p>
        </w:tc>
        <w:tc>
          <w:tcPr>
            <w:tcW w:w="335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 xml:space="preserve">0.234 </w:t>
            </w:r>
          </w:p>
        </w:tc>
        <w:tc>
          <w:tcPr>
            <w:tcW w:w="542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93FD0" w:rsidRPr="00C93FD0" w:rsidTr="00C93FD0">
        <w:trPr>
          <w:trHeight w:val="600"/>
        </w:trPr>
        <w:tc>
          <w:tcPr>
            <w:tcW w:w="1191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Kwok, M. K.-2021 [11]</w:t>
            </w:r>
          </w:p>
        </w:tc>
        <w:tc>
          <w:tcPr>
            <w:tcW w:w="626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Atrial fibrillation</w:t>
            </w:r>
          </w:p>
        </w:tc>
        <w:tc>
          <w:tcPr>
            <w:tcW w:w="648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Cognitive function</w:t>
            </w:r>
          </w:p>
        </w:tc>
        <w:tc>
          <w:tcPr>
            <w:tcW w:w="691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0.999 (0.993-1.004)</w:t>
            </w:r>
          </w:p>
        </w:tc>
        <w:tc>
          <w:tcPr>
            <w:tcW w:w="335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 xml:space="preserve">0.620 </w:t>
            </w:r>
          </w:p>
        </w:tc>
        <w:tc>
          <w:tcPr>
            <w:tcW w:w="542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93FD0" w:rsidRPr="00C93FD0" w:rsidTr="00C93FD0">
        <w:trPr>
          <w:trHeight w:val="600"/>
        </w:trPr>
        <w:tc>
          <w:tcPr>
            <w:tcW w:w="1191" w:type="pct"/>
            <w:shd w:val="clear" w:color="auto" w:fill="auto"/>
            <w:noWrap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 w:rsidRPr="00C93FD0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Diseases/phenotypes of the respiratory system</w:t>
            </w:r>
          </w:p>
        </w:tc>
        <w:tc>
          <w:tcPr>
            <w:tcW w:w="626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48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91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35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 </w:t>
            </w:r>
          </w:p>
        </w:tc>
        <w:tc>
          <w:tcPr>
            <w:tcW w:w="542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93FD0" w:rsidRPr="00C93FD0" w:rsidTr="00C93FD0">
        <w:trPr>
          <w:trHeight w:val="600"/>
        </w:trPr>
        <w:tc>
          <w:tcPr>
            <w:tcW w:w="1191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C93FD0">
              <w:rPr>
                <w:rFonts w:ascii="Times New Roman" w:eastAsia="Times New Roman" w:hAnsi="Times New Roman" w:cs="Times New Roman"/>
                <w:color w:val="000000"/>
              </w:rPr>
              <w:t>Higbee</w:t>
            </w:r>
            <w:proofErr w:type="spellEnd"/>
            <w:r w:rsidRPr="00C93FD0">
              <w:rPr>
                <w:rFonts w:ascii="Times New Roman" w:eastAsia="Times New Roman" w:hAnsi="Times New Roman" w:cs="Times New Roman"/>
                <w:color w:val="000000"/>
              </w:rPr>
              <w:t>, D. H.-2021 [12]</w:t>
            </w:r>
          </w:p>
        </w:tc>
        <w:tc>
          <w:tcPr>
            <w:tcW w:w="626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Chronic obstructive pulmonary disease</w:t>
            </w:r>
          </w:p>
        </w:tc>
        <w:tc>
          <w:tcPr>
            <w:tcW w:w="648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Cognitive function</w:t>
            </w:r>
          </w:p>
        </w:tc>
        <w:tc>
          <w:tcPr>
            <w:tcW w:w="691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0.992 (0.977-1.008)</w:t>
            </w:r>
          </w:p>
        </w:tc>
        <w:tc>
          <w:tcPr>
            <w:tcW w:w="335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 xml:space="preserve">0.350 </w:t>
            </w:r>
          </w:p>
        </w:tc>
        <w:tc>
          <w:tcPr>
            <w:tcW w:w="542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93FD0" w:rsidRPr="00C93FD0" w:rsidTr="00C93FD0">
        <w:trPr>
          <w:trHeight w:val="600"/>
        </w:trPr>
        <w:tc>
          <w:tcPr>
            <w:tcW w:w="1191" w:type="pct"/>
            <w:shd w:val="clear" w:color="000000" w:fill="FFE699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93FD0">
              <w:rPr>
                <w:rFonts w:ascii="Times New Roman" w:eastAsia="Times New Roman" w:hAnsi="Times New Roman" w:cs="Times New Roman"/>
              </w:rPr>
              <w:t>Meta-analysis</w:t>
            </w:r>
          </w:p>
        </w:tc>
        <w:tc>
          <w:tcPr>
            <w:tcW w:w="626" w:type="pct"/>
            <w:shd w:val="clear" w:color="000000" w:fill="FFE699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93FD0">
              <w:rPr>
                <w:rFonts w:ascii="Times New Roman" w:eastAsia="Times New Roman" w:hAnsi="Times New Roman" w:cs="Times New Roman"/>
              </w:rPr>
              <w:t>FEV1</w:t>
            </w:r>
          </w:p>
        </w:tc>
        <w:tc>
          <w:tcPr>
            <w:tcW w:w="648" w:type="pct"/>
            <w:shd w:val="clear" w:color="000000" w:fill="FFE699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93FD0">
              <w:rPr>
                <w:rFonts w:ascii="Times New Roman" w:eastAsia="Times New Roman" w:hAnsi="Times New Roman" w:cs="Times New Roman"/>
              </w:rPr>
              <w:t>Cognitive function</w:t>
            </w:r>
          </w:p>
        </w:tc>
        <w:tc>
          <w:tcPr>
            <w:tcW w:w="691" w:type="pct"/>
            <w:shd w:val="clear" w:color="000000" w:fill="FFE699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93FD0">
              <w:rPr>
                <w:rFonts w:ascii="Times New Roman" w:eastAsia="Times New Roman" w:hAnsi="Times New Roman" w:cs="Times New Roman"/>
              </w:rPr>
              <w:t>0.945 (0.697-1.282)</w:t>
            </w:r>
          </w:p>
        </w:tc>
        <w:tc>
          <w:tcPr>
            <w:tcW w:w="335" w:type="pct"/>
            <w:shd w:val="clear" w:color="000000" w:fill="FFE699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93FD0">
              <w:rPr>
                <w:rFonts w:ascii="Times New Roman" w:eastAsia="Times New Roman" w:hAnsi="Times New Roman" w:cs="Times New Roman"/>
              </w:rPr>
              <w:t xml:space="preserve">0.257 </w:t>
            </w:r>
          </w:p>
        </w:tc>
        <w:tc>
          <w:tcPr>
            <w:tcW w:w="542" w:type="pct"/>
            <w:shd w:val="clear" w:color="000000" w:fill="FFE699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93FD0">
              <w:rPr>
                <w:rFonts w:ascii="Times New Roman" w:eastAsia="Times New Roman" w:hAnsi="Times New Roman" w:cs="Times New Roman"/>
              </w:rPr>
              <w:t>0.036</w:t>
            </w:r>
          </w:p>
        </w:tc>
        <w:tc>
          <w:tcPr>
            <w:tcW w:w="483" w:type="pct"/>
            <w:shd w:val="clear" w:color="000000" w:fill="FFE699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93FD0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83" w:type="pct"/>
            <w:shd w:val="clear" w:color="000000" w:fill="FFE699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93FD0">
              <w:rPr>
                <w:rFonts w:ascii="Times New Roman" w:eastAsia="Times New Roman" w:hAnsi="Times New Roman" w:cs="Times New Roman"/>
              </w:rPr>
              <w:t xml:space="preserve">0.000 </w:t>
            </w:r>
          </w:p>
        </w:tc>
      </w:tr>
      <w:tr w:rsidR="00C93FD0" w:rsidRPr="00C93FD0" w:rsidTr="00C93FD0">
        <w:trPr>
          <w:trHeight w:val="600"/>
        </w:trPr>
        <w:tc>
          <w:tcPr>
            <w:tcW w:w="1191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C93FD0">
              <w:rPr>
                <w:rFonts w:ascii="Times New Roman" w:eastAsia="Times New Roman" w:hAnsi="Times New Roman" w:cs="Times New Roman"/>
                <w:color w:val="000000"/>
              </w:rPr>
              <w:t>Higbee</w:t>
            </w:r>
            <w:proofErr w:type="spellEnd"/>
            <w:r w:rsidRPr="00C93FD0">
              <w:rPr>
                <w:rFonts w:ascii="Times New Roman" w:eastAsia="Times New Roman" w:hAnsi="Times New Roman" w:cs="Times New Roman"/>
                <w:color w:val="000000"/>
              </w:rPr>
              <w:t>, D. H.-2021 [12]</w:t>
            </w:r>
          </w:p>
        </w:tc>
        <w:tc>
          <w:tcPr>
            <w:tcW w:w="626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FEV</w:t>
            </w:r>
            <w:r w:rsidRPr="00C93FD0">
              <w:rPr>
                <w:rFonts w:ascii="Times New Roman" w:eastAsia="Times New Roman" w:hAnsi="Times New Roman" w:cs="Times New Roman"/>
                <w:color w:val="000000"/>
                <w:vertAlign w:val="subscript"/>
              </w:rPr>
              <w:t>1</w:t>
            </w:r>
          </w:p>
        </w:tc>
        <w:tc>
          <w:tcPr>
            <w:tcW w:w="648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Cognitive function</w:t>
            </w:r>
          </w:p>
        </w:tc>
        <w:tc>
          <w:tcPr>
            <w:tcW w:w="691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0.951 (0.880-1.029)</w:t>
            </w:r>
          </w:p>
        </w:tc>
        <w:tc>
          <w:tcPr>
            <w:tcW w:w="335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 xml:space="preserve">0.440 </w:t>
            </w:r>
          </w:p>
        </w:tc>
        <w:tc>
          <w:tcPr>
            <w:tcW w:w="542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93FD0" w:rsidRPr="00C93FD0" w:rsidTr="00C93FD0">
        <w:trPr>
          <w:trHeight w:val="600"/>
        </w:trPr>
        <w:tc>
          <w:tcPr>
            <w:tcW w:w="1191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C93FD0">
              <w:rPr>
                <w:rFonts w:ascii="Times New Roman" w:eastAsia="Times New Roman" w:hAnsi="Times New Roman" w:cs="Times New Roman"/>
                <w:color w:val="000000"/>
              </w:rPr>
              <w:t>Higbee</w:t>
            </w:r>
            <w:proofErr w:type="spellEnd"/>
            <w:r w:rsidRPr="00C93FD0">
              <w:rPr>
                <w:rFonts w:ascii="Times New Roman" w:eastAsia="Times New Roman" w:hAnsi="Times New Roman" w:cs="Times New Roman"/>
                <w:color w:val="000000"/>
              </w:rPr>
              <w:t>, D. H.-2021 [12]</w:t>
            </w:r>
          </w:p>
        </w:tc>
        <w:tc>
          <w:tcPr>
            <w:tcW w:w="626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FEV</w:t>
            </w:r>
            <w:r w:rsidRPr="00C93FD0">
              <w:rPr>
                <w:rFonts w:ascii="Times New Roman" w:eastAsia="Times New Roman" w:hAnsi="Times New Roman" w:cs="Times New Roman"/>
                <w:color w:val="000000"/>
                <w:vertAlign w:val="subscript"/>
              </w:rPr>
              <w:t>1</w:t>
            </w:r>
          </w:p>
        </w:tc>
        <w:tc>
          <w:tcPr>
            <w:tcW w:w="648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Cognitive function</w:t>
            </w:r>
          </w:p>
        </w:tc>
        <w:tc>
          <w:tcPr>
            <w:tcW w:w="691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0.942 (0.888-0.999)</w:t>
            </w:r>
          </w:p>
        </w:tc>
        <w:tc>
          <w:tcPr>
            <w:tcW w:w="335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&lt; 0.001</w:t>
            </w:r>
          </w:p>
        </w:tc>
        <w:tc>
          <w:tcPr>
            <w:tcW w:w="542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93FD0" w:rsidRPr="00C93FD0" w:rsidTr="00C93FD0">
        <w:trPr>
          <w:trHeight w:val="600"/>
        </w:trPr>
        <w:tc>
          <w:tcPr>
            <w:tcW w:w="1191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C93FD0">
              <w:rPr>
                <w:rFonts w:ascii="Times New Roman" w:eastAsia="Times New Roman" w:hAnsi="Times New Roman" w:cs="Times New Roman"/>
                <w:color w:val="000000"/>
              </w:rPr>
              <w:t>Higbee</w:t>
            </w:r>
            <w:proofErr w:type="spellEnd"/>
            <w:r w:rsidRPr="00C93FD0">
              <w:rPr>
                <w:rFonts w:ascii="Times New Roman" w:eastAsia="Times New Roman" w:hAnsi="Times New Roman" w:cs="Times New Roman"/>
                <w:color w:val="000000"/>
              </w:rPr>
              <w:t>, D. H.-2021 [12]</w:t>
            </w:r>
          </w:p>
        </w:tc>
        <w:tc>
          <w:tcPr>
            <w:tcW w:w="626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FVC</w:t>
            </w:r>
          </w:p>
        </w:tc>
        <w:tc>
          <w:tcPr>
            <w:tcW w:w="648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Cognitive function</w:t>
            </w:r>
          </w:p>
        </w:tc>
        <w:tc>
          <w:tcPr>
            <w:tcW w:w="691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0.996 (0.939-1.056)</w:t>
            </w:r>
          </w:p>
        </w:tc>
        <w:tc>
          <w:tcPr>
            <w:tcW w:w="335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 xml:space="preserve">0.870 </w:t>
            </w:r>
          </w:p>
        </w:tc>
        <w:tc>
          <w:tcPr>
            <w:tcW w:w="542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93FD0" w:rsidRPr="00C93FD0" w:rsidTr="00C93FD0">
        <w:trPr>
          <w:trHeight w:val="600"/>
        </w:trPr>
        <w:tc>
          <w:tcPr>
            <w:tcW w:w="1191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C93FD0">
              <w:rPr>
                <w:rFonts w:ascii="Times New Roman" w:eastAsia="Times New Roman" w:hAnsi="Times New Roman" w:cs="Times New Roman"/>
                <w:color w:val="000000"/>
              </w:rPr>
              <w:t>Higbee</w:t>
            </w:r>
            <w:proofErr w:type="spellEnd"/>
            <w:r w:rsidRPr="00C93FD0">
              <w:rPr>
                <w:rFonts w:ascii="Times New Roman" w:eastAsia="Times New Roman" w:hAnsi="Times New Roman" w:cs="Times New Roman"/>
                <w:color w:val="000000"/>
              </w:rPr>
              <w:t>, D. H.-2021 [12]</w:t>
            </w:r>
          </w:p>
        </w:tc>
        <w:tc>
          <w:tcPr>
            <w:tcW w:w="626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FEV1/FVC</w:t>
            </w:r>
          </w:p>
        </w:tc>
        <w:tc>
          <w:tcPr>
            <w:tcW w:w="648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Cognitive function</w:t>
            </w:r>
          </w:p>
        </w:tc>
        <w:tc>
          <w:tcPr>
            <w:tcW w:w="691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1.010 (0.971-1.050)</w:t>
            </w:r>
          </w:p>
        </w:tc>
        <w:tc>
          <w:tcPr>
            <w:tcW w:w="335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 xml:space="preserve">0.520 </w:t>
            </w:r>
          </w:p>
        </w:tc>
        <w:tc>
          <w:tcPr>
            <w:tcW w:w="542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93FD0" w:rsidRPr="00C93FD0" w:rsidTr="00C93FD0">
        <w:trPr>
          <w:trHeight w:val="600"/>
        </w:trPr>
        <w:tc>
          <w:tcPr>
            <w:tcW w:w="1191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C93FD0">
              <w:rPr>
                <w:rFonts w:ascii="Times New Roman" w:eastAsia="Times New Roman" w:hAnsi="Times New Roman" w:cs="Times New Roman"/>
                <w:color w:val="000000"/>
              </w:rPr>
              <w:t>Higbee</w:t>
            </w:r>
            <w:proofErr w:type="spellEnd"/>
            <w:r w:rsidRPr="00C93FD0">
              <w:rPr>
                <w:rFonts w:ascii="Times New Roman" w:eastAsia="Times New Roman" w:hAnsi="Times New Roman" w:cs="Times New Roman"/>
                <w:color w:val="000000"/>
              </w:rPr>
              <w:t>, D. H.-2021 [12]</w:t>
            </w:r>
          </w:p>
        </w:tc>
        <w:tc>
          <w:tcPr>
            <w:tcW w:w="626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FEV1, FVC, FEV1/FVC, peak expiratory flow</w:t>
            </w:r>
          </w:p>
        </w:tc>
        <w:tc>
          <w:tcPr>
            <w:tcW w:w="648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Cognitive function</w:t>
            </w:r>
          </w:p>
        </w:tc>
        <w:tc>
          <w:tcPr>
            <w:tcW w:w="691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0.998 (0.960-1.038)</w:t>
            </w:r>
          </w:p>
        </w:tc>
        <w:tc>
          <w:tcPr>
            <w:tcW w:w="335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 xml:space="preserve">0.860 </w:t>
            </w:r>
          </w:p>
        </w:tc>
        <w:tc>
          <w:tcPr>
            <w:tcW w:w="542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93FD0" w:rsidRPr="00C93FD0" w:rsidTr="00C93FD0">
        <w:trPr>
          <w:trHeight w:val="600"/>
        </w:trPr>
        <w:tc>
          <w:tcPr>
            <w:tcW w:w="1191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C93FD0">
              <w:rPr>
                <w:rFonts w:ascii="Times New Roman" w:eastAsia="Times New Roman" w:hAnsi="Times New Roman" w:cs="Times New Roman"/>
                <w:color w:val="000000"/>
              </w:rPr>
              <w:t>Higbee</w:t>
            </w:r>
            <w:proofErr w:type="spellEnd"/>
            <w:r w:rsidRPr="00C93FD0">
              <w:rPr>
                <w:rFonts w:ascii="Times New Roman" w:eastAsia="Times New Roman" w:hAnsi="Times New Roman" w:cs="Times New Roman"/>
                <w:color w:val="000000"/>
              </w:rPr>
              <w:t>, D. H.-2021 [12]</w:t>
            </w:r>
          </w:p>
        </w:tc>
        <w:tc>
          <w:tcPr>
            <w:tcW w:w="626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Forced expiratory volume</w:t>
            </w:r>
          </w:p>
        </w:tc>
        <w:tc>
          <w:tcPr>
            <w:tcW w:w="648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Cognitive function</w:t>
            </w:r>
          </w:p>
        </w:tc>
        <w:tc>
          <w:tcPr>
            <w:tcW w:w="691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0.942 (0.923-0.960)</w:t>
            </w:r>
          </w:p>
        </w:tc>
        <w:tc>
          <w:tcPr>
            <w:tcW w:w="335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93FD0">
              <w:rPr>
                <w:rFonts w:ascii="Times New Roman" w:eastAsia="Times New Roman" w:hAnsi="Times New Roman" w:cs="Times New Roman"/>
              </w:rPr>
              <w:t>&lt; 0.001</w:t>
            </w:r>
          </w:p>
        </w:tc>
        <w:tc>
          <w:tcPr>
            <w:tcW w:w="542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93FD0" w:rsidRPr="00C93FD0" w:rsidTr="00C93FD0">
        <w:trPr>
          <w:trHeight w:val="600"/>
        </w:trPr>
        <w:tc>
          <w:tcPr>
            <w:tcW w:w="1191" w:type="pct"/>
            <w:shd w:val="clear" w:color="auto" w:fill="auto"/>
            <w:noWrap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 w:rsidRPr="00C93FD0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Diseases/phenotypes of Endocrine System</w:t>
            </w:r>
          </w:p>
        </w:tc>
        <w:tc>
          <w:tcPr>
            <w:tcW w:w="626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48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91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35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 </w:t>
            </w:r>
          </w:p>
        </w:tc>
        <w:tc>
          <w:tcPr>
            <w:tcW w:w="542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93FD0" w:rsidRPr="00C93FD0" w:rsidTr="00C93FD0">
        <w:trPr>
          <w:trHeight w:val="600"/>
        </w:trPr>
        <w:tc>
          <w:tcPr>
            <w:tcW w:w="1191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Ware, E. B.-2021 [13]</w:t>
            </w:r>
          </w:p>
        </w:tc>
        <w:tc>
          <w:tcPr>
            <w:tcW w:w="626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T2DM</w:t>
            </w:r>
          </w:p>
        </w:tc>
        <w:tc>
          <w:tcPr>
            <w:tcW w:w="648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CIND</w:t>
            </w:r>
          </w:p>
        </w:tc>
        <w:tc>
          <w:tcPr>
            <w:tcW w:w="691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1.040 (0.900-1.210)</w:t>
            </w:r>
          </w:p>
        </w:tc>
        <w:tc>
          <w:tcPr>
            <w:tcW w:w="335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&gt; 0.050</w:t>
            </w:r>
          </w:p>
        </w:tc>
        <w:tc>
          <w:tcPr>
            <w:tcW w:w="542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93FD0" w:rsidRPr="00C93FD0" w:rsidTr="00C93FD0">
        <w:trPr>
          <w:trHeight w:val="600"/>
        </w:trPr>
        <w:tc>
          <w:tcPr>
            <w:tcW w:w="1191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C93FD0">
              <w:rPr>
                <w:rFonts w:ascii="Times New Roman" w:eastAsia="Times New Roman" w:hAnsi="Times New Roman" w:cs="Times New Roman"/>
                <w:color w:val="000000"/>
              </w:rPr>
              <w:t>Hagenaars</w:t>
            </w:r>
            <w:proofErr w:type="spellEnd"/>
            <w:r w:rsidRPr="00C93FD0">
              <w:rPr>
                <w:rFonts w:ascii="Times New Roman" w:eastAsia="Times New Roman" w:hAnsi="Times New Roman" w:cs="Times New Roman"/>
                <w:color w:val="000000"/>
              </w:rPr>
              <w:t>, S. P.-2017 [8]</w:t>
            </w:r>
          </w:p>
        </w:tc>
        <w:tc>
          <w:tcPr>
            <w:tcW w:w="626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T2DM</w:t>
            </w:r>
          </w:p>
        </w:tc>
        <w:tc>
          <w:tcPr>
            <w:tcW w:w="648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Verbal-numerical reasoning</w:t>
            </w:r>
          </w:p>
        </w:tc>
        <w:tc>
          <w:tcPr>
            <w:tcW w:w="691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1.010 (0.981-1.040)</w:t>
            </w:r>
          </w:p>
        </w:tc>
        <w:tc>
          <w:tcPr>
            <w:tcW w:w="335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 xml:space="preserve">0.532 </w:t>
            </w:r>
          </w:p>
        </w:tc>
        <w:tc>
          <w:tcPr>
            <w:tcW w:w="542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93FD0" w:rsidRPr="00C93FD0" w:rsidTr="00C93FD0">
        <w:trPr>
          <w:trHeight w:val="600"/>
        </w:trPr>
        <w:tc>
          <w:tcPr>
            <w:tcW w:w="1191" w:type="pct"/>
            <w:shd w:val="clear" w:color="000000" w:fill="FFE699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93FD0">
              <w:rPr>
                <w:rFonts w:ascii="Times New Roman" w:eastAsia="Times New Roman" w:hAnsi="Times New Roman" w:cs="Times New Roman"/>
              </w:rPr>
              <w:t>Meta-analysis</w:t>
            </w:r>
          </w:p>
        </w:tc>
        <w:tc>
          <w:tcPr>
            <w:tcW w:w="626" w:type="pct"/>
            <w:shd w:val="clear" w:color="000000" w:fill="FFE699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93FD0">
              <w:rPr>
                <w:rFonts w:ascii="Times New Roman" w:eastAsia="Times New Roman" w:hAnsi="Times New Roman" w:cs="Times New Roman"/>
              </w:rPr>
              <w:t>T2DM</w:t>
            </w:r>
          </w:p>
        </w:tc>
        <w:tc>
          <w:tcPr>
            <w:tcW w:w="648" w:type="pct"/>
            <w:shd w:val="clear" w:color="000000" w:fill="FFE699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93FD0">
              <w:rPr>
                <w:rFonts w:ascii="Times New Roman" w:eastAsia="Times New Roman" w:hAnsi="Times New Roman" w:cs="Times New Roman"/>
              </w:rPr>
              <w:t>Reaction time</w:t>
            </w:r>
          </w:p>
        </w:tc>
        <w:tc>
          <w:tcPr>
            <w:tcW w:w="691" w:type="pct"/>
            <w:shd w:val="clear" w:color="000000" w:fill="FFE699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93FD0">
              <w:rPr>
                <w:rFonts w:ascii="Times New Roman" w:eastAsia="Times New Roman" w:hAnsi="Times New Roman" w:cs="Times New Roman"/>
              </w:rPr>
              <w:t>NA</w:t>
            </w:r>
          </w:p>
        </w:tc>
        <w:tc>
          <w:tcPr>
            <w:tcW w:w="335" w:type="pct"/>
            <w:shd w:val="clear" w:color="000000" w:fill="FFE699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93FD0">
              <w:rPr>
                <w:rFonts w:ascii="Times New Roman" w:eastAsia="Times New Roman" w:hAnsi="Times New Roman" w:cs="Times New Roman"/>
              </w:rPr>
              <w:t>NA</w:t>
            </w:r>
          </w:p>
        </w:tc>
        <w:tc>
          <w:tcPr>
            <w:tcW w:w="542" w:type="pct"/>
            <w:shd w:val="clear" w:color="000000" w:fill="FFE699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93FD0">
              <w:rPr>
                <w:rFonts w:ascii="Times New Roman" w:eastAsia="Times New Roman" w:hAnsi="Times New Roman" w:cs="Times New Roman"/>
              </w:rPr>
              <w:t>NA</w:t>
            </w:r>
          </w:p>
        </w:tc>
        <w:tc>
          <w:tcPr>
            <w:tcW w:w="483" w:type="pct"/>
            <w:shd w:val="clear" w:color="000000" w:fill="FFE699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93FD0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83" w:type="pct"/>
            <w:shd w:val="clear" w:color="000000" w:fill="FFE699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93FD0">
              <w:rPr>
                <w:rFonts w:ascii="Times New Roman" w:eastAsia="Times New Roman" w:hAnsi="Times New Roman" w:cs="Times New Roman"/>
              </w:rPr>
              <w:t>NA</w:t>
            </w:r>
          </w:p>
        </w:tc>
      </w:tr>
      <w:tr w:rsidR="00C93FD0" w:rsidRPr="00C93FD0" w:rsidTr="00C93FD0">
        <w:trPr>
          <w:trHeight w:val="600"/>
        </w:trPr>
        <w:tc>
          <w:tcPr>
            <w:tcW w:w="1191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Garfield, V.-2021 [14]</w:t>
            </w:r>
          </w:p>
        </w:tc>
        <w:tc>
          <w:tcPr>
            <w:tcW w:w="626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T2DM</w:t>
            </w:r>
          </w:p>
        </w:tc>
        <w:tc>
          <w:tcPr>
            <w:tcW w:w="648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Reaction time</w:t>
            </w:r>
          </w:p>
        </w:tc>
        <w:tc>
          <w:tcPr>
            <w:tcW w:w="691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1.000 (1.000-1.000)</w:t>
            </w:r>
          </w:p>
        </w:tc>
        <w:tc>
          <w:tcPr>
            <w:tcW w:w="335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&gt; 0.050</w:t>
            </w:r>
          </w:p>
        </w:tc>
        <w:tc>
          <w:tcPr>
            <w:tcW w:w="542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93FD0" w:rsidRPr="00C93FD0" w:rsidTr="00C93FD0">
        <w:trPr>
          <w:trHeight w:val="600"/>
        </w:trPr>
        <w:tc>
          <w:tcPr>
            <w:tcW w:w="1191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Garfield, V.-2021 [14]</w:t>
            </w:r>
          </w:p>
        </w:tc>
        <w:tc>
          <w:tcPr>
            <w:tcW w:w="626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T2DM</w:t>
            </w:r>
          </w:p>
        </w:tc>
        <w:tc>
          <w:tcPr>
            <w:tcW w:w="648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Reaction time</w:t>
            </w:r>
          </w:p>
        </w:tc>
        <w:tc>
          <w:tcPr>
            <w:tcW w:w="691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1.000 (0.990, 1.000)</w:t>
            </w:r>
          </w:p>
        </w:tc>
        <w:tc>
          <w:tcPr>
            <w:tcW w:w="335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&gt; 0.050</w:t>
            </w:r>
          </w:p>
        </w:tc>
        <w:tc>
          <w:tcPr>
            <w:tcW w:w="542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93FD0" w:rsidRPr="00C93FD0" w:rsidTr="00C93FD0">
        <w:trPr>
          <w:trHeight w:val="600"/>
        </w:trPr>
        <w:tc>
          <w:tcPr>
            <w:tcW w:w="1191" w:type="pct"/>
            <w:shd w:val="clear" w:color="000000" w:fill="FFE699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93FD0">
              <w:rPr>
                <w:rFonts w:ascii="Times New Roman" w:eastAsia="Times New Roman" w:hAnsi="Times New Roman" w:cs="Times New Roman"/>
              </w:rPr>
              <w:t>Meta-analysis</w:t>
            </w:r>
          </w:p>
        </w:tc>
        <w:tc>
          <w:tcPr>
            <w:tcW w:w="626" w:type="pct"/>
            <w:shd w:val="clear" w:color="000000" w:fill="FFE699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93FD0">
              <w:rPr>
                <w:rFonts w:ascii="Times New Roman" w:eastAsia="Times New Roman" w:hAnsi="Times New Roman" w:cs="Times New Roman"/>
              </w:rPr>
              <w:t>T2DM</w:t>
            </w:r>
          </w:p>
        </w:tc>
        <w:tc>
          <w:tcPr>
            <w:tcW w:w="648" w:type="pct"/>
            <w:shd w:val="clear" w:color="000000" w:fill="FFE699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93FD0">
              <w:rPr>
                <w:rFonts w:ascii="Times New Roman" w:eastAsia="Times New Roman" w:hAnsi="Times New Roman" w:cs="Times New Roman"/>
              </w:rPr>
              <w:t>Visual memory</w:t>
            </w:r>
          </w:p>
        </w:tc>
        <w:tc>
          <w:tcPr>
            <w:tcW w:w="691" w:type="pct"/>
            <w:shd w:val="clear" w:color="000000" w:fill="FFE699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93FD0">
              <w:rPr>
                <w:rFonts w:ascii="Times New Roman" w:eastAsia="Times New Roman" w:hAnsi="Times New Roman" w:cs="Times New Roman"/>
              </w:rPr>
              <w:t>1.000 (0.970,1.031)</w:t>
            </w:r>
          </w:p>
        </w:tc>
        <w:tc>
          <w:tcPr>
            <w:tcW w:w="335" w:type="pct"/>
            <w:shd w:val="clear" w:color="000000" w:fill="FFE699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93FD0">
              <w:rPr>
                <w:rFonts w:ascii="Times New Roman" w:eastAsia="Times New Roman" w:hAnsi="Times New Roman" w:cs="Times New Roman"/>
              </w:rPr>
              <w:t>&gt; 0.999</w:t>
            </w:r>
          </w:p>
        </w:tc>
        <w:tc>
          <w:tcPr>
            <w:tcW w:w="542" w:type="pct"/>
            <w:shd w:val="clear" w:color="000000" w:fill="FFE699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93FD0">
              <w:rPr>
                <w:rFonts w:ascii="Times New Roman" w:eastAsia="Times New Roman" w:hAnsi="Times New Roman" w:cs="Times New Roman"/>
              </w:rPr>
              <w:t>NA</w:t>
            </w:r>
          </w:p>
        </w:tc>
        <w:tc>
          <w:tcPr>
            <w:tcW w:w="483" w:type="pct"/>
            <w:shd w:val="clear" w:color="000000" w:fill="FFE699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93FD0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83" w:type="pct"/>
            <w:shd w:val="clear" w:color="000000" w:fill="FFE699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93FD0">
              <w:rPr>
                <w:rFonts w:ascii="Times New Roman" w:eastAsia="Times New Roman" w:hAnsi="Times New Roman" w:cs="Times New Roman"/>
              </w:rPr>
              <w:t>NA</w:t>
            </w:r>
          </w:p>
        </w:tc>
      </w:tr>
      <w:tr w:rsidR="00C93FD0" w:rsidRPr="00C93FD0" w:rsidTr="00C93FD0">
        <w:trPr>
          <w:trHeight w:val="600"/>
        </w:trPr>
        <w:tc>
          <w:tcPr>
            <w:tcW w:w="1191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Garfield, V.-2021 [14]</w:t>
            </w:r>
          </w:p>
        </w:tc>
        <w:tc>
          <w:tcPr>
            <w:tcW w:w="626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T2DM</w:t>
            </w:r>
          </w:p>
        </w:tc>
        <w:tc>
          <w:tcPr>
            <w:tcW w:w="648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Visual memory</w:t>
            </w:r>
          </w:p>
        </w:tc>
        <w:tc>
          <w:tcPr>
            <w:tcW w:w="691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1.000 (0.990, 1.000)</w:t>
            </w:r>
          </w:p>
        </w:tc>
        <w:tc>
          <w:tcPr>
            <w:tcW w:w="335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&gt; 0.050</w:t>
            </w:r>
          </w:p>
        </w:tc>
        <w:tc>
          <w:tcPr>
            <w:tcW w:w="542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93FD0" w:rsidRPr="00C93FD0" w:rsidTr="00C93FD0">
        <w:trPr>
          <w:trHeight w:val="600"/>
        </w:trPr>
        <w:tc>
          <w:tcPr>
            <w:tcW w:w="1191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Garfield, V.-2021 [14]</w:t>
            </w:r>
          </w:p>
        </w:tc>
        <w:tc>
          <w:tcPr>
            <w:tcW w:w="626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T2DM</w:t>
            </w:r>
          </w:p>
        </w:tc>
        <w:tc>
          <w:tcPr>
            <w:tcW w:w="648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Visual memory</w:t>
            </w:r>
          </w:p>
        </w:tc>
        <w:tc>
          <w:tcPr>
            <w:tcW w:w="691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1.000 (0.990, 1.020)</w:t>
            </w:r>
          </w:p>
        </w:tc>
        <w:tc>
          <w:tcPr>
            <w:tcW w:w="335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&gt; 0.050</w:t>
            </w:r>
          </w:p>
        </w:tc>
        <w:tc>
          <w:tcPr>
            <w:tcW w:w="542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93FD0" w:rsidRPr="00C93FD0" w:rsidTr="00C93FD0">
        <w:trPr>
          <w:trHeight w:val="600"/>
        </w:trPr>
        <w:tc>
          <w:tcPr>
            <w:tcW w:w="1191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Garfield, V.-2021 [14]</w:t>
            </w:r>
          </w:p>
        </w:tc>
        <w:tc>
          <w:tcPr>
            <w:tcW w:w="626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HbA1c</w:t>
            </w:r>
          </w:p>
        </w:tc>
        <w:tc>
          <w:tcPr>
            <w:tcW w:w="648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Reaction time</w:t>
            </w:r>
          </w:p>
        </w:tc>
        <w:tc>
          <w:tcPr>
            <w:tcW w:w="691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1.000 (0.990, 1.020)</w:t>
            </w:r>
          </w:p>
        </w:tc>
        <w:tc>
          <w:tcPr>
            <w:tcW w:w="335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&gt; 0.050</w:t>
            </w:r>
          </w:p>
        </w:tc>
        <w:tc>
          <w:tcPr>
            <w:tcW w:w="542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93FD0" w:rsidRPr="00C93FD0" w:rsidTr="00C93FD0">
        <w:trPr>
          <w:trHeight w:val="600"/>
        </w:trPr>
        <w:tc>
          <w:tcPr>
            <w:tcW w:w="1191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Garfield, V.-2021 [14]</w:t>
            </w:r>
          </w:p>
        </w:tc>
        <w:tc>
          <w:tcPr>
            <w:tcW w:w="626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HbA1c</w:t>
            </w:r>
          </w:p>
        </w:tc>
        <w:tc>
          <w:tcPr>
            <w:tcW w:w="648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Visual memory</w:t>
            </w:r>
          </w:p>
        </w:tc>
        <w:tc>
          <w:tcPr>
            <w:tcW w:w="691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0.990 (0.960, 1.020)</w:t>
            </w:r>
          </w:p>
        </w:tc>
        <w:tc>
          <w:tcPr>
            <w:tcW w:w="335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&gt; 0.050</w:t>
            </w:r>
          </w:p>
        </w:tc>
        <w:tc>
          <w:tcPr>
            <w:tcW w:w="542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93FD0" w:rsidRPr="00C93FD0" w:rsidTr="00C93FD0">
        <w:trPr>
          <w:trHeight w:val="600"/>
        </w:trPr>
        <w:tc>
          <w:tcPr>
            <w:tcW w:w="1191" w:type="pct"/>
            <w:shd w:val="clear" w:color="auto" w:fill="auto"/>
            <w:noWrap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 w:rsidRPr="00C93FD0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Mental symptom/phenotype</w:t>
            </w:r>
          </w:p>
        </w:tc>
        <w:tc>
          <w:tcPr>
            <w:tcW w:w="626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48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91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35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 </w:t>
            </w:r>
          </w:p>
        </w:tc>
        <w:tc>
          <w:tcPr>
            <w:tcW w:w="542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93FD0" w:rsidRPr="00C93FD0" w:rsidTr="00C93FD0">
        <w:trPr>
          <w:trHeight w:val="600"/>
        </w:trPr>
        <w:tc>
          <w:tcPr>
            <w:tcW w:w="1191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C93FD0">
              <w:rPr>
                <w:rFonts w:ascii="Times New Roman" w:eastAsia="Times New Roman" w:hAnsi="Times New Roman" w:cs="Times New Roman"/>
                <w:color w:val="000000"/>
              </w:rPr>
              <w:t>Rosoff</w:t>
            </w:r>
            <w:proofErr w:type="spellEnd"/>
            <w:r w:rsidRPr="00C93FD0">
              <w:rPr>
                <w:rFonts w:ascii="Times New Roman" w:eastAsia="Times New Roman" w:hAnsi="Times New Roman" w:cs="Times New Roman"/>
                <w:color w:val="000000"/>
              </w:rPr>
              <w:t>, D. B.-2020 [15]</w:t>
            </w:r>
          </w:p>
        </w:tc>
        <w:tc>
          <w:tcPr>
            <w:tcW w:w="626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Suicide attempt</w:t>
            </w:r>
          </w:p>
        </w:tc>
        <w:tc>
          <w:tcPr>
            <w:tcW w:w="648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Cognitive performance</w:t>
            </w:r>
          </w:p>
        </w:tc>
        <w:tc>
          <w:tcPr>
            <w:tcW w:w="691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1.010 (0.988-1.033)</w:t>
            </w:r>
          </w:p>
        </w:tc>
        <w:tc>
          <w:tcPr>
            <w:tcW w:w="335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 xml:space="preserve">0.360 </w:t>
            </w:r>
          </w:p>
        </w:tc>
        <w:tc>
          <w:tcPr>
            <w:tcW w:w="542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93FD0" w:rsidRPr="00C93FD0" w:rsidTr="00C93FD0">
        <w:trPr>
          <w:trHeight w:val="600"/>
        </w:trPr>
        <w:tc>
          <w:tcPr>
            <w:tcW w:w="1191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Fitzgerald, J.-2022 [16]</w:t>
            </w:r>
          </w:p>
        </w:tc>
        <w:tc>
          <w:tcPr>
            <w:tcW w:w="626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Schizophrenia</w:t>
            </w:r>
          </w:p>
        </w:tc>
        <w:tc>
          <w:tcPr>
            <w:tcW w:w="648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Cognitive resilience</w:t>
            </w:r>
          </w:p>
        </w:tc>
        <w:tc>
          <w:tcPr>
            <w:tcW w:w="691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0.934 (0.910-0.959)</w:t>
            </w:r>
          </w:p>
        </w:tc>
        <w:tc>
          <w:tcPr>
            <w:tcW w:w="335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542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93FD0" w:rsidRPr="00C93FD0" w:rsidTr="00C93FD0">
        <w:trPr>
          <w:trHeight w:val="600"/>
        </w:trPr>
        <w:tc>
          <w:tcPr>
            <w:tcW w:w="1191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Fitzgerald, J.-2022 [16]</w:t>
            </w:r>
          </w:p>
        </w:tc>
        <w:tc>
          <w:tcPr>
            <w:tcW w:w="626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Bipolar disorder</w:t>
            </w:r>
          </w:p>
        </w:tc>
        <w:tc>
          <w:tcPr>
            <w:tcW w:w="648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Cognitive resilience</w:t>
            </w:r>
          </w:p>
        </w:tc>
        <w:tc>
          <w:tcPr>
            <w:tcW w:w="691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1.000 (0.933-1.072)</w:t>
            </w:r>
          </w:p>
        </w:tc>
        <w:tc>
          <w:tcPr>
            <w:tcW w:w="335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 xml:space="preserve">0.992 </w:t>
            </w:r>
          </w:p>
        </w:tc>
        <w:tc>
          <w:tcPr>
            <w:tcW w:w="542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93FD0" w:rsidRPr="00C93FD0" w:rsidTr="00C93FD0">
        <w:trPr>
          <w:trHeight w:val="600"/>
        </w:trPr>
        <w:tc>
          <w:tcPr>
            <w:tcW w:w="1191" w:type="pct"/>
            <w:shd w:val="clear" w:color="auto" w:fill="auto"/>
            <w:noWrap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 w:rsidRPr="00C93FD0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Disease of herpes virus infection</w:t>
            </w:r>
          </w:p>
        </w:tc>
        <w:tc>
          <w:tcPr>
            <w:tcW w:w="626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48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91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35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 </w:t>
            </w:r>
          </w:p>
        </w:tc>
        <w:tc>
          <w:tcPr>
            <w:tcW w:w="542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93FD0" w:rsidRPr="00C93FD0" w:rsidTr="00C93FD0">
        <w:trPr>
          <w:trHeight w:val="600"/>
        </w:trPr>
        <w:tc>
          <w:tcPr>
            <w:tcW w:w="1191" w:type="pct"/>
            <w:shd w:val="clear" w:color="000000" w:fill="FFE699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93FD0">
              <w:rPr>
                <w:rFonts w:ascii="Times New Roman" w:eastAsia="Times New Roman" w:hAnsi="Times New Roman" w:cs="Times New Roman"/>
              </w:rPr>
              <w:t>Meta-analysis</w:t>
            </w:r>
          </w:p>
        </w:tc>
        <w:tc>
          <w:tcPr>
            <w:tcW w:w="626" w:type="pct"/>
            <w:shd w:val="clear" w:color="000000" w:fill="FFE699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93FD0">
              <w:rPr>
                <w:rFonts w:ascii="Times New Roman" w:eastAsia="Times New Roman" w:hAnsi="Times New Roman" w:cs="Times New Roman"/>
              </w:rPr>
              <w:t>HSV infection</w:t>
            </w:r>
          </w:p>
        </w:tc>
        <w:tc>
          <w:tcPr>
            <w:tcW w:w="648" w:type="pct"/>
            <w:shd w:val="clear" w:color="000000" w:fill="FFE699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93FD0">
              <w:rPr>
                <w:rFonts w:ascii="Times New Roman" w:eastAsia="Times New Roman" w:hAnsi="Times New Roman" w:cs="Times New Roman"/>
              </w:rPr>
              <w:t>Cognitive function</w:t>
            </w:r>
          </w:p>
        </w:tc>
        <w:tc>
          <w:tcPr>
            <w:tcW w:w="691" w:type="pct"/>
            <w:shd w:val="clear" w:color="000000" w:fill="FFE699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93FD0">
              <w:rPr>
                <w:rFonts w:ascii="Times New Roman" w:eastAsia="Times New Roman" w:hAnsi="Times New Roman" w:cs="Times New Roman"/>
              </w:rPr>
              <w:t>1.000 (1.000-1.000)</w:t>
            </w:r>
          </w:p>
        </w:tc>
        <w:tc>
          <w:tcPr>
            <w:tcW w:w="335" w:type="pct"/>
            <w:shd w:val="clear" w:color="000000" w:fill="FFE699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93FD0">
              <w:rPr>
                <w:rFonts w:ascii="Times New Roman" w:eastAsia="Times New Roman" w:hAnsi="Times New Roman" w:cs="Times New Roman"/>
              </w:rPr>
              <w:t>&gt; 0.999</w:t>
            </w:r>
          </w:p>
        </w:tc>
        <w:tc>
          <w:tcPr>
            <w:tcW w:w="542" w:type="pct"/>
            <w:shd w:val="clear" w:color="000000" w:fill="FFE699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93FD0">
              <w:rPr>
                <w:rFonts w:ascii="Times New Roman" w:eastAsia="Times New Roman" w:hAnsi="Times New Roman" w:cs="Times New Roman"/>
              </w:rPr>
              <w:t>NA</w:t>
            </w:r>
          </w:p>
        </w:tc>
        <w:tc>
          <w:tcPr>
            <w:tcW w:w="483" w:type="pct"/>
            <w:shd w:val="clear" w:color="000000" w:fill="FFE699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93FD0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483" w:type="pct"/>
            <w:shd w:val="clear" w:color="000000" w:fill="FFE699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93FD0">
              <w:rPr>
                <w:rFonts w:ascii="Times New Roman" w:eastAsia="Times New Roman" w:hAnsi="Times New Roman" w:cs="Times New Roman"/>
              </w:rPr>
              <w:t>NA</w:t>
            </w:r>
          </w:p>
        </w:tc>
      </w:tr>
      <w:tr w:rsidR="00C93FD0" w:rsidRPr="00C93FD0" w:rsidTr="00C93FD0">
        <w:trPr>
          <w:trHeight w:val="600"/>
        </w:trPr>
        <w:tc>
          <w:tcPr>
            <w:tcW w:w="1191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Kwok, M. K.-2021 [17]</w:t>
            </w:r>
          </w:p>
        </w:tc>
        <w:tc>
          <w:tcPr>
            <w:tcW w:w="626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HSV infection</w:t>
            </w:r>
          </w:p>
        </w:tc>
        <w:tc>
          <w:tcPr>
            <w:tcW w:w="648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Cognitive function</w:t>
            </w:r>
          </w:p>
        </w:tc>
        <w:tc>
          <w:tcPr>
            <w:tcW w:w="691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1.030 (0.631-1.684)</w:t>
            </w:r>
          </w:p>
        </w:tc>
        <w:tc>
          <w:tcPr>
            <w:tcW w:w="335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 xml:space="preserve">0.900 </w:t>
            </w:r>
          </w:p>
        </w:tc>
        <w:tc>
          <w:tcPr>
            <w:tcW w:w="542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93FD0" w:rsidRPr="00C93FD0" w:rsidTr="00C93FD0">
        <w:trPr>
          <w:trHeight w:val="600"/>
        </w:trPr>
        <w:tc>
          <w:tcPr>
            <w:tcW w:w="1191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Kwok, M. K.-2021 [17]</w:t>
            </w:r>
          </w:p>
        </w:tc>
        <w:tc>
          <w:tcPr>
            <w:tcW w:w="626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HSV infection</w:t>
            </w:r>
          </w:p>
        </w:tc>
        <w:tc>
          <w:tcPr>
            <w:tcW w:w="648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Cognitive function</w:t>
            </w:r>
          </w:p>
        </w:tc>
        <w:tc>
          <w:tcPr>
            <w:tcW w:w="691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1.003 (0.994-1.012)</w:t>
            </w:r>
          </w:p>
        </w:tc>
        <w:tc>
          <w:tcPr>
            <w:tcW w:w="335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 xml:space="preserve">0.550 </w:t>
            </w:r>
          </w:p>
        </w:tc>
        <w:tc>
          <w:tcPr>
            <w:tcW w:w="542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93FD0" w:rsidRPr="00C93FD0" w:rsidTr="00C93FD0">
        <w:trPr>
          <w:trHeight w:val="600"/>
        </w:trPr>
        <w:tc>
          <w:tcPr>
            <w:tcW w:w="1191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Kwok, M. K.-2021 [17]</w:t>
            </w:r>
          </w:p>
        </w:tc>
        <w:tc>
          <w:tcPr>
            <w:tcW w:w="626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HSV infection</w:t>
            </w:r>
          </w:p>
        </w:tc>
        <w:tc>
          <w:tcPr>
            <w:tcW w:w="648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Cognitive function</w:t>
            </w:r>
          </w:p>
        </w:tc>
        <w:tc>
          <w:tcPr>
            <w:tcW w:w="691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1.000 (1.000-1.000)</w:t>
            </w:r>
          </w:p>
        </w:tc>
        <w:tc>
          <w:tcPr>
            <w:tcW w:w="335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 xml:space="preserve">0.960 </w:t>
            </w:r>
          </w:p>
        </w:tc>
        <w:tc>
          <w:tcPr>
            <w:tcW w:w="542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93FD0" w:rsidRPr="00C93FD0" w:rsidTr="00C93FD0">
        <w:trPr>
          <w:trHeight w:val="600"/>
        </w:trPr>
        <w:tc>
          <w:tcPr>
            <w:tcW w:w="1191" w:type="pct"/>
            <w:shd w:val="clear" w:color="auto" w:fill="auto"/>
            <w:noWrap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93F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Dietary intake</w:t>
            </w:r>
          </w:p>
        </w:tc>
        <w:tc>
          <w:tcPr>
            <w:tcW w:w="626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48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91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35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 </w:t>
            </w:r>
          </w:p>
        </w:tc>
        <w:tc>
          <w:tcPr>
            <w:tcW w:w="542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93FD0" w:rsidRPr="00C93FD0" w:rsidTr="00C93FD0">
        <w:trPr>
          <w:trHeight w:val="600"/>
        </w:trPr>
        <w:tc>
          <w:tcPr>
            <w:tcW w:w="1191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Zhou, A.-2018 [18]</w:t>
            </w:r>
          </w:p>
        </w:tc>
        <w:tc>
          <w:tcPr>
            <w:tcW w:w="626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Habitual coffee consumption</w:t>
            </w:r>
          </w:p>
        </w:tc>
        <w:tc>
          <w:tcPr>
            <w:tcW w:w="648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Global cognition</w:t>
            </w:r>
          </w:p>
        </w:tc>
        <w:tc>
          <w:tcPr>
            <w:tcW w:w="691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0.999 (0.991-1.008)</w:t>
            </w:r>
          </w:p>
        </w:tc>
        <w:tc>
          <w:tcPr>
            <w:tcW w:w="335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 xml:space="preserve">0.870 </w:t>
            </w:r>
          </w:p>
        </w:tc>
        <w:tc>
          <w:tcPr>
            <w:tcW w:w="542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93FD0" w:rsidRPr="00C93FD0" w:rsidTr="00C93FD0">
        <w:trPr>
          <w:trHeight w:val="600"/>
        </w:trPr>
        <w:tc>
          <w:tcPr>
            <w:tcW w:w="1191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Zhou, A.-2018 [18]</w:t>
            </w:r>
          </w:p>
        </w:tc>
        <w:tc>
          <w:tcPr>
            <w:tcW w:w="626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Habitual coffee consumption</w:t>
            </w:r>
          </w:p>
        </w:tc>
        <w:tc>
          <w:tcPr>
            <w:tcW w:w="648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Memory scores</w:t>
            </w:r>
          </w:p>
        </w:tc>
        <w:tc>
          <w:tcPr>
            <w:tcW w:w="691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0.999 (0.995-1.002)</w:t>
            </w:r>
          </w:p>
        </w:tc>
        <w:tc>
          <w:tcPr>
            <w:tcW w:w="335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 xml:space="preserve">0.510 </w:t>
            </w:r>
          </w:p>
        </w:tc>
        <w:tc>
          <w:tcPr>
            <w:tcW w:w="542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93FD0" w:rsidRPr="00C93FD0" w:rsidTr="00C93FD0">
        <w:trPr>
          <w:trHeight w:val="600"/>
        </w:trPr>
        <w:tc>
          <w:tcPr>
            <w:tcW w:w="1191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Zhou, A.-2018 [18]</w:t>
            </w:r>
          </w:p>
        </w:tc>
        <w:tc>
          <w:tcPr>
            <w:tcW w:w="626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Habitual coffee consumption</w:t>
            </w:r>
          </w:p>
        </w:tc>
        <w:tc>
          <w:tcPr>
            <w:tcW w:w="648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Domain-specific cognitive measures: reaction time</w:t>
            </w:r>
          </w:p>
        </w:tc>
        <w:tc>
          <w:tcPr>
            <w:tcW w:w="691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1.000 (0.990-1.000)</w:t>
            </w:r>
          </w:p>
        </w:tc>
        <w:tc>
          <w:tcPr>
            <w:tcW w:w="335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 xml:space="preserve">0.168 </w:t>
            </w:r>
          </w:p>
        </w:tc>
        <w:tc>
          <w:tcPr>
            <w:tcW w:w="542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93FD0" w:rsidRPr="00C93FD0" w:rsidTr="00C93FD0">
        <w:trPr>
          <w:trHeight w:val="600"/>
        </w:trPr>
        <w:tc>
          <w:tcPr>
            <w:tcW w:w="1191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Zhou, A.-2018 [18]</w:t>
            </w:r>
          </w:p>
        </w:tc>
        <w:tc>
          <w:tcPr>
            <w:tcW w:w="626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Habitual coffee consumption</w:t>
            </w:r>
          </w:p>
        </w:tc>
        <w:tc>
          <w:tcPr>
            <w:tcW w:w="648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Domain-specific cognitive measures: pairs matching</w:t>
            </w:r>
          </w:p>
        </w:tc>
        <w:tc>
          <w:tcPr>
            <w:tcW w:w="691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1.000 (0.990-1.000)</w:t>
            </w:r>
          </w:p>
        </w:tc>
        <w:tc>
          <w:tcPr>
            <w:tcW w:w="335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 xml:space="preserve">0.460 </w:t>
            </w:r>
          </w:p>
        </w:tc>
        <w:tc>
          <w:tcPr>
            <w:tcW w:w="542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93FD0" w:rsidRPr="00C93FD0" w:rsidTr="00C93FD0">
        <w:trPr>
          <w:trHeight w:val="600"/>
        </w:trPr>
        <w:tc>
          <w:tcPr>
            <w:tcW w:w="1191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Zhou, A.-2018 [18]</w:t>
            </w:r>
          </w:p>
        </w:tc>
        <w:tc>
          <w:tcPr>
            <w:tcW w:w="626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Habitual coffee consumption</w:t>
            </w:r>
          </w:p>
        </w:tc>
        <w:tc>
          <w:tcPr>
            <w:tcW w:w="648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Domain-specific cognitive measures: reasoning</w:t>
            </w:r>
          </w:p>
        </w:tc>
        <w:tc>
          <w:tcPr>
            <w:tcW w:w="691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1.000 (0.990-1.000)</w:t>
            </w:r>
          </w:p>
        </w:tc>
        <w:tc>
          <w:tcPr>
            <w:tcW w:w="335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 xml:space="preserve">0.597 </w:t>
            </w:r>
          </w:p>
        </w:tc>
        <w:tc>
          <w:tcPr>
            <w:tcW w:w="542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93FD0" w:rsidRPr="00C93FD0" w:rsidTr="00C93FD0">
        <w:trPr>
          <w:trHeight w:val="600"/>
        </w:trPr>
        <w:tc>
          <w:tcPr>
            <w:tcW w:w="1191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Zhou, A.-2018 [18]</w:t>
            </w:r>
          </w:p>
        </w:tc>
        <w:tc>
          <w:tcPr>
            <w:tcW w:w="626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Habitual coffee consumption</w:t>
            </w:r>
          </w:p>
        </w:tc>
        <w:tc>
          <w:tcPr>
            <w:tcW w:w="648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Domain-specific cognitive measures: prospective memory</w:t>
            </w:r>
          </w:p>
        </w:tc>
        <w:tc>
          <w:tcPr>
            <w:tcW w:w="691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1.020 (1.000-1.041)</w:t>
            </w:r>
          </w:p>
        </w:tc>
        <w:tc>
          <w:tcPr>
            <w:tcW w:w="335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 xml:space="preserve">0.047 </w:t>
            </w:r>
          </w:p>
        </w:tc>
        <w:tc>
          <w:tcPr>
            <w:tcW w:w="542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93FD0" w:rsidRPr="00C93FD0" w:rsidTr="00C93FD0">
        <w:trPr>
          <w:trHeight w:val="600"/>
        </w:trPr>
        <w:tc>
          <w:tcPr>
            <w:tcW w:w="1191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Maddock, J.-2017 [19]</w:t>
            </w:r>
          </w:p>
        </w:tc>
        <w:tc>
          <w:tcPr>
            <w:tcW w:w="626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25(OH)D concentrations</w:t>
            </w:r>
          </w:p>
        </w:tc>
        <w:tc>
          <w:tcPr>
            <w:tcW w:w="648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Global cognitive function</w:t>
            </w:r>
          </w:p>
        </w:tc>
        <w:tc>
          <w:tcPr>
            <w:tcW w:w="691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1.000 (0.991-1.008)</w:t>
            </w:r>
          </w:p>
        </w:tc>
        <w:tc>
          <w:tcPr>
            <w:tcW w:w="335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 xml:space="preserve">0.940 </w:t>
            </w:r>
          </w:p>
        </w:tc>
        <w:tc>
          <w:tcPr>
            <w:tcW w:w="542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93FD0" w:rsidRPr="00C93FD0" w:rsidTr="00C93FD0">
        <w:trPr>
          <w:trHeight w:val="600"/>
        </w:trPr>
        <w:tc>
          <w:tcPr>
            <w:tcW w:w="1191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Maddock, J.-2017 [19]</w:t>
            </w:r>
          </w:p>
        </w:tc>
        <w:tc>
          <w:tcPr>
            <w:tcW w:w="626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25(OH)D concentrations</w:t>
            </w:r>
          </w:p>
        </w:tc>
        <w:tc>
          <w:tcPr>
            <w:tcW w:w="648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Memory cognitive function</w:t>
            </w:r>
          </w:p>
        </w:tc>
        <w:tc>
          <w:tcPr>
            <w:tcW w:w="691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0.998 (0.991-1.005)</w:t>
            </w:r>
          </w:p>
        </w:tc>
        <w:tc>
          <w:tcPr>
            <w:tcW w:w="335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 xml:space="preserve">0.530 </w:t>
            </w:r>
          </w:p>
        </w:tc>
        <w:tc>
          <w:tcPr>
            <w:tcW w:w="542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93FD0" w:rsidRPr="00C93FD0" w:rsidTr="00C93FD0">
        <w:trPr>
          <w:trHeight w:val="600"/>
        </w:trPr>
        <w:tc>
          <w:tcPr>
            <w:tcW w:w="1191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Maddock, J.-2017 [19]</w:t>
            </w:r>
          </w:p>
        </w:tc>
        <w:tc>
          <w:tcPr>
            <w:tcW w:w="626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25(OH)D concentrations</w:t>
            </w:r>
          </w:p>
        </w:tc>
        <w:tc>
          <w:tcPr>
            <w:tcW w:w="648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 xml:space="preserve">Cognitive domain-specific effects </w:t>
            </w:r>
            <w:r w:rsidRPr="00C93FD0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(Pairs matching)</w:t>
            </w:r>
          </w:p>
        </w:tc>
        <w:tc>
          <w:tcPr>
            <w:tcW w:w="691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1.000 (0.990-1.000)</w:t>
            </w:r>
          </w:p>
        </w:tc>
        <w:tc>
          <w:tcPr>
            <w:tcW w:w="335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 xml:space="preserve">0.290 </w:t>
            </w:r>
          </w:p>
        </w:tc>
        <w:tc>
          <w:tcPr>
            <w:tcW w:w="542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93FD0" w:rsidRPr="00C93FD0" w:rsidTr="00C93FD0">
        <w:trPr>
          <w:trHeight w:val="600"/>
        </w:trPr>
        <w:tc>
          <w:tcPr>
            <w:tcW w:w="1191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Maddock, J.-2017 [19]</w:t>
            </w:r>
          </w:p>
        </w:tc>
        <w:tc>
          <w:tcPr>
            <w:tcW w:w="626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25(OH)D concentrations</w:t>
            </w:r>
          </w:p>
        </w:tc>
        <w:tc>
          <w:tcPr>
            <w:tcW w:w="648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Reaction time</w:t>
            </w:r>
          </w:p>
        </w:tc>
        <w:tc>
          <w:tcPr>
            <w:tcW w:w="691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1.000 (0.990-1.010)</w:t>
            </w:r>
          </w:p>
        </w:tc>
        <w:tc>
          <w:tcPr>
            <w:tcW w:w="335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 xml:space="preserve">0.830 </w:t>
            </w:r>
          </w:p>
        </w:tc>
        <w:tc>
          <w:tcPr>
            <w:tcW w:w="542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93FD0" w:rsidRPr="00C93FD0" w:rsidTr="00C93FD0">
        <w:trPr>
          <w:trHeight w:val="600"/>
        </w:trPr>
        <w:tc>
          <w:tcPr>
            <w:tcW w:w="1191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Maddock, J.-2017 [19]</w:t>
            </w:r>
          </w:p>
        </w:tc>
        <w:tc>
          <w:tcPr>
            <w:tcW w:w="626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25(OH)D concentrations</w:t>
            </w:r>
          </w:p>
        </w:tc>
        <w:tc>
          <w:tcPr>
            <w:tcW w:w="648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Cognitive domain-specific effects  (Reasoning)</w:t>
            </w:r>
          </w:p>
        </w:tc>
        <w:tc>
          <w:tcPr>
            <w:tcW w:w="691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1.010 (0.990-1.020)</w:t>
            </w:r>
          </w:p>
        </w:tc>
        <w:tc>
          <w:tcPr>
            <w:tcW w:w="335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 xml:space="preserve">0.320 </w:t>
            </w:r>
          </w:p>
        </w:tc>
        <w:tc>
          <w:tcPr>
            <w:tcW w:w="542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93FD0" w:rsidRPr="00C93FD0" w:rsidTr="00C93FD0">
        <w:trPr>
          <w:trHeight w:val="600"/>
        </w:trPr>
        <w:tc>
          <w:tcPr>
            <w:tcW w:w="1191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Maddock, J.-2017 [19]</w:t>
            </w:r>
          </w:p>
        </w:tc>
        <w:tc>
          <w:tcPr>
            <w:tcW w:w="626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25(OH)D concentrations</w:t>
            </w:r>
          </w:p>
        </w:tc>
        <w:tc>
          <w:tcPr>
            <w:tcW w:w="648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Cognitive domain-specific effects  (Prospective memory)</w:t>
            </w:r>
          </w:p>
        </w:tc>
        <w:tc>
          <w:tcPr>
            <w:tcW w:w="691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0.990 (0.961-1.020)</w:t>
            </w:r>
          </w:p>
        </w:tc>
        <w:tc>
          <w:tcPr>
            <w:tcW w:w="335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 xml:space="preserve">0.470 </w:t>
            </w:r>
          </w:p>
        </w:tc>
        <w:tc>
          <w:tcPr>
            <w:tcW w:w="542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93FD0" w:rsidRPr="00C93FD0" w:rsidTr="00C93FD0">
        <w:trPr>
          <w:trHeight w:val="600"/>
        </w:trPr>
        <w:tc>
          <w:tcPr>
            <w:tcW w:w="1191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Liu, H.-2021 [20]</w:t>
            </w:r>
          </w:p>
        </w:tc>
        <w:tc>
          <w:tcPr>
            <w:tcW w:w="626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Plasma vitamin C</w:t>
            </w:r>
          </w:p>
        </w:tc>
        <w:tc>
          <w:tcPr>
            <w:tcW w:w="648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Cognitive performance</w:t>
            </w:r>
          </w:p>
        </w:tc>
        <w:tc>
          <w:tcPr>
            <w:tcW w:w="691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1.007 (0.958-1.059)</w:t>
            </w:r>
          </w:p>
        </w:tc>
        <w:tc>
          <w:tcPr>
            <w:tcW w:w="335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 xml:space="preserve">0.775 </w:t>
            </w:r>
          </w:p>
        </w:tc>
        <w:tc>
          <w:tcPr>
            <w:tcW w:w="542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93FD0" w:rsidRPr="00C93FD0" w:rsidTr="00C93FD0">
        <w:trPr>
          <w:trHeight w:val="600"/>
        </w:trPr>
        <w:tc>
          <w:tcPr>
            <w:tcW w:w="1191" w:type="pct"/>
            <w:shd w:val="clear" w:color="auto" w:fill="auto"/>
            <w:noWrap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93FD0">
              <w:rPr>
                <w:rFonts w:ascii="Times New Roman" w:eastAsia="Times New Roman" w:hAnsi="Times New Roman" w:cs="Times New Roman"/>
                <w:b/>
                <w:bCs/>
              </w:rPr>
              <w:t>Biochemical index</w:t>
            </w:r>
          </w:p>
        </w:tc>
        <w:tc>
          <w:tcPr>
            <w:tcW w:w="626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48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91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35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 </w:t>
            </w:r>
          </w:p>
        </w:tc>
        <w:tc>
          <w:tcPr>
            <w:tcW w:w="542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93FD0" w:rsidRPr="00C93FD0" w:rsidTr="00C93FD0">
        <w:trPr>
          <w:trHeight w:val="600"/>
        </w:trPr>
        <w:tc>
          <w:tcPr>
            <w:tcW w:w="1191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Fu, M.-2021 [21]</w:t>
            </w:r>
          </w:p>
        </w:tc>
        <w:tc>
          <w:tcPr>
            <w:tcW w:w="626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HDL-C</w:t>
            </w:r>
          </w:p>
        </w:tc>
        <w:tc>
          <w:tcPr>
            <w:tcW w:w="648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CIND</w:t>
            </w:r>
          </w:p>
        </w:tc>
        <w:tc>
          <w:tcPr>
            <w:tcW w:w="691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0.910 (0.680-1.230)</w:t>
            </w:r>
          </w:p>
        </w:tc>
        <w:tc>
          <w:tcPr>
            <w:tcW w:w="335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&gt; 0.050</w:t>
            </w:r>
          </w:p>
        </w:tc>
        <w:tc>
          <w:tcPr>
            <w:tcW w:w="542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93FD0" w:rsidRPr="00C93FD0" w:rsidTr="00C93FD0">
        <w:trPr>
          <w:trHeight w:val="600"/>
        </w:trPr>
        <w:tc>
          <w:tcPr>
            <w:tcW w:w="1191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Fu, M.-2021 [21]</w:t>
            </w:r>
          </w:p>
        </w:tc>
        <w:tc>
          <w:tcPr>
            <w:tcW w:w="626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HDL-C</w:t>
            </w:r>
          </w:p>
        </w:tc>
        <w:tc>
          <w:tcPr>
            <w:tcW w:w="648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Total cognition score</w:t>
            </w:r>
          </w:p>
        </w:tc>
        <w:tc>
          <w:tcPr>
            <w:tcW w:w="691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0.771 (0.512-1.150)</w:t>
            </w:r>
          </w:p>
        </w:tc>
        <w:tc>
          <w:tcPr>
            <w:tcW w:w="335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&gt; 0.050</w:t>
            </w:r>
          </w:p>
        </w:tc>
        <w:tc>
          <w:tcPr>
            <w:tcW w:w="542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93FD0" w:rsidRPr="00C93FD0" w:rsidTr="00C93FD0">
        <w:trPr>
          <w:trHeight w:val="600"/>
        </w:trPr>
        <w:tc>
          <w:tcPr>
            <w:tcW w:w="1191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Fu, M.-2021 [21]</w:t>
            </w:r>
          </w:p>
        </w:tc>
        <w:tc>
          <w:tcPr>
            <w:tcW w:w="626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HDL-C</w:t>
            </w:r>
          </w:p>
        </w:tc>
        <w:tc>
          <w:tcPr>
            <w:tcW w:w="648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Episodic memory (Immediate word recall)</w:t>
            </w:r>
          </w:p>
        </w:tc>
        <w:tc>
          <w:tcPr>
            <w:tcW w:w="691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0.905 (0.811-1.020)</w:t>
            </w:r>
          </w:p>
        </w:tc>
        <w:tc>
          <w:tcPr>
            <w:tcW w:w="335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&gt; 0.050</w:t>
            </w:r>
          </w:p>
        </w:tc>
        <w:tc>
          <w:tcPr>
            <w:tcW w:w="542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93FD0" w:rsidRPr="00C93FD0" w:rsidTr="00C93FD0">
        <w:trPr>
          <w:trHeight w:val="600"/>
        </w:trPr>
        <w:tc>
          <w:tcPr>
            <w:tcW w:w="1191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Fu, M.-2021 [21]</w:t>
            </w:r>
          </w:p>
        </w:tc>
        <w:tc>
          <w:tcPr>
            <w:tcW w:w="626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HDL-C</w:t>
            </w:r>
          </w:p>
        </w:tc>
        <w:tc>
          <w:tcPr>
            <w:tcW w:w="648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Episodic memory (Delayed word recall)</w:t>
            </w:r>
          </w:p>
        </w:tc>
        <w:tc>
          <w:tcPr>
            <w:tcW w:w="691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0.878 (0.763-1.010)</w:t>
            </w:r>
          </w:p>
        </w:tc>
        <w:tc>
          <w:tcPr>
            <w:tcW w:w="335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&gt; 0.050</w:t>
            </w:r>
          </w:p>
        </w:tc>
        <w:tc>
          <w:tcPr>
            <w:tcW w:w="542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93FD0" w:rsidRPr="00C93FD0" w:rsidTr="00C93FD0">
        <w:trPr>
          <w:trHeight w:val="600"/>
        </w:trPr>
        <w:tc>
          <w:tcPr>
            <w:tcW w:w="1191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Fu, M.-2021 [21]</w:t>
            </w:r>
          </w:p>
        </w:tc>
        <w:tc>
          <w:tcPr>
            <w:tcW w:w="626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HDL-C</w:t>
            </w:r>
          </w:p>
        </w:tc>
        <w:tc>
          <w:tcPr>
            <w:tcW w:w="648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Mental status (Serial 7 subtraction)</w:t>
            </w:r>
          </w:p>
        </w:tc>
        <w:tc>
          <w:tcPr>
            <w:tcW w:w="691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1.030 (0.914-1.162)</w:t>
            </w:r>
          </w:p>
        </w:tc>
        <w:tc>
          <w:tcPr>
            <w:tcW w:w="335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&gt; 0.050</w:t>
            </w:r>
          </w:p>
        </w:tc>
        <w:tc>
          <w:tcPr>
            <w:tcW w:w="542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93FD0" w:rsidRPr="00C93FD0" w:rsidTr="00C93FD0">
        <w:trPr>
          <w:trHeight w:val="600"/>
        </w:trPr>
        <w:tc>
          <w:tcPr>
            <w:tcW w:w="1191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Fu, M.-2021 [21]</w:t>
            </w:r>
          </w:p>
        </w:tc>
        <w:tc>
          <w:tcPr>
            <w:tcW w:w="626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HDL-C</w:t>
            </w:r>
          </w:p>
        </w:tc>
        <w:tc>
          <w:tcPr>
            <w:tcW w:w="648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Mental status (Backward count from 20)</w:t>
            </w:r>
          </w:p>
        </w:tc>
        <w:tc>
          <w:tcPr>
            <w:tcW w:w="691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1.000 (0.961-1.030)</w:t>
            </w:r>
          </w:p>
        </w:tc>
        <w:tc>
          <w:tcPr>
            <w:tcW w:w="335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&gt; 0.050</w:t>
            </w:r>
          </w:p>
        </w:tc>
        <w:tc>
          <w:tcPr>
            <w:tcW w:w="542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93FD0" w:rsidRPr="00C93FD0" w:rsidTr="00C93FD0">
        <w:trPr>
          <w:trHeight w:val="600"/>
        </w:trPr>
        <w:tc>
          <w:tcPr>
            <w:tcW w:w="1191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Fu, M.-2021 [21]</w:t>
            </w:r>
          </w:p>
        </w:tc>
        <w:tc>
          <w:tcPr>
            <w:tcW w:w="626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HDL-C</w:t>
            </w:r>
          </w:p>
        </w:tc>
        <w:tc>
          <w:tcPr>
            <w:tcW w:w="648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Vocabulary</w:t>
            </w:r>
          </w:p>
        </w:tc>
        <w:tc>
          <w:tcPr>
            <w:tcW w:w="691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0.923 (0.733-1.174)</w:t>
            </w:r>
          </w:p>
        </w:tc>
        <w:tc>
          <w:tcPr>
            <w:tcW w:w="335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&gt; 0.050</w:t>
            </w:r>
          </w:p>
        </w:tc>
        <w:tc>
          <w:tcPr>
            <w:tcW w:w="542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93FD0" w:rsidRPr="00C93FD0" w:rsidTr="00C93FD0">
        <w:trPr>
          <w:trHeight w:val="600"/>
        </w:trPr>
        <w:tc>
          <w:tcPr>
            <w:tcW w:w="1191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Fu, M.-2021 [21]</w:t>
            </w:r>
          </w:p>
        </w:tc>
        <w:tc>
          <w:tcPr>
            <w:tcW w:w="626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TC</w:t>
            </w:r>
          </w:p>
        </w:tc>
        <w:tc>
          <w:tcPr>
            <w:tcW w:w="648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93FD0">
              <w:rPr>
                <w:rFonts w:ascii="Times New Roman" w:eastAsia="Times New Roman" w:hAnsi="Times New Roman" w:cs="Times New Roman"/>
              </w:rPr>
              <w:t>CIND</w:t>
            </w:r>
          </w:p>
        </w:tc>
        <w:tc>
          <w:tcPr>
            <w:tcW w:w="691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0.860 (0.580-1.260)</w:t>
            </w:r>
          </w:p>
        </w:tc>
        <w:tc>
          <w:tcPr>
            <w:tcW w:w="335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&gt; 0.050</w:t>
            </w:r>
          </w:p>
        </w:tc>
        <w:tc>
          <w:tcPr>
            <w:tcW w:w="542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93FD0" w:rsidRPr="00C93FD0" w:rsidTr="00C93FD0">
        <w:trPr>
          <w:trHeight w:val="600"/>
        </w:trPr>
        <w:tc>
          <w:tcPr>
            <w:tcW w:w="1191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Fu, M.-2021 [21]</w:t>
            </w:r>
          </w:p>
        </w:tc>
        <w:tc>
          <w:tcPr>
            <w:tcW w:w="626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TC</w:t>
            </w:r>
          </w:p>
        </w:tc>
        <w:tc>
          <w:tcPr>
            <w:tcW w:w="648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Total cognition score</w:t>
            </w:r>
          </w:p>
        </w:tc>
        <w:tc>
          <w:tcPr>
            <w:tcW w:w="691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1.221 (0.554-2.718)</w:t>
            </w:r>
          </w:p>
        </w:tc>
        <w:tc>
          <w:tcPr>
            <w:tcW w:w="335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&gt; 0.050</w:t>
            </w:r>
          </w:p>
        </w:tc>
        <w:tc>
          <w:tcPr>
            <w:tcW w:w="542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93FD0" w:rsidRPr="00C93FD0" w:rsidTr="00C93FD0">
        <w:trPr>
          <w:trHeight w:val="600"/>
        </w:trPr>
        <w:tc>
          <w:tcPr>
            <w:tcW w:w="1191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Fu, M.-2021 [21]</w:t>
            </w:r>
          </w:p>
        </w:tc>
        <w:tc>
          <w:tcPr>
            <w:tcW w:w="626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TC</w:t>
            </w:r>
          </w:p>
        </w:tc>
        <w:tc>
          <w:tcPr>
            <w:tcW w:w="648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Episodic memory: immediate word recall</w:t>
            </w:r>
          </w:p>
        </w:tc>
        <w:tc>
          <w:tcPr>
            <w:tcW w:w="691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1.051 (0.835-1.323)</w:t>
            </w:r>
          </w:p>
        </w:tc>
        <w:tc>
          <w:tcPr>
            <w:tcW w:w="335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&gt; 0.050</w:t>
            </w:r>
          </w:p>
        </w:tc>
        <w:tc>
          <w:tcPr>
            <w:tcW w:w="542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93FD0" w:rsidRPr="00C93FD0" w:rsidTr="00C93FD0">
        <w:trPr>
          <w:trHeight w:val="600"/>
        </w:trPr>
        <w:tc>
          <w:tcPr>
            <w:tcW w:w="1191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Fu, M.-2021 [21]</w:t>
            </w:r>
          </w:p>
        </w:tc>
        <w:tc>
          <w:tcPr>
            <w:tcW w:w="626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TC</w:t>
            </w:r>
          </w:p>
        </w:tc>
        <w:tc>
          <w:tcPr>
            <w:tcW w:w="648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Episodic memory: delayed word recall</w:t>
            </w:r>
          </w:p>
        </w:tc>
        <w:tc>
          <w:tcPr>
            <w:tcW w:w="691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1.062 (0.803-1.405)</w:t>
            </w:r>
          </w:p>
        </w:tc>
        <w:tc>
          <w:tcPr>
            <w:tcW w:w="335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&gt; 0.050</w:t>
            </w:r>
          </w:p>
        </w:tc>
        <w:tc>
          <w:tcPr>
            <w:tcW w:w="542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93FD0" w:rsidRPr="00C93FD0" w:rsidTr="00C93FD0">
        <w:trPr>
          <w:trHeight w:val="600"/>
        </w:trPr>
        <w:tc>
          <w:tcPr>
            <w:tcW w:w="1191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Fu, M.-2021 [21]</w:t>
            </w:r>
          </w:p>
        </w:tc>
        <w:tc>
          <w:tcPr>
            <w:tcW w:w="626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TC</w:t>
            </w:r>
          </w:p>
        </w:tc>
        <w:tc>
          <w:tcPr>
            <w:tcW w:w="648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Mental status: serial 7 subtraction</w:t>
            </w:r>
          </w:p>
        </w:tc>
        <w:tc>
          <w:tcPr>
            <w:tcW w:w="691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1.062 (0.844-1.336)</w:t>
            </w:r>
          </w:p>
        </w:tc>
        <w:tc>
          <w:tcPr>
            <w:tcW w:w="335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&gt; 0.050</w:t>
            </w:r>
          </w:p>
        </w:tc>
        <w:tc>
          <w:tcPr>
            <w:tcW w:w="542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93FD0" w:rsidRPr="00C93FD0" w:rsidTr="00C93FD0">
        <w:trPr>
          <w:trHeight w:val="600"/>
        </w:trPr>
        <w:tc>
          <w:tcPr>
            <w:tcW w:w="1191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Fu, M.-2021 [21]</w:t>
            </w:r>
          </w:p>
        </w:tc>
        <w:tc>
          <w:tcPr>
            <w:tcW w:w="626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TC</w:t>
            </w:r>
          </w:p>
        </w:tc>
        <w:tc>
          <w:tcPr>
            <w:tcW w:w="648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Mental status: backward count from 20</w:t>
            </w:r>
          </w:p>
        </w:tc>
        <w:tc>
          <w:tcPr>
            <w:tcW w:w="691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1.030 (0.970-1.094)</w:t>
            </w:r>
          </w:p>
        </w:tc>
        <w:tc>
          <w:tcPr>
            <w:tcW w:w="335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&gt; 0.050</w:t>
            </w:r>
          </w:p>
        </w:tc>
        <w:tc>
          <w:tcPr>
            <w:tcW w:w="542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93FD0" w:rsidRPr="00C93FD0" w:rsidTr="00C93FD0">
        <w:trPr>
          <w:trHeight w:val="600"/>
        </w:trPr>
        <w:tc>
          <w:tcPr>
            <w:tcW w:w="1191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Fu, M.-2021 [21]</w:t>
            </w:r>
          </w:p>
        </w:tc>
        <w:tc>
          <w:tcPr>
            <w:tcW w:w="626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TC</w:t>
            </w:r>
          </w:p>
        </w:tc>
        <w:tc>
          <w:tcPr>
            <w:tcW w:w="648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Vocabulary</w:t>
            </w:r>
          </w:p>
        </w:tc>
        <w:tc>
          <w:tcPr>
            <w:tcW w:w="691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0.932 (0.583-1.492)</w:t>
            </w:r>
          </w:p>
        </w:tc>
        <w:tc>
          <w:tcPr>
            <w:tcW w:w="335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&gt; 0.050</w:t>
            </w:r>
          </w:p>
        </w:tc>
        <w:tc>
          <w:tcPr>
            <w:tcW w:w="542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93FD0" w:rsidRPr="00C93FD0" w:rsidTr="00C93FD0">
        <w:trPr>
          <w:trHeight w:val="600"/>
        </w:trPr>
        <w:tc>
          <w:tcPr>
            <w:tcW w:w="1191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Dunk, M. M.-2021 [22]</w:t>
            </w:r>
          </w:p>
        </w:tc>
        <w:tc>
          <w:tcPr>
            <w:tcW w:w="626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TC</w:t>
            </w:r>
          </w:p>
        </w:tc>
        <w:tc>
          <w:tcPr>
            <w:tcW w:w="648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Early MCI</w:t>
            </w:r>
          </w:p>
        </w:tc>
        <w:tc>
          <w:tcPr>
            <w:tcW w:w="691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93FD0">
              <w:rPr>
                <w:rFonts w:ascii="Times New Roman" w:eastAsia="Times New Roman" w:hAnsi="Times New Roman" w:cs="Times New Roman"/>
              </w:rPr>
              <w:t>1.050 (1.010-3.220)</w:t>
            </w:r>
          </w:p>
        </w:tc>
        <w:tc>
          <w:tcPr>
            <w:tcW w:w="335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&lt; 0.050</w:t>
            </w:r>
          </w:p>
        </w:tc>
        <w:tc>
          <w:tcPr>
            <w:tcW w:w="542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93FD0" w:rsidRPr="00C93FD0" w:rsidTr="00C93FD0">
        <w:trPr>
          <w:trHeight w:val="600"/>
        </w:trPr>
        <w:tc>
          <w:tcPr>
            <w:tcW w:w="1191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Dunk, M. M.-2021 [22]</w:t>
            </w:r>
          </w:p>
        </w:tc>
        <w:tc>
          <w:tcPr>
            <w:tcW w:w="626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TC</w:t>
            </w:r>
          </w:p>
        </w:tc>
        <w:tc>
          <w:tcPr>
            <w:tcW w:w="648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93FD0">
              <w:rPr>
                <w:rFonts w:ascii="Times New Roman" w:eastAsia="Times New Roman" w:hAnsi="Times New Roman" w:cs="Times New Roman"/>
              </w:rPr>
              <w:t>Late MCI</w:t>
            </w:r>
          </w:p>
        </w:tc>
        <w:tc>
          <w:tcPr>
            <w:tcW w:w="691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93FD0">
              <w:rPr>
                <w:rFonts w:ascii="Times New Roman" w:eastAsia="Times New Roman" w:hAnsi="Times New Roman" w:cs="Times New Roman"/>
              </w:rPr>
              <w:t>1.130 (1.050-11.700)</w:t>
            </w:r>
          </w:p>
        </w:tc>
        <w:tc>
          <w:tcPr>
            <w:tcW w:w="335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&lt; 0.050</w:t>
            </w:r>
          </w:p>
        </w:tc>
        <w:tc>
          <w:tcPr>
            <w:tcW w:w="542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93FD0" w:rsidRPr="00C93FD0" w:rsidTr="00C93FD0">
        <w:trPr>
          <w:trHeight w:val="600"/>
        </w:trPr>
        <w:tc>
          <w:tcPr>
            <w:tcW w:w="1191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Dunk, M. M.-2021 [22]</w:t>
            </w:r>
          </w:p>
        </w:tc>
        <w:tc>
          <w:tcPr>
            <w:tcW w:w="626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TC</w:t>
            </w:r>
          </w:p>
        </w:tc>
        <w:tc>
          <w:tcPr>
            <w:tcW w:w="648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Early &amp; Late MCI</w:t>
            </w:r>
          </w:p>
        </w:tc>
        <w:tc>
          <w:tcPr>
            <w:tcW w:w="691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93FD0">
              <w:rPr>
                <w:rFonts w:ascii="Times New Roman" w:eastAsia="Times New Roman" w:hAnsi="Times New Roman" w:cs="Times New Roman"/>
              </w:rPr>
              <w:t>1.110 (1.040-7.320)</w:t>
            </w:r>
          </w:p>
        </w:tc>
        <w:tc>
          <w:tcPr>
            <w:tcW w:w="335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&lt; 0.050</w:t>
            </w:r>
          </w:p>
        </w:tc>
        <w:tc>
          <w:tcPr>
            <w:tcW w:w="542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93FD0" w:rsidRPr="00C93FD0" w:rsidTr="00C93FD0">
        <w:trPr>
          <w:trHeight w:val="600"/>
        </w:trPr>
        <w:tc>
          <w:tcPr>
            <w:tcW w:w="1191" w:type="pct"/>
            <w:shd w:val="clear" w:color="000000" w:fill="FFE699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93FD0">
              <w:rPr>
                <w:rFonts w:ascii="Times New Roman" w:eastAsia="Times New Roman" w:hAnsi="Times New Roman" w:cs="Times New Roman"/>
              </w:rPr>
              <w:t>Meta-analysis</w:t>
            </w:r>
          </w:p>
        </w:tc>
        <w:tc>
          <w:tcPr>
            <w:tcW w:w="626" w:type="pct"/>
            <w:shd w:val="clear" w:color="000000" w:fill="FFE699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93FD0">
              <w:rPr>
                <w:rFonts w:ascii="Times New Roman" w:eastAsia="Times New Roman" w:hAnsi="Times New Roman" w:cs="Times New Roman"/>
              </w:rPr>
              <w:t>MCH</w:t>
            </w:r>
          </w:p>
        </w:tc>
        <w:tc>
          <w:tcPr>
            <w:tcW w:w="648" w:type="pct"/>
            <w:shd w:val="clear" w:color="000000" w:fill="FFE699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93FD0">
              <w:rPr>
                <w:rFonts w:ascii="Times New Roman" w:eastAsia="Times New Roman" w:hAnsi="Times New Roman" w:cs="Times New Roman"/>
              </w:rPr>
              <w:t>Reaction time</w:t>
            </w:r>
          </w:p>
        </w:tc>
        <w:tc>
          <w:tcPr>
            <w:tcW w:w="691" w:type="pct"/>
            <w:shd w:val="clear" w:color="000000" w:fill="FFE699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93FD0">
              <w:rPr>
                <w:rFonts w:ascii="Times New Roman" w:eastAsia="Times New Roman" w:hAnsi="Times New Roman" w:cs="Times New Roman"/>
              </w:rPr>
              <w:t>1.005 (0.958-1.054)</w:t>
            </w:r>
          </w:p>
        </w:tc>
        <w:tc>
          <w:tcPr>
            <w:tcW w:w="335" w:type="pct"/>
            <w:shd w:val="clear" w:color="000000" w:fill="FFE699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93FD0">
              <w:rPr>
                <w:rFonts w:ascii="Times New Roman" w:eastAsia="Times New Roman" w:hAnsi="Times New Roman" w:cs="Times New Roman"/>
              </w:rPr>
              <w:t xml:space="preserve">0.398 </w:t>
            </w:r>
          </w:p>
        </w:tc>
        <w:tc>
          <w:tcPr>
            <w:tcW w:w="542" w:type="pct"/>
            <w:shd w:val="clear" w:color="000000" w:fill="FFE699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93FD0">
              <w:rPr>
                <w:rFonts w:ascii="Times New Roman" w:eastAsia="Times New Roman" w:hAnsi="Times New Roman" w:cs="Times New Roman"/>
              </w:rPr>
              <w:t>0.324</w:t>
            </w:r>
          </w:p>
        </w:tc>
        <w:tc>
          <w:tcPr>
            <w:tcW w:w="483" w:type="pct"/>
            <w:shd w:val="clear" w:color="000000" w:fill="FFE699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93FD0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83" w:type="pct"/>
            <w:shd w:val="clear" w:color="000000" w:fill="FFE699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93FD0">
              <w:rPr>
                <w:rFonts w:ascii="Times New Roman" w:eastAsia="Times New Roman" w:hAnsi="Times New Roman" w:cs="Times New Roman"/>
              </w:rPr>
              <w:t xml:space="preserve">0.000 </w:t>
            </w:r>
          </w:p>
        </w:tc>
      </w:tr>
      <w:tr w:rsidR="00C93FD0" w:rsidRPr="00C93FD0" w:rsidTr="00C93FD0">
        <w:trPr>
          <w:trHeight w:val="600"/>
        </w:trPr>
        <w:tc>
          <w:tcPr>
            <w:tcW w:w="1191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Winchester, L. M.-2018 [23]</w:t>
            </w:r>
          </w:p>
        </w:tc>
        <w:tc>
          <w:tcPr>
            <w:tcW w:w="626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MCH</w:t>
            </w:r>
          </w:p>
        </w:tc>
        <w:tc>
          <w:tcPr>
            <w:tcW w:w="648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Reaction time</w:t>
            </w:r>
          </w:p>
        </w:tc>
        <w:tc>
          <w:tcPr>
            <w:tcW w:w="691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93FD0">
              <w:rPr>
                <w:rFonts w:ascii="Times New Roman" w:eastAsia="Times New Roman" w:hAnsi="Times New Roman" w:cs="Times New Roman"/>
              </w:rPr>
              <w:t>1.009 (0.994-1.024)</w:t>
            </w:r>
          </w:p>
        </w:tc>
        <w:tc>
          <w:tcPr>
            <w:tcW w:w="335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93FD0">
              <w:rPr>
                <w:rFonts w:ascii="Times New Roman" w:eastAsia="Times New Roman" w:hAnsi="Times New Roman" w:cs="Times New Roman"/>
              </w:rPr>
              <w:t xml:space="preserve">0.232 </w:t>
            </w:r>
          </w:p>
        </w:tc>
        <w:tc>
          <w:tcPr>
            <w:tcW w:w="542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93FD0" w:rsidRPr="00C93FD0" w:rsidTr="00C93FD0">
        <w:trPr>
          <w:trHeight w:val="600"/>
        </w:trPr>
        <w:tc>
          <w:tcPr>
            <w:tcW w:w="1191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Winchester, L. M.-2018 [23]</w:t>
            </w:r>
          </w:p>
        </w:tc>
        <w:tc>
          <w:tcPr>
            <w:tcW w:w="626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MCH</w:t>
            </w:r>
          </w:p>
        </w:tc>
        <w:tc>
          <w:tcPr>
            <w:tcW w:w="648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Reaction time</w:t>
            </w:r>
          </w:p>
        </w:tc>
        <w:tc>
          <w:tcPr>
            <w:tcW w:w="691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93FD0">
              <w:rPr>
                <w:rFonts w:ascii="Times New Roman" w:eastAsia="Times New Roman" w:hAnsi="Times New Roman" w:cs="Times New Roman"/>
              </w:rPr>
              <w:t>1.004 (0.995-1.012)</w:t>
            </w:r>
          </w:p>
        </w:tc>
        <w:tc>
          <w:tcPr>
            <w:tcW w:w="335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 xml:space="preserve">0.363 </w:t>
            </w:r>
          </w:p>
        </w:tc>
        <w:tc>
          <w:tcPr>
            <w:tcW w:w="542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93FD0" w:rsidRPr="00C93FD0" w:rsidTr="00C93FD0">
        <w:trPr>
          <w:trHeight w:val="600"/>
        </w:trPr>
        <w:tc>
          <w:tcPr>
            <w:tcW w:w="1191" w:type="pct"/>
            <w:shd w:val="clear" w:color="000000" w:fill="FFE699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93FD0">
              <w:rPr>
                <w:rFonts w:ascii="Times New Roman" w:eastAsia="Times New Roman" w:hAnsi="Times New Roman" w:cs="Times New Roman"/>
              </w:rPr>
              <w:lastRenderedPageBreak/>
              <w:t>Meta-analysis</w:t>
            </w:r>
          </w:p>
        </w:tc>
        <w:tc>
          <w:tcPr>
            <w:tcW w:w="626" w:type="pct"/>
            <w:shd w:val="clear" w:color="000000" w:fill="FFE699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93FD0">
              <w:rPr>
                <w:rFonts w:ascii="Times New Roman" w:eastAsia="Times New Roman" w:hAnsi="Times New Roman" w:cs="Times New Roman"/>
              </w:rPr>
              <w:t>MCH</w:t>
            </w:r>
          </w:p>
        </w:tc>
        <w:tc>
          <w:tcPr>
            <w:tcW w:w="648" w:type="pct"/>
            <w:shd w:val="clear" w:color="000000" w:fill="FFE699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93FD0">
              <w:rPr>
                <w:rFonts w:ascii="Times New Roman" w:eastAsia="Times New Roman" w:hAnsi="Times New Roman" w:cs="Times New Roman"/>
              </w:rPr>
              <w:t>Numeric memory</w:t>
            </w:r>
          </w:p>
        </w:tc>
        <w:tc>
          <w:tcPr>
            <w:tcW w:w="691" w:type="pct"/>
            <w:shd w:val="clear" w:color="000000" w:fill="FFE699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93FD0">
              <w:rPr>
                <w:rFonts w:ascii="Times New Roman" w:eastAsia="Times New Roman" w:hAnsi="Times New Roman" w:cs="Times New Roman"/>
              </w:rPr>
              <w:t>1.025 (0.876-1.201)</w:t>
            </w:r>
          </w:p>
        </w:tc>
        <w:tc>
          <w:tcPr>
            <w:tcW w:w="335" w:type="pct"/>
            <w:shd w:val="clear" w:color="000000" w:fill="FFE699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93FD0">
              <w:rPr>
                <w:rFonts w:ascii="Times New Roman" w:eastAsia="Times New Roman" w:hAnsi="Times New Roman" w:cs="Times New Roman"/>
              </w:rPr>
              <w:t xml:space="preserve">0.294 </w:t>
            </w:r>
          </w:p>
        </w:tc>
        <w:tc>
          <w:tcPr>
            <w:tcW w:w="542" w:type="pct"/>
            <w:shd w:val="clear" w:color="000000" w:fill="FFE699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93FD0">
              <w:rPr>
                <w:rFonts w:ascii="Times New Roman" w:eastAsia="Times New Roman" w:hAnsi="Times New Roman" w:cs="Times New Roman"/>
              </w:rPr>
              <w:t>1.181</w:t>
            </w:r>
          </w:p>
        </w:tc>
        <w:tc>
          <w:tcPr>
            <w:tcW w:w="483" w:type="pct"/>
            <w:shd w:val="clear" w:color="000000" w:fill="FFE699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93FD0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83" w:type="pct"/>
            <w:shd w:val="clear" w:color="000000" w:fill="FFE699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93FD0">
              <w:rPr>
                <w:rFonts w:ascii="Times New Roman" w:eastAsia="Times New Roman" w:hAnsi="Times New Roman" w:cs="Times New Roman"/>
              </w:rPr>
              <w:t xml:space="preserve">0.153 </w:t>
            </w:r>
          </w:p>
        </w:tc>
      </w:tr>
      <w:tr w:rsidR="00C93FD0" w:rsidRPr="00C93FD0" w:rsidTr="00C93FD0">
        <w:trPr>
          <w:trHeight w:val="600"/>
        </w:trPr>
        <w:tc>
          <w:tcPr>
            <w:tcW w:w="1191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Winchester, L. M.-2018 [23]</w:t>
            </w:r>
          </w:p>
        </w:tc>
        <w:tc>
          <w:tcPr>
            <w:tcW w:w="626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MCH</w:t>
            </w:r>
          </w:p>
        </w:tc>
        <w:tc>
          <w:tcPr>
            <w:tcW w:w="648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Numeric memory</w:t>
            </w:r>
          </w:p>
        </w:tc>
        <w:tc>
          <w:tcPr>
            <w:tcW w:w="691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93FD0">
              <w:rPr>
                <w:rFonts w:ascii="Times New Roman" w:eastAsia="Times New Roman" w:hAnsi="Times New Roman" w:cs="Times New Roman"/>
              </w:rPr>
              <w:t>1.045 (1.002-1.090)</w:t>
            </w:r>
          </w:p>
        </w:tc>
        <w:tc>
          <w:tcPr>
            <w:tcW w:w="335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93FD0">
              <w:rPr>
                <w:rFonts w:ascii="Times New Roman" w:eastAsia="Times New Roman" w:hAnsi="Times New Roman" w:cs="Times New Roman"/>
              </w:rPr>
              <w:t xml:space="preserve">0.039 </w:t>
            </w:r>
          </w:p>
        </w:tc>
        <w:tc>
          <w:tcPr>
            <w:tcW w:w="542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93FD0" w:rsidRPr="00C93FD0" w:rsidTr="00C93FD0">
        <w:trPr>
          <w:trHeight w:val="600"/>
        </w:trPr>
        <w:tc>
          <w:tcPr>
            <w:tcW w:w="1191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Winchester, L. M.-2018 [23]</w:t>
            </w:r>
          </w:p>
        </w:tc>
        <w:tc>
          <w:tcPr>
            <w:tcW w:w="626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MCH</w:t>
            </w:r>
          </w:p>
        </w:tc>
        <w:tc>
          <w:tcPr>
            <w:tcW w:w="648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Numeric memory</w:t>
            </w:r>
          </w:p>
        </w:tc>
        <w:tc>
          <w:tcPr>
            <w:tcW w:w="691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93FD0">
              <w:rPr>
                <w:rFonts w:ascii="Times New Roman" w:eastAsia="Times New Roman" w:hAnsi="Times New Roman" w:cs="Times New Roman"/>
              </w:rPr>
              <w:t>1.017 (0.992-1.043)</w:t>
            </w:r>
          </w:p>
        </w:tc>
        <w:tc>
          <w:tcPr>
            <w:tcW w:w="335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93FD0">
              <w:rPr>
                <w:rFonts w:ascii="Times New Roman" w:eastAsia="Times New Roman" w:hAnsi="Times New Roman" w:cs="Times New Roman"/>
              </w:rPr>
              <w:t xml:space="preserve">0.181 </w:t>
            </w:r>
          </w:p>
        </w:tc>
        <w:tc>
          <w:tcPr>
            <w:tcW w:w="542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93FD0" w:rsidRPr="00C93FD0" w:rsidTr="00C93FD0">
        <w:trPr>
          <w:trHeight w:val="600"/>
        </w:trPr>
        <w:tc>
          <w:tcPr>
            <w:tcW w:w="1191" w:type="pct"/>
            <w:shd w:val="clear" w:color="000000" w:fill="FFE699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93FD0">
              <w:rPr>
                <w:rFonts w:ascii="Times New Roman" w:eastAsia="Times New Roman" w:hAnsi="Times New Roman" w:cs="Times New Roman"/>
              </w:rPr>
              <w:t>Meta-analysis</w:t>
            </w:r>
          </w:p>
        </w:tc>
        <w:tc>
          <w:tcPr>
            <w:tcW w:w="626" w:type="pct"/>
            <w:shd w:val="clear" w:color="000000" w:fill="FFE699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93FD0">
              <w:rPr>
                <w:rFonts w:ascii="Times New Roman" w:eastAsia="Times New Roman" w:hAnsi="Times New Roman" w:cs="Times New Roman"/>
              </w:rPr>
              <w:t>MCH</w:t>
            </w:r>
          </w:p>
        </w:tc>
        <w:tc>
          <w:tcPr>
            <w:tcW w:w="648" w:type="pct"/>
            <w:shd w:val="clear" w:color="000000" w:fill="FFE699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93FD0">
              <w:rPr>
                <w:rFonts w:ascii="Times New Roman" w:eastAsia="Times New Roman" w:hAnsi="Times New Roman" w:cs="Times New Roman"/>
              </w:rPr>
              <w:t>Prospective memory</w:t>
            </w:r>
          </w:p>
        </w:tc>
        <w:tc>
          <w:tcPr>
            <w:tcW w:w="691" w:type="pct"/>
            <w:shd w:val="clear" w:color="000000" w:fill="FFE699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93FD0">
              <w:rPr>
                <w:rFonts w:ascii="Times New Roman" w:eastAsia="Times New Roman" w:hAnsi="Times New Roman" w:cs="Times New Roman"/>
              </w:rPr>
              <w:t>1.003 (0.777-1.295)</w:t>
            </w:r>
          </w:p>
        </w:tc>
        <w:tc>
          <w:tcPr>
            <w:tcW w:w="335" w:type="pct"/>
            <w:shd w:val="clear" w:color="000000" w:fill="FFE699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93FD0">
              <w:rPr>
                <w:rFonts w:ascii="Times New Roman" w:eastAsia="Times New Roman" w:hAnsi="Times New Roman" w:cs="Times New Roman"/>
              </w:rPr>
              <w:t xml:space="preserve">0.900 </w:t>
            </w:r>
          </w:p>
        </w:tc>
        <w:tc>
          <w:tcPr>
            <w:tcW w:w="542" w:type="pct"/>
            <w:shd w:val="clear" w:color="000000" w:fill="FFE699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93FD0">
              <w:rPr>
                <w:rFonts w:ascii="Times New Roman" w:eastAsia="Times New Roman" w:hAnsi="Times New Roman" w:cs="Times New Roman"/>
              </w:rPr>
              <w:t>1.449</w:t>
            </w:r>
          </w:p>
        </w:tc>
        <w:tc>
          <w:tcPr>
            <w:tcW w:w="483" w:type="pct"/>
            <w:shd w:val="clear" w:color="000000" w:fill="FFE699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93FD0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83" w:type="pct"/>
            <w:shd w:val="clear" w:color="000000" w:fill="FFE699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93FD0">
              <w:rPr>
                <w:rFonts w:ascii="Times New Roman" w:eastAsia="Times New Roman" w:hAnsi="Times New Roman" w:cs="Times New Roman"/>
              </w:rPr>
              <w:t xml:space="preserve">0.310 </w:t>
            </w:r>
          </w:p>
        </w:tc>
      </w:tr>
      <w:tr w:rsidR="00C93FD0" w:rsidRPr="00C93FD0" w:rsidTr="00C93FD0">
        <w:trPr>
          <w:trHeight w:val="600"/>
        </w:trPr>
        <w:tc>
          <w:tcPr>
            <w:tcW w:w="1191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Winchester, L. M.-2018 [23]</w:t>
            </w:r>
          </w:p>
        </w:tc>
        <w:tc>
          <w:tcPr>
            <w:tcW w:w="626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MCH</w:t>
            </w:r>
          </w:p>
        </w:tc>
        <w:tc>
          <w:tcPr>
            <w:tcW w:w="648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Prospective memory</w:t>
            </w:r>
          </w:p>
        </w:tc>
        <w:tc>
          <w:tcPr>
            <w:tcW w:w="691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93FD0">
              <w:rPr>
                <w:rFonts w:ascii="Times New Roman" w:eastAsia="Times New Roman" w:hAnsi="Times New Roman" w:cs="Times New Roman"/>
              </w:rPr>
              <w:t>1.032 (0.972-1.095)</w:t>
            </w:r>
          </w:p>
        </w:tc>
        <w:tc>
          <w:tcPr>
            <w:tcW w:w="335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93FD0">
              <w:rPr>
                <w:rFonts w:ascii="Times New Roman" w:eastAsia="Times New Roman" w:hAnsi="Times New Roman" w:cs="Times New Roman"/>
              </w:rPr>
              <w:t xml:space="preserve">0.308 </w:t>
            </w:r>
          </w:p>
        </w:tc>
        <w:tc>
          <w:tcPr>
            <w:tcW w:w="542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93FD0" w:rsidRPr="00C93FD0" w:rsidTr="00C93FD0">
        <w:trPr>
          <w:trHeight w:val="600"/>
        </w:trPr>
        <w:tc>
          <w:tcPr>
            <w:tcW w:w="1191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Winchester, L. M.-2018 [23]</w:t>
            </w:r>
          </w:p>
        </w:tc>
        <w:tc>
          <w:tcPr>
            <w:tcW w:w="626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MCH</w:t>
            </w:r>
          </w:p>
        </w:tc>
        <w:tc>
          <w:tcPr>
            <w:tcW w:w="648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Prospective memory</w:t>
            </w:r>
          </w:p>
        </w:tc>
        <w:tc>
          <w:tcPr>
            <w:tcW w:w="691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93FD0">
              <w:rPr>
                <w:rFonts w:ascii="Times New Roman" w:eastAsia="Times New Roman" w:hAnsi="Times New Roman" w:cs="Times New Roman"/>
              </w:rPr>
              <w:t>0.989 (0.954-1.024)</w:t>
            </w:r>
          </w:p>
        </w:tc>
        <w:tc>
          <w:tcPr>
            <w:tcW w:w="335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 xml:space="preserve">0.534 </w:t>
            </w:r>
          </w:p>
        </w:tc>
        <w:tc>
          <w:tcPr>
            <w:tcW w:w="542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93FD0" w:rsidRPr="00C93FD0" w:rsidTr="00C93FD0">
        <w:trPr>
          <w:trHeight w:val="600"/>
        </w:trPr>
        <w:tc>
          <w:tcPr>
            <w:tcW w:w="1191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Winchester, L. M.-2018 [23]</w:t>
            </w:r>
          </w:p>
        </w:tc>
        <w:tc>
          <w:tcPr>
            <w:tcW w:w="626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MCH</w:t>
            </w:r>
          </w:p>
        </w:tc>
        <w:tc>
          <w:tcPr>
            <w:tcW w:w="648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Visual memory</w:t>
            </w:r>
          </w:p>
        </w:tc>
        <w:tc>
          <w:tcPr>
            <w:tcW w:w="691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93FD0">
              <w:rPr>
                <w:rFonts w:ascii="Times New Roman" w:eastAsia="Times New Roman" w:hAnsi="Times New Roman" w:cs="Times New Roman"/>
              </w:rPr>
              <w:t>0.990 (0.977-1.004)</w:t>
            </w:r>
          </w:p>
        </w:tc>
        <w:tc>
          <w:tcPr>
            <w:tcW w:w="335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93FD0">
              <w:rPr>
                <w:rFonts w:ascii="Times New Roman" w:eastAsia="Times New Roman" w:hAnsi="Times New Roman" w:cs="Times New Roman"/>
              </w:rPr>
              <w:t xml:space="preserve">0.152 </w:t>
            </w:r>
          </w:p>
        </w:tc>
        <w:tc>
          <w:tcPr>
            <w:tcW w:w="542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93FD0" w:rsidRPr="00C93FD0" w:rsidTr="00C93FD0">
        <w:trPr>
          <w:trHeight w:val="600"/>
        </w:trPr>
        <w:tc>
          <w:tcPr>
            <w:tcW w:w="1191" w:type="pct"/>
            <w:shd w:val="clear" w:color="000000" w:fill="FFE699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93FD0">
              <w:rPr>
                <w:rFonts w:ascii="Times New Roman" w:eastAsia="Times New Roman" w:hAnsi="Times New Roman" w:cs="Times New Roman"/>
              </w:rPr>
              <w:t>Meta-analysis</w:t>
            </w:r>
          </w:p>
        </w:tc>
        <w:tc>
          <w:tcPr>
            <w:tcW w:w="626" w:type="pct"/>
            <w:shd w:val="clear" w:color="000000" w:fill="FFE699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93FD0">
              <w:rPr>
                <w:rFonts w:ascii="Times New Roman" w:eastAsia="Times New Roman" w:hAnsi="Times New Roman" w:cs="Times New Roman"/>
              </w:rPr>
              <w:t>MCH</w:t>
            </w:r>
          </w:p>
        </w:tc>
        <w:tc>
          <w:tcPr>
            <w:tcW w:w="648" w:type="pct"/>
            <w:shd w:val="clear" w:color="000000" w:fill="FFE699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93FD0">
              <w:rPr>
                <w:rFonts w:ascii="Times New Roman" w:eastAsia="Times New Roman" w:hAnsi="Times New Roman" w:cs="Times New Roman"/>
              </w:rPr>
              <w:t>Verbal: numeric reasoning</w:t>
            </w:r>
          </w:p>
        </w:tc>
        <w:tc>
          <w:tcPr>
            <w:tcW w:w="691" w:type="pct"/>
            <w:shd w:val="clear" w:color="000000" w:fill="FFE699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93FD0">
              <w:rPr>
                <w:rFonts w:ascii="Times New Roman" w:eastAsia="Times New Roman" w:hAnsi="Times New Roman" w:cs="Times New Roman"/>
              </w:rPr>
              <w:t>1.033 (1.005-1.061)</w:t>
            </w:r>
          </w:p>
        </w:tc>
        <w:tc>
          <w:tcPr>
            <w:tcW w:w="335" w:type="pct"/>
            <w:shd w:val="clear" w:color="000000" w:fill="FFE699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93FD0">
              <w:rPr>
                <w:rFonts w:ascii="Times New Roman" w:eastAsia="Times New Roman" w:hAnsi="Times New Roman" w:cs="Times New Roman"/>
              </w:rPr>
              <w:t xml:space="preserve">0.037 </w:t>
            </w:r>
          </w:p>
        </w:tc>
        <w:tc>
          <w:tcPr>
            <w:tcW w:w="542" w:type="pct"/>
            <w:shd w:val="clear" w:color="000000" w:fill="FFE699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93FD0">
              <w:rPr>
                <w:rFonts w:ascii="Times New Roman" w:eastAsia="Times New Roman" w:hAnsi="Times New Roman" w:cs="Times New Roman"/>
              </w:rPr>
              <w:t>2.3979</w:t>
            </w:r>
          </w:p>
        </w:tc>
        <w:tc>
          <w:tcPr>
            <w:tcW w:w="483" w:type="pct"/>
            <w:shd w:val="clear" w:color="000000" w:fill="FFE699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93FD0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483" w:type="pct"/>
            <w:shd w:val="clear" w:color="000000" w:fill="FFE699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93FD0">
              <w:rPr>
                <w:rFonts w:ascii="Times New Roman" w:eastAsia="Times New Roman" w:hAnsi="Times New Roman" w:cs="Times New Roman"/>
              </w:rPr>
              <w:t xml:space="preserve">0.166 </w:t>
            </w:r>
          </w:p>
        </w:tc>
      </w:tr>
      <w:tr w:rsidR="00C93FD0" w:rsidRPr="00C93FD0" w:rsidTr="00C93FD0">
        <w:trPr>
          <w:trHeight w:val="600"/>
        </w:trPr>
        <w:tc>
          <w:tcPr>
            <w:tcW w:w="1191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Winchester, L. M.-2018 [23]</w:t>
            </w:r>
          </w:p>
        </w:tc>
        <w:tc>
          <w:tcPr>
            <w:tcW w:w="626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MCH</w:t>
            </w:r>
          </w:p>
        </w:tc>
        <w:tc>
          <w:tcPr>
            <w:tcW w:w="648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Verbal: numeric reasoning</w:t>
            </w:r>
          </w:p>
        </w:tc>
        <w:tc>
          <w:tcPr>
            <w:tcW w:w="691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93FD0">
              <w:rPr>
                <w:rFonts w:ascii="Times New Roman" w:eastAsia="Times New Roman" w:hAnsi="Times New Roman" w:cs="Times New Roman"/>
              </w:rPr>
              <w:t>1.047 (1.020-1.075)</w:t>
            </w:r>
          </w:p>
        </w:tc>
        <w:tc>
          <w:tcPr>
            <w:tcW w:w="335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93FD0">
              <w:rPr>
                <w:rFonts w:ascii="Times New Roman" w:eastAsia="Times New Roman" w:hAnsi="Times New Roman" w:cs="Times New Roman"/>
              </w:rPr>
              <w:t xml:space="preserve">0.001 </w:t>
            </w:r>
          </w:p>
        </w:tc>
        <w:tc>
          <w:tcPr>
            <w:tcW w:w="542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93FD0" w:rsidRPr="00C93FD0" w:rsidTr="00C93FD0">
        <w:trPr>
          <w:trHeight w:val="600"/>
        </w:trPr>
        <w:tc>
          <w:tcPr>
            <w:tcW w:w="1191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Winchester, L. M.-2018 [23]</w:t>
            </w:r>
          </w:p>
        </w:tc>
        <w:tc>
          <w:tcPr>
            <w:tcW w:w="626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MCH</w:t>
            </w:r>
          </w:p>
        </w:tc>
        <w:tc>
          <w:tcPr>
            <w:tcW w:w="648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Verbal: numeric reasoning</w:t>
            </w:r>
          </w:p>
        </w:tc>
        <w:tc>
          <w:tcPr>
            <w:tcW w:w="691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93FD0">
              <w:rPr>
                <w:rFonts w:ascii="Times New Roman" w:eastAsia="Times New Roman" w:hAnsi="Times New Roman" w:cs="Times New Roman"/>
              </w:rPr>
              <w:t>1.036 (1.017-1.055)</w:t>
            </w:r>
          </w:p>
        </w:tc>
        <w:tc>
          <w:tcPr>
            <w:tcW w:w="335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93FD0">
              <w:rPr>
                <w:rFonts w:ascii="Times New Roman" w:eastAsia="Times New Roman" w:hAnsi="Times New Roman" w:cs="Times New Roman"/>
              </w:rPr>
              <w:t>&lt;0.001</w:t>
            </w:r>
          </w:p>
        </w:tc>
        <w:tc>
          <w:tcPr>
            <w:tcW w:w="542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93FD0" w:rsidRPr="00C93FD0" w:rsidTr="00C93FD0">
        <w:trPr>
          <w:trHeight w:val="600"/>
        </w:trPr>
        <w:tc>
          <w:tcPr>
            <w:tcW w:w="1191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Winchester, L. M.-2018 [23]</w:t>
            </w:r>
          </w:p>
        </w:tc>
        <w:tc>
          <w:tcPr>
            <w:tcW w:w="626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MCH</w:t>
            </w:r>
          </w:p>
        </w:tc>
        <w:tc>
          <w:tcPr>
            <w:tcW w:w="648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Verbal: numeric reasoning</w:t>
            </w:r>
          </w:p>
        </w:tc>
        <w:tc>
          <w:tcPr>
            <w:tcW w:w="691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93FD0">
              <w:rPr>
                <w:rFonts w:ascii="Times New Roman" w:eastAsia="Times New Roman" w:hAnsi="Times New Roman" w:cs="Times New Roman"/>
              </w:rPr>
              <w:t>1.023 (1.006-1.040)</w:t>
            </w:r>
          </w:p>
        </w:tc>
        <w:tc>
          <w:tcPr>
            <w:tcW w:w="335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93FD0">
              <w:rPr>
                <w:rFonts w:ascii="Times New Roman" w:eastAsia="Times New Roman" w:hAnsi="Times New Roman" w:cs="Times New Roman"/>
              </w:rPr>
              <w:t xml:space="preserve">0.007 </w:t>
            </w:r>
          </w:p>
        </w:tc>
        <w:tc>
          <w:tcPr>
            <w:tcW w:w="542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93FD0" w:rsidRPr="00C93FD0" w:rsidTr="00C93FD0">
        <w:trPr>
          <w:trHeight w:val="600"/>
        </w:trPr>
        <w:tc>
          <w:tcPr>
            <w:tcW w:w="1191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Winchester, L. M.-2018 [23]</w:t>
            </w:r>
          </w:p>
        </w:tc>
        <w:tc>
          <w:tcPr>
            <w:tcW w:w="626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RDW</w:t>
            </w:r>
          </w:p>
        </w:tc>
        <w:tc>
          <w:tcPr>
            <w:tcW w:w="648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Reaction time</w:t>
            </w:r>
          </w:p>
        </w:tc>
        <w:tc>
          <w:tcPr>
            <w:tcW w:w="691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93FD0">
              <w:rPr>
                <w:rFonts w:ascii="Times New Roman" w:eastAsia="Times New Roman" w:hAnsi="Times New Roman" w:cs="Times New Roman"/>
              </w:rPr>
              <w:t>0.987 (0.947-1.027)</w:t>
            </w:r>
          </w:p>
        </w:tc>
        <w:tc>
          <w:tcPr>
            <w:tcW w:w="335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93FD0">
              <w:rPr>
                <w:rFonts w:ascii="Times New Roman" w:eastAsia="Times New Roman" w:hAnsi="Times New Roman" w:cs="Times New Roman"/>
              </w:rPr>
              <w:t xml:space="preserve">0.453 </w:t>
            </w:r>
          </w:p>
        </w:tc>
        <w:tc>
          <w:tcPr>
            <w:tcW w:w="542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93FD0" w:rsidRPr="00C93FD0" w:rsidTr="00C93FD0">
        <w:trPr>
          <w:trHeight w:val="600"/>
        </w:trPr>
        <w:tc>
          <w:tcPr>
            <w:tcW w:w="1191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Winchester, L. M.-2018 [23]</w:t>
            </w:r>
          </w:p>
        </w:tc>
        <w:tc>
          <w:tcPr>
            <w:tcW w:w="626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RDW</w:t>
            </w:r>
          </w:p>
        </w:tc>
        <w:tc>
          <w:tcPr>
            <w:tcW w:w="648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Verbal: numeric reasoning</w:t>
            </w:r>
          </w:p>
        </w:tc>
        <w:tc>
          <w:tcPr>
            <w:tcW w:w="691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93FD0">
              <w:rPr>
                <w:rFonts w:ascii="Times New Roman" w:eastAsia="Times New Roman" w:hAnsi="Times New Roman" w:cs="Times New Roman"/>
              </w:rPr>
              <w:t>0.888 (0.826-0.954)</w:t>
            </w:r>
          </w:p>
        </w:tc>
        <w:tc>
          <w:tcPr>
            <w:tcW w:w="335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93FD0">
              <w:rPr>
                <w:rFonts w:ascii="Times New Roman" w:eastAsia="Times New Roman" w:hAnsi="Times New Roman" w:cs="Times New Roman"/>
              </w:rPr>
              <w:t xml:space="preserve">0.003 </w:t>
            </w:r>
          </w:p>
        </w:tc>
        <w:tc>
          <w:tcPr>
            <w:tcW w:w="542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93FD0" w:rsidRPr="00C93FD0" w:rsidTr="00C93FD0">
        <w:trPr>
          <w:trHeight w:val="600"/>
        </w:trPr>
        <w:tc>
          <w:tcPr>
            <w:tcW w:w="1191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Winchester, L. M.-2018 [23]</w:t>
            </w:r>
          </w:p>
        </w:tc>
        <w:tc>
          <w:tcPr>
            <w:tcW w:w="626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RDW</w:t>
            </w:r>
          </w:p>
        </w:tc>
        <w:tc>
          <w:tcPr>
            <w:tcW w:w="648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Numeric memory</w:t>
            </w:r>
          </w:p>
        </w:tc>
        <w:tc>
          <w:tcPr>
            <w:tcW w:w="691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93FD0">
              <w:rPr>
                <w:rFonts w:ascii="Times New Roman" w:eastAsia="Times New Roman" w:hAnsi="Times New Roman" w:cs="Times New Roman"/>
              </w:rPr>
              <w:t>0.895 (0.791-1.012)</w:t>
            </w:r>
          </w:p>
        </w:tc>
        <w:tc>
          <w:tcPr>
            <w:tcW w:w="335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93FD0">
              <w:rPr>
                <w:rFonts w:ascii="Times New Roman" w:eastAsia="Times New Roman" w:hAnsi="Times New Roman" w:cs="Times New Roman"/>
              </w:rPr>
              <w:t xml:space="preserve">0.071 </w:t>
            </w:r>
          </w:p>
        </w:tc>
        <w:tc>
          <w:tcPr>
            <w:tcW w:w="542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93FD0" w:rsidRPr="00C93FD0" w:rsidTr="00C93FD0">
        <w:trPr>
          <w:trHeight w:val="600"/>
        </w:trPr>
        <w:tc>
          <w:tcPr>
            <w:tcW w:w="1191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Winchester, L. M.-2018 [23]</w:t>
            </w:r>
          </w:p>
        </w:tc>
        <w:tc>
          <w:tcPr>
            <w:tcW w:w="626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RDW</w:t>
            </w:r>
          </w:p>
        </w:tc>
        <w:tc>
          <w:tcPr>
            <w:tcW w:w="648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Visual memory</w:t>
            </w:r>
          </w:p>
        </w:tc>
        <w:tc>
          <w:tcPr>
            <w:tcW w:w="691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93FD0">
              <w:rPr>
                <w:rFonts w:ascii="Times New Roman" w:eastAsia="Times New Roman" w:hAnsi="Times New Roman" w:cs="Times New Roman"/>
              </w:rPr>
              <w:t>1.044 (0.991-1.099)</w:t>
            </w:r>
          </w:p>
        </w:tc>
        <w:tc>
          <w:tcPr>
            <w:tcW w:w="335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93FD0">
              <w:rPr>
                <w:rFonts w:ascii="Times New Roman" w:eastAsia="Times New Roman" w:hAnsi="Times New Roman" w:cs="Times New Roman"/>
              </w:rPr>
              <w:t xml:space="preserve">0.131 </w:t>
            </w:r>
          </w:p>
        </w:tc>
        <w:tc>
          <w:tcPr>
            <w:tcW w:w="542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93FD0" w:rsidRPr="00C93FD0" w:rsidTr="00C93FD0">
        <w:trPr>
          <w:trHeight w:val="600"/>
        </w:trPr>
        <w:tc>
          <w:tcPr>
            <w:tcW w:w="1191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Winchester, L. M.-2018 [23]</w:t>
            </w:r>
          </w:p>
        </w:tc>
        <w:tc>
          <w:tcPr>
            <w:tcW w:w="626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RDW</w:t>
            </w:r>
          </w:p>
        </w:tc>
        <w:tc>
          <w:tcPr>
            <w:tcW w:w="648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Prospective memory</w:t>
            </w:r>
          </w:p>
        </w:tc>
        <w:tc>
          <w:tcPr>
            <w:tcW w:w="691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93FD0">
              <w:rPr>
                <w:rFonts w:ascii="Times New Roman" w:eastAsia="Times New Roman" w:hAnsi="Times New Roman" w:cs="Times New Roman"/>
              </w:rPr>
              <w:t>0.895 (0.751-1.068)</w:t>
            </w:r>
          </w:p>
        </w:tc>
        <w:tc>
          <w:tcPr>
            <w:tcW w:w="335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93FD0">
              <w:rPr>
                <w:rFonts w:ascii="Times New Roman" w:eastAsia="Times New Roman" w:hAnsi="Times New Roman" w:cs="Times New Roman"/>
              </w:rPr>
              <w:t xml:space="preserve">0.186 </w:t>
            </w:r>
          </w:p>
        </w:tc>
        <w:tc>
          <w:tcPr>
            <w:tcW w:w="542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93FD0" w:rsidRPr="00C93FD0" w:rsidTr="00C93FD0">
        <w:trPr>
          <w:trHeight w:val="600"/>
        </w:trPr>
        <w:tc>
          <w:tcPr>
            <w:tcW w:w="1191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C93FD0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Efstathiadou</w:t>
            </w:r>
            <w:proofErr w:type="spellEnd"/>
            <w:r w:rsidRPr="00C93FD0">
              <w:rPr>
                <w:rFonts w:ascii="Times New Roman" w:eastAsia="Times New Roman" w:hAnsi="Times New Roman" w:cs="Times New Roman"/>
                <w:color w:val="000000"/>
              </w:rPr>
              <w:t>, A.-2019 [24]</w:t>
            </w:r>
          </w:p>
        </w:tc>
        <w:tc>
          <w:tcPr>
            <w:tcW w:w="626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SUA</w:t>
            </w:r>
          </w:p>
        </w:tc>
        <w:tc>
          <w:tcPr>
            <w:tcW w:w="648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Cognitive performance</w:t>
            </w:r>
          </w:p>
        </w:tc>
        <w:tc>
          <w:tcPr>
            <w:tcW w:w="691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0.980 (0.961-1.010)</w:t>
            </w:r>
          </w:p>
        </w:tc>
        <w:tc>
          <w:tcPr>
            <w:tcW w:w="335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93FD0">
              <w:rPr>
                <w:rFonts w:ascii="Times New Roman" w:eastAsia="Times New Roman" w:hAnsi="Times New Roman" w:cs="Times New Roman"/>
              </w:rPr>
              <w:t xml:space="preserve">0.160 </w:t>
            </w:r>
          </w:p>
        </w:tc>
        <w:tc>
          <w:tcPr>
            <w:tcW w:w="542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93FD0" w:rsidRPr="00C93FD0" w:rsidTr="00C93FD0">
        <w:trPr>
          <w:trHeight w:val="600"/>
        </w:trPr>
        <w:tc>
          <w:tcPr>
            <w:tcW w:w="1191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Richard, E.-2021 [25]</w:t>
            </w:r>
          </w:p>
        </w:tc>
        <w:tc>
          <w:tcPr>
            <w:tcW w:w="626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SUA</w:t>
            </w:r>
          </w:p>
        </w:tc>
        <w:tc>
          <w:tcPr>
            <w:tcW w:w="648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Numeric memory</w:t>
            </w:r>
          </w:p>
        </w:tc>
        <w:tc>
          <w:tcPr>
            <w:tcW w:w="691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0.961 (0.923-1.010)</w:t>
            </w:r>
          </w:p>
        </w:tc>
        <w:tc>
          <w:tcPr>
            <w:tcW w:w="335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 xml:space="preserve">0.100 </w:t>
            </w:r>
          </w:p>
        </w:tc>
        <w:tc>
          <w:tcPr>
            <w:tcW w:w="542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93FD0" w:rsidRPr="00C93FD0" w:rsidTr="00C93FD0">
        <w:trPr>
          <w:trHeight w:val="600"/>
        </w:trPr>
        <w:tc>
          <w:tcPr>
            <w:tcW w:w="1191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Richard, E.-2021 [25]</w:t>
            </w:r>
          </w:p>
        </w:tc>
        <w:tc>
          <w:tcPr>
            <w:tcW w:w="626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SUA</w:t>
            </w:r>
          </w:p>
        </w:tc>
        <w:tc>
          <w:tcPr>
            <w:tcW w:w="648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Verbal: numeric reasoning</w:t>
            </w:r>
          </w:p>
        </w:tc>
        <w:tc>
          <w:tcPr>
            <w:tcW w:w="691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0.970 (0.932-1.010)</w:t>
            </w:r>
          </w:p>
        </w:tc>
        <w:tc>
          <w:tcPr>
            <w:tcW w:w="335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 xml:space="preserve">0.130 </w:t>
            </w:r>
          </w:p>
        </w:tc>
        <w:tc>
          <w:tcPr>
            <w:tcW w:w="542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93FD0" w:rsidRPr="00C93FD0" w:rsidTr="00C93FD0">
        <w:trPr>
          <w:trHeight w:val="600"/>
        </w:trPr>
        <w:tc>
          <w:tcPr>
            <w:tcW w:w="1191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Richard, E.-2021 [25]</w:t>
            </w:r>
          </w:p>
        </w:tc>
        <w:tc>
          <w:tcPr>
            <w:tcW w:w="626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SUA</w:t>
            </w:r>
          </w:p>
        </w:tc>
        <w:tc>
          <w:tcPr>
            <w:tcW w:w="648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Reaction time</w:t>
            </w:r>
          </w:p>
        </w:tc>
        <w:tc>
          <w:tcPr>
            <w:tcW w:w="691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1.271 (0.403-4.015)</w:t>
            </w:r>
          </w:p>
        </w:tc>
        <w:tc>
          <w:tcPr>
            <w:tcW w:w="335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 xml:space="preserve">0.680 </w:t>
            </w:r>
          </w:p>
        </w:tc>
        <w:tc>
          <w:tcPr>
            <w:tcW w:w="542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93FD0" w:rsidRPr="00C93FD0" w:rsidTr="00C93FD0">
        <w:trPr>
          <w:trHeight w:val="600"/>
        </w:trPr>
        <w:tc>
          <w:tcPr>
            <w:tcW w:w="1191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Richard, E.-2021 [25]</w:t>
            </w:r>
          </w:p>
        </w:tc>
        <w:tc>
          <w:tcPr>
            <w:tcW w:w="626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SUA</w:t>
            </w:r>
          </w:p>
        </w:tc>
        <w:tc>
          <w:tcPr>
            <w:tcW w:w="648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Visual memory (% errors)</w:t>
            </w:r>
          </w:p>
        </w:tc>
        <w:tc>
          <w:tcPr>
            <w:tcW w:w="691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0.600 (0.244-1.492)</w:t>
            </w:r>
          </w:p>
        </w:tc>
        <w:tc>
          <w:tcPr>
            <w:tcW w:w="335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 xml:space="preserve">0.270 </w:t>
            </w:r>
          </w:p>
        </w:tc>
        <w:tc>
          <w:tcPr>
            <w:tcW w:w="542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93FD0" w:rsidRPr="00C93FD0" w:rsidTr="00C93FD0">
        <w:trPr>
          <w:trHeight w:val="600"/>
        </w:trPr>
        <w:tc>
          <w:tcPr>
            <w:tcW w:w="1191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Richard, E.-2021 [25]</w:t>
            </w:r>
          </w:p>
        </w:tc>
        <w:tc>
          <w:tcPr>
            <w:tcW w:w="626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 xml:space="preserve">Serum creatinine: </w:t>
            </w:r>
            <w:proofErr w:type="spellStart"/>
            <w:r w:rsidRPr="00C93FD0">
              <w:rPr>
                <w:rFonts w:ascii="Times New Roman" w:eastAsia="Times New Roman" w:hAnsi="Times New Roman" w:cs="Times New Roman"/>
                <w:color w:val="000000"/>
              </w:rPr>
              <w:t>eGFRcre</w:t>
            </w:r>
            <w:proofErr w:type="spellEnd"/>
          </w:p>
        </w:tc>
        <w:tc>
          <w:tcPr>
            <w:tcW w:w="648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Numeric memory</w:t>
            </w:r>
          </w:p>
        </w:tc>
        <w:tc>
          <w:tcPr>
            <w:tcW w:w="691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0.970 (0.932-1.020)</w:t>
            </w:r>
          </w:p>
        </w:tc>
        <w:tc>
          <w:tcPr>
            <w:tcW w:w="335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 xml:space="preserve">0.300 </w:t>
            </w:r>
          </w:p>
        </w:tc>
        <w:tc>
          <w:tcPr>
            <w:tcW w:w="542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93FD0" w:rsidRPr="00C93FD0" w:rsidTr="00C93FD0">
        <w:trPr>
          <w:trHeight w:val="600"/>
        </w:trPr>
        <w:tc>
          <w:tcPr>
            <w:tcW w:w="1191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Richard, E.-2021 [25]</w:t>
            </w:r>
          </w:p>
        </w:tc>
        <w:tc>
          <w:tcPr>
            <w:tcW w:w="626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 xml:space="preserve">Serum creatinine: </w:t>
            </w:r>
            <w:proofErr w:type="spellStart"/>
            <w:r w:rsidRPr="00C93FD0">
              <w:rPr>
                <w:rFonts w:ascii="Times New Roman" w:eastAsia="Times New Roman" w:hAnsi="Times New Roman" w:cs="Times New Roman"/>
                <w:color w:val="000000"/>
              </w:rPr>
              <w:t>eGFRcre</w:t>
            </w:r>
            <w:proofErr w:type="spellEnd"/>
          </w:p>
        </w:tc>
        <w:tc>
          <w:tcPr>
            <w:tcW w:w="648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Reaction time</w:t>
            </w:r>
          </w:p>
        </w:tc>
        <w:tc>
          <w:tcPr>
            <w:tcW w:w="691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0.560 (0.142-2.203)</w:t>
            </w:r>
          </w:p>
        </w:tc>
        <w:tc>
          <w:tcPr>
            <w:tcW w:w="335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 xml:space="preserve">0.400 </w:t>
            </w:r>
          </w:p>
        </w:tc>
        <w:tc>
          <w:tcPr>
            <w:tcW w:w="542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93FD0" w:rsidRPr="00C93FD0" w:rsidTr="00C93FD0">
        <w:trPr>
          <w:trHeight w:val="600"/>
        </w:trPr>
        <w:tc>
          <w:tcPr>
            <w:tcW w:w="1191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Richard, E.-2021 [25]</w:t>
            </w:r>
          </w:p>
        </w:tc>
        <w:tc>
          <w:tcPr>
            <w:tcW w:w="626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 xml:space="preserve">Serum creatinine: </w:t>
            </w:r>
            <w:proofErr w:type="spellStart"/>
            <w:r w:rsidRPr="00C93FD0">
              <w:rPr>
                <w:rFonts w:ascii="Times New Roman" w:eastAsia="Times New Roman" w:hAnsi="Times New Roman" w:cs="Times New Roman"/>
                <w:color w:val="000000"/>
              </w:rPr>
              <w:t>eGFRcre</w:t>
            </w:r>
            <w:proofErr w:type="spellEnd"/>
          </w:p>
        </w:tc>
        <w:tc>
          <w:tcPr>
            <w:tcW w:w="648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Verbal: numeric reasoning</w:t>
            </w:r>
          </w:p>
        </w:tc>
        <w:tc>
          <w:tcPr>
            <w:tcW w:w="691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1.030 (0.990-1.073)</w:t>
            </w:r>
          </w:p>
        </w:tc>
        <w:tc>
          <w:tcPr>
            <w:tcW w:w="335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 xml:space="preserve">0.150 </w:t>
            </w:r>
          </w:p>
        </w:tc>
        <w:tc>
          <w:tcPr>
            <w:tcW w:w="542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93FD0" w:rsidRPr="00C93FD0" w:rsidTr="00C93FD0">
        <w:trPr>
          <w:trHeight w:val="600"/>
        </w:trPr>
        <w:tc>
          <w:tcPr>
            <w:tcW w:w="1191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Richard, E.-2021 [25]</w:t>
            </w:r>
          </w:p>
        </w:tc>
        <w:tc>
          <w:tcPr>
            <w:tcW w:w="626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 xml:space="preserve">Serum creatinine: </w:t>
            </w:r>
            <w:proofErr w:type="spellStart"/>
            <w:r w:rsidRPr="00C93FD0">
              <w:rPr>
                <w:rFonts w:ascii="Times New Roman" w:eastAsia="Times New Roman" w:hAnsi="Times New Roman" w:cs="Times New Roman"/>
                <w:color w:val="000000"/>
              </w:rPr>
              <w:t>eGFRcre</w:t>
            </w:r>
            <w:proofErr w:type="spellEnd"/>
          </w:p>
        </w:tc>
        <w:tc>
          <w:tcPr>
            <w:tcW w:w="648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Visual memory</w:t>
            </w:r>
          </w:p>
        </w:tc>
        <w:tc>
          <w:tcPr>
            <w:tcW w:w="691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2.096 (0.942-4.665)</w:t>
            </w:r>
          </w:p>
        </w:tc>
        <w:tc>
          <w:tcPr>
            <w:tcW w:w="335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 xml:space="preserve">0.070 </w:t>
            </w:r>
          </w:p>
        </w:tc>
        <w:tc>
          <w:tcPr>
            <w:tcW w:w="542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93FD0" w:rsidRPr="00C93FD0" w:rsidTr="00C93FD0">
        <w:trPr>
          <w:trHeight w:val="600"/>
        </w:trPr>
        <w:tc>
          <w:tcPr>
            <w:tcW w:w="1191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Richard, E.-2021 [25]</w:t>
            </w:r>
          </w:p>
        </w:tc>
        <w:tc>
          <w:tcPr>
            <w:tcW w:w="626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 xml:space="preserve">Serum cystatin C: </w:t>
            </w:r>
            <w:proofErr w:type="spellStart"/>
            <w:r w:rsidRPr="00C93FD0">
              <w:rPr>
                <w:rFonts w:ascii="Times New Roman" w:eastAsia="Times New Roman" w:hAnsi="Times New Roman" w:cs="Times New Roman"/>
                <w:color w:val="000000"/>
              </w:rPr>
              <w:t>eGFRcys</w:t>
            </w:r>
            <w:proofErr w:type="spellEnd"/>
          </w:p>
        </w:tc>
        <w:tc>
          <w:tcPr>
            <w:tcW w:w="648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Numeric memory</w:t>
            </w:r>
          </w:p>
        </w:tc>
        <w:tc>
          <w:tcPr>
            <w:tcW w:w="691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0.980 (0.942-1.020)</w:t>
            </w:r>
          </w:p>
        </w:tc>
        <w:tc>
          <w:tcPr>
            <w:tcW w:w="335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 xml:space="preserve">0.290 </w:t>
            </w:r>
          </w:p>
        </w:tc>
        <w:tc>
          <w:tcPr>
            <w:tcW w:w="542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93FD0" w:rsidRPr="00C93FD0" w:rsidTr="00C93FD0">
        <w:trPr>
          <w:trHeight w:val="600"/>
        </w:trPr>
        <w:tc>
          <w:tcPr>
            <w:tcW w:w="1191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Richard, E.-2021 [25]</w:t>
            </w:r>
          </w:p>
        </w:tc>
        <w:tc>
          <w:tcPr>
            <w:tcW w:w="626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 xml:space="preserve">Serum cystatin C: </w:t>
            </w:r>
            <w:proofErr w:type="spellStart"/>
            <w:r w:rsidRPr="00C93FD0">
              <w:rPr>
                <w:rFonts w:ascii="Times New Roman" w:eastAsia="Times New Roman" w:hAnsi="Times New Roman" w:cs="Times New Roman"/>
                <w:color w:val="000000"/>
              </w:rPr>
              <w:t>eGFRcys</w:t>
            </w:r>
            <w:proofErr w:type="spellEnd"/>
          </w:p>
        </w:tc>
        <w:tc>
          <w:tcPr>
            <w:tcW w:w="648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Verbal: numeric reasoning</w:t>
            </w:r>
          </w:p>
        </w:tc>
        <w:tc>
          <w:tcPr>
            <w:tcW w:w="691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1.006 (0.99-1.284)</w:t>
            </w:r>
          </w:p>
        </w:tc>
        <w:tc>
          <w:tcPr>
            <w:tcW w:w="335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 xml:space="preserve">0.770 </w:t>
            </w:r>
          </w:p>
        </w:tc>
        <w:tc>
          <w:tcPr>
            <w:tcW w:w="542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93FD0" w:rsidRPr="00C93FD0" w:rsidTr="00C93FD0">
        <w:trPr>
          <w:trHeight w:val="600"/>
        </w:trPr>
        <w:tc>
          <w:tcPr>
            <w:tcW w:w="1191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Richard, E.-2021 [25]</w:t>
            </w:r>
          </w:p>
        </w:tc>
        <w:tc>
          <w:tcPr>
            <w:tcW w:w="626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 xml:space="preserve">Serum cystatin C: </w:t>
            </w:r>
            <w:proofErr w:type="spellStart"/>
            <w:r w:rsidRPr="00C93FD0">
              <w:rPr>
                <w:rFonts w:ascii="Times New Roman" w:eastAsia="Times New Roman" w:hAnsi="Times New Roman" w:cs="Times New Roman"/>
                <w:color w:val="000000"/>
              </w:rPr>
              <w:t>eGFRcys</w:t>
            </w:r>
            <w:proofErr w:type="spellEnd"/>
          </w:p>
        </w:tc>
        <w:tc>
          <w:tcPr>
            <w:tcW w:w="648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Reaction time</w:t>
            </w:r>
          </w:p>
        </w:tc>
        <w:tc>
          <w:tcPr>
            <w:tcW w:w="691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0.811 (0.154-4.263)</w:t>
            </w:r>
          </w:p>
        </w:tc>
        <w:tc>
          <w:tcPr>
            <w:tcW w:w="335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 xml:space="preserve">0.790 </w:t>
            </w:r>
          </w:p>
        </w:tc>
        <w:tc>
          <w:tcPr>
            <w:tcW w:w="542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93FD0" w:rsidRPr="00C93FD0" w:rsidTr="00C93FD0">
        <w:trPr>
          <w:trHeight w:val="600"/>
        </w:trPr>
        <w:tc>
          <w:tcPr>
            <w:tcW w:w="1191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Richard, E.-2021 [25]</w:t>
            </w:r>
          </w:p>
        </w:tc>
        <w:tc>
          <w:tcPr>
            <w:tcW w:w="626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 xml:space="preserve">Serum cystatin C: </w:t>
            </w:r>
            <w:proofErr w:type="spellStart"/>
            <w:r w:rsidRPr="00C93FD0">
              <w:rPr>
                <w:rFonts w:ascii="Times New Roman" w:eastAsia="Times New Roman" w:hAnsi="Times New Roman" w:cs="Times New Roman"/>
                <w:color w:val="000000"/>
              </w:rPr>
              <w:t>eGFRcys</w:t>
            </w:r>
            <w:proofErr w:type="spellEnd"/>
          </w:p>
        </w:tc>
        <w:tc>
          <w:tcPr>
            <w:tcW w:w="648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Visual memory</w:t>
            </w:r>
          </w:p>
        </w:tc>
        <w:tc>
          <w:tcPr>
            <w:tcW w:w="691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1.297 (0.644-2.612)</w:t>
            </w:r>
          </w:p>
        </w:tc>
        <w:tc>
          <w:tcPr>
            <w:tcW w:w="335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 xml:space="preserve">0.460 </w:t>
            </w:r>
          </w:p>
        </w:tc>
        <w:tc>
          <w:tcPr>
            <w:tcW w:w="542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93FD0" w:rsidRPr="00C93FD0" w:rsidTr="00C93FD0">
        <w:trPr>
          <w:trHeight w:val="600"/>
        </w:trPr>
        <w:tc>
          <w:tcPr>
            <w:tcW w:w="1191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Richard, E.-2021 [25]</w:t>
            </w:r>
          </w:p>
        </w:tc>
        <w:tc>
          <w:tcPr>
            <w:tcW w:w="626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Log ACR</w:t>
            </w:r>
          </w:p>
        </w:tc>
        <w:tc>
          <w:tcPr>
            <w:tcW w:w="648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Numeric memory</w:t>
            </w:r>
          </w:p>
        </w:tc>
        <w:tc>
          <w:tcPr>
            <w:tcW w:w="691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0.990 (0.819-1.197)</w:t>
            </w:r>
          </w:p>
        </w:tc>
        <w:tc>
          <w:tcPr>
            <w:tcW w:w="335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 xml:space="preserve">0.890 </w:t>
            </w:r>
          </w:p>
        </w:tc>
        <w:tc>
          <w:tcPr>
            <w:tcW w:w="542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93FD0" w:rsidRPr="00C93FD0" w:rsidTr="00C93FD0">
        <w:trPr>
          <w:trHeight w:val="600"/>
        </w:trPr>
        <w:tc>
          <w:tcPr>
            <w:tcW w:w="1191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Richard, E.-2021 [25]</w:t>
            </w:r>
          </w:p>
        </w:tc>
        <w:tc>
          <w:tcPr>
            <w:tcW w:w="626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Log ACR</w:t>
            </w:r>
          </w:p>
        </w:tc>
        <w:tc>
          <w:tcPr>
            <w:tcW w:w="648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Verbal-numeric reasoning</w:t>
            </w:r>
          </w:p>
        </w:tc>
        <w:tc>
          <w:tcPr>
            <w:tcW w:w="691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0.970 (0.844-1.116)</w:t>
            </w:r>
          </w:p>
        </w:tc>
        <w:tc>
          <w:tcPr>
            <w:tcW w:w="335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93FD0">
              <w:rPr>
                <w:rFonts w:ascii="Times New Roman" w:eastAsia="Times New Roman" w:hAnsi="Times New Roman" w:cs="Times New Roman"/>
              </w:rPr>
              <w:t xml:space="preserve">0.690 </w:t>
            </w:r>
          </w:p>
        </w:tc>
        <w:tc>
          <w:tcPr>
            <w:tcW w:w="542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93FD0" w:rsidRPr="00C93FD0" w:rsidTr="00C93FD0">
        <w:trPr>
          <w:trHeight w:val="600"/>
        </w:trPr>
        <w:tc>
          <w:tcPr>
            <w:tcW w:w="1191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Richard, E.-2021 [25]</w:t>
            </w:r>
          </w:p>
        </w:tc>
        <w:tc>
          <w:tcPr>
            <w:tcW w:w="626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Log ACR</w:t>
            </w:r>
          </w:p>
        </w:tc>
        <w:tc>
          <w:tcPr>
            <w:tcW w:w="648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Reaction time</w:t>
            </w:r>
          </w:p>
        </w:tc>
        <w:tc>
          <w:tcPr>
            <w:tcW w:w="691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123.965 (2.509-6124.179)</w:t>
            </w:r>
          </w:p>
        </w:tc>
        <w:tc>
          <w:tcPr>
            <w:tcW w:w="335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 xml:space="preserve">0.010 </w:t>
            </w:r>
          </w:p>
        </w:tc>
        <w:tc>
          <w:tcPr>
            <w:tcW w:w="542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93FD0" w:rsidRPr="00C93FD0" w:rsidTr="00C93FD0">
        <w:trPr>
          <w:trHeight w:val="600"/>
        </w:trPr>
        <w:tc>
          <w:tcPr>
            <w:tcW w:w="1191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Richard, E.-2021 [25]</w:t>
            </w:r>
          </w:p>
        </w:tc>
        <w:tc>
          <w:tcPr>
            <w:tcW w:w="626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Log ACR</w:t>
            </w:r>
          </w:p>
        </w:tc>
        <w:tc>
          <w:tcPr>
            <w:tcW w:w="648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Visual memory</w:t>
            </w:r>
          </w:p>
        </w:tc>
        <w:tc>
          <w:tcPr>
            <w:tcW w:w="691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14.013 (0.942-225.879)</w:t>
            </w:r>
          </w:p>
        </w:tc>
        <w:tc>
          <w:tcPr>
            <w:tcW w:w="335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 xml:space="preserve">0.055 </w:t>
            </w:r>
          </w:p>
        </w:tc>
        <w:tc>
          <w:tcPr>
            <w:tcW w:w="542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93FD0" w:rsidRPr="00C93FD0" w:rsidTr="00C93FD0">
        <w:trPr>
          <w:trHeight w:val="600"/>
        </w:trPr>
        <w:tc>
          <w:tcPr>
            <w:tcW w:w="1191" w:type="pct"/>
            <w:shd w:val="clear" w:color="auto" w:fill="auto"/>
            <w:noWrap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Biomarkers of immunity and inflammation</w:t>
            </w:r>
          </w:p>
        </w:tc>
        <w:tc>
          <w:tcPr>
            <w:tcW w:w="626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48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91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35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542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93FD0" w:rsidRPr="00C93FD0" w:rsidTr="00C93FD0">
        <w:trPr>
          <w:trHeight w:val="600"/>
        </w:trPr>
        <w:tc>
          <w:tcPr>
            <w:tcW w:w="1191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C93FD0">
              <w:rPr>
                <w:rFonts w:ascii="Times New Roman" w:eastAsia="Times New Roman" w:hAnsi="Times New Roman" w:cs="Times New Roman"/>
                <w:color w:val="000000"/>
              </w:rPr>
              <w:t>Png</w:t>
            </w:r>
            <w:proofErr w:type="spellEnd"/>
            <w:r w:rsidRPr="00C93FD0">
              <w:rPr>
                <w:rFonts w:ascii="Times New Roman" w:eastAsia="Times New Roman" w:hAnsi="Times New Roman" w:cs="Times New Roman"/>
                <w:color w:val="000000"/>
              </w:rPr>
              <w:t>, G.-2021 [26]</w:t>
            </w:r>
          </w:p>
        </w:tc>
        <w:tc>
          <w:tcPr>
            <w:tcW w:w="626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CD33</w:t>
            </w:r>
          </w:p>
        </w:tc>
        <w:tc>
          <w:tcPr>
            <w:tcW w:w="648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Cognitive performance</w:t>
            </w:r>
          </w:p>
        </w:tc>
        <w:tc>
          <w:tcPr>
            <w:tcW w:w="691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0.990 (0.980, 0.990)</w:t>
            </w:r>
          </w:p>
        </w:tc>
        <w:tc>
          <w:tcPr>
            <w:tcW w:w="335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 xml:space="preserve">0.002 </w:t>
            </w:r>
          </w:p>
        </w:tc>
        <w:tc>
          <w:tcPr>
            <w:tcW w:w="542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93FD0" w:rsidRPr="00C93FD0" w:rsidTr="00C93FD0">
        <w:trPr>
          <w:trHeight w:val="600"/>
        </w:trPr>
        <w:tc>
          <w:tcPr>
            <w:tcW w:w="1191" w:type="pct"/>
            <w:shd w:val="clear" w:color="auto" w:fill="auto"/>
            <w:noWrap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Omics traits</w:t>
            </w:r>
          </w:p>
        </w:tc>
        <w:tc>
          <w:tcPr>
            <w:tcW w:w="626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48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91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35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 </w:t>
            </w:r>
          </w:p>
        </w:tc>
        <w:tc>
          <w:tcPr>
            <w:tcW w:w="542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93FD0" w:rsidRPr="00C93FD0" w:rsidTr="00C93FD0">
        <w:trPr>
          <w:trHeight w:val="600"/>
        </w:trPr>
        <w:tc>
          <w:tcPr>
            <w:tcW w:w="1191" w:type="pct"/>
            <w:shd w:val="clear" w:color="auto" w:fill="auto"/>
            <w:noWrap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Neuroimaging feature</w:t>
            </w:r>
          </w:p>
        </w:tc>
        <w:tc>
          <w:tcPr>
            <w:tcW w:w="626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93FD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648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93FD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691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93FD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35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93FD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542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93FD0" w:rsidRPr="00C93FD0" w:rsidTr="00C93FD0">
        <w:trPr>
          <w:trHeight w:val="600"/>
        </w:trPr>
        <w:tc>
          <w:tcPr>
            <w:tcW w:w="1191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Fitzgerald, J.-2022 [16]</w:t>
            </w:r>
          </w:p>
        </w:tc>
        <w:tc>
          <w:tcPr>
            <w:tcW w:w="626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93FD0">
              <w:rPr>
                <w:rFonts w:ascii="Times New Roman" w:eastAsia="Times New Roman" w:hAnsi="Times New Roman" w:cs="Times New Roman"/>
              </w:rPr>
              <w:t>White matter</w:t>
            </w:r>
          </w:p>
        </w:tc>
        <w:tc>
          <w:tcPr>
            <w:tcW w:w="648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Cognitive resilience</w:t>
            </w:r>
          </w:p>
        </w:tc>
        <w:tc>
          <w:tcPr>
            <w:tcW w:w="691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1.142 (0.996-1.310)</w:t>
            </w:r>
          </w:p>
        </w:tc>
        <w:tc>
          <w:tcPr>
            <w:tcW w:w="335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 xml:space="preserve">0.049 </w:t>
            </w:r>
          </w:p>
        </w:tc>
        <w:tc>
          <w:tcPr>
            <w:tcW w:w="542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93FD0" w:rsidRPr="00C93FD0" w:rsidTr="00C93FD0">
        <w:trPr>
          <w:trHeight w:val="600"/>
        </w:trPr>
        <w:tc>
          <w:tcPr>
            <w:tcW w:w="1191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Fitzgerald, J.-2022 [16]</w:t>
            </w:r>
          </w:p>
        </w:tc>
        <w:tc>
          <w:tcPr>
            <w:tcW w:w="626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93FD0">
              <w:rPr>
                <w:rFonts w:ascii="Times New Roman" w:eastAsia="Times New Roman" w:hAnsi="Times New Roman" w:cs="Times New Roman"/>
              </w:rPr>
              <w:t xml:space="preserve">Cerebral </w:t>
            </w:r>
            <w:proofErr w:type="spellStart"/>
            <w:r w:rsidRPr="00C93FD0">
              <w:rPr>
                <w:rFonts w:ascii="Times New Roman" w:eastAsia="Times New Roman" w:hAnsi="Times New Roman" w:cs="Times New Roman"/>
              </w:rPr>
              <w:t>whate</w:t>
            </w:r>
            <w:proofErr w:type="spellEnd"/>
            <w:r w:rsidRPr="00C93FD0">
              <w:rPr>
                <w:rFonts w:ascii="Times New Roman" w:eastAsia="Times New Roman" w:hAnsi="Times New Roman" w:cs="Times New Roman"/>
              </w:rPr>
              <w:t xml:space="preserve"> matter (left)</w:t>
            </w:r>
          </w:p>
        </w:tc>
        <w:tc>
          <w:tcPr>
            <w:tcW w:w="648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Cognitive resilience</w:t>
            </w:r>
          </w:p>
        </w:tc>
        <w:tc>
          <w:tcPr>
            <w:tcW w:w="691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1.162 (1.053-1.281)</w:t>
            </w:r>
          </w:p>
        </w:tc>
        <w:tc>
          <w:tcPr>
            <w:tcW w:w="335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 xml:space="preserve">0.005 </w:t>
            </w:r>
          </w:p>
        </w:tc>
        <w:tc>
          <w:tcPr>
            <w:tcW w:w="542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93FD0" w:rsidRPr="00C93FD0" w:rsidTr="00C93FD0">
        <w:trPr>
          <w:trHeight w:val="600"/>
        </w:trPr>
        <w:tc>
          <w:tcPr>
            <w:tcW w:w="1191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Fitzgerald, J.-2022 [16]</w:t>
            </w:r>
          </w:p>
        </w:tc>
        <w:tc>
          <w:tcPr>
            <w:tcW w:w="626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93FD0">
              <w:rPr>
                <w:rFonts w:ascii="Times New Roman" w:eastAsia="Times New Roman" w:hAnsi="Times New Roman" w:cs="Times New Roman"/>
              </w:rPr>
              <w:t xml:space="preserve">Cerebral </w:t>
            </w:r>
            <w:proofErr w:type="spellStart"/>
            <w:r w:rsidRPr="00C93FD0">
              <w:rPr>
                <w:rFonts w:ascii="Times New Roman" w:eastAsia="Times New Roman" w:hAnsi="Times New Roman" w:cs="Times New Roman"/>
              </w:rPr>
              <w:t>whate</w:t>
            </w:r>
            <w:proofErr w:type="spellEnd"/>
            <w:r w:rsidRPr="00C93FD0">
              <w:rPr>
                <w:rFonts w:ascii="Times New Roman" w:eastAsia="Times New Roman" w:hAnsi="Times New Roman" w:cs="Times New Roman"/>
              </w:rPr>
              <w:t xml:space="preserve"> matter (right)</w:t>
            </w:r>
          </w:p>
        </w:tc>
        <w:tc>
          <w:tcPr>
            <w:tcW w:w="648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Cognitive resilience</w:t>
            </w:r>
          </w:p>
        </w:tc>
        <w:tc>
          <w:tcPr>
            <w:tcW w:w="691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1.179 (1.06-1.312)</w:t>
            </w:r>
          </w:p>
        </w:tc>
        <w:tc>
          <w:tcPr>
            <w:tcW w:w="335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 xml:space="preserve">0.002 </w:t>
            </w:r>
          </w:p>
        </w:tc>
        <w:tc>
          <w:tcPr>
            <w:tcW w:w="542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93FD0" w:rsidRPr="00C93FD0" w:rsidTr="00C93FD0">
        <w:trPr>
          <w:trHeight w:val="600"/>
        </w:trPr>
        <w:tc>
          <w:tcPr>
            <w:tcW w:w="1191" w:type="pct"/>
            <w:shd w:val="clear" w:color="auto" w:fill="auto"/>
            <w:noWrap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 w:rsidRPr="00C93FD0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Leukocyte telomere length</w:t>
            </w:r>
          </w:p>
        </w:tc>
        <w:tc>
          <w:tcPr>
            <w:tcW w:w="626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 </w:t>
            </w:r>
          </w:p>
        </w:tc>
        <w:tc>
          <w:tcPr>
            <w:tcW w:w="648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 </w:t>
            </w:r>
          </w:p>
        </w:tc>
        <w:tc>
          <w:tcPr>
            <w:tcW w:w="691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 </w:t>
            </w:r>
          </w:p>
        </w:tc>
        <w:tc>
          <w:tcPr>
            <w:tcW w:w="335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 </w:t>
            </w:r>
          </w:p>
        </w:tc>
        <w:tc>
          <w:tcPr>
            <w:tcW w:w="542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93FD0" w:rsidRPr="00C93FD0" w:rsidTr="00C93FD0">
        <w:trPr>
          <w:trHeight w:val="600"/>
        </w:trPr>
        <w:tc>
          <w:tcPr>
            <w:tcW w:w="1191" w:type="pct"/>
            <w:shd w:val="clear" w:color="000000" w:fill="FFE699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93FD0">
              <w:rPr>
                <w:rFonts w:ascii="Times New Roman" w:eastAsia="Times New Roman" w:hAnsi="Times New Roman" w:cs="Times New Roman"/>
              </w:rPr>
              <w:t>Meta-analysis</w:t>
            </w:r>
          </w:p>
        </w:tc>
        <w:tc>
          <w:tcPr>
            <w:tcW w:w="626" w:type="pct"/>
            <w:shd w:val="clear" w:color="000000" w:fill="FFE699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93FD0">
              <w:rPr>
                <w:rFonts w:ascii="Times New Roman" w:eastAsia="Times New Roman" w:hAnsi="Times New Roman" w:cs="Times New Roman"/>
              </w:rPr>
              <w:t>Telomere length</w:t>
            </w:r>
          </w:p>
        </w:tc>
        <w:tc>
          <w:tcPr>
            <w:tcW w:w="648" w:type="pct"/>
            <w:shd w:val="clear" w:color="000000" w:fill="FFE699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93FD0">
              <w:rPr>
                <w:rFonts w:ascii="Times New Roman" w:eastAsia="Times New Roman" w:hAnsi="Times New Roman" w:cs="Times New Roman"/>
              </w:rPr>
              <w:t xml:space="preserve">Cognitive ability </w:t>
            </w:r>
          </w:p>
        </w:tc>
        <w:tc>
          <w:tcPr>
            <w:tcW w:w="691" w:type="pct"/>
            <w:shd w:val="clear" w:color="000000" w:fill="FFE699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93FD0">
              <w:rPr>
                <w:rFonts w:ascii="Times New Roman" w:eastAsia="Times New Roman" w:hAnsi="Times New Roman" w:cs="Times New Roman"/>
              </w:rPr>
              <w:t>1.087 (0.700-1.687)</w:t>
            </w:r>
          </w:p>
        </w:tc>
        <w:tc>
          <w:tcPr>
            <w:tcW w:w="335" w:type="pct"/>
            <w:shd w:val="clear" w:color="000000" w:fill="FFE699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93FD0">
              <w:rPr>
                <w:rFonts w:ascii="Times New Roman" w:eastAsia="Times New Roman" w:hAnsi="Times New Roman" w:cs="Times New Roman"/>
              </w:rPr>
              <w:t xml:space="preserve">0.251 </w:t>
            </w:r>
          </w:p>
        </w:tc>
        <w:tc>
          <w:tcPr>
            <w:tcW w:w="542" w:type="pct"/>
            <w:shd w:val="clear" w:color="000000" w:fill="FFE699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93FD0">
              <w:rPr>
                <w:rFonts w:ascii="Times New Roman" w:eastAsia="Times New Roman" w:hAnsi="Times New Roman" w:cs="Times New Roman"/>
              </w:rPr>
              <w:t>0.111</w:t>
            </w:r>
          </w:p>
        </w:tc>
        <w:tc>
          <w:tcPr>
            <w:tcW w:w="483" w:type="pct"/>
            <w:shd w:val="clear" w:color="000000" w:fill="FFE699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93FD0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83" w:type="pct"/>
            <w:shd w:val="clear" w:color="000000" w:fill="FFE699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93FD0">
              <w:rPr>
                <w:rFonts w:ascii="Times New Roman" w:eastAsia="Times New Roman" w:hAnsi="Times New Roman" w:cs="Times New Roman"/>
              </w:rPr>
              <w:t xml:space="preserve">0.000 </w:t>
            </w:r>
          </w:p>
        </w:tc>
      </w:tr>
      <w:tr w:rsidR="00C93FD0" w:rsidRPr="00C93FD0" w:rsidTr="00C93FD0">
        <w:trPr>
          <w:trHeight w:val="600"/>
        </w:trPr>
        <w:tc>
          <w:tcPr>
            <w:tcW w:w="1191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C93FD0">
              <w:rPr>
                <w:rFonts w:ascii="Times New Roman" w:eastAsia="Times New Roman" w:hAnsi="Times New Roman" w:cs="Times New Roman"/>
                <w:color w:val="000000"/>
              </w:rPr>
              <w:t>Hägg</w:t>
            </w:r>
            <w:proofErr w:type="spellEnd"/>
            <w:r w:rsidRPr="00C93FD0">
              <w:rPr>
                <w:rFonts w:ascii="Times New Roman" w:eastAsia="Times New Roman" w:hAnsi="Times New Roman" w:cs="Times New Roman"/>
                <w:color w:val="000000"/>
              </w:rPr>
              <w:t>, S.-2017 [27]</w:t>
            </w:r>
          </w:p>
        </w:tc>
        <w:tc>
          <w:tcPr>
            <w:tcW w:w="626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Telomere length</w:t>
            </w:r>
          </w:p>
        </w:tc>
        <w:tc>
          <w:tcPr>
            <w:tcW w:w="648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 xml:space="preserve">Cognitive ability </w:t>
            </w:r>
          </w:p>
        </w:tc>
        <w:tc>
          <w:tcPr>
            <w:tcW w:w="691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1.040 (0.795-1.358)</w:t>
            </w:r>
          </w:p>
        </w:tc>
        <w:tc>
          <w:tcPr>
            <w:tcW w:w="335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 xml:space="preserve">0.778 </w:t>
            </w:r>
          </w:p>
        </w:tc>
        <w:tc>
          <w:tcPr>
            <w:tcW w:w="542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93FD0" w:rsidRPr="00C93FD0" w:rsidTr="00C93FD0">
        <w:trPr>
          <w:trHeight w:val="600"/>
        </w:trPr>
        <w:tc>
          <w:tcPr>
            <w:tcW w:w="1191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C93FD0">
              <w:rPr>
                <w:rFonts w:ascii="Times New Roman" w:eastAsia="Times New Roman" w:hAnsi="Times New Roman" w:cs="Times New Roman"/>
                <w:color w:val="000000"/>
              </w:rPr>
              <w:t>Hägg</w:t>
            </w:r>
            <w:proofErr w:type="spellEnd"/>
            <w:r w:rsidRPr="00C93FD0">
              <w:rPr>
                <w:rFonts w:ascii="Times New Roman" w:eastAsia="Times New Roman" w:hAnsi="Times New Roman" w:cs="Times New Roman"/>
                <w:color w:val="000000"/>
              </w:rPr>
              <w:t>, S.-2017 [27]</w:t>
            </w:r>
          </w:p>
        </w:tc>
        <w:tc>
          <w:tcPr>
            <w:tcW w:w="626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Telomere length</w:t>
            </w:r>
          </w:p>
        </w:tc>
        <w:tc>
          <w:tcPr>
            <w:tcW w:w="648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 xml:space="preserve">Cognitive ability </w:t>
            </w:r>
          </w:p>
        </w:tc>
        <w:tc>
          <w:tcPr>
            <w:tcW w:w="691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1.090 (1.016-1.169)</w:t>
            </w:r>
          </w:p>
        </w:tc>
        <w:tc>
          <w:tcPr>
            <w:tcW w:w="335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 xml:space="preserve">0.016 </w:t>
            </w:r>
          </w:p>
        </w:tc>
        <w:tc>
          <w:tcPr>
            <w:tcW w:w="542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93FD0" w:rsidRPr="00C93FD0" w:rsidTr="00C93FD0">
        <w:trPr>
          <w:trHeight w:val="600"/>
        </w:trPr>
        <w:tc>
          <w:tcPr>
            <w:tcW w:w="1191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C93FD0">
              <w:rPr>
                <w:rFonts w:ascii="Times New Roman" w:eastAsia="Times New Roman" w:hAnsi="Times New Roman" w:cs="Times New Roman"/>
                <w:color w:val="000000"/>
              </w:rPr>
              <w:t>Hägg</w:t>
            </w:r>
            <w:proofErr w:type="spellEnd"/>
            <w:r w:rsidRPr="00C93FD0">
              <w:rPr>
                <w:rFonts w:ascii="Times New Roman" w:eastAsia="Times New Roman" w:hAnsi="Times New Roman" w:cs="Times New Roman"/>
                <w:color w:val="000000"/>
              </w:rPr>
              <w:t>, S.-2017 [27]</w:t>
            </w:r>
          </w:p>
        </w:tc>
        <w:tc>
          <w:tcPr>
            <w:tcW w:w="626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93FD0">
              <w:rPr>
                <w:rFonts w:ascii="Times New Roman" w:eastAsia="Times New Roman" w:hAnsi="Times New Roman" w:cs="Times New Roman"/>
              </w:rPr>
              <w:t>Telomere length</w:t>
            </w:r>
          </w:p>
        </w:tc>
        <w:tc>
          <w:tcPr>
            <w:tcW w:w="648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Mini-mental state exam</w:t>
            </w:r>
          </w:p>
        </w:tc>
        <w:tc>
          <w:tcPr>
            <w:tcW w:w="691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1.338 (0.951-1.879)</w:t>
            </w:r>
          </w:p>
        </w:tc>
        <w:tc>
          <w:tcPr>
            <w:tcW w:w="335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 xml:space="preserve">0.095 </w:t>
            </w:r>
          </w:p>
        </w:tc>
        <w:tc>
          <w:tcPr>
            <w:tcW w:w="542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93FD0" w:rsidRPr="00C93FD0" w:rsidTr="00C93FD0">
        <w:trPr>
          <w:trHeight w:val="600"/>
        </w:trPr>
        <w:tc>
          <w:tcPr>
            <w:tcW w:w="1191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C93FD0">
              <w:rPr>
                <w:rFonts w:ascii="Times New Roman" w:eastAsia="Times New Roman" w:hAnsi="Times New Roman" w:cs="Times New Roman"/>
                <w:color w:val="000000"/>
              </w:rPr>
              <w:t>Hägg</w:t>
            </w:r>
            <w:proofErr w:type="spellEnd"/>
            <w:r w:rsidRPr="00C93FD0">
              <w:rPr>
                <w:rFonts w:ascii="Times New Roman" w:eastAsia="Times New Roman" w:hAnsi="Times New Roman" w:cs="Times New Roman"/>
                <w:color w:val="000000"/>
              </w:rPr>
              <w:t>, S.-2017 [27]</w:t>
            </w:r>
          </w:p>
        </w:tc>
        <w:tc>
          <w:tcPr>
            <w:tcW w:w="626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Telomere length</w:t>
            </w:r>
          </w:p>
        </w:tc>
        <w:tc>
          <w:tcPr>
            <w:tcW w:w="648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DSST</w:t>
            </w:r>
          </w:p>
        </w:tc>
        <w:tc>
          <w:tcPr>
            <w:tcW w:w="691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0.984 (0.646-1.499)</w:t>
            </w:r>
          </w:p>
        </w:tc>
        <w:tc>
          <w:tcPr>
            <w:tcW w:w="335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 xml:space="preserve">0.941 </w:t>
            </w:r>
          </w:p>
        </w:tc>
        <w:tc>
          <w:tcPr>
            <w:tcW w:w="542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93FD0" w:rsidRPr="00C93FD0" w:rsidTr="00C93FD0">
        <w:trPr>
          <w:trHeight w:val="600"/>
        </w:trPr>
        <w:tc>
          <w:tcPr>
            <w:tcW w:w="1191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C93FD0">
              <w:rPr>
                <w:rFonts w:ascii="Times New Roman" w:eastAsia="Times New Roman" w:hAnsi="Times New Roman" w:cs="Times New Roman"/>
                <w:color w:val="000000"/>
              </w:rPr>
              <w:t>Hägg</w:t>
            </w:r>
            <w:proofErr w:type="spellEnd"/>
            <w:r w:rsidRPr="00C93FD0">
              <w:rPr>
                <w:rFonts w:ascii="Times New Roman" w:eastAsia="Times New Roman" w:hAnsi="Times New Roman" w:cs="Times New Roman"/>
                <w:color w:val="000000"/>
              </w:rPr>
              <w:t>, S.-2017 [27]</w:t>
            </w:r>
          </w:p>
        </w:tc>
        <w:tc>
          <w:tcPr>
            <w:tcW w:w="626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Telomere length</w:t>
            </w:r>
          </w:p>
        </w:tc>
        <w:tc>
          <w:tcPr>
            <w:tcW w:w="648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Block design test</w:t>
            </w:r>
          </w:p>
        </w:tc>
        <w:tc>
          <w:tcPr>
            <w:tcW w:w="691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0.825 (0.552-1.234)</w:t>
            </w:r>
          </w:p>
        </w:tc>
        <w:tc>
          <w:tcPr>
            <w:tcW w:w="335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 xml:space="preserve">0.349 </w:t>
            </w:r>
          </w:p>
        </w:tc>
        <w:tc>
          <w:tcPr>
            <w:tcW w:w="542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93FD0" w:rsidRPr="00C93FD0" w:rsidTr="00C93FD0">
        <w:trPr>
          <w:trHeight w:val="600"/>
        </w:trPr>
        <w:tc>
          <w:tcPr>
            <w:tcW w:w="1191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C93FD0">
              <w:rPr>
                <w:rFonts w:ascii="Times New Roman" w:eastAsia="Times New Roman" w:hAnsi="Times New Roman" w:cs="Times New Roman"/>
                <w:color w:val="000000"/>
              </w:rPr>
              <w:t>Hägg</w:t>
            </w:r>
            <w:proofErr w:type="spellEnd"/>
            <w:r w:rsidRPr="00C93FD0">
              <w:rPr>
                <w:rFonts w:ascii="Times New Roman" w:eastAsia="Times New Roman" w:hAnsi="Times New Roman" w:cs="Times New Roman"/>
                <w:color w:val="000000"/>
              </w:rPr>
              <w:t>, S.-2017 [27]</w:t>
            </w:r>
          </w:p>
        </w:tc>
        <w:tc>
          <w:tcPr>
            <w:tcW w:w="626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Telomere length</w:t>
            </w:r>
          </w:p>
        </w:tc>
        <w:tc>
          <w:tcPr>
            <w:tcW w:w="648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93FD0">
              <w:rPr>
                <w:rFonts w:ascii="Times New Roman" w:eastAsia="Times New Roman" w:hAnsi="Times New Roman" w:cs="Times New Roman"/>
              </w:rPr>
              <w:t xml:space="preserve">Memory: Verbal memory or Picture </w:t>
            </w:r>
            <w:r w:rsidRPr="00C93FD0">
              <w:rPr>
                <w:rFonts w:ascii="Times New Roman" w:eastAsia="Times New Roman" w:hAnsi="Times New Roman" w:cs="Times New Roman"/>
              </w:rPr>
              <w:lastRenderedPageBreak/>
              <w:t>learning test</w:t>
            </w:r>
          </w:p>
        </w:tc>
        <w:tc>
          <w:tcPr>
            <w:tcW w:w="691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0.978 (0.768-1.246)</w:t>
            </w:r>
          </w:p>
        </w:tc>
        <w:tc>
          <w:tcPr>
            <w:tcW w:w="335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 xml:space="preserve">0.860 </w:t>
            </w:r>
          </w:p>
        </w:tc>
        <w:tc>
          <w:tcPr>
            <w:tcW w:w="542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93FD0" w:rsidRPr="00C93FD0" w:rsidTr="00C93FD0">
        <w:trPr>
          <w:trHeight w:val="600"/>
        </w:trPr>
        <w:tc>
          <w:tcPr>
            <w:tcW w:w="1191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C93FD0">
              <w:rPr>
                <w:rFonts w:ascii="Times New Roman" w:eastAsia="Times New Roman" w:hAnsi="Times New Roman" w:cs="Times New Roman"/>
                <w:color w:val="000000"/>
              </w:rPr>
              <w:t>Hägg</w:t>
            </w:r>
            <w:proofErr w:type="spellEnd"/>
            <w:r w:rsidRPr="00C93FD0">
              <w:rPr>
                <w:rFonts w:ascii="Times New Roman" w:eastAsia="Times New Roman" w:hAnsi="Times New Roman" w:cs="Times New Roman"/>
                <w:color w:val="000000"/>
              </w:rPr>
              <w:t>, S.-2017 [27]</w:t>
            </w:r>
          </w:p>
        </w:tc>
        <w:tc>
          <w:tcPr>
            <w:tcW w:w="626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Telomere length</w:t>
            </w:r>
          </w:p>
        </w:tc>
        <w:tc>
          <w:tcPr>
            <w:tcW w:w="648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93FD0">
              <w:rPr>
                <w:rFonts w:ascii="Times New Roman" w:eastAsia="Times New Roman" w:hAnsi="Times New Roman" w:cs="Times New Roman"/>
              </w:rPr>
              <w:t>STROOP</w:t>
            </w:r>
          </w:p>
        </w:tc>
        <w:tc>
          <w:tcPr>
            <w:tcW w:w="691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0.550 (0.325-0.931)</w:t>
            </w:r>
          </w:p>
        </w:tc>
        <w:tc>
          <w:tcPr>
            <w:tcW w:w="335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93FD0">
              <w:rPr>
                <w:rFonts w:ascii="Times New Roman" w:eastAsia="Times New Roman" w:hAnsi="Times New Roman" w:cs="Times New Roman"/>
              </w:rPr>
              <w:t xml:space="preserve">0.026 </w:t>
            </w:r>
          </w:p>
        </w:tc>
        <w:tc>
          <w:tcPr>
            <w:tcW w:w="542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93FD0" w:rsidRPr="00C93FD0" w:rsidTr="00C93FD0">
        <w:trPr>
          <w:trHeight w:val="600"/>
        </w:trPr>
        <w:tc>
          <w:tcPr>
            <w:tcW w:w="1191" w:type="pct"/>
            <w:shd w:val="clear" w:color="auto" w:fill="auto"/>
            <w:noWrap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 w:rsidRPr="00C93FD0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DNA methylation</w:t>
            </w:r>
          </w:p>
        </w:tc>
        <w:tc>
          <w:tcPr>
            <w:tcW w:w="626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48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91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35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 </w:t>
            </w:r>
          </w:p>
        </w:tc>
        <w:tc>
          <w:tcPr>
            <w:tcW w:w="542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93FD0" w:rsidRPr="00C93FD0" w:rsidTr="00C93FD0">
        <w:trPr>
          <w:trHeight w:val="600"/>
        </w:trPr>
        <w:tc>
          <w:tcPr>
            <w:tcW w:w="1191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Caramaschi.-2017 [28]</w:t>
            </w:r>
          </w:p>
        </w:tc>
        <w:tc>
          <w:tcPr>
            <w:tcW w:w="626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DNA methylation: cg10543947</w:t>
            </w:r>
          </w:p>
        </w:tc>
        <w:tc>
          <w:tcPr>
            <w:tcW w:w="648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Cognitive performance</w:t>
            </w:r>
          </w:p>
        </w:tc>
        <w:tc>
          <w:tcPr>
            <w:tcW w:w="691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0.993 (0.955-1.033)</w:t>
            </w:r>
          </w:p>
        </w:tc>
        <w:tc>
          <w:tcPr>
            <w:tcW w:w="335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 xml:space="preserve">0.740 </w:t>
            </w:r>
          </w:p>
        </w:tc>
        <w:tc>
          <w:tcPr>
            <w:tcW w:w="542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93FD0" w:rsidRPr="00C93FD0" w:rsidTr="00C93FD0">
        <w:trPr>
          <w:trHeight w:val="600"/>
        </w:trPr>
        <w:tc>
          <w:tcPr>
            <w:tcW w:w="1191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Caramaschi.-2017 [28]</w:t>
            </w:r>
          </w:p>
        </w:tc>
        <w:tc>
          <w:tcPr>
            <w:tcW w:w="626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DNA methylation: cg15676719</w:t>
            </w:r>
          </w:p>
        </w:tc>
        <w:tc>
          <w:tcPr>
            <w:tcW w:w="648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Cognitive performance</w:t>
            </w:r>
          </w:p>
        </w:tc>
        <w:tc>
          <w:tcPr>
            <w:tcW w:w="691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0.984 (0.965-1.004)</w:t>
            </w:r>
          </w:p>
        </w:tc>
        <w:tc>
          <w:tcPr>
            <w:tcW w:w="335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 xml:space="preserve">0.110 </w:t>
            </w:r>
          </w:p>
        </w:tc>
        <w:tc>
          <w:tcPr>
            <w:tcW w:w="542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93FD0" w:rsidRPr="00C93FD0" w:rsidTr="00C93FD0">
        <w:trPr>
          <w:trHeight w:val="600"/>
        </w:trPr>
        <w:tc>
          <w:tcPr>
            <w:tcW w:w="1191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Caramaschi.-2017 [28]</w:t>
            </w:r>
          </w:p>
        </w:tc>
        <w:tc>
          <w:tcPr>
            <w:tcW w:w="626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DNA methylation: cg10543947</w:t>
            </w:r>
          </w:p>
        </w:tc>
        <w:tc>
          <w:tcPr>
            <w:tcW w:w="648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Cognitive performance: off spring’s cognition</w:t>
            </w:r>
          </w:p>
        </w:tc>
        <w:tc>
          <w:tcPr>
            <w:tcW w:w="691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7.614 (0.344-168.477)</w:t>
            </w:r>
          </w:p>
        </w:tc>
        <w:tc>
          <w:tcPr>
            <w:tcW w:w="335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 xml:space="preserve">0.200 </w:t>
            </w:r>
          </w:p>
        </w:tc>
        <w:tc>
          <w:tcPr>
            <w:tcW w:w="542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93FD0" w:rsidRPr="00C93FD0" w:rsidTr="00C93FD0">
        <w:trPr>
          <w:trHeight w:val="600"/>
        </w:trPr>
        <w:tc>
          <w:tcPr>
            <w:tcW w:w="1191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Caramaschi.-2017 [28]</w:t>
            </w:r>
          </w:p>
        </w:tc>
        <w:tc>
          <w:tcPr>
            <w:tcW w:w="626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DNA methylation: cg15676719</w:t>
            </w:r>
          </w:p>
        </w:tc>
        <w:tc>
          <w:tcPr>
            <w:tcW w:w="648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Cognitive performance: off spring’s cognition</w:t>
            </w:r>
          </w:p>
        </w:tc>
        <w:tc>
          <w:tcPr>
            <w:tcW w:w="691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0.154 (0.027-0.865)</w:t>
            </w:r>
          </w:p>
        </w:tc>
        <w:tc>
          <w:tcPr>
            <w:tcW w:w="335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 xml:space="preserve">0.030 </w:t>
            </w:r>
          </w:p>
        </w:tc>
        <w:tc>
          <w:tcPr>
            <w:tcW w:w="542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93FD0" w:rsidRPr="00C93FD0" w:rsidTr="00C93FD0">
        <w:trPr>
          <w:trHeight w:val="600"/>
        </w:trPr>
        <w:tc>
          <w:tcPr>
            <w:tcW w:w="1191" w:type="pct"/>
            <w:shd w:val="clear" w:color="auto" w:fill="auto"/>
            <w:noWrap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 w:rsidRPr="00C93FD0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Proteome</w:t>
            </w:r>
          </w:p>
        </w:tc>
        <w:tc>
          <w:tcPr>
            <w:tcW w:w="626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48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91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35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 </w:t>
            </w:r>
          </w:p>
        </w:tc>
        <w:tc>
          <w:tcPr>
            <w:tcW w:w="542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93FD0" w:rsidRPr="00C93FD0" w:rsidTr="00C93FD0">
        <w:trPr>
          <w:trHeight w:val="600"/>
        </w:trPr>
        <w:tc>
          <w:tcPr>
            <w:tcW w:w="1191" w:type="pct"/>
            <w:shd w:val="clear" w:color="auto" w:fill="auto"/>
            <w:noWrap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C93FD0">
              <w:rPr>
                <w:rFonts w:ascii="Times New Roman" w:eastAsia="Times New Roman" w:hAnsi="Times New Roman" w:cs="Times New Roman"/>
                <w:color w:val="000000"/>
              </w:rPr>
              <w:t>Png</w:t>
            </w:r>
            <w:proofErr w:type="spellEnd"/>
            <w:r w:rsidRPr="00C93FD0">
              <w:rPr>
                <w:rFonts w:ascii="Times New Roman" w:eastAsia="Times New Roman" w:hAnsi="Times New Roman" w:cs="Times New Roman"/>
                <w:color w:val="000000"/>
              </w:rPr>
              <w:t>, G.-2021 [26]</w:t>
            </w:r>
          </w:p>
        </w:tc>
        <w:tc>
          <w:tcPr>
            <w:tcW w:w="626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C93FD0">
              <w:rPr>
                <w:rFonts w:ascii="Times New Roman" w:eastAsia="Times New Roman" w:hAnsi="Times New Roman" w:cs="Times New Roman"/>
                <w:color w:val="000000"/>
              </w:rPr>
              <w:t>Dipeptidase</w:t>
            </w:r>
            <w:proofErr w:type="spellEnd"/>
            <w:r w:rsidRPr="00C93FD0">
              <w:rPr>
                <w:rFonts w:ascii="Times New Roman" w:eastAsia="Times New Roman" w:hAnsi="Times New Roman" w:cs="Times New Roman"/>
                <w:color w:val="000000"/>
              </w:rPr>
              <w:t xml:space="preserve"> 1</w:t>
            </w:r>
          </w:p>
        </w:tc>
        <w:tc>
          <w:tcPr>
            <w:tcW w:w="648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Cognitive performance</w:t>
            </w:r>
          </w:p>
        </w:tc>
        <w:tc>
          <w:tcPr>
            <w:tcW w:w="691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0.986 (0.98-0.992)</w:t>
            </w:r>
          </w:p>
        </w:tc>
        <w:tc>
          <w:tcPr>
            <w:tcW w:w="335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542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93FD0" w:rsidRPr="00C93FD0" w:rsidTr="00C93FD0">
        <w:trPr>
          <w:trHeight w:val="1692"/>
        </w:trPr>
        <w:tc>
          <w:tcPr>
            <w:tcW w:w="5000" w:type="pct"/>
            <w:gridSpan w:val="8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3FD0">
              <w:rPr>
                <w:rFonts w:ascii="Times New Roman" w:eastAsia="Times New Roman" w:hAnsi="Times New Roman" w:cs="Times New Roman"/>
                <w:color w:val="000000"/>
              </w:rPr>
              <w:t xml:space="preserve">When a noun in the table appears three or more times, the abbreviation is used to indicate it, as follows: ACR, albumin to creatinine ratio; CIND, cognitive impairment-non dementia; DBP, diastolic blood pressure; DSST, Digit Symbol Substitution Test; </w:t>
            </w:r>
            <w:proofErr w:type="spellStart"/>
            <w:r w:rsidRPr="00C93FD0">
              <w:rPr>
                <w:rFonts w:ascii="Times New Roman" w:eastAsia="Times New Roman" w:hAnsi="Times New Roman" w:cs="Times New Roman"/>
                <w:color w:val="000000"/>
              </w:rPr>
              <w:t>eGFRcre</w:t>
            </w:r>
            <w:proofErr w:type="spellEnd"/>
            <w:r w:rsidRPr="00C93FD0">
              <w:rPr>
                <w:rFonts w:ascii="Times New Roman" w:eastAsia="Times New Roman" w:hAnsi="Times New Roman" w:cs="Times New Roman"/>
                <w:color w:val="000000"/>
              </w:rPr>
              <w:t xml:space="preserve">, estimated glomerular filtration rate creatinine; </w:t>
            </w:r>
            <w:proofErr w:type="spellStart"/>
            <w:r w:rsidRPr="00C93FD0">
              <w:rPr>
                <w:rFonts w:ascii="Times New Roman" w:eastAsia="Times New Roman" w:hAnsi="Times New Roman" w:cs="Times New Roman"/>
                <w:color w:val="000000"/>
              </w:rPr>
              <w:t>eGFRcys</w:t>
            </w:r>
            <w:proofErr w:type="spellEnd"/>
            <w:r w:rsidRPr="00C93FD0">
              <w:rPr>
                <w:rFonts w:ascii="Times New Roman" w:eastAsia="Times New Roman" w:hAnsi="Times New Roman" w:cs="Times New Roman"/>
                <w:color w:val="000000"/>
              </w:rPr>
              <w:t xml:space="preserve">, estimated glomerular filtration rate cystatin C; FEV1, forced expiratory volume in 1 second; FVC, forced vital capacity; HDL-C, high-density lipoprotein cholesterol; HSV, herpes simplex virus; MCH, mean corpuscular </w:t>
            </w:r>
            <w:proofErr w:type="spellStart"/>
            <w:r w:rsidRPr="00C93FD0">
              <w:rPr>
                <w:rFonts w:ascii="Times New Roman" w:eastAsia="Times New Roman" w:hAnsi="Times New Roman" w:cs="Times New Roman"/>
                <w:color w:val="000000"/>
              </w:rPr>
              <w:t>haemoglobin</w:t>
            </w:r>
            <w:proofErr w:type="spellEnd"/>
            <w:r w:rsidRPr="00C93FD0">
              <w:rPr>
                <w:rFonts w:ascii="Times New Roman" w:eastAsia="Times New Roman" w:hAnsi="Times New Roman" w:cs="Times New Roman"/>
                <w:color w:val="000000"/>
              </w:rPr>
              <w:t xml:space="preserve">; MCI, mild cognitive impairment; PP, pulse pressure; RAVLT, Rey Auditory Verbal Learning Test; RDW, red blood cell distribution width; SBP, systolic blood pressure; STROOP, </w:t>
            </w:r>
            <w:proofErr w:type="spellStart"/>
            <w:r w:rsidRPr="00C93FD0">
              <w:rPr>
                <w:rFonts w:ascii="Times New Roman" w:eastAsia="Times New Roman" w:hAnsi="Times New Roman" w:cs="Times New Roman"/>
                <w:color w:val="000000"/>
              </w:rPr>
              <w:t>Stroop</w:t>
            </w:r>
            <w:proofErr w:type="spellEnd"/>
            <w:r w:rsidRPr="00C93FD0">
              <w:rPr>
                <w:rFonts w:ascii="Times New Roman" w:eastAsia="Times New Roman" w:hAnsi="Times New Roman" w:cs="Times New Roman"/>
                <w:color w:val="000000"/>
              </w:rPr>
              <w:t xml:space="preserve"> interference score; SUA, serum uric acid; TC, total cholesterol; T2DM, type 2 diabetes mellitus; 25(OH)D, 25-hydroxyvitamin D.</w:t>
            </w:r>
          </w:p>
        </w:tc>
      </w:tr>
      <w:tr w:rsidR="00C93FD0" w:rsidRPr="00C93FD0" w:rsidTr="00C93FD0">
        <w:trPr>
          <w:trHeight w:val="312"/>
        </w:trPr>
        <w:tc>
          <w:tcPr>
            <w:tcW w:w="1191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26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8" w:type="pct"/>
            <w:shd w:val="clear" w:color="auto" w:fill="auto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1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2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3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3" w:type="pct"/>
            <w:shd w:val="clear" w:color="auto" w:fill="auto"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3FD0" w:rsidRPr="00C93FD0" w:rsidTr="00C93FD0">
        <w:trPr>
          <w:trHeight w:val="315"/>
        </w:trPr>
        <w:tc>
          <w:tcPr>
            <w:tcW w:w="1191" w:type="pct"/>
            <w:shd w:val="clear" w:color="auto" w:fill="auto"/>
            <w:noWrap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93FD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References</w:t>
            </w:r>
          </w:p>
        </w:tc>
        <w:tc>
          <w:tcPr>
            <w:tcW w:w="626" w:type="pct"/>
            <w:shd w:val="clear" w:color="auto" w:fill="auto"/>
            <w:noWrap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48" w:type="pct"/>
            <w:shd w:val="clear" w:color="auto" w:fill="auto"/>
            <w:noWrap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1" w:type="pct"/>
            <w:shd w:val="clear" w:color="auto" w:fill="auto"/>
            <w:noWrap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shd w:val="clear" w:color="auto" w:fill="auto"/>
            <w:noWrap/>
            <w:vAlign w:val="center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2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3FD0" w:rsidRPr="00C93FD0" w:rsidTr="00C93FD0">
        <w:trPr>
          <w:trHeight w:val="559"/>
        </w:trPr>
        <w:tc>
          <w:tcPr>
            <w:tcW w:w="5000" w:type="pct"/>
            <w:gridSpan w:val="8"/>
            <w:shd w:val="clear" w:color="auto" w:fill="auto"/>
            <w:noWrap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1. Li M, Lin J, Liang S, et al. The role of age at menarche and age at menopause in Alzheimer's disease: evidence from a bidirectional </w:t>
            </w:r>
            <w:proofErr w:type="spellStart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mendelian</w:t>
            </w:r>
            <w:proofErr w:type="spellEnd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randomization study. </w:t>
            </w:r>
            <w:r w:rsidRPr="00C93FD0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Aging</w:t>
            </w:r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2021</w:t>
            </w:r>
            <w:proofErr w:type="gramStart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;13</w:t>
            </w:r>
            <w:proofErr w:type="gramEnd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(15):19722-49. </w:t>
            </w:r>
            <w:proofErr w:type="spellStart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doi</w:t>
            </w:r>
            <w:proofErr w:type="spellEnd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: 10.18632/aging.203384</w:t>
            </w:r>
          </w:p>
        </w:tc>
      </w:tr>
      <w:tr w:rsidR="00C93FD0" w:rsidRPr="00C93FD0" w:rsidTr="00C93FD0">
        <w:trPr>
          <w:trHeight w:val="559"/>
        </w:trPr>
        <w:tc>
          <w:tcPr>
            <w:tcW w:w="5000" w:type="pct"/>
            <w:gridSpan w:val="8"/>
            <w:shd w:val="clear" w:color="auto" w:fill="auto"/>
            <w:noWrap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2. Henry A, </w:t>
            </w:r>
            <w:proofErr w:type="spellStart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Katsoulis</w:t>
            </w:r>
            <w:proofErr w:type="spellEnd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M, </w:t>
            </w:r>
            <w:proofErr w:type="spellStart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Masi</w:t>
            </w:r>
            <w:proofErr w:type="spellEnd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S, et al. The relationship between sleep duration, cognition and dementia: a Mendelian randomization study. </w:t>
            </w:r>
            <w:r w:rsidRPr="00C93FD0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International journal of epidemiology</w:t>
            </w:r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2019</w:t>
            </w:r>
            <w:proofErr w:type="gramStart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;48</w:t>
            </w:r>
            <w:proofErr w:type="gramEnd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(3):849-60. </w:t>
            </w:r>
            <w:proofErr w:type="spellStart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doi</w:t>
            </w:r>
            <w:proofErr w:type="spellEnd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: 10.1093/</w:t>
            </w:r>
            <w:proofErr w:type="spellStart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ije</w:t>
            </w:r>
            <w:proofErr w:type="spellEnd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/dyz071</w:t>
            </w:r>
          </w:p>
        </w:tc>
      </w:tr>
      <w:tr w:rsidR="00C93FD0" w:rsidRPr="00C93FD0" w:rsidTr="00C93FD0">
        <w:trPr>
          <w:trHeight w:val="559"/>
        </w:trPr>
        <w:tc>
          <w:tcPr>
            <w:tcW w:w="5000" w:type="pct"/>
            <w:gridSpan w:val="8"/>
            <w:shd w:val="clear" w:color="auto" w:fill="auto"/>
            <w:noWrap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lastRenderedPageBreak/>
              <w:t xml:space="preserve">3. Zhou H, </w:t>
            </w:r>
            <w:proofErr w:type="spellStart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Sealock</w:t>
            </w:r>
            <w:proofErr w:type="spellEnd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JM, Sanchez-</w:t>
            </w:r>
            <w:proofErr w:type="spellStart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Roige</w:t>
            </w:r>
            <w:proofErr w:type="spellEnd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S, et al. Genome-wide meta-analysis of problematic alcohol use in 435,563 individuals yields insights into biology and relationships with other traits. </w:t>
            </w:r>
            <w:r w:rsidRPr="00C93FD0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 xml:space="preserve">Nat </w:t>
            </w:r>
            <w:proofErr w:type="spellStart"/>
            <w:r w:rsidRPr="00C93FD0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Neurosci</w:t>
            </w:r>
            <w:proofErr w:type="spellEnd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2020</w:t>
            </w:r>
            <w:proofErr w:type="gramStart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;23</w:t>
            </w:r>
            <w:proofErr w:type="gramEnd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(7):809-18. </w:t>
            </w:r>
            <w:proofErr w:type="spellStart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doi</w:t>
            </w:r>
            <w:proofErr w:type="spellEnd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: 10.1038/s41593-020-0643-5 [published Online First: 2020/05/27]</w:t>
            </w:r>
          </w:p>
        </w:tc>
      </w:tr>
      <w:tr w:rsidR="00C93FD0" w:rsidRPr="00C93FD0" w:rsidTr="00C93FD0">
        <w:trPr>
          <w:trHeight w:val="559"/>
        </w:trPr>
        <w:tc>
          <w:tcPr>
            <w:tcW w:w="5000" w:type="pct"/>
            <w:gridSpan w:val="8"/>
            <w:shd w:val="clear" w:color="auto" w:fill="auto"/>
            <w:noWrap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4. </w:t>
            </w:r>
            <w:proofErr w:type="spellStart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Mahedy</w:t>
            </w:r>
            <w:proofErr w:type="spellEnd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L, </w:t>
            </w:r>
            <w:proofErr w:type="spellStart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Suddell</w:t>
            </w:r>
            <w:proofErr w:type="spellEnd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S, </w:t>
            </w:r>
            <w:proofErr w:type="spellStart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Skirrow</w:t>
            </w:r>
            <w:proofErr w:type="spellEnd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C, et al. Alcohol use and cognitive functioning in young adults: improving causal inference. </w:t>
            </w:r>
            <w:r w:rsidRPr="00C93FD0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Addiction (Abingdon, England)</w:t>
            </w:r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2021</w:t>
            </w:r>
            <w:proofErr w:type="gramStart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;116</w:t>
            </w:r>
            <w:proofErr w:type="gramEnd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(2):292-302. </w:t>
            </w:r>
            <w:proofErr w:type="spellStart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doi</w:t>
            </w:r>
            <w:proofErr w:type="spellEnd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: 10.1111/add.15100 [published Online First: 2020/04/27]</w:t>
            </w:r>
          </w:p>
        </w:tc>
      </w:tr>
      <w:tr w:rsidR="00C93FD0" w:rsidRPr="00C93FD0" w:rsidTr="00C93FD0">
        <w:trPr>
          <w:trHeight w:val="559"/>
        </w:trPr>
        <w:tc>
          <w:tcPr>
            <w:tcW w:w="5000" w:type="pct"/>
            <w:gridSpan w:val="8"/>
            <w:shd w:val="clear" w:color="auto" w:fill="auto"/>
            <w:noWrap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5. </w:t>
            </w:r>
            <w:proofErr w:type="spellStart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Mahedy</w:t>
            </w:r>
            <w:proofErr w:type="spellEnd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L, Wootton R, </w:t>
            </w:r>
            <w:proofErr w:type="spellStart"/>
            <w:proofErr w:type="gramStart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Suddell</w:t>
            </w:r>
            <w:proofErr w:type="spellEnd"/>
            <w:proofErr w:type="gramEnd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S, et al. Testing the association between tobacco and cannabis use and cognitive functioning: findings from an observational and Mendelian randomization study. </w:t>
            </w:r>
            <w:r w:rsidRPr="00C93FD0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Drug and alcohol dependence</w:t>
            </w:r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2021</w:t>
            </w:r>
            <w:proofErr w:type="gramStart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;221:108591</w:t>
            </w:r>
            <w:proofErr w:type="gramEnd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doi</w:t>
            </w:r>
            <w:proofErr w:type="spellEnd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: 10.1016/j.drugalcdep.2021.108591</w:t>
            </w:r>
          </w:p>
        </w:tc>
      </w:tr>
      <w:tr w:rsidR="00C93FD0" w:rsidRPr="00C93FD0" w:rsidTr="00C93FD0">
        <w:trPr>
          <w:trHeight w:val="559"/>
        </w:trPr>
        <w:tc>
          <w:tcPr>
            <w:tcW w:w="5000" w:type="pct"/>
            <w:gridSpan w:val="8"/>
            <w:shd w:val="clear" w:color="auto" w:fill="auto"/>
            <w:noWrap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6. Gage SH, </w:t>
            </w:r>
            <w:proofErr w:type="spellStart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Sallis</w:t>
            </w:r>
            <w:proofErr w:type="spellEnd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HM, </w:t>
            </w:r>
            <w:proofErr w:type="spellStart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Lassi</w:t>
            </w:r>
            <w:proofErr w:type="spellEnd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G, et al. Does smoking cause lower educational attainment and general cognitive ability? Triangulation of causal evidence using multiple study designs. </w:t>
            </w:r>
            <w:r w:rsidRPr="00C93FD0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Psychological medicine</w:t>
            </w:r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2020</w:t>
            </w:r>
            <w:proofErr w:type="gramStart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;52</w:t>
            </w:r>
            <w:proofErr w:type="gramEnd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(8):1578-86. </w:t>
            </w:r>
            <w:proofErr w:type="spellStart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doi</w:t>
            </w:r>
            <w:proofErr w:type="spellEnd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: 10.1017/S0033291720003402</w:t>
            </w:r>
          </w:p>
        </w:tc>
      </w:tr>
      <w:tr w:rsidR="00C93FD0" w:rsidRPr="00C93FD0" w:rsidTr="00C93FD0">
        <w:trPr>
          <w:trHeight w:val="559"/>
        </w:trPr>
        <w:tc>
          <w:tcPr>
            <w:tcW w:w="5000" w:type="pct"/>
            <w:gridSpan w:val="8"/>
            <w:shd w:val="clear" w:color="auto" w:fill="auto"/>
            <w:noWrap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7. Yang F, Chen S, Qu Z, et al. Genetic Liability to Sedentary Behavior in Relation to Stroke, Its Subtypes and Neurodegenerative Diseases: A Mendelian Randomization Study. </w:t>
            </w:r>
            <w:r w:rsidRPr="00C93FD0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Frontiers in Aging Neuroscience</w:t>
            </w:r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2021</w:t>
            </w:r>
            <w:proofErr w:type="gramStart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;13:757388</w:t>
            </w:r>
            <w:proofErr w:type="gramEnd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doi</w:t>
            </w:r>
            <w:proofErr w:type="spellEnd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: 10.3389/fnagi.2021.757388</w:t>
            </w:r>
          </w:p>
        </w:tc>
      </w:tr>
      <w:tr w:rsidR="00C93FD0" w:rsidRPr="00C93FD0" w:rsidTr="00C93FD0">
        <w:trPr>
          <w:trHeight w:val="559"/>
        </w:trPr>
        <w:tc>
          <w:tcPr>
            <w:tcW w:w="5000" w:type="pct"/>
            <w:gridSpan w:val="8"/>
            <w:shd w:val="clear" w:color="auto" w:fill="auto"/>
            <w:noWrap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8. </w:t>
            </w:r>
            <w:proofErr w:type="spellStart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Hagenaars</w:t>
            </w:r>
            <w:proofErr w:type="spellEnd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SP, Gale CR, </w:t>
            </w:r>
            <w:proofErr w:type="spellStart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Deary</w:t>
            </w:r>
            <w:proofErr w:type="spellEnd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IJ, et al. Cognitive ability and physical health: a Mendelian randomization study. </w:t>
            </w:r>
            <w:r w:rsidRPr="00C93FD0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Scientific reports</w:t>
            </w:r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2017</w:t>
            </w:r>
            <w:proofErr w:type="gramStart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;7</w:t>
            </w:r>
            <w:proofErr w:type="gramEnd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(1):2651. </w:t>
            </w:r>
            <w:proofErr w:type="spellStart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doi</w:t>
            </w:r>
            <w:proofErr w:type="spellEnd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: 10.1038/s41598-017-02837-3</w:t>
            </w:r>
          </w:p>
        </w:tc>
      </w:tr>
      <w:tr w:rsidR="00C93FD0" w:rsidRPr="00C93FD0" w:rsidTr="00C93FD0">
        <w:trPr>
          <w:trHeight w:val="559"/>
        </w:trPr>
        <w:tc>
          <w:tcPr>
            <w:tcW w:w="5000" w:type="pct"/>
            <w:gridSpan w:val="8"/>
            <w:shd w:val="clear" w:color="auto" w:fill="auto"/>
            <w:noWrap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9. </w:t>
            </w:r>
            <w:proofErr w:type="spellStart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Orri</w:t>
            </w:r>
            <w:proofErr w:type="spellEnd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M, </w:t>
            </w:r>
            <w:proofErr w:type="spellStart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Pingault</w:t>
            </w:r>
            <w:proofErr w:type="spellEnd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JB, </w:t>
            </w:r>
            <w:proofErr w:type="spellStart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Turecki</w:t>
            </w:r>
            <w:proofErr w:type="spellEnd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G, et al. Contribution of birth weight to mental health, cognitive and socioeconomic outcomes: Two-sample Mendelian </w:t>
            </w:r>
            <w:proofErr w:type="spellStart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randomisation</w:t>
            </w:r>
            <w:proofErr w:type="spellEnd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. </w:t>
            </w:r>
            <w:r w:rsidRPr="00C93FD0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British Journal of Psychiatry</w:t>
            </w:r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2021</w:t>
            </w:r>
            <w:proofErr w:type="gramStart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;219</w:t>
            </w:r>
            <w:proofErr w:type="gramEnd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(3):507-14. </w:t>
            </w:r>
            <w:proofErr w:type="spellStart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doi</w:t>
            </w:r>
            <w:proofErr w:type="spellEnd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: 10.1192/bjp.2021.15</w:t>
            </w:r>
          </w:p>
        </w:tc>
      </w:tr>
      <w:tr w:rsidR="00C93FD0" w:rsidRPr="00C93FD0" w:rsidTr="00C93FD0">
        <w:trPr>
          <w:trHeight w:val="559"/>
        </w:trPr>
        <w:tc>
          <w:tcPr>
            <w:tcW w:w="5000" w:type="pct"/>
            <w:gridSpan w:val="8"/>
            <w:shd w:val="clear" w:color="auto" w:fill="auto"/>
            <w:noWrap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10. Sun D, Thomas EA, </w:t>
            </w:r>
            <w:proofErr w:type="spellStart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Launer</w:t>
            </w:r>
            <w:proofErr w:type="spellEnd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LJ, et al. Association of blood pressure with cognitive function at midlife: a Mendelian randomization study. </w:t>
            </w:r>
            <w:r w:rsidRPr="00C93FD0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BMC medical genomics</w:t>
            </w:r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2020</w:t>
            </w:r>
            <w:proofErr w:type="gramStart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;13</w:t>
            </w:r>
            <w:proofErr w:type="gramEnd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(1):121. </w:t>
            </w:r>
            <w:proofErr w:type="spellStart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doi</w:t>
            </w:r>
            <w:proofErr w:type="spellEnd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: 10.1186/s12920-020-00769-y</w:t>
            </w:r>
          </w:p>
        </w:tc>
      </w:tr>
      <w:tr w:rsidR="00C93FD0" w:rsidRPr="00C93FD0" w:rsidTr="00C93FD0">
        <w:trPr>
          <w:trHeight w:val="559"/>
        </w:trPr>
        <w:tc>
          <w:tcPr>
            <w:tcW w:w="5000" w:type="pct"/>
            <w:gridSpan w:val="8"/>
            <w:shd w:val="clear" w:color="auto" w:fill="auto"/>
            <w:noWrap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11. Kwok MK, Schooling CM. Mendelian randomization study on atrial fibrillation and cardiovascular disease subtypes. </w:t>
            </w:r>
            <w:r w:rsidRPr="00C93FD0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Scientific reports</w:t>
            </w:r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2021</w:t>
            </w:r>
            <w:proofErr w:type="gramStart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;11</w:t>
            </w:r>
            <w:proofErr w:type="gramEnd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(1):18682. </w:t>
            </w:r>
            <w:proofErr w:type="spellStart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doi</w:t>
            </w:r>
            <w:proofErr w:type="spellEnd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: 10.1038/s41598-021-98058-w</w:t>
            </w:r>
          </w:p>
        </w:tc>
      </w:tr>
      <w:tr w:rsidR="00C93FD0" w:rsidRPr="00C93FD0" w:rsidTr="00C93FD0">
        <w:trPr>
          <w:trHeight w:val="559"/>
        </w:trPr>
        <w:tc>
          <w:tcPr>
            <w:tcW w:w="5000" w:type="pct"/>
            <w:gridSpan w:val="8"/>
            <w:shd w:val="clear" w:color="auto" w:fill="auto"/>
            <w:noWrap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12. </w:t>
            </w:r>
            <w:proofErr w:type="spellStart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Higbee</w:t>
            </w:r>
            <w:proofErr w:type="spellEnd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DH, </w:t>
            </w:r>
            <w:proofErr w:type="spellStart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Granell</w:t>
            </w:r>
            <w:proofErr w:type="spellEnd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R, </w:t>
            </w:r>
            <w:proofErr w:type="spellStart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Hemani</w:t>
            </w:r>
            <w:proofErr w:type="spellEnd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G, et al. Lung function, COPD and cognitive function: a multivariable and two sample Mendelian randomization study. </w:t>
            </w:r>
            <w:r w:rsidRPr="00C93FD0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BMC pulmonary medicine</w:t>
            </w:r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2021</w:t>
            </w:r>
            <w:proofErr w:type="gramStart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;21</w:t>
            </w:r>
            <w:proofErr w:type="gramEnd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(1):246. </w:t>
            </w:r>
            <w:proofErr w:type="spellStart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doi</w:t>
            </w:r>
            <w:proofErr w:type="spellEnd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: 10.1186/s12890-021-01611-6</w:t>
            </w:r>
          </w:p>
        </w:tc>
      </w:tr>
      <w:tr w:rsidR="00C93FD0" w:rsidRPr="00C93FD0" w:rsidTr="00C93FD0">
        <w:trPr>
          <w:trHeight w:val="559"/>
        </w:trPr>
        <w:tc>
          <w:tcPr>
            <w:tcW w:w="5000" w:type="pct"/>
            <w:gridSpan w:val="8"/>
            <w:shd w:val="clear" w:color="auto" w:fill="auto"/>
            <w:noWrap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13. Ware EB, </w:t>
            </w:r>
            <w:proofErr w:type="spellStart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Morataya</w:t>
            </w:r>
            <w:proofErr w:type="spellEnd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C, Fu M, et al. Type 2 Diabetes and Cognitive Status in the Health and Retirement Study: a Mendelian Randomization Approach. </w:t>
            </w:r>
            <w:r w:rsidRPr="00C93FD0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Frontiers in genetics</w:t>
            </w:r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2021</w:t>
            </w:r>
            <w:proofErr w:type="gramStart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;12:634767</w:t>
            </w:r>
            <w:proofErr w:type="gramEnd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doi</w:t>
            </w:r>
            <w:proofErr w:type="spellEnd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: 10.3389/fgene.2021.634767</w:t>
            </w:r>
          </w:p>
        </w:tc>
      </w:tr>
      <w:tr w:rsidR="00C93FD0" w:rsidRPr="00C93FD0" w:rsidTr="00C93FD0">
        <w:trPr>
          <w:trHeight w:val="559"/>
        </w:trPr>
        <w:tc>
          <w:tcPr>
            <w:tcW w:w="5000" w:type="pct"/>
            <w:gridSpan w:val="8"/>
            <w:shd w:val="clear" w:color="auto" w:fill="auto"/>
            <w:noWrap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14. Garfield V, </w:t>
            </w:r>
            <w:proofErr w:type="spellStart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Farmaki</w:t>
            </w:r>
            <w:proofErr w:type="spellEnd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AE, </w:t>
            </w:r>
            <w:proofErr w:type="spellStart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Fatemifar</w:t>
            </w:r>
            <w:proofErr w:type="spellEnd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G, et al. Relationship Between </w:t>
            </w:r>
            <w:proofErr w:type="spellStart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Glycemia</w:t>
            </w:r>
            <w:proofErr w:type="spellEnd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and Cognitive Function, Structural Brain Outcomes, and Dementia: A Mendelian Randomization Study in the UK Biobank. </w:t>
            </w:r>
            <w:r w:rsidRPr="00C93FD0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Diabetes</w:t>
            </w:r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2021</w:t>
            </w:r>
            <w:proofErr w:type="gramStart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;70</w:t>
            </w:r>
            <w:proofErr w:type="gramEnd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(10):2313-21. </w:t>
            </w:r>
            <w:proofErr w:type="spellStart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doi</w:t>
            </w:r>
            <w:proofErr w:type="spellEnd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: 10.2337/db20-0895 [published Online First: 2021/02/27]</w:t>
            </w:r>
          </w:p>
        </w:tc>
      </w:tr>
      <w:tr w:rsidR="00C93FD0" w:rsidRPr="00C93FD0" w:rsidTr="00C93FD0">
        <w:trPr>
          <w:trHeight w:val="559"/>
        </w:trPr>
        <w:tc>
          <w:tcPr>
            <w:tcW w:w="5000" w:type="pct"/>
            <w:gridSpan w:val="8"/>
            <w:shd w:val="clear" w:color="auto" w:fill="auto"/>
            <w:noWrap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15. </w:t>
            </w:r>
            <w:proofErr w:type="spellStart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Rosoff</w:t>
            </w:r>
            <w:proofErr w:type="spellEnd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DB, </w:t>
            </w:r>
            <w:proofErr w:type="spellStart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Kaminsky</w:t>
            </w:r>
            <w:proofErr w:type="spellEnd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ZA, McIntosh AM, et al. Educational attainment reduces the risk of suicide attempt among individuals with and without psychiatric disorders independent of cognition: a bidirectional and multivariable Mendelian randomization study with more than 815,000 participants. </w:t>
            </w:r>
            <w:r w:rsidRPr="00C93FD0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Translational psychiatry</w:t>
            </w:r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2020</w:t>
            </w:r>
            <w:proofErr w:type="gramStart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;10</w:t>
            </w:r>
            <w:proofErr w:type="gramEnd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(1):388. </w:t>
            </w:r>
            <w:proofErr w:type="spellStart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doi</w:t>
            </w:r>
            <w:proofErr w:type="spellEnd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: 10.1038/s41398-020-01047-2</w:t>
            </w:r>
          </w:p>
        </w:tc>
      </w:tr>
      <w:tr w:rsidR="00C93FD0" w:rsidRPr="00C93FD0" w:rsidTr="00C93FD0">
        <w:trPr>
          <w:trHeight w:val="559"/>
        </w:trPr>
        <w:tc>
          <w:tcPr>
            <w:tcW w:w="5000" w:type="pct"/>
            <w:gridSpan w:val="8"/>
            <w:shd w:val="clear" w:color="auto" w:fill="auto"/>
            <w:noWrap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16. Fitzgerald J, Fahey L, </w:t>
            </w:r>
            <w:proofErr w:type="spellStart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Holleran</w:t>
            </w:r>
            <w:proofErr w:type="spellEnd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L, et al. Thirteen Independent Genetic Loci Associated with Preserved Processing Speed in a Study of Cognitive Resilience in 330,097 Individuals in the UK Biobank. </w:t>
            </w:r>
            <w:r w:rsidRPr="00C93FD0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Genes</w:t>
            </w:r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2022</w:t>
            </w:r>
            <w:proofErr w:type="gramStart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;13</w:t>
            </w:r>
            <w:proofErr w:type="gramEnd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(1):122. </w:t>
            </w:r>
            <w:proofErr w:type="spellStart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doi</w:t>
            </w:r>
            <w:proofErr w:type="spellEnd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: 10.3390/genes13010122</w:t>
            </w:r>
          </w:p>
        </w:tc>
      </w:tr>
      <w:tr w:rsidR="00C93FD0" w:rsidRPr="00C93FD0" w:rsidTr="00C93FD0">
        <w:trPr>
          <w:trHeight w:val="559"/>
        </w:trPr>
        <w:tc>
          <w:tcPr>
            <w:tcW w:w="5000" w:type="pct"/>
            <w:gridSpan w:val="8"/>
            <w:shd w:val="clear" w:color="auto" w:fill="auto"/>
            <w:noWrap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17. Kwok MK, Schooling CM. Herpes simplex virus and Alzheimer's disease: a Mendelian randomization study. </w:t>
            </w:r>
            <w:r w:rsidRPr="00C93FD0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Neurobiology of aging</w:t>
            </w:r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2021</w:t>
            </w:r>
            <w:proofErr w:type="gramStart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;99:101.e11</w:t>
            </w:r>
            <w:proofErr w:type="gramEnd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-01.e13. </w:t>
            </w:r>
            <w:proofErr w:type="spellStart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doi</w:t>
            </w:r>
            <w:proofErr w:type="spellEnd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: 10.1016/j.neurobiolaging.2020.09.025</w:t>
            </w:r>
          </w:p>
        </w:tc>
      </w:tr>
      <w:tr w:rsidR="00C93FD0" w:rsidRPr="00C93FD0" w:rsidTr="00C93FD0">
        <w:trPr>
          <w:trHeight w:val="559"/>
        </w:trPr>
        <w:tc>
          <w:tcPr>
            <w:tcW w:w="5000" w:type="pct"/>
            <w:gridSpan w:val="8"/>
            <w:shd w:val="clear" w:color="auto" w:fill="auto"/>
            <w:noWrap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18. Zhou A, Taylor AE, </w:t>
            </w:r>
            <w:proofErr w:type="spellStart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Karhunen</w:t>
            </w:r>
            <w:proofErr w:type="spellEnd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V, et al. Habitual coffee consumption and cognitive function: a Mendelian randomization meta-analysis in up to 415,530 participants. </w:t>
            </w:r>
            <w:r w:rsidRPr="00C93FD0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Scientific reports</w:t>
            </w:r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2018</w:t>
            </w:r>
            <w:proofErr w:type="gramStart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;8</w:t>
            </w:r>
            <w:proofErr w:type="gramEnd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(1):7526. </w:t>
            </w:r>
            <w:proofErr w:type="spellStart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doi</w:t>
            </w:r>
            <w:proofErr w:type="spellEnd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: 10.1038/s41598-018-25919-2</w:t>
            </w:r>
          </w:p>
        </w:tc>
      </w:tr>
      <w:tr w:rsidR="00C93FD0" w:rsidRPr="00C93FD0" w:rsidTr="00C93FD0">
        <w:trPr>
          <w:trHeight w:val="559"/>
        </w:trPr>
        <w:tc>
          <w:tcPr>
            <w:tcW w:w="5000" w:type="pct"/>
            <w:gridSpan w:val="8"/>
            <w:shd w:val="clear" w:color="auto" w:fill="auto"/>
            <w:noWrap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19. Maddock J, Zhou A, </w:t>
            </w:r>
            <w:proofErr w:type="spellStart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Cavadino</w:t>
            </w:r>
            <w:proofErr w:type="spellEnd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A, et al. Vitamin D and cognitive function: A Mendelian </w:t>
            </w:r>
            <w:proofErr w:type="spellStart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randomisation</w:t>
            </w:r>
            <w:proofErr w:type="spellEnd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study. </w:t>
            </w:r>
            <w:proofErr w:type="spellStart"/>
            <w:r w:rsidRPr="00C93FD0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Sci</w:t>
            </w:r>
            <w:proofErr w:type="spellEnd"/>
            <w:r w:rsidRPr="00C93FD0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 xml:space="preserve"> Rep</w:t>
            </w:r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2017</w:t>
            </w:r>
            <w:proofErr w:type="gramStart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;7</w:t>
            </w:r>
            <w:proofErr w:type="gramEnd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(1):13230. </w:t>
            </w:r>
            <w:proofErr w:type="spellStart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doi</w:t>
            </w:r>
            <w:proofErr w:type="spellEnd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: 10.1038/s41598-017-13189-3 [published Online First: 2017/10/19]</w:t>
            </w:r>
          </w:p>
        </w:tc>
      </w:tr>
      <w:tr w:rsidR="00C93FD0" w:rsidRPr="00C93FD0" w:rsidTr="00C93FD0">
        <w:trPr>
          <w:trHeight w:val="559"/>
        </w:trPr>
        <w:tc>
          <w:tcPr>
            <w:tcW w:w="5000" w:type="pct"/>
            <w:gridSpan w:val="8"/>
            <w:shd w:val="clear" w:color="auto" w:fill="auto"/>
            <w:noWrap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20. Liu H, Zhang Y, Hu Y, et al. Mendelian randomization to evaluate the effect of plasma vitamin C levels on the risk of Alzheimer’s disease. </w:t>
            </w:r>
            <w:r w:rsidRPr="00C93FD0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Genes and Nutrition</w:t>
            </w:r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2021</w:t>
            </w:r>
            <w:proofErr w:type="gramStart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;16</w:t>
            </w:r>
            <w:proofErr w:type="gramEnd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(1):19. </w:t>
            </w:r>
            <w:proofErr w:type="spellStart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doi</w:t>
            </w:r>
            <w:proofErr w:type="spellEnd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: 10.1186/s12263-021-00700-9</w:t>
            </w:r>
          </w:p>
        </w:tc>
      </w:tr>
      <w:tr w:rsidR="00C93FD0" w:rsidRPr="00C93FD0" w:rsidTr="00C93FD0">
        <w:trPr>
          <w:trHeight w:val="559"/>
        </w:trPr>
        <w:tc>
          <w:tcPr>
            <w:tcW w:w="5000" w:type="pct"/>
            <w:gridSpan w:val="8"/>
            <w:shd w:val="clear" w:color="auto" w:fill="auto"/>
            <w:noWrap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lastRenderedPageBreak/>
              <w:t xml:space="preserve">21. Fu M, </w:t>
            </w:r>
            <w:proofErr w:type="spellStart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Bakulski</w:t>
            </w:r>
            <w:proofErr w:type="spellEnd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KM, Higgins C, et al. Mendelian Randomization of Dyslipidemia on Cognitive Impairment Among Older Americans. </w:t>
            </w:r>
            <w:r w:rsidRPr="00C93FD0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Frontiers in Neurology</w:t>
            </w:r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2021</w:t>
            </w:r>
            <w:proofErr w:type="gramStart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;12:660212</w:t>
            </w:r>
            <w:proofErr w:type="gramEnd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doi</w:t>
            </w:r>
            <w:proofErr w:type="spellEnd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: 10.3389/fneur.2021.660212</w:t>
            </w:r>
          </w:p>
        </w:tc>
      </w:tr>
      <w:tr w:rsidR="00C93FD0" w:rsidRPr="00C93FD0" w:rsidTr="00C93FD0">
        <w:trPr>
          <w:trHeight w:val="559"/>
        </w:trPr>
        <w:tc>
          <w:tcPr>
            <w:tcW w:w="5000" w:type="pct"/>
            <w:gridSpan w:val="8"/>
            <w:shd w:val="clear" w:color="auto" w:fill="auto"/>
            <w:noWrap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22. Dunk MM, Driscoll I. Total Cholesterol and APOE-Related Risk for Alzheimer's Disease in the Alzheimer's Disease Neuroimaging Initiative. </w:t>
            </w:r>
            <w:r w:rsidRPr="00C93FD0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 xml:space="preserve">Journal of Alzheimer's </w:t>
            </w:r>
            <w:proofErr w:type="gramStart"/>
            <w:r w:rsidRPr="00C93FD0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disease :</w:t>
            </w:r>
            <w:proofErr w:type="gramEnd"/>
            <w:r w:rsidRPr="00C93FD0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 xml:space="preserve"> JAD</w:t>
            </w:r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2021;85(4):1519-28. </w:t>
            </w:r>
            <w:proofErr w:type="spellStart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doi</w:t>
            </w:r>
            <w:proofErr w:type="spellEnd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: 10.3233/JAD-215091</w:t>
            </w:r>
          </w:p>
        </w:tc>
      </w:tr>
      <w:tr w:rsidR="00C93FD0" w:rsidRPr="00C93FD0" w:rsidTr="00C93FD0">
        <w:trPr>
          <w:trHeight w:val="559"/>
        </w:trPr>
        <w:tc>
          <w:tcPr>
            <w:tcW w:w="5000" w:type="pct"/>
            <w:gridSpan w:val="8"/>
            <w:shd w:val="clear" w:color="auto" w:fill="auto"/>
            <w:noWrap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23. Winchester LM, Powell J, </w:t>
            </w:r>
            <w:proofErr w:type="spellStart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Lovestone</w:t>
            </w:r>
            <w:proofErr w:type="spellEnd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S, et al. Red blood cell indices and </w:t>
            </w:r>
            <w:proofErr w:type="spellStart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anaemia</w:t>
            </w:r>
            <w:proofErr w:type="spellEnd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as causative factors for cognitive function deficits and for Alzheimer's disease. </w:t>
            </w:r>
            <w:r w:rsidRPr="00C93FD0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Genome medicine</w:t>
            </w:r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2018</w:t>
            </w:r>
            <w:proofErr w:type="gramStart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;10</w:t>
            </w:r>
            <w:proofErr w:type="gramEnd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(1):51. </w:t>
            </w:r>
            <w:proofErr w:type="spellStart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doi</w:t>
            </w:r>
            <w:proofErr w:type="spellEnd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: 10.1186/s13073-018-0556-z</w:t>
            </w:r>
          </w:p>
        </w:tc>
      </w:tr>
      <w:tr w:rsidR="00C93FD0" w:rsidRPr="00C93FD0" w:rsidTr="00C93FD0">
        <w:trPr>
          <w:trHeight w:val="559"/>
        </w:trPr>
        <w:tc>
          <w:tcPr>
            <w:tcW w:w="5000" w:type="pct"/>
            <w:gridSpan w:val="8"/>
            <w:shd w:val="clear" w:color="auto" w:fill="auto"/>
            <w:noWrap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24. </w:t>
            </w:r>
            <w:proofErr w:type="spellStart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Efstathiadou</w:t>
            </w:r>
            <w:proofErr w:type="spellEnd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A, Gill D, </w:t>
            </w:r>
            <w:proofErr w:type="spellStart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McGrane</w:t>
            </w:r>
            <w:proofErr w:type="spellEnd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F, et al. Genetically Determined Uric Acid and the Risk of Cardiovascular and Neurovascular Diseases: A Mendelian Randomization Study of Outcomes Investigated in Randomized Trials. </w:t>
            </w:r>
            <w:r w:rsidRPr="00C93FD0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Journal of the American Heart Association</w:t>
            </w:r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2019</w:t>
            </w:r>
            <w:proofErr w:type="gramStart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;8</w:t>
            </w:r>
            <w:proofErr w:type="gramEnd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(17):e012738. </w:t>
            </w:r>
            <w:proofErr w:type="spellStart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doi</w:t>
            </w:r>
            <w:proofErr w:type="spellEnd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: 10.1161/JAHA.119.012738</w:t>
            </w:r>
          </w:p>
        </w:tc>
      </w:tr>
      <w:tr w:rsidR="00C93FD0" w:rsidRPr="00C93FD0" w:rsidTr="00C93FD0">
        <w:trPr>
          <w:trHeight w:val="559"/>
        </w:trPr>
        <w:tc>
          <w:tcPr>
            <w:tcW w:w="5000" w:type="pct"/>
            <w:gridSpan w:val="8"/>
            <w:shd w:val="clear" w:color="auto" w:fill="auto"/>
            <w:noWrap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25. Richard E, </w:t>
            </w:r>
            <w:proofErr w:type="spellStart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McEvoy</w:t>
            </w:r>
            <w:proofErr w:type="spellEnd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L, Cao S, et al. Biomarkers of kidney function and cognitive ability: a </w:t>
            </w:r>
            <w:proofErr w:type="spellStart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mendelian</w:t>
            </w:r>
            <w:proofErr w:type="spellEnd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randomization study. </w:t>
            </w:r>
            <w:r w:rsidRPr="00C93FD0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Circulation</w:t>
            </w:r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2021</w:t>
            </w:r>
            <w:proofErr w:type="gramStart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;143:118071</w:t>
            </w:r>
            <w:proofErr w:type="gramEnd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doi</w:t>
            </w:r>
            <w:proofErr w:type="spellEnd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: 10.1161/circ.143.suppl_1.028</w:t>
            </w:r>
          </w:p>
        </w:tc>
      </w:tr>
      <w:tr w:rsidR="00C93FD0" w:rsidRPr="00C93FD0" w:rsidTr="00C93FD0">
        <w:trPr>
          <w:trHeight w:val="559"/>
        </w:trPr>
        <w:tc>
          <w:tcPr>
            <w:tcW w:w="5000" w:type="pct"/>
            <w:gridSpan w:val="8"/>
            <w:shd w:val="clear" w:color="auto" w:fill="auto"/>
            <w:noWrap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26. </w:t>
            </w:r>
            <w:proofErr w:type="spellStart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Png</w:t>
            </w:r>
            <w:proofErr w:type="spellEnd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G, </w:t>
            </w:r>
            <w:proofErr w:type="spellStart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Barysenka</w:t>
            </w:r>
            <w:proofErr w:type="spellEnd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A, </w:t>
            </w:r>
            <w:proofErr w:type="spellStart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Repetto</w:t>
            </w:r>
            <w:proofErr w:type="spellEnd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L, et al. Mapping the serum proteome to neurological diseases using whole genome sequencing. </w:t>
            </w:r>
            <w:r w:rsidRPr="00C93FD0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Nature communications</w:t>
            </w:r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2021</w:t>
            </w:r>
            <w:proofErr w:type="gramStart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;12</w:t>
            </w:r>
            <w:proofErr w:type="gramEnd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(1):7042. </w:t>
            </w:r>
            <w:proofErr w:type="spellStart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doi</w:t>
            </w:r>
            <w:proofErr w:type="spellEnd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: 10.1038/s41467-021-27387-1</w:t>
            </w:r>
          </w:p>
        </w:tc>
      </w:tr>
      <w:tr w:rsidR="00C93FD0" w:rsidRPr="00C93FD0" w:rsidTr="00C93FD0">
        <w:trPr>
          <w:trHeight w:val="559"/>
        </w:trPr>
        <w:tc>
          <w:tcPr>
            <w:tcW w:w="5000" w:type="pct"/>
            <w:gridSpan w:val="8"/>
            <w:shd w:val="clear" w:color="auto" w:fill="auto"/>
            <w:noWrap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27. </w:t>
            </w:r>
            <w:proofErr w:type="spellStart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Hägg</w:t>
            </w:r>
            <w:proofErr w:type="spellEnd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S, Zhan Y, </w:t>
            </w:r>
            <w:proofErr w:type="spellStart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Karlsson</w:t>
            </w:r>
            <w:proofErr w:type="spellEnd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R, et al. Short telomere length is associated with impaired cognitive performance in European ancestry cohorts. </w:t>
            </w:r>
            <w:r w:rsidRPr="00C93FD0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Translational psychiatry</w:t>
            </w:r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2017</w:t>
            </w:r>
            <w:proofErr w:type="gramStart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;7</w:t>
            </w:r>
            <w:proofErr w:type="gramEnd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(4):e1100. </w:t>
            </w:r>
            <w:proofErr w:type="spellStart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doi</w:t>
            </w:r>
            <w:proofErr w:type="spellEnd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: 10.1038/tp.2017.73</w:t>
            </w:r>
          </w:p>
        </w:tc>
      </w:tr>
      <w:tr w:rsidR="00C93FD0" w:rsidRPr="00C93FD0" w:rsidTr="00C93FD0">
        <w:trPr>
          <w:trHeight w:val="559"/>
        </w:trPr>
        <w:tc>
          <w:tcPr>
            <w:tcW w:w="5000" w:type="pct"/>
            <w:gridSpan w:val="8"/>
            <w:shd w:val="clear" w:color="auto" w:fill="auto"/>
            <w:noWrap/>
            <w:hideMark/>
          </w:tcPr>
          <w:p w:rsidR="00C93FD0" w:rsidRPr="00C93FD0" w:rsidRDefault="00C93FD0" w:rsidP="00C93F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28. </w:t>
            </w:r>
            <w:proofErr w:type="spellStart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Caramaschi</w:t>
            </w:r>
            <w:proofErr w:type="spellEnd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D, Sharp GC, </w:t>
            </w:r>
            <w:proofErr w:type="spellStart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Nohr</w:t>
            </w:r>
            <w:proofErr w:type="spellEnd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EA, et al. Exploring a causal role of DNA methylation in the relationship between maternal vitamin B12 during pregnancy and child's IQ at age 8, cognitive performance and educational attainment: a two-step Mendelian randomization study. </w:t>
            </w:r>
            <w:r w:rsidRPr="00C93FD0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Human molecular genetics</w:t>
            </w:r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2017</w:t>
            </w:r>
            <w:proofErr w:type="gramStart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;26</w:t>
            </w:r>
            <w:proofErr w:type="gramEnd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(15):3001-13. </w:t>
            </w:r>
            <w:proofErr w:type="spellStart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doi</w:t>
            </w:r>
            <w:proofErr w:type="spellEnd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: 10.1093/</w:t>
            </w:r>
            <w:proofErr w:type="spellStart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hmg</w:t>
            </w:r>
            <w:proofErr w:type="spellEnd"/>
            <w:r w:rsidRPr="00C93FD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/ddx164</w:t>
            </w:r>
          </w:p>
        </w:tc>
      </w:tr>
    </w:tbl>
    <w:p w:rsidR="00977AE8" w:rsidRDefault="00977AE8"/>
    <w:sectPr w:rsidR="00977A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3FD0"/>
    <w:rsid w:val="001150C0"/>
    <w:rsid w:val="00116EC5"/>
    <w:rsid w:val="00135AD0"/>
    <w:rsid w:val="00166AD5"/>
    <w:rsid w:val="00206C82"/>
    <w:rsid w:val="002956B1"/>
    <w:rsid w:val="0030041A"/>
    <w:rsid w:val="00342A0B"/>
    <w:rsid w:val="003503F5"/>
    <w:rsid w:val="00352F74"/>
    <w:rsid w:val="003C5A59"/>
    <w:rsid w:val="003D5DFB"/>
    <w:rsid w:val="004418F5"/>
    <w:rsid w:val="00455DB9"/>
    <w:rsid w:val="005341B0"/>
    <w:rsid w:val="0055375F"/>
    <w:rsid w:val="005A5E87"/>
    <w:rsid w:val="00603016"/>
    <w:rsid w:val="006167B1"/>
    <w:rsid w:val="006671BD"/>
    <w:rsid w:val="00685DB0"/>
    <w:rsid w:val="006B2672"/>
    <w:rsid w:val="006F70EF"/>
    <w:rsid w:val="00742508"/>
    <w:rsid w:val="008040A5"/>
    <w:rsid w:val="00866671"/>
    <w:rsid w:val="009653B6"/>
    <w:rsid w:val="00977AE8"/>
    <w:rsid w:val="00977BF6"/>
    <w:rsid w:val="009915BA"/>
    <w:rsid w:val="009C4770"/>
    <w:rsid w:val="009D799D"/>
    <w:rsid w:val="00AE282E"/>
    <w:rsid w:val="00B761F1"/>
    <w:rsid w:val="00B7790B"/>
    <w:rsid w:val="00B91A04"/>
    <w:rsid w:val="00C43BD1"/>
    <w:rsid w:val="00C655D9"/>
    <w:rsid w:val="00C93FD0"/>
    <w:rsid w:val="00CC1C0B"/>
    <w:rsid w:val="00D15D0D"/>
    <w:rsid w:val="00D645CA"/>
    <w:rsid w:val="00ED4B70"/>
    <w:rsid w:val="00EE21CC"/>
    <w:rsid w:val="00EE2F07"/>
    <w:rsid w:val="00F32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9BC984"/>
  <w15:chartTrackingRefBased/>
  <w15:docId w15:val="{F904FA2B-43E7-434F-BE1E-410A824E5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93FD0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93FD0"/>
    <w:rPr>
      <w:color w:val="954F72"/>
      <w:u w:val="single"/>
    </w:rPr>
  </w:style>
  <w:style w:type="paragraph" w:customStyle="1" w:styleId="msonormal0">
    <w:name w:val="msonormal"/>
    <w:basedOn w:val="Normal"/>
    <w:rsid w:val="00C93F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5">
    <w:name w:val="font5"/>
    <w:basedOn w:val="Normal"/>
    <w:rsid w:val="00C93F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</w:rPr>
  </w:style>
  <w:style w:type="paragraph" w:customStyle="1" w:styleId="font6">
    <w:name w:val="font6"/>
    <w:basedOn w:val="Normal"/>
    <w:rsid w:val="00C93FD0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sz w:val="20"/>
      <w:szCs w:val="20"/>
    </w:rPr>
  </w:style>
  <w:style w:type="paragraph" w:customStyle="1" w:styleId="font7">
    <w:name w:val="font7"/>
    <w:basedOn w:val="Normal"/>
    <w:rsid w:val="00C93FD0"/>
    <w:pPr>
      <w:spacing w:before="100" w:beforeAutospacing="1" w:after="100" w:afterAutospacing="1" w:line="240" w:lineRule="auto"/>
    </w:pPr>
    <w:rPr>
      <w:rFonts w:ascii="Calibri" w:eastAsia="Times New Roman" w:hAnsi="Calibri" w:cs="Calibri"/>
      <w:i/>
      <w:iCs/>
      <w:color w:val="000000"/>
      <w:sz w:val="20"/>
      <w:szCs w:val="20"/>
    </w:rPr>
  </w:style>
  <w:style w:type="paragraph" w:customStyle="1" w:styleId="xl67">
    <w:name w:val="xl67"/>
    <w:basedOn w:val="Normal"/>
    <w:rsid w:val="00C93F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Normal"/>
    <w:rsid w:val="00C93F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Normal"/>
    <w:rsid w:val="00C93F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70">
    <w:name w:val="xl70"/>
    <w:basedOn w:val="Normal"/>
    <w:rsid w:val="00C93F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1">
    <w:name w:val="xl71"/>
    <w:basedOn w:val="Normal"/>
    <w:rsid w:val="00C93F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72">
    <w:name w:val="xl72"/>
    <w:basedOn w:val="Normal"/>
    <w:rsid w:val="00C93F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Normal"/>
    <w:rsid w:val="00C93F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74">
    <w:name w:val="xl74"/>
    <w:basedOn w:val="Normal"/>
    <w:rsid w:val="00C93F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Normal"/>
    <w:rsid w:val="00C93F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Normal"/>
    <w:rsid w:val="00C93F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Normal"/>
    <w:rsid w:val="00C93F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xl78">
    <w:name w:val="xl78"/>
    <w:basedOn w:val="Normal"/>
    <w:rsid w:val="00C93F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79">
    <w:name w:val="xl79"/>
    <w:basedOn w:val="Normal"/>
    <w:rsid w:val="00C93F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80">
    <w:name w:val="xl80"/>
    <w:basedOn w:val="Normal"/>
    <w:rsid w:val="00C93F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81">
    <w:name w:val="xl81"/>
    <w:basedOn w:val="Normal"/>
    <w:rsid w:val="00C93F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2">
    <w:name w:val="xl82"/>
    <w:basedOn w:val="Normal"/>
    <w:rsid w:val="00C93F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Normal"/>
    <w:rsid w:val="00C93F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84">
    <w:name w:val="xl84"/>
    <w:basedOn w:val="Normal"/>
    <w:rsid w:val="00C93F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5">
    <w:name w:val="xl85"/>
    <w:basedOn w:val="Normal"/>
    <w:rsid w:val="00C93F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86">
    <w:name w:val="xl86"/>
    <w:basedOn w:val="Normal"/>
    <w:rsid w:val="00C93F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Normal"/>
    <w:rsid w:val="00C93FD0"/>
    <w:pP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8">
    <w:name w:val="xl88"/>
    <w:basedOn w:val="Normal"/>
    <w:rsid w:val="00C93FD0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Normal"/>
    <w:rsid w:val="00C93FD0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Normal"/>
    <w:rsid w:val="00C93F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1">
    <w:name w:val="xl91"/>
    <w:basedOn w:val="Normal"/>
    <w:rsid w:val="00C93FD0"/>
    <w:pPr>
      <w:pBdr>
        <w:top w:val="single" w:sz="4" w:space="0" w:color="auto"/>
        <w:left w:val="single" w:sz="4" w:space="14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200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92">
    <w:name w:val="xl92"/>
    <w:basedOn w:val="Normal"/>
    <w:rsid w:val="00C93F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Normal"/>
    <w:rsid w:val="00C93FD0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Normal"/>
    <w:rsid w:val="00C93FD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Normal"/>
    <w:rsid w:val="00C93FD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6">
    <w:name w:val="xl96"/>
    <w:basedOn w:val="Normal"/>
    <w:rsid w:val="00C93FD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97">
    <w:name w:val="xl97"/>
    <w:basedOn w:val="Normal"/>
    <w:rsid w:val="00C93FD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8">
    <w:name w:val="xl98"/>
    <w:basedOn w:val="Normal"/>
    <w:rsid w:val="00C93FD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9">
    <w:name w:val="xl99"/>
    <w:basedOn w:val="Normal"/>
    <w:rsid w:val="00C93FD0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0">
    <w:name w:val="xl100"/>
    <w:basedOn w:val="Normal"/>
    <w:rsid w:val="00C93F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Normal"/>
    <w:rsid w:val="00C93F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2">
    <w:name w:val="xl102"/>
    <w:basedOn w:val="Normal"/>
    <w:rsid w:val="00C93F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Normal"/>
    <w:rsid w:val="00C93FD0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Normal"/>
    <w:rsid w:val="00C93FD0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5">
    <w:name w:val="xl105"/>
    <w:basedOn w:val="Normal"/>
    <w:rsid w:val="00C93FD0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24"/>
      <w:szCs w:val="24"/>
    </w:rPr>
  </w:style>
  <w:style w:type="paragraph" w:customStyle="1" w:styleId="xl106">
    <w:name w:val="xl106"/>
    <w:basedOn w:val="Normal"/>
    <w:rsid w:val="00C93FD0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7">
    <w:name w:val="xl107"/>
    <w:basedOn w:val="Normal"/>
    <w:rsid w:val="00C93FD0"/>
    <w:pPr>
      <w:spacing w:before="100" w:beforeAutospacing="1" w:after="100" w:afterAutospacing="1" w:line="240" w:lineRule="auto"/>
      <w:jc w:val="both"/>
      <w:textAlignment w:val="center"/>
    </w:pPr>
    <w:rPr>
      <w:rFonts w:ascii="Calibri" w:eastAsia="Times New Roman" w:hAnsi="Calibri" w:cs="Calibri"/>
      <w:sz w:val="20"/>
      <w:szCs w:val="20"/>
    </w:rPr>
  </w:style>
  <w:style w:type="paragraph" w:customStyle="1" w:styleId="xl108">
    <w:name w:val="xl108"/>
    <w:basedOn w:val="Normal"/>
    <w:rsid w:val="00C93FD0"/>
    <w:pPr>
      <w:pBdr>
        <w:top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898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3317</Words>
  <Characters>18911</Characters>
  <Application>Microsoft Office Word</Application>
  <DocSecurity>0</DocSecurity>
  <Lines>157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Rene Carl Ventolero</dc:creator>
  <cp:keywords/>
  <dc:description/>
  <cp:lastModifiedBy>Rene Carl Ventolero</cp:lastModifiedBy>
  <cp:revision>1</cp:revision>
  <dcterms:created xsi:type="dcterms:W3CDTF">2025-02-14T13:02:00Z</dcterms:created>
  <dcterms:modified xsi:type="dcterms:W3CDTF">2025-02-14T13:02:00Z</dcterms:modified>
</cp:coreProperties>
</file>