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928D" w14:textId="288E4643" w:rsidR="009E20C8" w:rsidRPr="007F3D9E" w:rsidRDefault="00242C04">
      <w:pPr>
        <w:rPr>
          <w:b/>
          <w:bCs/>
          <w:sz w:val="20"/>
          <w:szCs w:val="20"/>
        </w:rPr>
      </w:pPr>
      <w:r w:rsidRPr="007F3D9E">
        <w:rPr>
          <w:b/>
          <w:bCs/>
          <w:sz w:val="20"/>
          <w:szCs w:val="20"/>
        </w:rPr>
        <w:t xml:space="preserve">Table One                                                                                                                                            </w:t>
      </w:r>
    </w:p>
    <w:tbl>
      <w:tblPr>
        <w:tblW w:w="5921" w:type="dxa"/>
        <w:tblInd w:w="-10" w:type="dxa"/>
        <w:tblLook w:val="04A0" w:firstRow="1" w:lastRow="0" w:firstColumn="1" w:lastColumn="0" w:noHBand="0" w:noVBand="1"/>
      </w:tblPr>
      <w:tblGrid>
        <w:gridCol w:w="2820"/>
        <w:gridCol w:w="948"/>
        <w:gridCol w:w="957"/>
        <w:gridCol w:w="899"/>
        <w:gridCol w:w="1000"/>
      </w:tblGrid>
      <w:tr w:rsidR="00242C04" w:rsidRPr="00E25534" w14:paraId="03D18071" w14:textId="77777777" w:rsidTr="00242C04">
        <w:trPr>
          <w:trHeight w:val="340"/>
        </w:trPr>
        <w:tc>
          <w:tcPr>
            <w:tcW w:w="2820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C1E4F5" w:themeFill="accent1" w:themeFillTint="33"/>
            <w:noWrap/>
            <w:hideMark/>
          </w:tcPr>
          <w:p w14:paraId="2047C51F" w14:textId="58F1A682" w:rsidR="00242C04" w:rsidRPr="00E25534" w:rsidRDefault="00242C04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Cohort Studies</w:t>
            </w:r>
          </w:p>
        </w:tc>
        <w:tc>
          <w:tcPr>
            <w:tcW w:w="245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7C61FF8A" w14:textId="77777777" w:rsidR="00242C04" w:rsidRPr="00E25534" w:rsidRDefault="00242C04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Filippini</w:t>
            </w:r>
          </w:p>
        </w:tc>
        <w:tc>
          <w:tcPr>
            <w:tcW w:w="957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569543B2" w14:textId="77777777" w:rsidR="00242C04" w:rsidRPr="00E25534" w:rsidRDefault="00242C04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Barnett</w:t>
            </w:r>
          </w:p>
        </w:tc>
        <w:tc>
          <w:tcPr>
            <w:tcW w:w="899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3752F987" w14:textId="77777777" w:rsidR="00242C04" w:rsidRPr="00E25534" w:rsidRDefault="00242C04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Mallett</w:t>
            </w:r>
          </w:p>
        </w:tc>
        <w:tc>
          <w:tcPr>
            <w:tcW w:w="1000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053B7F2C" w14:textId="73116DA4" w:rsidR="00242C04" w:rsidRPr="00E25534" w:rsidRDefault="00242C04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Pfeil</w:t>
            </w:r>
          </w:p>
        </w:tc>
      </w:tr>
      <w:tr w:rsidR="00242C04" w:rsidRPr="00E25534" w14:paraId="4AC70D3B" w14:textId="77777777" w:rsidTr="00242C04">
        <w:trPr>
          <w:trHeight w:val="893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1739339D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two groups similar and recruited from the same population?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DC93B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DA2F1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0CE78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DA00B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242C04" w:rsidRPr="00E25534" w14:paraId="7D660789" w14:textId="77777777" w:rsidTr="00242C04">
        <w:trPr>
          <w:trHeight w:val="1034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515374FD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exposures measured similarly to assign people to both exposed and unexposed groups?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BDE9D" w14:textId="40BB49D9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7D234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7CBF6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8899D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242C04" w:rsidRPr="00E25534" w14:paraId="54A43CDF" w14:textId="77777777" w:rsidTr="00242C04">
        <w:trPr>
          <w:trHeight w:val="924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4E3C00D7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exposures measured similarly to assign people to both exposed and unexposed groups?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90B80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B0DB5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BB48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2B3E4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242C04" w:rsidRPr="00E25534" w14:paraId="658C292A" w14:textId="77777777" w:rsidTr="00242C04">
        <w:trPr>
          <w:trHeight w:val="814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3BC00B02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proofErr w:type="spellStart"/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</w:t>
            </w:r>
            <w:proofErr w:type="spellEnd"/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 confounding factors identified?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316F4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47691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5700B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No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827E5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242C04" w:rsidRPr="00E25534" w14:paraId="003BB9E8" w14:textId="77777777" w:rsidTr="00242C04">
        <w:trPr>
          <w:trHeight w:val="421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4D141BEE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strategies to deal with confounding factors stated?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053FA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2617B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2865A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No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8D5ED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242C04" w:rsidRPr="00E25534" w14:paraId="256EDCCF" w14:textId="77777777" w:rsidTr="00242C04">
        <w:trPr>
          <w:trHeight w:val="942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0E579DED" w14:textId="00585AA6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Were the groups / participants free of the outcome at the start of the study (or </w:t>
            </w:r>
            <w:proofErr w:type="gramStart"/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at the moment</w:t>
            </w:r>
            <w:proofErr w:type="gramEnd"/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 of exposure)?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239C1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E9336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25277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25C86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242C04" w:rsidRPr="00E25534" w14:paraId="20C9C485" w14:textId="77777777" w:rsidTr="00242C04">
        <w:trPr>
          <w:trHeight w:val="704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2919AF51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outcomes measured in a valid and reliable way?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78027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C4E2D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017C5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CD155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242C04" w:rsidRPr="00E25534" w14:paraId="5D4149CD" w14:textId="77777777" w:rsidTr="00242C04">
        <w:trPr>
          <w:trHeight w:val="690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7784E0A7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the follow up time reported and sufficient to be long enough for outcomes to occur?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B6BAB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E427C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94DD7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BECD2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242C04" w:rsidRPr="00E25534" w14:paraId="6864633C" w14:textId="77777777" w:rsidTr="00242C04">
        <w:trPr>
          <w:trHeight w:val="1257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2CB9288C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follow up complete, and if not, were the reasons to loss to follow up described and explored?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54BFD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10D8B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13ECD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305E2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242C04" w:rsidRPr="00E25534" w14:paraId="0FE1C7A4" w14:textId="77777777" w:rsidTr="00242C04">
        <w:trPr>
          <w:trHeight w:val="627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6E3FEC15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strategies to address incomplete follow up utilized?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0C210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1B0F6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E9C57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0A0AD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242C04" w:rsidRPr="00E25534" w14:paraId="53E735C0" w14:textId="77777777" w:rsidTr="00242C04">
        <w:trPr>
          <w:trHeight w:val="581"/>
        </w:trPr>
        <w:tc>
          <w:tcPr>
            <w:tcW w:w="2820" w:type="dxa"/>
            <w:tcBorders>
              <w:top w:val="nil"/>
              <w:left w:val="single" w:sz="8" w:space="0" w:color="0F9ED5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A465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appropriate statistical analysis used?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AB18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8546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81D4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9315" w14:textId="7777777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242C04" w:rsidRPr="00E25534" w14:paraId="0F018C4C" w14:textId="77777777" w:rsidTr="00242C04">
        <w:trPr>
          <w:trHeight w:val="581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8DF4DF2" w14:textId="77777777" w:rsidR="00242C04" w:rsidRPr="00E25534" w:rsidRDefault="00242C0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9BE2776" w14:textId="35265C23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4/11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 36%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D585AE9" w14:textId="77777777" w:rsidR="00242C0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4/11</w:t>
            </w:r>
          </w:p>
          <w:p w14:paraId="6EFCBEF1" w14:textId="6F05AF5F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36%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93D63AA" w14:textId="77777777" w:rsidR="00242C0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7/11</w:t>
            </w:r>
          </w:p>
          <w:p w14:paraId="71362506" w14:textId="636ED18B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C2A8DDB" w14:textId="77777777" w:rsidR="00242C0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6/11</w:t>
            </w:r>
          </w:p>
          <w:p w14:paraId="45375296" w14:textId="296B6227" w:rsidR="00242C04" w:rsidRPr="00E25534" w:rsidRDefault="00242C0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55%</w:t>
            </w:r>
          </w:p>
        </w:tc>
      </w:tr>
    </w:tbl>
    <w:p w14:paraId="19F202EB" w14:textId="77777777" w:rsidR="00242C04" w:rsidRDefault="00242C04"/>
    <w:p w14:paraId="25AFC87B" w14:textId="77777777" w:rsidR="00242C04" w:rsidRDefault="00242C04">
      <w:pPr>
        <w:rPr>
          <w:sz w:val="20"/>
          <w:szCs w:val="20"/>
        </w:rPr>
      </w:pPr>
    </w:p>
    <w:p w14:paraId="0ADBE1B1" w14:textId="77777777" w:rsidR="00242C04" w:rsidRDefault="00242C04">
      <w:pPr>
        <w:rPr>
          <w:sz w:val="20"/>
          <w:szCs w:val="20"/>
        </w:rPr>
      </w:pPr>
    </w:p>
    <w:p w14:paraId="08756161" w14:textId="77777777" w:rsidR="00242C04" w:rsidRDefault="00242C04">
      <w:pPr>
        <w:rPr>
          <w:sz w:val="20"/>
          <w:szCs w:val="20"/>
        </w:rPr>
      </w:pPr>
    </w:p>
    <w:p w14:paraId="2A427896" w14:textId="77777777" w:rsidR="00242C04" w:rsidRDefault="00242C04">
      <w:pPr>
        <w:rPr>
          <w:sz w:val="20"/>
          <w:szCs w:val="20"/>
        </w:rPr>
      </w:pPr>
    </w:p>
    <w:p w14:paraId="7B4F6BA8" w14:textId="77777777" w:rsidR="00242C04" w:rsidRDefault="00242C04">
      <w:pPr>
        <w:rPr>
          <w:sz w:val="20"/>
          <w:szCs w:val="20"/>
        </w:rPr>
      </w:pPr>
    </w:p>
    <w:p w14:paraId="680B0D6D" w14:textId="77777777" w:rsidR="00242C04" w:rsidRDefault="00242C04">
      <w:pPr>
        <w:rPr>
          <w:sz w:val="20"/>
          <w:szCs w:val="20"/>
        </w:rPr>
      </w:pPr>
    </w:p>
    <w:p w14:paraId="57C6AD89" w14:textId="77777777" w:rsidR="00242C04" w:rsidRDefault="00242C04">
      <w:pPr>
        <w:rPr>
          <w:sz w:val="20"/>
          <w:szCs w:val="20"/>
        </w:rPr>
      </w:pPr>
    </w:p>
    <w:p w14:paraId="26981724" w14:textId="77777777" w:rsidR="007F3D9E" w:rsidRDefault="007F3D9E">
      <w:pPr>
        <w:rPr>
          <w:sz w:val="20"/>
          <w:szCs w:val="20"/>
        </w:rPr>
      </w:pPr>
    </w:p>
    <w:p w14:paraId="6A4B68CC" w14:textId="5E92BD92" w:rsidR="009E20C8" w:rsidRPr="007F3D9E" w:rsidRDefault="00242C04">
      <w:pPr>
        <w:rPr>
          <w:b/>
          <w:bCs/>
          <w:sz w:val="20"/>
          <w:szCs w:val="20"/>
        </w:rPr>
      </w:pPr>
      <w:r w:rsidRPr="007F3D9E">
        <w:rPr>
          <w:b/>
          <w:bCs/>
          <w:sz w:val="20"/>
          <w:szCs w:val="20"/>
        </w:rPr>
        <w:lastRenderedPageBreak/>
        <w:t xml:space="preserve">Table </w:t>
      </w:r>
      <w:r w:rsidR="00BA1404">
        <w:rPr>
          <w:b/>
          <w:bCs/>
          <w:sz w:val="20"/>
          <w:szCs w:val="20"/>
        </w:rPr>
        <w:t xml:space="preserve">Two                                                                                               </w:t>
      </w:r>
      <w:r w:rsidRPr="007F3D9E">
        <w:rPr>
          <w:b/>
          <w:bCs/>
          <w:sz w:val="20"/>
          <w:szCs w:val="20"/>
        </w:rPr>
        <w:t xml:space="preserve">Table </w:t>
      </w:r>
      <w:r w:rsidR="00BA1404">
        <w:rPr>
          <w:b/>
          <w:bCs/>
          <w:sz w:val="20"/>
          <w:szCs w:val="20"/>
        </w:rPr>
        <w:t>Three</w:t>
      </w:r>
      <w:r w:rsidRPr="007F3D9E">
        <w:rPr>
          <w:b/>
          <w:bCs/>
          <w:sz w:val="20"/>
          <w:szCs w:val="20"/>
        </w:rPr>
        <w:t xml:space="preserve"> </w:t>
      </w:r>
    </w:p>
    <w:tbl>
      <w:tblPr>
        <w:tblW w:w="10927" w:type="dxa"/>
        <w:tblInd w:w="-577" w:type="dxa"/>
        <w:tblLook w:val="04A0" w:firstRow="1" w:lastRow="0" w:firstColumn="1" w:lastColumn="0" w:noHBand="0" w:noVBand="1"/>
      </w:tblPr>
      <w:tblGrid>
        <w:gridCol w:w="2977"/>
        <w:gridCol w:w="992"/>
        <w:gridCol w:w="899"/>
        <w:gridCol w:w="377"/>
        <w:gridCol w:w="3613"/>
        <w:gridCol w:w="935"/>
        <w:gridCol w:w="1134"/>
      </w:tblGrid>
      <w:tr w:rsidR="00606618" w:rsidRPr="00E25534" w14:paraId="0724310C" w14:textId="77777777" w:rsidTr="00242C04">
        <w:trPr>
          <w:trHeight w:val="340"/>
        </w:trPr>
        <w:tc>
          <w:tcPr>
            <w:tcW w:w="2977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C1E4F5" w:themeFill="accent1" w:themeFillTint="33"/>
            <w:noWrap/>
            <w:hideMark/>
          </w:tcPr>
          <w:p w14:paraId="061D48F6" w14:textId="77777777" w:rsidR="009E20C8" w:rsidRPr="00E25534" w:rsidRDefault="009E20C8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Mixed Methods</w:t>
            </w:r>
          </w:p>
        </w:tc>
        <w:tc>
          <w:tcPr>
            <w:tcW w:w="992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2C84A73C" w14:textId="77777777" w:rsidR="009E20C8" w:rsidRPr="00E25534" w:rsidRDefault="009E20C8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Haley</w:t>
            </w:r>
          </w:p>
        </w:tc>
        <w:tc>
          <w:tcPr>
            <w:tcW w:w="899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78108687" w14:textId="77777777" w:rsidR="009E20C8" w:rsidRPr="00E25534" w:rsidRDefault="009E20C8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Keck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noWrap/>
            <w:hideMark/>
          </w:tcPr>
          <w:p w14:paraId="2D05F22A" w14:textId="5E88BF89" w:rsidR="009E20C8" w:rsidRPr="00E25534" w:rsidRDefault="009E20C8" w:rsidP="0060661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13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C1E4F5" w:themeFill="accent1" w:themeFillTint="33"/>
            <w:noWrap/>
            <w:hideMark/>
          </w:tcPr>
          <w:p w14:paraId="5827F82B" w14:textId="3F28CE93" w:rsidR="009E20C8" w:rsidRPr="00E25534" w:rsidRDefault="009E20C8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Qualitative</w:t>
            </w:r>
          </w:p>
        </w:tc>
        <w:tc>
          <w:tcPr>
            <w:tcW w:w="935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10686B55" w14:textId="77777777" w:rsidR="009E20C8" w:rsidRPr="00E25534" w:rsidRDefault="009E20C8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Quinlan</w:t>
            </w:r>
          </w:p>
        </w:tc>
        <w:tc>
          <w:tcPr>
            <w:tcW w:w="1134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noWrap/>
            <w:hideMark/>
          </w:tcPr>
          <w:p w14:paraId="10EA49F7" w14:textId="77777777" w:rsidR="009E20C8" w:rsidRPr="00E25534" w:rsidRDefault="009E20C8" w:rsidP="00606618">
            <w:pPr>
              <w:jc w:val="center"/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proofErr w:type="spellStart"/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Rugkasa</w:t>
            </w:r>
            <w:proofErr w:type="spellEnd"/>
          </w:p>
        </w:tc>
      </w:tr>
      <w:tr w:rsidR="009E20C8" w:rsidRPr="00E25534" w14:paraId="33E9C174" w14:textId="77777777" w:rsidTr="00242C04">
        <w:trPr>
          <w:trHeight w:val="893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127A4233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 Are there clear research questions?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A51C6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0226C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46A56F10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53A28CF5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there congruity between the stated philosophical perspective and the research methodology?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66C2C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08D4D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9E20C8" w:rsidRPr="00E25534" w14:paraId="6E08D65F" w14:textId="77777777" w:rsidTr="00242C04">
        <w:trPr>
          <w:trHeight w:val="983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29AF49FF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 Do the collected data allow to address the research questions?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680B8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4FED1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2B6067F3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2C80AED1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there congruity between the research methodology and the research question or objectives?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F6416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F89DE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9E20C8" w:rsidRPr="00E25534" w14:paraId="2E9BF793" w14:textId="77777777" w:rsidTr="00242C04">
        <w:trPr>
          <w:trHeight w:val="724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6414FAB6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Are the qualitative data collection methods adequate to address the research question?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3103B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2616F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55908310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2400EF4E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there congruity between the research methodology and the methods used to collect data?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94BCA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D7706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9E20C8" w:rsidRPr="00E25534" w14:paraId="58FE6FBD" w14:textId="77777777" w:rsidTr="00242C04">
        <w:trPr>
          <w:trHeight w:val="582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30758670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Are the findings adequately derived from the data?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34DD5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DA15F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19E48DCF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7020FEEF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there congruity between the research methodology and the representation and analysis of data?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114A1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13D6E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9E20C8" w:rsidRPr="00E25534" w14:paraId="56B077E0" w14:textId="77777777" w:rsidTr="00242C04">
        <w:trPr>
          <w:trHeight w:val="554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34118A24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Is the interpretation of results sufficiently substantiated by data?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D50CF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1E4D8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70F535E4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0A215C99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there congruity between the research methodology and the interpretation of results?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A1B4B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5F18C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9E20C8" w:rsidRPr="00E25534" w14:paraId="601B9F27" w14:textId="77777777" w:rsidTr="00242C04">
        <w:trPr>
          <w:trHeight w:val="828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4AF3BB7E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Is there coherence between qualitative data sources, collection, analysis and interpretation?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CB8EE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F2201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62C86C42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3DEE0F65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there a statement locating the researcher culturally or theoretically?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17359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31F7C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9E20C8" w:rsidRPr="00E25534" w14:paraId="47BFC2BB" w14:textId="77777777" w:rsidTr="00242C04">
        <w:trPr>
          <w:trHeight w:val="590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1EB58378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Is the sampling strategy relevant to address the research question?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16671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3BA57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38508BC6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050F018D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 influence of the researcher on the research, and vice- versa, addressed?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B30CD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BF340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9E20C8" w:rsidRPr="00E25534" w14:paraId="1D776A2F" w14:textId="77777777" w:rsidTr="00242C04">
        <w:trPr>
          <w:trHeight w:val="151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229E49AA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Is the sample representative of the target population?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CCE68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748D8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3A8250E0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34656303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Are participants, and their voices, adequately represented?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4486D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B4B60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9E20C8" w:rsidRPr="00E25534" w14:paraId="2D46EDD3" w14:textId="77777777" w:rsidTr="00242C04">
        <w:trPr>
          <w:trHeight w:val="916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09314B6B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 risk of nonresponse bias low?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70024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D4EBA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2D0213C2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43BCB951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Is the research ethical according to current criteria or, for recent studies, and is there evidence of ethical approval by an appropriate body?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E28F9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6BC6A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9E20C8" w:rsidRPr="00E25534" w14:paraId="543D57F7" w14:textId="77777777" w:rsidTr="00242C04">
        <w:trPr>
          <w:trHeight w:val="664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151E7DCA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Is the statistical analysis appropriate to answer the research question?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C6275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A058F" w14:textId="2D1E3F36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77" w:type="dxa"/>
            <w:tcBorders>
              <w:top w:val="nil"/>
              <w:left w:val="nil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10E41DBD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8" w:space="0" w:color="0F9ED5"/>
              <w:bottom w:val="single" w:sz="4" w:space="0" w:color="auto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1A558686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Do the conclusions drawn in the research report flow from the analysis, or interpretation, of the data?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67242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A34EE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E25534" w:rsidRPr="00E25534" w14:paraId="0F53A4ED" w14:textId="77777777" w:rsidTr="00242C04">
        <w:trPr>
          <w:trHeight w:val="406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50647FD6" w14:textId="77777777" w:rsidR="00E25534" w:rsidRPr="00E25534" w:rsidRDefault="00E25534" w:rsidP="00E25534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Is randomization appropriately performed?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1E2B" w14:textId="77777777" w:rsidR="00E25534" w:rsidRPr="00E25534" w:rsidRDefault="00E25534" w:rsidP="00E2553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720E7" w14:textId="77777777" w:rsidR="00E25534" w:rsidRPr="00E25534" w:rsidRDefault="00E25534" w:rsidP="00E2553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5E960A1E" w14:textId="77777777" w:rsidR="00E25534" w:rsidRPr="00E25534" w:rsidRDefault="00E25534" w:rsidP="00E2553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3D0F16B0" w14:textId="77777777" w:rsidR="00E25534" w:rsidRPr="00E25534" w:rsidRDefault="00E25534" w:rsidP="00E2553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D95CA0D" w14:textId="77777777" w:rsidR="00E25534" w:rsidRDefault="00E25534" w:rsidP="00E2553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7/10</w:t>
            </w:r>
          </w:p>
          <w:p w14:paraId="06E62619" w14:textId="35EB5768" w:rsidR="00641EE8" w:rsidRPr="00E25534" w:rsidRDefault="00641EE8" w:rsidP="00E2553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2B45C3D0" w14:textId="77777777" w:rsidR="00E25534" w:rsidRDefault="00E25534" w:rsidP="00E25534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sz w:val="20"/>
                <w:szCs w:val="20"/>
                <w:lang w:eastAsia="en-GB"/>
              </w:rPr>
              <w:t>7/10</w:t>
            </w:r>
          </w:p>
          <w:p w14:paraId="46503D7C" w14:textId="792F81D6" w:rsidR="00641EE8" w:rsidRPr="00E25534" w:rsidRDefault="00641EE8" w:rsidP="00E25534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70%</w:t>
            </w:r>
          </w:p>
        </w:tc>
      </w:tr>
      <w:tr w:rsidR="009E20C8" w:rsidRPr="00E25534" w14:paraId="73D40301" w14:textId="77777777" w:rsidTr="00242C04">
        <w:trPr>
          <w:trHeight w:val="373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16EADAA3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Are the groups comparable at baseline?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25E14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00E52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7CE20639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5BFE2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E84B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38A6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9E20C8" w:rsidRPr="00E25534" w14:paraId="464BF267" w14:textId="77777777" w:rsidTr="00242C04">
        <w:trPr>
          <w:trHeight w:val="483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2784413D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Are there complete outcome data?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78F03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6355D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17FA115F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92228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3EA9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A30D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9E20C8" w:rsidRPr="00E25534" w14:paraId="2F74A986" w14:textId="77777777" w:rsidTr="00242C04">
        <w:trPr>
          <w:trHeight w:val="830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6A9F3A99" w14:textId="77777777" w:rsidR="009E20C8" w:rsidRPr="00E25534" w:rsidRDefault="009E20C8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Are outcome assessors blinded to the intervention provided?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7EFF9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E0EFA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77" w:type="dxa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65F17FD5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2079C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E7D4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891B" w14:textId="77777777" w:rsidR="009E20C8" w:rsidRPr="00E25534" w:rsidRDefault="009E20C8" w:rsidP="009E20C8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E25534" w:rsidRPr="00E25534" w14:paraId="36AAAFDB" w14:textId="77777777" w:rsidTr="00242C04">
        <w:trPr>
          <w:gridAfter w:val="3"/>
          <w:wAfter w:w="5682" w:type="dxa"/>
          <w:trHeight w:val="816"/>
        </w:trPr>
        <w:tc>
          <w:tcPr>
            <w:tcW w:w="2977" w:type="dxa"/>
            <w:tcBorders>
              <w:top w:val="nil"/>
              <w:left w:val="single" w:sz="8" w:space="0" w:color="0F9ED5"/>
              <w:bottom w:val="single" w:sz="4" w:space="0" w:color="auto"/>
              <w:right w:val="single" w:sz="8" w:space="0" w:color="0F9ED5"/>
            </w:tcBorders>
            <w:shd w:val="clear" w:color="auto" w:fill="auto"/>
            <w:hideMark/>
          </w:tcPr>
          <w:p w14:paraId="299855EB" w14:textId="77777777" w:rsidR="00E25534" w:rsidRPr="00E25534" w:rsidRDefault="00E2553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Did the participants adhere to the assigned intervention?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4E2D9" w14:textId="77777777" w:rsidR="00E25534" w:rsidRP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F8DCE" w14:textId="77777777" w:rsidR="00E25534" w:rsidRP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77" w:type="dxa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238FCBB0" w14:textId="77777777" w:rsidR="00E25534" w:rsidRP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25534" w:rsidRPr="00E25534" w14:paraId="50CD74A1" w14:textId="77777777" w:rsidTr="00242C04">
        <w:trPr>
          <w:gridAfter w:val="3"/>
          <w:wAfter w:w="5682" w:type="dxa"/>
          <w:trHeight w:val="8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6480D07" w14:textId="77777777" w:rsidR="00E25534" w:rsidRPr="00E25534" w:rsidRDefault="00E25534" w:rsidP="009E20C8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4238F79" w14:textId="77777777" w:rsid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6/15</w:t>
            </w:r>
          </w:p>
          <w:p w14:paraId="3528957E" w14:textId="0960533E" w:rsidR="00E25534" w:rsidRP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B3C12F8" w14:textId="77777777" w:rsid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E25534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3/15</w:t>
            </w:r>
          </w:p>
          <w:p w14:paraId="70FBD557" w14:textId="68718334" w:rsidR="00E25534" w:rsidRP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</w:tcPr>
          <w:p w14:paraId="08347141" w14:textId="77777777" w:rsidR="00E25534" w:rsidRPr="00E25534" w:rsidRDefault="00E25534" w:rsidP="009E20C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97BCD69" w14:textId="77777777" w:rsidR="009E20C8" w:rsidRDefault="009E20C8"/>
    <w:p w14:paraId="45C546F1" w14:textId="77777777" w:rsidR="00606618" w:rsidRDefault="00606618"/>
    <w:p w14:paraId="59C8BE14" w14:textId="43494E8F" w:rsidR="00242C04" w:rsidRPr="007F3D9E" w:rsidRDefault="00242C04">
      <w:pPr>
        <w:rPr>
          <w:b/>
          <w:bCs/>
          <w:sz w:val="20"/>
          <w:szCs w:val="20"/>
        </w:rPr>
      </w:pPr>
      <w:r w:rsidRPr="007F3D9E">
        <w:rPr>
          <w:b/>
          <w:bCs/>
          <w:sz w:val="20"/>
          <w:szCs w:val="20"/>
        </w:rPr>
        <w:lastRenderedPageBreak/>
        <w:t xml:space="preserve">Table </w:t>
      </w:r>
      <w:r w:rsidR="00BA1404">
        <w:rPr>
          <w:b/>
          <w:bCs/>
          <w:sz w:val="20"/>
          <w:szCs w:val="20"/>
        </w:rPr>
        <w:t>Four</w:t>
      </w:r>
    </w:p>
    <w:tbl>
      <w:tblPr>
        <w:tblW w:w="10294" w:type="dxa"/>
        <w:tblInd w:w="-294" w:type="dxa"/>
        <w:tblLook w:val="04A0" w:firstRow="1" w:lastRow="0" w:firstColumn="1" w:lastColumn="0" w:noHBand="0" w:noVBand="1"/>
      </w:tblPr>
      <w:tblGrid>
        <w:gridCol w:w="2494"/>
        <w:gridCol w:w="1300"/>
        <w:gridCol w:w="1300"/>
        <w:gridCol w:w="1300"/>
        <w:gridCol w:w="1300"/>
        <w:gridCol w:w="1300"/>
        <w:gridCol w:w="1300"/>
      </w:tblGrid>
      <w:tr w:rsidR="00606618" w:rsidRPr="00606618" w14:paraId="49EDFF29" w14:textId="77777777" w:rsidTr="00606618">
        <w:trPr>
          <w:trHeight w:val="340"/>
        </w:trPr>
        <w:tc>
          <w:tcPr>
            <w:tcW w:w="2494" w:type="dxa"/>
            <w:tcBorders>
              <w:top w:val="single" w:sz="8" w:space="0" w:color="0F9ED5"/>
              <w:left w:val="single" w:sz="8" w:space="0" w:color="0F9ED5"/>
              <w:bottom w:val="nil"/>
              <w:right w:val="single" w:sz="8" w:space="0" w:color="0F9ED5"/>
            </w:tcBorders>
            <w:shd w:val="clear" w:color="auto" w:fill="C1E4F5" w:themeFill="accent1" w:themeFillTint="33"/>
            <w:noWrap/>
            <w:hideMark/>
          </w:tcPr>
          <w:p w14:paraId="65E27B0B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RCTs</w:t>
            </w:r>
          </w:p>
        </w:tc>
        <w:tc>
          <w:tcPr>
            <w:tcW w:w="1300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hideMark/>
          </w:tcPr>
          <w:p w14:paraId="3C9730C9" w14:textId="760351C3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Bishop</w:t>
            </w:r>
          </w:p>
        </w:tc>
        <w:tc>
          <w:tcPr>
            <w:tcW w:w="1300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hideMark/>
          </w:tcPr>
          <w:p w14:paraId="0F37560E" w14:textId="7864AD62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Jamal</w:t>
            </w:r>
          </w:p>
        </w:tc>
        <w:tc>
          <w:tcPr>
            <w:tcW w:w="1300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hideMark/>
          </w:tcPr>
          <w:p w14:paraId="58ED120E" w14:textId="495C8475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proofErr w:type="spellStart"/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Laires</w:t>
            </w:r>
            <w:proofErr w:type="spellEnd"/>
          </w:p>
        </w:tc>
        <w:tc>
          <w:tcPr>
            <w:tcW w:w="1300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hideMark/>
          </w:tcPr>
          <w:p w14:paraId="19DA7B0E" w14:textId="7D526015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proofErr w:type="spellStart"/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Olayiwola</w:t>
            </w:r>
            <w:proofErr w:type="spellEnd"/>
          </w:p>
        </w:tc>
        <w:tc>
          <w:tcPr>
            <w:tcW w:w="1300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hideMark/>
          </w:tcPr>
          <w:p w14:paraId="6DAF8500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proofErr w:type="spellStart"/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Osteras</w:t>
            </w:r>
            <w:proofErr w:type="spellEnd"/>
          </w:p>
        </w:tc>
        <w:tc>
          <w:tcPr>
            <w:tcW w:w="1300" w:type="dxa"/>
            <w:tcBorders>
              <w:top w:val="single" w:sz="8" w:space="0" w:color="0F9ED5"/>
              <w:left w:val="nil"/>
              <w:bottom w:val="single" w:sz="8" w:space="0" w:color="0F9ED5"/>
              <w:right w:val="single" w:sz="8" w:space="0" w:color="0F9ED5"/>
            </w:tcBorders>
            <w:shd w:val="clear" w:color="auto" w:fill="E8E8E8" w:themeFill="background2"/>
            <w:hideMark/>
          </w:tcPr>
          <w:p w14:paraId="018E44B2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Perez</w:t>
            </w:r>
          </w:p>
        </w:tc>
      </w:tr>
      <w:tr w:rsidR="00606618" w:rsidRPr="00606618" w14:paraId="14134F4F" w14:textId="77777777" w:rsidTr="00606618">
        <w:trPr>
          <w:trHeight w:val="731"/>
        </w:trPr>
        <w:tc>
          <w:tcPr>
            <w:tcW w:w="2494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4A629EF6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true randomization used for assignment of participants to treatment groups?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92B3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BD3BD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6F60A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9CB8E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2CBF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7CA9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606618" w:rsidRPr="00606618" w14:paraId="03DEE3DF" w14:textId="77777777" w:rsidTr="00606618">
        <w:trPr>
          <w:trHeight w:val="446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43D63E60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allocation to treatment groups concealed?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3B6F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6C7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398B9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6D15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9D22C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0941D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606618" w:rsidRPr="00606618" w14:paraId="42E2FED0" w14:textId="77777777" w:rsidTr="00606618">
        <w:trPr>
          <w:trHeight w:val="543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18D8927E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treatment groups similar at the baseline?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8B341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1A96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C46EF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9FDFE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1B17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22B47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606618" w:rsidRPr="00606618" w14:paraId="50ED32C5" w14:textId="77777777" w:rsidTr="00606618">
        <w:trPr>
          <w:trHeight w:val="423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195637FF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participants blind to treatment assignment?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F0196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CAA11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5081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46A3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BB697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8AD4C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606618" w:rsidRPr="00606618" w14:paraId="5D4CE740" w14:textId="77777777" w:rsidTr="00606618">
        <w:trPr>
          <w:trHeight w:val="363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36C19AA4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those delivering the treatment blind to treatment assignment?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64EB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65A62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6394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FD379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0A6C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A96EE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606618" w:rsidRPr="00606618" w14:paraId="5A2F21D5" w14:textId="77777777" w:rsidTr="00606618">
        <w:trPr>
          <w:trHeight w:val="600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6A506454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treatment groups treated identically other than the intervention of interest?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5E1CE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455E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0765B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94910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4DA01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 xml:space="preserve">Yes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C477B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606618" w:rsidRPr="00606618" w14:paraId="0F048F29" w14:textId="77777777" w:rsidTr="00606618">
        <w:trPr>
          <w:trHeight w:val="459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5D31D4A6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outcome assessors blind to treatment assignment?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7D03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B23F2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ED89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75B31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22DD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525B7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606618" w:rsidRPr="00606618" w14:paraId="72D48B85" w14:textId="77777777" w:rsidTr="00606618">
        <w:trPr>
          <w:trHeight w:val="696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3CF4DBC8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outcomes measured in the same way for treatment groups?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05C5E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42FB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6F70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F1A2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A87B6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5002D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606618" w:rsidRPr="00606618" w14:paraId="249806EF" w14:textId="77777777" w:rsidTr="00606618">
        <w:trPr>
          <w:trHeight w:val="554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5EF970F7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outcomes measured in a reliable way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F931E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BA22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81A6B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A3E7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AE23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943E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606618" w:rsidRPr="00606618" w14:paraId="456BDF55" w14:textId="77777777" w:rsidTr="00606618">
        <w:trPr>
          <w:trHeight w:val="1076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774ED4B0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follow up complete and if not, were differences between groups in terms of their follow up adequately described and analysed?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26A49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44038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08C0C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96AD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3D88D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76007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606618" w:rsidRPr="00606618" w14:paraId="7B648C9F" w14:textId="77777777" w:rsidTr="00606618">
        <w:trPr>
          <w:trHeight w:val="761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5663A435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participants analysed in the groups to which they were randomized?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F6769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EFF09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AD89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39D9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0FB53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80B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606618" w:rsidRPr="00606618" w14:paraId="28DA5D8A" w14:textId="77777777" w:rsidTr="00606618">
        <w:trPr>
          <w:trHeight w:val="920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5B73AD0A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appropriate statistical analysis used?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24D71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1EF12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D6B8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288F5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D0F52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1A16C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 xml:space="preserve">Unclear </w:t>
            </w:r>
          </w:p>
        </w:tc>
      </w:tr>
      <w:tr w:rsidR="00606618" w:rsidRPr="00606618" w14:paraId="5C28E7A3" w14:textId="77777777" w:rsidTr="00E25534">
        <w:trPr>
          <w:trHeight w:val="548"/>
        </w:trPr>
        <w:tc>
          <w:tcPr>
            <w:tcW w:w="2494" w:type="dxa"/>
            <w:tcBorders>
              <w:top w:val="nil"/>
              <w:left w:val="single" w:sz="8" w:space="0" w:color="0F9ED5"/>
              <w:bottom w:val="single" w:sz="4" w:space="0" w:color="auto"/>
              <w:right w:val="single" w:sz="8" w:space="0" w:color="0F9ED5"/>
            </w:tcBorders>
            <w:shd w:val="clear" w:color="auto" w:fill="auto"/>
            <w:vAlign w:val="center"/>
            <w:hideMark/>
          </w:tcPr>
          <w:p w14:paraId="5C433E8A" w14:textId="77777777" w:rsidR="00606618" w:rsidRPr="00606618" w:rsidRDefault="00606618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the trial design appropriate and any deviations from the standard RCT design (individual randomization, parallel groups) accounted for in the conduct and analysis of the trial?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311F2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43446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64694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EA436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E7C9D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F7A70" w14:textId="77777777" w:rsidR="00606618" w:rsidRPr="00606618" w:rsidRDefault="0060661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 w:rsidRPr="0060661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E25534" w:rsidRPr="00606618" w14:paraId="2F07E019" w14:textId="77777777" w:rsidTr="00242C04">
        <w:trPr>
          <w:trHeight w:val="548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F7FD6C3" w14:textId="77777777" w:rsidR="00E25534" w:rsidRPr="00606618" w:rsidRDefault="00E25534" w:rsidP="00606618">
            <w:pPr>
              <w:rPr>
                <w:rFonts w:ascii="Aptos Narrow" w:eastAsia="Times New Roman" w:hAnsi="Aptos Narrow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055260C" w14:textId="77777777" w:rsidR="00E25534" w:rsidRDefault="00E25534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9/13</w:t>
            </w:r>
          </w:p>
          <w:p w14:paraId="265EDBC5" w14:textId="566F7145" w:rsidR="00641EE8" w:rsidRPr="00606618" w:rsidRDefault="00641EE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8608B2A" w14:textId="77777777" w:rsidR="00E25534" w:rsidRDefault="00E25534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6/13</w:t>
            </w:r>
          </w:p>
          <w:p w14:paraId="2021E1BF" w14:textId="0438E890" w:rsidR="00641EE8" w:rsidRPr="00606618" w:rsidRDefault="00641EE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BC56B88" w14:textId="77777777" w:rsidR="00E25534" w:rsidRDefault="00E25534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6/13</w:t>
            </w:r>
          </w:p>
          <w:p w14:paraId="4EDE134F" w14:textId="5FCB6390" w:rsidR="00641EE8" w:rsidRPr="00606618" w:rsidRDefault="00641EE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322A7A0" w14:textId="77777777" w:rsidR="00E25534" w:rsidRDefault="00E25534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8/13</w:t>
            </w:r>
          </w:p>
          <w:p w14:paraId="38979D02" w14:textId="38EDBAA9" w:rsidR="00641EE8" w:rsidRPr="00606618" w:rsidRDefault="00641EE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D47D639" w14:textId="77777777" w:rsidR="00E25534" w:rsidRDefault="00E25534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10/13</w:t>
            </w:r>
          </w:p>
          <w:p w14:paraId="2B6F315E" w14:textId="00A72CFC" w:rsidR="00641EE8" w:rsidRPr="00606618" w:rsidRDefault="00641EE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E06B0A1" w14:textId="77777777" w:rsidR="00E25534" w:rsidRDefault="00E25534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5/13</w:t>
            </w:r>
          </w:p>
          <w:p w14:paraId="63C59C3E" w14:textId="55951956" w:rsidR="00641EE8" w:rsidRPr="00606618" w:rsidRDefault="00641EE8" w:rsidP="0060661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GB"/>
              </w:rPr>
              <w:t>38%</w:t>
            </w:r>
          </w:p>
        </w:tc>
      </w:tr>
    </w:tbl>
    <w:p w14:paraId="667DA65F" w14:textId="77777777" w:rsidR="00606618" w:rsidRDefault="00606618"/>
    <w:p w14:paraId="462A0DFD" w14:textId="77777777" w:rsidR="00242C04" w:rsidRDefault="00242C04"/>
    <w:p w14:paraId="6433CEFF" w14:textId="77777777" w:rsidR="007F3D9E" w:rsidRDefault="007F3D9E"/>
    <w:p w14:paraId="3094D38F" w14:textId="77777777" w:rsidR="007F3D9E" w:rsidRDefault="007F3D9E"/>
    <w:p w14:paraId="6C32D509" w14:textId="455F2832" w:rsidR="00B5753C" w:rsidRPr="007F3D9E" w:rsidRDefault="007F3D9E">
      <w:pPr>
        <w:rPr>
          <w:b/>
          <w:bCs/>
        </w:rPr>
      </w:pPr>
      <w:r w:rsidRPr="007F3D9E">
        <w:rPr>
          <w:b/>
          <w:bCs/>
        </w:rPr>
        <w:lastRenderedPageBreak/>
        <w:t xml:space="preserve">Table </w:t>
      </w:r>
      <w:r w:rsidR="00BA1404">
        <w:rPr>
          <w:b/>
          <w:bCs/>
        </w:rPr>
        <w:t>Five</w:t>
      </w:r>
      <w:r>
        <w:rPr>
          <w:b/>
          <w:bCs/>
        </w:rPr>
        <w:t xml:space="preserve">                                   </w:t>
      </w:r>
      <w:r w:rsidRPr="007F3D9E">
        <w:rPr>
          <w:b/>
          <w:bCs/>
        </w:rPr>
        <w:t xml:space="preserve"> Table </w:t>
      </w:r>
      <w:r w:rsidR="00BA1404">
        <w:rPr>
          <w:b/>
          <w:bCs/>
        </w:rPr>
        <w:t xml:space="preserve">Six                                                                       </w:t>
      </w:r>
      <w:r w:rsidRPr="007F3D9E">
        <w:rPr>
          <w:b/>
          <w:bCs/>
        </w:rPr>
        <w:t xml:space="preserve">Table </w:t>
      </w:r>
      <w:r w:rsidR="00BA1404">
        <w:rPr>
          <w:b/>
          <w:bCs/>
        </w:rPr>
        <w:t>Seven</w:t>
      </w:r>
    </w:p>
    <w:tbl>
      <w:tblPr>
        <w:tblW w:w="11199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2269"/>
        <w:gridCol w:w="993"/>
        <w:gridCol w:w="283"/>
        <w:gridCol w:w="3118"/>
        <w:gridCol w:w="1276"/>
        <w:gridCol w:w="284"/>
        <w:gridCol w:w="2077"/>
        <w:gridCol w:w="899"/>
      </w:tblGrid>
      <w:tr w:rsidR="007F3D9E" w:rsidRPr="007F3D9E" w14:paraId="15480E84" w14:textId="233BDE42" w:rsidTr="009A0703">
        <w:trPr>
          <w:trHeight w:val="340"/>
        </w:trPr>
        <w:tc>
          <w:tcPr>
            <w:tcW w:w="2269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C1E4F5" w:themeFill="accent1" w:themeFillTint="33"/>
            <w:noWrap/>
            <w:hideMark/>
          </w:tcPr>
          <w:p w14:paraId="6B531036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Case-Control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E8E8E8" w:themeFill="background2"/>
            <w:noWrap/>
            <w:vAlign w:val="center"/>
            <w:hideMark/>
          </w:tcPr>
          <w:p w14:paraId="6CA1C679" w14:textId="77777777" w:rsidR="007F3D9E" w:rsidRPr="00B5753C" w:rsidRDefault="007F3D9E" w:rsidP="007F3D9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McKay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46E38A83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C1E4F5" w:themeFill="accent1" w:themeFillTint="33"/>
          </w:tcPr>
          <w:p w14:paraId="4ACA543B" w14:textId="51FF7CF4" w:rsidR="007F3D9E" w:rsidRPr="007F3D9E" w:rsidRDefault="007F3D9E" w:rsidP="00DB776E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00000"/>
                <w:sz w:val="20"/>
                <w:szCs w:val="20"/>
              </w:rPr>
              <w:t>Quasi-Experimental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F0E357F" w14:textId="51697787" w:rsidR="007F3D9E" w:rsidRPr="007F3D9E" w:rsidRDefault="007F3D9E" w:rsidP="007F3D9E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00000"/>
                <w:sz w:val="20"/>
                <w:szCs w:val="20"/>
              </w:rPr>
              <w:t>Takashima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6F272FB6" w14:textId="77777777" w:rsidR="007F3D9E" w:rsidRPr="007F3D9E" w:rsidRDefault="007F3D9E" w:rsidP="007F3D9E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shd w:val="clear" w:color="auto" w:fill="C1E4F5" w:themeFill="accent1" w:themeFillTint="33"/>
          </w:tcPr>
          <w:p w14:paraId="4D5E4C82" w14:textId="561B5C8B" w:rsidR="007F3D9E" w:rsidRPr="007F3D9E" w:rsidRDefault="007F3D9E" w:rsidP="007F3D9E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Cross-Sectional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5A9E694" w14:textId="72BA2CEA" w:rsidR="007F3D9E" w:rsidRPr="007F3D9E" w:rsidRDefault="007F3D9E" w:rsidP="007F3D9E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Disler</w:t>
            </w:r>
            <w:proofErr w:type="spellEnd"/>
          </w:p>
        </w:tc>
      </w:tr>
      <w:tr w:rsidR="007F3D9E" w:rsidRPr="007F3D9E" w14:paraId="70B819D4" w14:textId="6B5A06D7" w:rsidTr="009A0703">
        <w:trPr>
          <w:trHeight w:val="1744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0861897D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groups comparable other than the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presence of disease in cases or the absence of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disease in controls?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0E44858" w14:textId="266B2996" w:rsidR="007F3D9E" w:rsidRPr="00B5753C" w:rsidRDefault="009A0703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  <w:r w:rsidR="007F3D9E"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62A722CA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77C54D47" w14:textId="63718CF6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 xml:space="preserve">Is it clear in the study what is the </w:t>
            </w:r>
            <w:proofErr w:type="spellStart"/>
            <w:r w:rsidRPr="007F3D9E">
              <w:rPr>
                <w:b/>
                <w:bCs/>
                <w:color w:val="0E2841"/>
                <w:sz w:val="20"/>
                <w:szCs w:val="20"/>
              </w:rPr>
              <w:t>‘cause</w:t>
            </w:r>
            <w:proofErr w:type="spellEnd"/>
            <w:r w:rsidRPr="007F3D9E">
              <w:rPr>
                <w:b/>
                <w:bCs/>
                <w:color w:val="0E2841"/>
                <w:sz w:val="20"/>
                <w:szCs w:val="20"/>
              </w:rPr>
              <w:t>’ and what is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the ‘effect’ (i.e. there is no confusion about which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variable comes first)?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6732A1A4" w14:textId="16399CA6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1C6FEC5E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0CCB992F" w14:textId="3B3B59A2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criteria for inclusion in the sample clearly defined?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79C05B0A" w14:textId="6EEA60B5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7F3D9E" w:rsidRPr="007F3D9E" w14:paraId="12E8ABC3" w14:textId="308CFD2F" w:rsidTr="009A0703">
        <w:trPr>
          <w:trHeight w:val="690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61C3CD41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cases and controls matched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appropriately?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FA61E64" w14:textId="6B9EBB88" w:rsidR="007F3D9E" w:rsidRPr="00B5753C" w:rsidRDefault="009A0703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 xml:space="preserve">Unclear </w:t>
            </w:r>
            <w:r w:rsidR="007F3D9E"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182BCBB1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2BD9D076" w14:textId="65D85188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Were the participants included in any comparisons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similar?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5E1F1748" w14:textId="36BCA938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69CD0BE1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7A4DB810" w14:textId="7EB4A8E0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study subjects and the setting described in detail?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129B2B49" w14:textId="73BF89EA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7F3D9E" w:rsidRPr="007F3D9E" w14:paraId="50E2E409" w14:textId="161ACF78" w:rsidTr="009A0703">
        <w:trPr>
          <w:trHeight w:val="1069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03120B9F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same criteria used for identification of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cases and controls?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6547394" w14:textId="57A0E0FF" w:rsidR="007F3D9E" w:rsidRPr="00B5753C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A070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10A2EAA3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1D95F301" w14:textId="77A68885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Were the participants included in any comparisons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receiving similar treatment/care, other than the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exposure or intervention of interest?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1C9840FC" w14:textId="4AD05EE9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1801D24D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18ED83C8" w14:textId="36D5EF94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the exposure measured in a valid and reliable way?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6AE53EC9" w14:textId="4854DFED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7F3D9E" w:rsidRPr="007F3D9E" w14:paraId="1777F30E" w14:textId="7B1F54CC" w:rsidTr="009A0703">
        <w:trPr>
          <w:trHeight w:val="790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2B5313FF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exposure measured in a standard, valid and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reliable way?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D32F89A" w14:textId="1273268A" w:rsidR="007F3D9E" w:rsidRPr="00B5753C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A070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6A798AA8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7C04FDCF" w14:textId="6D8136DC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Was there a control group?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6689D706" w14:textId="11229AEC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510ADF84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292D98BB" w14:textId="779E1318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objective, standard criteria used for measurement of the condition?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5549063D" w14:textId="064F64E0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</w:tr>
      <w:tr w:rsidR="007F3D9E" w:rsidRPr="007F3D9E" w14:paraId="082F0DEA" w14:textId="2EDDA118" w:rsidTr="009A0703">
        <w:trPr>
          <w:trHeight w:val="818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6FB42205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exposure measured in the same way for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cases and controls?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C8A1406" w14:textId="009ADCB1" w:rsidR="007F3D9E" w:rsidRPr="00B5753C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A070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691A6EB2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0779E6A5" w14:textId="4FD78665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Were there multiple measurements of the outcome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both pre and post the intervention/exposure?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6A920202" w14:textId="1A4BB4B9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7E63FE29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5D1A5943" w14:textId="6560E37D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</w:t>
            </w:r>
            <w:proofErr w:type="spellEnd"/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 confounding factors identified?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56DF4E9B" w14:textId="51041AC9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7F3D9E" w:rsidRPr="007F3D9E" w14:paraId="67FAFC5A" w14:textId="25846BD6" w:rsidTr="009A0703">
        <w:trPr>
          <w:trHeight w:val="676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1035747F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proofErr w:type="spellStart"/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</w:t>
            </w:r>
            <w:proofErr w:type="spellEnd"/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 xml:space="preserve"> confounding factors identified?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DC2DF3C" w14:textId="6535D77C" w:rsidR="007F3D9E" w:rsidRPr="00B5753C" w:rsidRDefault="009A0703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  <w:r w:rsidR="007F3D9E"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7583826C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6429A9E9" w14:textId="00EDF9BE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Was follow up complete and if not, were differences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between groups in terms of their follow up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 xml:space="preserve">adequately described and </w:t>
            </w:r>
            <w:proofErr w:type="spellStart"/>
            <w:r w:rsidRPr="007F3D9E">
              <w:rPr>
                <w:b/>
                <w:bCs/>
                <w:color w:val="0E2841"/>
                <w:sz w:val="20"/>
                <w:szCs w:val="20"/>
              </w:rPr>
              <w:t>analyzed</w:t>
            </w:r>
            <w:proofErr w:type="spellEnd"/>
            <w:r w:rsidRPr="007F3D9E">
              <w:rPr>
                <w:b/>
                <w:bCs/>
                <w:color w:val="0E2841"/>
                <w:sz w:val="20"/>
                <w:szCs w:val="20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2D684030" w14:textId="44929D75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13734489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4819001B" w14:textId="47AF5B2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strategies to deal with confounding factors stated?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0225D877" w14:textId="2D48C31B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</w:tr>
      <w:tr w:rsidR="007F3D9E" w:rsidRPr="007F3D9E" w14:paraId="6BA73DEB" w14:textId="5B71B7C7" w:rsidTr="009A0703">
        <w:trPr>
          <w:trHeight w:val="970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22AFF6C4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strategies to deal with confounding factors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stated?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39A9086" w14:textId="311BEA7C" w:rsidR="007F3D9E" w:rsidRPr="00B5753C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A070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2314FDA0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34A42662" w14:textId="0D2E8A6C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Were the outcomes of participants included in any</w:t>
            </w:r>
            <w:r w:rsidRPr="007F3D9E">
              <w:rPr>
                <w:b/>
                <w:bCs/>
                <w:color w:val="0E2841"/>
                <w:sz w:val="20"/>
                <w:szCs w:val="20"/>
              </w:rPr>
              <w:br/>
              <w:t>comparisons measured in the same way?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18615652" w14:textId="4D80F905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69393DA9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F9ED5" w:themeColor="accent4"/>
              <w:right w:val="single" w:sz="4" w:space="0" w:color="0F9ED5" w:themeColor="accent4"/>
            </w:tcBorders>
            <w:vAlign w:val="center"/>
          </w:tcPr>
          <w:p w14:paraId="53FF6D3C" w14:textId="67DE1FF6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the outcomes measured in a valid and reliable way?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090E85C5" w14:textId="4F7D16D4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7F3D9E" w:rsidRPr="007F3D9E" w14:paraId="4285DA93" w14:textId="0CE1A387" w:rsidTr="009A0703">
        <w:trPr>
          <w:trHeight w:val="1254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09FF4707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Were outcomes assessed in a standard, valid and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reliable way for cases and controls?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154852D" w14:textId="300040A2" w:rsidR="007F3D9E" w:rsidRPr="00B5753C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A070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3A3C9785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474B23B8" w14:textId="094B1762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Were outcomes measured in a reliable way?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28A63418" w14:textId="20CCBE87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0F9ED5" w:themeColor="accent4"/>
            </w:tcBorders>
            <w:shd w:val="clear" w:color="auto" w:fill="E8E8E8" w:themeFill="background2"/>
          </w:tcPr>
          <w:p w14:paraId="0B2945ED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F9ED5" w:themeColor="accent4"/>
              <w:left w:val="single" w:sz="4" w:space="0" w:color="0F9ED5" w:themeColor="accent4"/>
              <w:bottom w:val="single" w:sz="4" w:space="0" w:color="000000" w:themeColor="text1"/>
              <w:right w:val="single" w:sz="4" w:space="0" w:color="0F9ED5" w:themeColor="accent4"/>
            </w:tcBorders>
            <w:vAlign w:val="center"/>
          </w:tcPr>
          <w:p w14:paraId="496C5A55" w14:textId="69B61629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appropriate statistical analysis used?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CD2426C" w14:textId="097D09ED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Unclear</w:t>
            </w:r>
          </w:p>
        </w:tc>
      </w:tr>
      <w:tr w:rsidR="007F3D9E" w:rsidRPr="007F3D9E" w14:paraId="30673200" w14:textId="1CF27336" w:rsidTr="009A0703">
        <w:trPr>
          <w:trHeight w:val="1102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auto"/>
            <w:hideMark/>
          </w:tcPr>
          <w:p w14:paraId="241F2154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the exposure period of interest long enough</w:t>
            </w: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br/>
              <w:t>to be meaningful?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94E6AE1" w14:textId="09B7273F" w:rsidR="007F3D9E" w:rsidRPr="00B5753C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A070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6E0A319F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0F9ED5" w:themeColor="accent4"/>
              <w:left w:val="single" w:sz="4" w:space="0" w:color="000000" w:themeColor="text1"/>
              <w:bottom w:val="single" w:sz="4" w:space="0" w:color="0F9ED5" w:themeColor="accent4"/>
              <w:right w:val="single" w:sz="4" w:space="0" w:color="0F9ED5" w:themeColor="accent4"/>
            </w:tcBorders>
          </w:tcPr>
          <w:p w14:paraId="1C3A953E" w14:textId="47F5CF4B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b/>
                <w:bCs/>
                <w:color w:val="0E2841"/>
                <w:sz w:val="20"/>
                <w:szCs w:val="20"/>
              </w:rPr>
              <w:t>Was appropriate statistical analysis used?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F9ED5" w:themeColor="accent4"/>
              <w:bottom w:val="single" w:sz="4" w:space="0" w:color="auto"/>
              <w:right w:val="single" w:sz="4" w:space="0" w:color="auto"/>
            </w:tcBorders>
            <w:vAlign w:val="center"/>
          </w:tcPr>
          <w:p w14:paraId="0E7C2EF6" w14:textId="3C1E5314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8E8E8" w:themeFill="background2"/>
          </w:tcPr>
          <w:p w14:paraId="4D225920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39C1FE96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7265F024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2/8</w:t>
            </w:r>
          </w:p>
          <w:p w14:paraId="625091CA" w14:textId="4BBA9907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25%</w:t>
            </w:r>
          </w:p>
        </w:tc>
      </w:tr>
      <w:tr w:rsidR="007F3D9E" w:rsidRPr="007F3D9E" w14:paraId="1D7F6FD2" w14:textId="508D7670" w:rsidTr="00BA1404">
        <w:trPr>
          <w:gridAfter w:val="3"/>
          <w:wAfter w:w="3260" w:type="dxa"/>
          <w:trHeight w:val="834"/>
        </w:trPr>
        <w:tc>
          <w:tcPr>
            <w:tcW w:w="2269" w:type="dxa"/>
            <w:tcBorders>
              <w:top w:val="nil"/>
              <w:left w:val="single" w:sz="8" w:space="0" w:color="0F9ED5"/>
              <w:bottom w:val="single" w:sz="4" w:space="0" w:color="000000" w:themeColor="text1"/>
              <w:right w:val="single" w:sz="8" w:space="0" w:color="0F9ED5"/>
            </w:tcBorders>
            <w:shd w:val="clear" w:color="auto" w:fill="auto"/>
            <w:hideMark/>
          </w:tcPr>
          <w:p w14:paraId="01F5F1EF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  <w:t>Was appropriate statistical analysis used?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34F1FAF" w14:textId="5DB4F260" w:rsidR="007F3D9E" w:rsidRPr="00B5753C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B5753C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  <w:r w:rsidR="009A0703"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6599E8F2" w14:textId="77777777" w:rsidR="007F3D9E" w:rsidRPr="007F3D9E" w:rsidRDefault="007F3D9E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E0578CF" w14:textId="77777777" w:rsidR="007F3D9E" w:rsidRPr="007F3D9E" w:rsidRDefault="007F3D9E" w:rsidP="007F3D9E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16E8721" w14:textId="77777777" w:rsidR="007F3D9E" w:rsidRPr="007F3D9E" w:rsidRDefault="007F3D9E" w:rsidP="007F3D9E">
            <w:pPr>
              <w:jc w:val="center"/>
              <w:rPr>
                <w:color w:val="000000"/>
                <w:sz w:val="20"/>
                <w:szCs w:val="20"/>
              </w:rPr>
            </w:pPr>
            <w:r w:rsidRPr="007F3D9E">
              <w:rPr>
                <w:color w:val="000000"/>
                <w:sz w:val="20"/>
                <w:szCs w:val="20"/>
              </w:rPr>
              <w:t>6/9</w:t>
            </w:r>
          </w:p>
          <w:p w14:paraId="12F87A0A" w14:textId="0BE39D16" w:rsidR="007F3D9E" w:rsidRPr="007F3D9E" w:rsidRDefault="007F3D9E" w:rsidP="007F3D9E">
            <w:pPr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F3D9E">
              <w:rPr>
                <w:color w:val="000000"/>
                <w:sz w:val="20"/>
                <w:szCs w:val="20"/>
              </w:rPr>
              <w:t>67</w:t>
            </w:r>
            <w:r w:rsidR="00BE1702">
              <w:rPr>
                <w:color w:val="000000"/>
                <w:sz w:val="20"/>
                <w:szCs w:val="20"/>
              </w:rPr>
              <w:t>%</w:t>
            </w:r>
          </w:p>
        </w:tc>
      </w:tr>
      <w:tr w:rsidR="007F3D9E" w:rsidRPr="007F3D9E" w14:paraId="790FBA13" w14:textId="77777777" w:rsidTr="009A0703">
        <w:trPr>
          <w:gridAfter w:val="6"/>
          <w:wAfter w:w="7937" w:type="dxa"/>
          <w:trHeight w:val="83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</w:tcPr>
          <w:p w14:paraId="75B84B4D" w14:textId="77777777" w:rsidR="007F3D9E" w:rsidRPr="00B5753C" w:rsidRDefault="007F3D9E" w:rsidP="007F3D9E">
            <w:pPr>
              <w:rPr>
                <w:rFonts w:eastAsia="Times New Roman" w:cs="Times New Roman"/>
                <w:b/>
                <w:bCs/>
                <w:color w:val="0E2841"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noWrap/>
            <w:vAlign w:val="center"/>
          </w:tcPr>
          <w:p w14:paraId="1319BA84" w14:textId="77777777" w:rsidR="007F3D9E" w:rsidRDefault="009A0703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5/10</w:t>
            </w:r>
          </w:p>
          <w:p w14:paraId="3A2DBD7D" w14:textId="05427811" w:rsidR="009A0703" w:rsidRPr="00B5753C" w:rsidRDefault="009A0703" w:rsidP="007F3D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50%</w:t>
            </w:r>
          </w:p>
        </w:tc>
      </w:tr>
    </w:tbl>
    <w:p w14:paraId="76A16688" w14:textId="77777777" w:rsidR="00B5753C" w:rsidRDefault="00B5753C"/>
    <w:sectPr w:rsidR="00B5753C" w:rsidSect="00570A0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C8"/>
    <w:rsid w:val="0002619D"/>
    <w:rsid w:val="0004406D"/>
    <w:rsid w:val="00045D3B"/>
    <w:rsid w:val="00082425"/>
    <w:rsid w:val="0008677F"/>
    <w:rsid w:val="000A13FD"/>
    <w:rsid w:val="000B0A37"/>
    <w:rsid w:val="000F338A"/>
    <w:rsid w:val="00140481"/>
    <w:rsid w:val="001762EB"/>
    <w:rsid w:val="00193237"/>
    <w:rsid w:val="00196C2E"/>
    <w:rsid w:val="001A1F67"/>
    <w:rsid w:val="00206861"/>
    <w:rsid w:val="00223D9F"/>
    <w:rsid w:val="002331A9"/>
    <w:rsid w:val="0024287C"/>
    <w:rsid w:val="00242C04"/>
    <w:rsid w:val="00252260"/>
    <w:rsid w:val="00253F0E"/>
    <w:rsid w:val="002540DA"/>
    <w:rsid w:val="00284A61"/>
    <w:rsid w:val="002A1EB0"/>
    <w:rsid w:val="002A457B"/>
    <w:rsid w:val="002B5ABA"/>
    <w:rsid w:val="002B6948"/>
    <w:rsid w:val="002D6A46"/>
    <w:rsid w:val="00303A8A"/>
    <w:rsid w:val="00325AA9"/>
    <w:rsid w:val="00327DF0"/>
    <w:rsid w:val="003462D5"/>
    <w:rsid w:val="00346776"/>
    <w:rsid w:val="0035353E"/>
    <w:rsid w:val="00367945"/>
    <w:rsid w:val="003718D2"/>
    <w:rsid w:val="003862F4"/>
    <w:rsid w:val="003A44B8"/>
    <w:rsid w:val="003A6AB3"/>
    <w:rsid w:val="003A7A96"/>
    <w:rsid w:val="003B1342"/>
    <w:rsid w:val="003C4E15"/>
    <w:rsid w:val="003F59B4"/>
    <w:rsid w:val="004062B7"/>
    <w:rsid w:val="00407B8C"/>
    <w:rsid w:val="00435264"/>
    <w:rsid w:val="00445242"/>
    <w:rsid w:val="00455BFB"/>
    <w:rsid w:val="004710EC"/>
    <w:rsid w:val="00493654"/>
    <w:rsid w:val="00495664"/>
    <w:rsid w:val="004A40FB"/>
    <w:rsid w:val="004C733D"/>
    <w:rsid w:val="004F1E3A"/>
    <w:rsid w:val="00516FC6"/>
    <w:rsid w:val="00524332"/>
    <w:rsid w:val="00527518"/>
    <w:rsid w:val="00570A0D"/>
    <w:rsid w:val="005826EE"/>
    <w:rsid w:val="00582890"/>
    <w:rsid w:val="00585F17"/>
    <w:rsid w:val="005A13CE"/>
    <w:rsid w:val="005B7CA9"/>
    <w:rsid w:val="005D2F20"/>
    <w:rsid w:val="005E589A"/>
    <w:rsid w:val="005E7426"/>
    <w:rsid w:val="00606618"/>
    <w:rsid w:val="00617722"/>
    <w:rsid w:val="00623DEA"/>
    <w:rsid w:val="00630B7C"/>
    <w:rsid w:val="00641EE8"/>
    <w:rsid w:val="0066363F"/>
    <w:rsid w:val="006B4A58"/>
    <w:rsid w:val="006C461E"/>
    <w:rsid w:val="006D4C6E"/>
    <w:rsid w:val="006E091F"/>
    <w:rsid w:val="00724E05"/>
    <w:rsid w:val="00752CF1"/>
    <w:rsid w:val="0076537C"/>
    <w:rsid w:val="00783451"/>
    <w:rsid w:val="007D07F0"/>
    <w:rsid w:val="007D0A52"/>
    <w:rsid w:val="007D45E9"/>
    <w:rsid w:val="007F3D9E"/>
    <w:rsid w:val="00817A6D"/>
    <w:rsid w:val="0082048C"/>
    <w:rsid w:val="00823769"/>
    <w:rsid w:val="00850576"/>
    <w:rsid w:val="008644B5"/>
    <w:rsid w:val="00873353"/>
    <w:rsid w:val="0088541D"/>
    <w:rsid w:val="00885972"/>
    <w:rsid w:val="00893D6F"/>
    <w:rsid w:val="008D1C58"/>
    <w:rsid w:val="009031DC"/>
    <w:rsid w:val="00905C13"/>
    <w:rsid w:val="00930160"/>
    <w:rsid w:val="00930C59"/>
    <w:rsid w:val="00932717"/>
    <w:rsid w:val="00954C46"/>
    <w:rsid w:val="00967896"/>
    <w:rsid w:val="00984B6C"/>
    <w:rsid w:val="009A0703"/>
    <w:rsid w:val="009A2D82"/>
    <w:rsid w:val="009B4BC7"/>
    <w:rsid w:val="009C3AE8"/>
    <w:rsid w:val="009D2AC8"/>
    <w:rsid w:val="009E07A7"/>
    <w:rsid w:val="009E20C8"/>
    <w:rsid w:val="009F6BBD"/>
    <w:rsid w:val="00A54B58"/>
    <w:rsid w:val="00A67068"/>
    <w:rsid w:val="00A73756"/>
    <w:rsid w:val="00A80DD2"/>
    <w:rsid w:val="00AB74EC"/>
    <w:rsid w:val="00AE1521"/>
    <w:rsid w:val="00B27DC2"/>
    <w:rsid w:val="00B27F3A"/>
    <w:rsid w:val="00B5753C"/>
    <w:rsid w:val="00BA1404"/>
    <w:rsid w:val="00BC5FE1"/>
    <w:rsid w:val="00BE075C"/>
    <w:rsid w:val="00BE1702"/>
    <w:rsid w:val="00BE6156"/>
    <w:rsid w:val="00BF5CAA"/>
    <w:rsid w:val="00C16F12"/>
    <w:rsid w:val="00C2087E"/>
    <w:rsid w:val="00C546AC"/>
    <w:rsid w:val="00C81436"/>
    <w:rsid w:val="00C831CC"/>
    <w:rsid w:val="00CA07C1"/>
    <w:rsid w:val="00CA4350"/>
    <w:rsid w:val="00CC798F"/>
    <w:rsid w:val="00CE2BE4"/>
    <w:rsid w:val="00D116A9"/>
    <w:rsid w:val="00D32DA3"/>
    <w:rsid w:val="00D603B8"/>
    <w:rsid w:val="00D62778"/>
    <w:rsid w:val="00D83017"/>
    <w:rsid w:val="00D95916"/>
    <w:rsid w:val="00D96BC4"/>
    <w:rsid w:val="00DA02B7"/>
    <w:rsid w:val="00DB4607"/>
    <w:rsid w:val="00DB635B"/>
    <w:rsid w:val="00DB776E"/>
    <w:rsid w:val="00E25534"/>
    <w:rsid w:val="00E326DC"/>
    <w:rsid w:val="00E41A30"/>
    <w:rsid w:val="00E778FF"/>
    <w:rsid w:val="00E90E37"/>
    <w:rsid w:val="00E92462"/>
    <w:rsid w:val="00ED6FDB"/>
    <w:rsid w:val="00EE0B69"/>
    <w:rsid w:val="00F3276C"/>
    <w:rsid w:val="00F36A4A"/>
    <w:rsid w:val="00F4738F"/>
    <w:rsid w:val="00F505E2"/>
    <w:rsid w:val="00F5425B"/>
    <w:rsid w:val="00F60C7F"/>
    <w:rsid w:val="00F61D00"/>
    <w:rsid w:val="00F725BC"/>
    <w:rsid w:val="00F907CF"/>
    <w:rsid w:val="00FB48A5"/>
    <w:rsid w:val="00FC51D8"/>
    <w:rsid w:val="00FD3E12"/>
    <w:rsid w:val="00FD4175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16FBC1"/>
  <w14:defaultImageDpi w14:val="32767"/>
  <w15:chartTrackingRefBased/>
  <w15:docId w15:val="{9AAFCCD3-E5A4-9849-9CD4-2221F2D3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0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0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0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0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C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C6E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E2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0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0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Bolton Saghdaoui, Layla J</dc:creator>
  <cp:keywords/>
  <dc:description/>
  <cp:lastModifiedBy>Layla Saghdaoui</cp:lastModifiedBy>
  <cp:revision>8</cp:revision>
  <dcterms:created xsi:type="dcterms:W3CDTF">2024-05-15T11:19:00Z</dcterms:created>
  <dcterms:modified xsi:type="dcterms:W3CDTF">2025-04-09T17:07:00Z</dcterms:modified>
</cp:coreProperties>
</file>